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09C97" w14:textId="77777777" w:rsidR="00E42ADF" w:rsidRPr="004E0806" w:rsidRDefault="00E42ADF" w:rsidP="00E42ADF">
      <w:pPr>
        <w:jc w:val="right"/>
        <w:rPr>
          <w:rFonts w:ascii="Arial Black" w:hAnsi="Arial Black"/>
          <w:caps/>
          <w:sz w:val="15"/>
        </w:rPr>
      </w:pPr>
      <w:r w:rsidRPr="004E0806">
        <w:rPr>
          <w:rFonts w:eastAsia="DengXian" w:cs="Times New Roman"/>
          <w:noProof/>
        </w:rPr>
        <w:drawing>
          <wp:inline distT="0" distB="0" distL="0" distR="0" wp14:anchorId="6D362DB3" wp14:editId="528424F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B8439A7" w14:textId="6622E7E8" w:rsidR="00E42ADF" w:rsidRPr="004E0806" w:rsidRDefault="00E42ADF" w:rsidP="00E42ADF">
      <w:pPr>
        <w:pBdr>
          <w:top w:val="single" w:sz="4" w:space="10" w:color="auto"/>
        </w:pBdr>
        <w:wordWrap w:val="0"/>
        <w:spacing w:before="120"/>
        <w:jc w:val="right"/>
        <w:rPr>
          <w:rFonts w:ascii="Arial Black" w:hAnsi="Arial Black"/>
          <w:b/>
          <w:caps/>
          <w:sz w:val="15"/>
        </w:rPr>
      </w:pPr>
      <w:r w:rsidRPr="004E0806">
        <w:rPr>
          <w:rFonts w:ascii="Arial Black" w:hAnsi="Arial Black"/>
          <w:b/>
          <w:caps/>
          <w:sz w:val="15"/>
        </w:rPr>
        <w:t>cWS/</w:t>
      </w:r>
      <w:r w:rsidRPr="004E0806">
        <w:rPr>
          <w:rFonts w:ascii="Arial Black" w:hAnsi="Arial Black" w:hint="eastAsia"/>
          <w:b/>
          <w:caps/>
          <w:sz w:val="15"/>
        </w:rPr>
        <w:t>9</w:t>
      </w:r>
      <w:r w:rsidRPr="004E0806">
        <w:rPr>
          <w:rFonts w:ascii="Arial Black" w:hAnsi="Arial Black"/>
          <w:b/>
          <w:caps/>
          <w:sz w:val="15"/>
        </w:rPr>
        <w:t>/</w:t>
      </w:r>
      <w:bookmarkStart w:id="0" w:name="Code"/>
      <w:r>
        <w:rPr>
          <w:rFonts w:ascii="Arial Black" w:hAnsi="Arial Black" w:hint="eastAsia"/>
          <w:b/>
          <w:caps/>
          <w:sz w:val="15"/>
        </w:rPr>
        <w:t>2</w:t>
      </w:r>
      <w:bookmarkEnd w:id="0"/>
    </w:p>
    <w:p w14:paraId="3AA48B9E" w14:textId="77777777" w:rsidR="00E42ADF" w:rsidRPr="004E0806" w:rsidRDefault="00E42ADF" w:rsidP="00E42ADF">
      <w:pPr>
        <w:jc w:val="right"/>
        <w:rPr>
          <w:rFonts w:ascii="Arial Black" w:hAnsi="Arial Black"/>
          <w:b/>
          <w:caps/>
          <w:sz w:val="15"/>
          <w:szCs w:val="15"/>
        </w:rPr>
      </w:pPr>
      <w:r w:rsidRPr="004E0806">
        <w:rPr>
          <w:rFonts w:eastAsia="SimHei" w:hint="eastAsia"/>
          <w:b/>
          <w:sz w:val="15"/>
          <w:szCs w:val="15"/>
        </w:rPr>
        <w:t>原文</w:t>
      </w:r>
      <w:r w:rsidRPr="004E0806">
        <w:rPr>
          <w:rFonts w:eastAsia="SimHei" w:hint="eastAsia"/>
          <w:b/>
          <w:sz w:val="15"/>
          <w:szCs w:val="15"/>
          <w:lang w:val="pt-BR"/>
        </w:rPr>
        <w:t>：</w:t>
      </w:r>
      <w:bookmarkStart w:id="1" w:name="Original"/>
      <w:r w:rsidRPr="004E0806">
        <w:rPr>
          <w:rFonts w:eastAsia="SimHei" w:hint="eastAsia"/>
          <w:b/>
          <w:sz w:val="15"/>
          <w:szCs w:val="15"/>
          <w:lang w:val="pt-BR"/>
        </w:rPr>
        <w:t>英</w:t>
      </w:r>
      <w:r w:rsidRPr="004E0806">
        <w:rPr>
          <w:rFonts w:eastAsia="SimHei" w:hint="eastAsia"/>
          <w:b/>
          <w:sz w:val="15"/>
          <w:szCs w:val="15"/>
        </w:rPr>
        <w:t>文</w:t>
      </w:r>
      <w:bookmarkEnd w:id="1"/>
    </w:p>
    <w:p w14:paraId="558CFEF8" w14:textId="06F3D5F8" w:rsidR="00E42ADF" w:rsidRPr="004E0806" w:rsidRDefault="00E42ADF" w:rsidP="00E42ADF">
      <w:pPr>
        <w:spacing w:line="1680" w:lineRule="auto"/>
        <w:jc w:val="right"/>
        <w:rPr>
          <w:rFonts w:ascii="SimHei" w:eastAsia="SimHei" w:hAnsi="Arial Black"/>
          <w:b/>
          <w:caps/>
          <w:sz w:val="15"/>
          <w:szCs w:val="15"/>
        </w:rPr>
      </w:pPr>
      <w:r w:rsidRPr="004E0806">
        <w:rPr>
          <w:rFonts w:ascii="SimHei" w:eastAsia="SimHei" w:hint="eastAsia"/>
          <w:b/>
          <w:sz w:val="15"/>
          <w:szCs w:val="15"/>
        </w:rPr>
        <w:t>日期</w:t>
      </w:r>
      <w:r w:rsidRPr="004E0806">
        <w:rPr>
          <w:rFonts w:ascii="SimHei" w:eastAsia="SimHei" w:hAnsi="SimSun" w:hint="eastAsia"/>
          <w:b/>
          <w:sz w:val="15"/>
          <w:szCs w:val="15"/>
          <w:lang w:val="pt-BR"/>
        </w:rPr>
        <w:t>：</w:t>
      </w:r>
      <w:bookmarkStart w:id="2" w:name="Date"/>
      <w:r w:rsidRPr="004E0806">
        <w:rPr>
          <w:rFonts w:ascii="Arial Black" w:eastAsia="SimHei" w:hAnsi="Arial Black"/>
          <w:b/>
          <w:sz w:val="15"/>
          <w:szCs w:val="15"/>
          <w:lang w:val="pt-BR"/>
        </w:rPr>
        <w:t>20</w:t>
      </w:r>
      <w:r w:rsidRPr="004E0806">
        <w:rPr>
          <w:rFonts w:ascii="Arial Black" w:eastAsia="SimHei" w:hAnsi="Arial Black" w:hint="eastAsia"/>
          <w:b/>
          <w:sz w:val="15"/>
          <w:szCs w:val="15"/>
          <w:lang w:val="pt-BR"/>
        </w:rPr>
        <w:t>21</w:t>
      </w:r>
      <w:r w:rsidRPr="004E0806">
        <w:rPr>
          <w:rFonts w:ascii="SimHei" w:eastAsia="SimHei" w:hAnsi="Times New Roman" w:hint="eastAsia"/>
          <w:b/>
          <w:sz w:val="15"/>
          <w:szCs w:val="15"/>
        </w:rPr>
        <w:t>年</w:t>
      </w:r>
      <w:r>
        <w:rPr>
          <w:rFonts w:ascii="Arial Black" w:eastAsia="SimHei" w:hAnsi="Arial Black" w:hint="eastAsia"/>
          <w:b/>
          <w:sz w:val="15"/>
          <w:szCs w:val="15"/>
          <w:lang w:val="pt-BR"/>
        </w:rPr>
        <w:t>10</w:t>
      </w:r>
      <w:r w:rsidRPr="004E0806">
        <w:rPr>
          <w:rFonts w:ascii="SimHei" w:eastAsia="SimHei" w:hAnsi="Times New Roman" w:hint="eastAsia"/>
          <w:b/>
          <w:sz w:val="15"/>
          <w:szCs w:val="15"/>
        </w:rPr>
        <w:t>月</w:t>
      </w:r>
      <w:r>
        <w:rPr>
          <w:rFonts w:ascii="Arial Black" w:eastAsia="SimHei" w:hAnsi="Arial Black" w:hint="eastAsia"/>
          <w:b/>
          <w:sz w:val="15"/>
          <w:szCs w:val="15"/>
          <w:lang w:val="pt-BR"/>
        </w:rPr>
        <w:t>6</w:t>
      </w:r>
      <w:r w:rsidRPr="004E0806">
        <w:rPr>
          <w:rFonts w:ascii="SimHei" w:eastAsia="SimHei" w:hAnsi="Times New Roman" w:hint="eastAsia"/>
          <w:b/>
          <w:sz w:val="15"/>
          <w:szCs w:val="15"/>
        </w:rPr>
        <w:t>日</w:t>
      </w:r>
      <w:bookmarkEnd w:id="2"/>
    </w:p>
    <w:p w14:paraId="1D1E5061" w14:textId="77777777" w:rsidR="00E42ADF" w:rsidRPr="004E0806" w:rsidRDefault="00E42ADF" w:rsidP="00E42ADF">
      <w:pPr>
        <w:spacing w:after="600"/>
        <w:rPr>
          <w:rFonts w:ascii="SimHei" w:eastAsia="SimHei"/>
          <w:sz w:val="28"/>
          <w:szCs w:val="28"/>
        </w:rPr>
      </w:pPr>
      <w:r w:rsidRPr="004E0806">
        <w:rPr>
          <w:rFonts w:ascii="SimHei" w:eastAsia="SimHei" w:hint="eastAsia"/>
          <w:sz w:val="28"/>
          <w:szCs w:val="28"/>
        </w:rPr>
        <w:t>产权组织标准委员会（CWS）</w:t>
      </w:r>
    </w:p>
    <w:p w14:paraId="2EFE5C60" w14:textId="77777777" w:rsidR="00E42ADF" w:rsidRPr="004E0806" w:rsidRDefault="00E42ADF" w:rsidP="00E42ADF">
      <w:pPr>
        <w:spacing w:after="720"/>
        <w:textAlignment w:val="bottom"/>
        <w:rPr>
          <w:rFonts w:ascii="KaiTi" w:eastAsia="KaiTi" w:hAnsi="KaiTi"/>
          <w:b/>
          <w:sz w:val="24"/>
          <w:szCs w:val="24"/>
        </w:rPr>
      </w:pPr>
      <w:r w:rsidRPr="004E0806">
        <w:rPr>
          <w:rFonts w:ascii="KaiTi" w:eastAsia="KaiTi" w:hint="eastAsia"/>
          <w:b/>
          <w:sz w:val="24"/>
          <w:szCs w:val="24"/>
        </w:rPr>
        <w:t>第九届会议</w:t>
      </w:r>
      <w:r w:rsidRPr="004E0806">
        <w:rPr>
          <w:rFonts w:ascii="KaiTi" w:eastAsia="KaiTi"/>
          <w:b/>
          <w:sz w:val="24"/>
          <w:szCs w:val="24"/>
        </w:rPr>
        <w:br/>
      </w:r>
      <w:r w:rsidRPr="004E0806">
        <w:rPr>
          <w:rFonts w:ascii="KaiTi" w:eastAsia="KaiTi" w:hAnsi="KaiTi" w:hint="eastAsia"/>
          <w:sz w:val="24"/>
          <w:szCs w:val="24"/>
        </w:rPr>
        <w:t>2021</w:t>
      </w:r>
      <w:r w:rsidRPr="004E0806">
        <w:rPr>
          <w:rFonts w:ascii="KaiTi" w:eastAsia="KaiTi" w:hAnsi="KaiTi" w:hint="eastAsia"/>
          <w:b/>
          <w:sz w:val="24"/>
          <w:szCs w:val="24"/>
        </w:rPr>
        <w:t>年</w:t>
      </w:r>
      <w:r w:rsidRPr="004E0806">
        <w:rPr>
          <w:rFonts w:ascii="KaiTi" w:eastAsia="KaiTi" w:hAnsi="KaiTi"/>
          <w:sz w:val="24"/>
          <w:szCs w:val="24"/>
        </w:rPr>
        <w:t>11</w:t>
      </w:r>
      <w:r w:rsidRPr="004E0806">
        <w:rPr>
          <w:rFonts w:ascii="KaiTi" w:eastAsia="KaiTi" w:hAnsi="KaiTi" w:hint="eastAsia"/>
          <w:b/>
          <w:sz w:val="24"/>
          <w:szCs w:val="24"/>
        </w:rPr>
        <w:t>月</w:t>
      </w:r>
      <w:r w:rsidRPr="004E0806">
        <w:rPr>
          <w:rFonts w:ascii="KaiTi" w:eastAsia="KaiTi" w:hAnsi="KaiTi" w:hint="eastAsia"/>
          <w:sz w:val="24"/>
          <w:szCs w:val="24"/>
        </w:rPr>
        <w:t>1</w:t>
      </w:r>
      <w:r w:rsidRPr="004E0806">
        <w:rPr>
          <w:rFonts w:ascii="KaiTi" w:eastAsia="KaiTi" w:hAnsi="KaiTi" w:hint="eastAsia"/>
          <w:b/>
          <w:sz w:val="24"/>
          <w:szCs w:val="24"/>
        </w:rPr>
        <w:t>日至</w:t>
      </w:r>
      <w:r w:rsidRPr="004E0806">
        <w:rPr>
          <w:rFonts w:ascii="KaiTi" w:eastAsia="KaiTi" w:hAnsi="KaiTi" w:hint="eastAsia"/>
          <w:sz w:val="24"/>
          <w:szCs w:val="24"/>
        </w:rPr>
        <w:t>5</w:t>
      </w:r>
      <w:r w:rsidRPr="004E0806">
        <w:rPr>
          <w:rFonts w:ascii="KaiTi" w:eastAsia="KaiTi" w:hAnsi="KaiTi" w:hint="eastAsia"/>
          <w:b/>
          <w:sz w:val="24"/>
          <w:szCs w:val="24"/>
        </w:rPr>
        <w:t>日，日内瓦</w:t>
      </w:r>
    </w:p>
    <w:p w14:paraId="6F2A9F1F" w14:textId="0D0D1403" w:rsidR="00E42ADF" w:rsidRPr="004E0806" w:rsidRDefault="00E42ADF" w:rsidP="00E42ADF">
      <w:pPr>
        <w:spacing w:after="360"/>
        <w:rPr>
          <w:rFonts w:ascii="KaiTi" w:eastAsia="KaiTi" w:hAnsi="KaiTi" w:cs="Times New Roman"/>
          <w:sz w:val="24"/>
          <w:szCs w:val="32"/>
        </w:rPr>
      </w:pPr>
      <w:bookmarkStart w:id="3" w:name="TitleOfDoc"/>
      <w:r w:rsidRPr="00E42ADF">
        <w:rPr>
          <w:rFonts w:ascii="KaiTi" w:eastAsia="KaiTi" w:hAnsi="KaiTi" w:cs="Times New Roman" w:hint="eastAsia"/>
          <w:sz w:val="24"/>
          <w:szCs w:val="32"/>
        </w:rPr>
        <w:t>公布关于信通技术策略40项建议优先级的调查结果</w:t>
      </w:r>
    </w:p>
    <w:p w14:paraId="512756B5" w14:textId="77777777" w:rsidR="00E42ADF" w:rsidRPr="004E0806" w:rsidRDefault="00E42ADF" w:rsidP="00E42ADF">
      <w:pPr>
        <w:spacing w:after="960"/>
        <w:rPr>
          <w:rFonts w:ascii="KaiTi" w:eastAsia="KaiTi" w:hAnsi="STKaiti" w:cs="Times New Roman"/>
          <w:sz w:val="21"/>
          <w:szCs w:val="24"/>
        </w:rPr>
      </w:pPr>
      <w:bookmarkStart w:id="4" w:name="Prepared"/>
      <w:bookmarkEnd w:id="3"/>
      <w:r w:rsidRPr="004E0806">
        <w:rPr>
          <w:rFonts w:ascii="KaiTi" w:eastAsia="KaiTi" w:hAnsi="STKaiti" w:cs="Times New Roman" w:hint="eastAsia"/>
          <w:sz w:val="21"/>
          <w:szCs w:val="24"/>
        </w:rPr>
        <w:t>国际局编拟的文件</w:t>
      </w:r>
    </w:p>
    <w:bookmarkEnd w:id="4"/>
    <w:p w14:paraId="38B755E8" w14:textId="3F461540" w:rsidR="00091A55" w:rsidRPr="00E42ADF" w:rsidRDefault="00091A55" w:rsidP="00E42ADF">
      <w:pPr>
        <w:pStyle w:val="Heading2"/>
        <w:spacing w:beforeLines="100" w:afterLines="50" w:after="120" w:line="340" w:lineRule="atLeast"/>
        <w:rPr>
          <w:rFonts w:ascii="SimHei" w:eastAsia="SimHei" w:hAnsi="SimHei"/>
          <w:caps w:val="0"/>
          <w:sz w:val="21"/>
          <w:szCs w:val="22"/>
        </w:rPr>
      </w:pPr>
      <w:r w:rsidRPr="00E42ADF">
        <w:rPr>
          <w:rFonts w:ascii="SimHei" w:eastAsia="SimHei" w:hAnsi="SimHei"/>
          <w:caps w:val="0"/>
          <w:sz w:val="21"/>
          <w:szCs w:val="22"/>
        </w:rPr>
        <w:t>背</w:t>
      </w:r>
      <w:r w:rsidRPr="00E42ADF">
        <w:rPr>
          <w:rFonts w:ascii="SimHei" w:eastAsia="SimHei" w:hAnsi="SimHei" w:hint="eastAsia"/>
          <w:caps w:val="0"/>
          <w:sz w:val="21"/>
          <w:szCs w:val="22"/>
        </w:rPr>
        <w:t xml:space="preserve">　</w:t>
      </w:r>
      <w:r w:rsidRPr="00E42ADF">
        <w:rPr>
          <w:rFonts w:ascii="SimHei" w:eastAsia="SimHei" w:hAnsi="SimHei"/>
          <w:caps w:val="0"/>
          <w:sz w:val="21"/>
          <w:szCs w:val="22"/>
        </w:rPr>
        <w:t>景</w:t>
      </w:r>
    </w:p>
    <w:p w14:paraId="6C6766FE" w14:textId="04765852" w:rsidR="00091A55" w:rsidRPr="00635E59" w:rsidRDefault="00091A55" w:rsidP="00E42ADF">
      <w:pPr>
        <w:pStyle w:val="ONUMFS"/>
        <w:numPr>
          <w:ilvl w:val="0"/>
          <w:numId w:val="0"/>
        </w:numPr>
        <w:overflowPunct w:val="0"/>
        <w:spacing w:afterLines="50" w:after="120" w:line="340" w:lineRule="atLeast"/>
        <w:jc w:val="both"/>
        <w:rPr>
          <w:rFonts w:ascii="SimSun" w:hAnsi="SimSun"/>
          <w:sz w:val="21"/>
          <w:szCs w:val="21"/>
        </w:rPr>
      </w:pPr>
      <w:r w:rsidRPr="00635E59">
        <w:rPr>
          <w:rFonts w:ascii="SimSun" w:hAnsi="SimSun"/>
          <w:sz w:val="21"/>
          <w:szCs w:val="21"/>
          <w:lang w:eastAsia="en-US"/>
        </w:rPr>
        <w:fldChar w:fldCharType="begin"/>
      </w:r>
      <w:r w:rsidRPr="00635E59">
        <w:rPr>
          <w:rFonts w:ascii="SimSun" w:hAnsi="SimSun"/>
          <w:sz w:val="21"/>
          <w:szCs w:val="21"/>
        </w:rPr>
        <w:instrText xml:space="preserve"> AUTONUM  </w:instrText>
      </w:r>
      <w:r w:rsidRPr="00635E59">
        <w:rPr>
          <w:rFonts w:ascii="SimSun" w:hAnsi="SimSun"/>
          <w:sz w:val="21"/>
          <w:szCs w:val="21"/>
          <w:lang w:eastAsia="en-US"/>
        </w:rPr>
        <w:fldChar w:fldCharType="end"/>
      </w:r>
      <w:r w:rsidR="00E42ADF">
        <w:rPr>
          <w:rFonts w:ascii="SimSun" w:hAnsi="SimSun" w:hint="eastAsia"/>
          <w:sz w:val="21"/>
          <w:szCs w:val="21"/>
        </w:rPr>
        <w:t>.</w:t>
      </w:r>
      <w:r w:rsidRPr="00635E59">
        <w:rPr>
          <w:rFonts w:ascii="SimSun" w:hAnsi="SimSun"/>
          <w:sz w:val="21"/>
          <w:szCs w:val="21"/>
        </w:rPr>
        <w:tab/>
      </w:r>
      <w:r w:rsidRPr="00635E59">
        <w:rPr>
          <w:rFonts w:ascii="SimSun" w:hAnsi="SimSun" w:hint="eastAsia"/>
          <w:sz w:val="21"/>
          <w:szCs w:val="21"/>
        </w:rPr>
        <w:t>标准委员会在2019年10月举行的第六届会议上注意到信通技术战略与人工智能问题会议编拟的40项建议。国际局召开此次会议的目的是交流有关信通技术和业务管理领域的观点和经验，以实现有效的知识产权局行政管理。标准委员会审议了秘书处对40项建议的分析以及</w:t>
      </w:r>
      <w:hyperlink r:id="rId9" w:history="1">
        <w:r w:rsidRPr="00635E59">
          <w:rPr>
            <w:rStyle w:val="Hyperlink"/>
            <w:rFonts w:ascii="SimSun" w:hAnsi="SimSun" w:hint="eastAsia"/>
            <w:sz w:val="21"/>
            <w:szCs w:val="21"/>
          </w:rPr>
          <w:t>文件CWS/6/3附件</w:t>
        </w:r>
      </w:hyperlink>
      <w:r w:rsidRPr="00635E59">
        <w:rPr>
          <w:rFonts w:ascii="SimSun" w:hAnsi="SimSun" w:hint="eastAsia"/>
          <w:sz w:val="21"/>
          <w:szCs w:val="21"/>
        </w:rPr>
        <w:t>中提到的</w:t>
      </w:r>
      <w:r w:rsidR="006B1D8D" w:rsidRPr="00635E59">
        <w:rPr>
          <w:rFonts w:ascii="SimSun" w:hAnsi="SimSun" w:hint="eastAsia"/>
          <w:sz w:val="21"/>
          <w:szCs w:val="21"/>
        </w:rPr>
        <w:t>分为三组的</w:t>
      </w:r>
      <w:r w:rsidRPr="00635E59">
        <w:rPr>
          <w:rFonts w:ascii="SimSun" w:hAnsi="SimSun" w:hint="eastAsia"/>
          <w:sz w:val="21"/>
          <w:szCs w:val="21"/>
        </w:rPr>
        <w:t>这些建议与标准委员会活动的相关性。</w:t>
      </w:r>
      <w:r w:rsidRPr="00635E59">
        <w:rPr>
          <w:rFonts w:ascii="SimSun" w:hAnsi="SimSun"/>
          <w:sz w:val="21"/>
          <w:szCs w:val="21"/>
        </w:rPr>
        <w:t>（见文件CWS/6/34第18段至第19段</w:t>
      </w:r>
      <w:r w:rsidRPr="00635E59">
        <w:rPr>
          <w:rFonts w:ascii="SimSun" w:hAnsi="SimSun" w:hint="eastAsia"/>
          <w:sz w:val="21"/>
          <w:szCs w:val="21"/>
        </w:rPr>
        <w:t>。</w:t>
      </w:r>
      <w:r w:rsidRPr="00635E59">
        <w:rPr>
          <w:rFonts w:ascii="SimSun" w:hAnsi="SimSun"/>
          <w:sz w:val="21"/>
          <w:szCs w:val="21"/>
        </w:rPr>
        <w:t>）</w:t>
      </w:r>
    </w:p>
    <w:p w14:paraId="3AFE62E8" w14:textId="553B336C" w:rsidR="00E160B0" w:rsidRPr="00635E59" w:rsidRDefault="00091A55" w:rsidP="00E42ADF">
      <w:pPr>
        <w:pStyle w:val="ONUMFS"/>
        <w:numPr>
          <w:ilvl w:val="0"/>
          <w:numId w:val="0"/>
        </w:numPr>
        <w:overflowPunct w:val="0"/>
        <w:spacing w:afterLines="50" w:after="120" w:line="340" w:lineRule="atLeast"/>
        <w:jc w:val="both"/>
        <w:rPr>
          <w:rFonts w:ascii="SimSun" w:hAnsi="SimSun"/>
          <w:sz w:val="21"/>
          <w:szCs w:val="21"/>
        </w:rPr>
      </w:pPr>
      <w:r w:rsidRPr="00635E59">
        <w:rPr>
          <w:rFonts w:ascii="SimSun" w:hAnsi="SimSun"/>
          <w:sz w:val="21"/>
          <w:szCs w:val="21"/>
        </w:rPr>
        <w:fldChar w:fldCharType="begin"/>
      </w:r>
      <w:r w:rsidRPr="00635E59">
        <w:rPr>
          <w:rFonts w:ascii="SimSun" w:hAnsi="SimSun"/>
          <w:sz w:val="21"/>
          <w:szCs w:val="21"/>
        </w:rPr>
        <w:instrText xml:space="preserve"> AUTONUM  </w:instrText>
      </w:r>
      <w:r w:rsidRPr="00635E59">
        <w:rPr>
          <w:rFonts w:ascii="SimSun" w:hAnsi="SimSun"/>
          <w:sz w:val="21"/>
          <w:szCs w:val="21"/>
        </w:rPr>
        <w:fldChar w:fldCharType="end"/>
      </w:r>
      <w:r w:rsidR="00E42ADF">
        <w:rPr>
          <w:rFonts w:ascii="SimSun" w:hAnsi="SimSun"/>
          <w:sz w:val="21"/>
          <w:szCs w:val="21"/>
        </w:rPr>
        <w:t>.</w:t>
      </w:r>
      <w:r w:rsidRPr="00635E59">
        <w:rPr>
          <w:rFonts w:ascii="SimSun" w:hAnsi="SimSun"/>
          <w:sz w:val="21"/>
          <w:szCs w:val="21"/>
        </w:rPr>
        <w:tab/>
        <w:t>标准委员会在第六届会议上创建了新的第</w:t>
      </w:r>
      <w:r w:rsidRPr="00635E59">
        <w:rPr>
          <w:rFonts w:ascii="SimSun" w:hAnsi="SimSun" w:hint="eastAsia"/>
          <w:sz w:val="21"/>
          <w:szCs w:val="21"/>
        </w:rPr>
        <w:t>58号任务，</w:t>
      </w:r>
      <w:r w:rsidRPr="00635E59">
        <w:rPr>
          <w:rFonts w:ascii="SimSun" w:hAnsi="SimSun"/>
          <w:sz w:val="21"/>
          <w:szCs w:val="21"/>
        </w:rPr>
        <w:t>还</w:t>
      </w:r>
      <w:r w:rsidRPr="00635E59">
        <w:rPr>
          <w:rFonts w:ascii="SimSun" w:hAnsi="SimSun" w:hint="eastAsia"/>
          <w:sz w:val="21"/>
          <w:szCs w:val="21"/>
        </w:rPr>
        <w:t>建立</w:t>
      </w:r>
      <w:r w:rsidRPr="00635E59">
        <w:rPr>
          <w:rFonts w:ascii="SimSun" w:hAnsi="SimSun"/>
          <w:sz w:val="21"/>
          <w:szCs w:val="21"/>
        </w:rPr>
        <w:t>了</w:t>
      </w:r>
      <w:r w:rsidRPr="00635E59">
        <w:rPr>
          <w:rFonts w:ascii="SimSun" w:hAnsi="SimSun" w:hint="eastAsia"/>
          <w:sz w:val="21"/>
          <w:szCs w:val="21"/>
        </w:rPr>
        <w:t>标准用信通技术策略工作队</w:t>
      </w:r>
      <w:r w:rsidRPr="00635E59">
        <w:rPr>
          <w:rFonts w:ascii="SimSun" w:hAnsi="SimSun"/>
          <w:sz w:val="21"/>
          <w:szCs w:val="21"/>
        </w:rPr>
        <w:t>（下称</w:t>
      </w:r>
      <w:r w:rsidRPr="00635E59">
        <w:rPr>
          <w:rFonts w:ascii="SimSun" w:hAnsi="SimSun" w:hint="eastAsia"/>
          <w:sz w:val="21"/>
          <w:szCs w:val="21"/>
        </w:rPr>
        <w:t>信通技术策略工作队</w:t>
      </w:r>
      <w:r w:rsidRPr="00635E59">
        <w:rPr>
          <w:rFonts w:ascii="SimSun" w:hAnsi="SimSun"/>
          <w:sz w:val="21"/>
          <w:szCs w:val="21"/>
        </w:rPr>
        <w:t>或工作队）</w:t>
      </w:r>
      <w:r w:rsidRPr="00635E59">
        <w:rPr>
          <w:rFonts w:ascii="SimSun" w:hAnsi="SimSun" w:hint="eastAsia"/>
          <w:sz w:val="21"/>
          <w:szCs w:val="21"/>
        </w:rPr>
        <w:t>，</w:t>
      </w:r>
      <w:r w:rsidRPr="00635E59">
        <w:rPr>
          <w:rFonts w:ascii="SimSun" w:hAnsi="SimSun"/>
          <w:sz w:val="21"/>
          <w:szCs w:val="21"/>
        </w:rPr>
        <w:t>以</w:t>
      </w:r>
      <w:r w:rsidRPr="00635E59">
        <w:rPr>
          <w:rFonts w:ascii="SimSun" w:hAnsi="SimSun" w:hint="eastAsia"/>
          <w:sz w:val="21"/>
          <w:szCs w:val="21"/>
        </w:rPr>
        <w:t>开展关于</w:t>
      </w:r>
      <w:r w:rsidRPr="00635E59">
        <w:rPr>
          <w:rFonts w:ascii="SimSun" w:hAnsi="SimSun"/>
          <w:sz w:val="21"/>
          <w:szCs w:val="21"/>
        </w:rPr>
        <w:t>第</w:t>
      </w:r>
      <w:r w:rsidRPr="00635E59">
        <w:rPr>
          <w:rFonts w:ascii="SimSun" w:hAnsi="SimSun" w:hint="eastAsia"/>
          <w:sz w:val="21"/>
          <w:szCs w:val="21"/>
        </w:rPr>
        <w:t>58</w:t>
      </w:r>
      <w:r w:rsidRPr="00635E59">
        <w:rPr>
          <w:rFonts w:ascii="SimSun" w:hAnsi="SimSun"/>
          <w:sz w:val="21"/>
          <w:szCs w:val="21"/>
        </w:rPr>
        <w:t>号任务</w:t>
      </w:r>
      <w:r w:rsidRPr="00635E59">
        <w:rPr>
          <w:rFonts w:ascii="SimSun" w:hAnsi="SimSun" w:hint="eastAsia"/>
          <w:sz w:val="21"/>
          <w:szCs w:val="21"/>
        </w:rPr>
        <w:t>的</w:t>
      </w:r>
      <w:r w:rsidRPr="00635E59">
        <w:rPr>
          <w:rFonts w:ascii="SimSun" w:hAnsi="SimSun"/>
          <w:sz w:val="21"/>
          <w:szCs w:val="21"/>
        </w:rPr>
        <w:t>工作</w:t>
      </w:r>
      <w:r w:rsidRPr="00635E59">
        <w:rPr>
          <w:rFonts w:ascii="SimSun" w:hAnsi="SimSun" w:hint="eastAsia"/>
          <w:sz w:val="21"/>
          <w:szCs w:val="21"/>
        </w:rPr>
        <w:t>，并</w:t>
      </w:r>
      <w:r w:rsidRPr="00635E59">
        <w:rPr>
          <w:rFonts w:ascii="SimSun" w:hAnsi="SimSun"/>
          <w:sz w:val="21"/>
          <w:szCs w:val="21"/>
        </w:rPr>
        <w:t>指定国际局为工作队牵头人。</w:t>
      </w:r>
      <w:r w:rsidRPr="00635E59">
        <w:rPr>
          <w:rFonts w:ascii="SimSun" w:hAnsi="SimSun" w:hint="eastAsia"/>
          <w:sz w:val="21"/>
          <w:szCs w:val="21"/>
        </w:rPr>
        <w:t>标准委员会请国际局发出通函，邀请各知识产权局为新工作队提名业务管理者和/或信通技术政策制定者，并请各局主动请缨，与国际局一同担任共同牵头人。</w:t>
      </w:r>
      <w:r w:rsidRPr="00635E59">
        <w:rPr>
          <w:rFonts w:ascii="SimSun" w:hAnsi="SimSun"/>
          <w:sz w:val="21"/>
          <w:szCs w:val="21"/>
        </w:rPr>
        <w:t>（见文件CWS/6/34第17段至第24段</w:t>
      </w:r>
      <w:r w:rsidRPr="00635E59">
        <w:rPr>
          <w:rFonts w:ascii="SimSun" w:hAnsi="SimSun" w:hint="eastAsia"/>
          <w:sz w:val="21"/>
          <w:szCs w:val="21"/>
        </w:rPr>
        <w:t>。</w:t>
      </w:r>
      <w:r w:rsidRPr="00635E59">
        <w:rPr>
          <w:rFonts w:ascii="SimSun" w:hAnsi="SimSun"/>
          <w:sz w:val="21"/>
          <w:szCs w:val="21"/>
        </w:rPr>
        <w:t>）</w:t>
      </w:r>
    </w:p>
    <w:p w14:paraId="4C25368C" w14:textId="0C638294" w:rsidR="003B3DEC" w:rsidRPr="00635E59" w:rsidRDefault="00E160B0" w:rsidP="00E42ADF">
      <w:pPr>
        <w:pStyle w:val="ONUMFS"/>
        <w:numPr>
          <w:ilvl w:val="0"/>
          <w:numId w:val="0"/>
        </w:numPr>
        <w:overflowPunct w:val="0"/>
        <w:spacing w:afterLines="50" w:after="120" w:line="340" w:lineRule="atLeast"/>
        <w:jc w:val="both"/>
        <w:rPr>
          <w:rFonts w:ascii="SimSun" w:hAnsi="SimSun"/>
          <w:sz w:val="21"/>
          <w:szCs w:val="21"/>
        </w:rPr>
      </w:pPr>
      <w:r w:rsidRPr="00635E59">
        <w:rPr>
          <w:rFonts w:ascii="SimSun" w:hAnsi="SimSun"/>
          <w:sz w:val="21"/>
          <w:szCs w:val="21"/>
          <w:lang w:eastAsia="en-US"/>
        </w:rPr>
        <w:fldChar w:fldCharType="begin"/>
      </w:r>
      <w:r w:rsidRPr="00635E59">
        <w:rPr>
          <w:rFonts w:ascii="SimSun" w:hAnsi="SimSun"/>
          <w:sz w:val="21"/>
          <w:szCs w:val="21"/>
        </w:rPr>
        <w:instrText xml:space="preserve"> AUTONUM  </w:instrText>
      </w:r>
      <w:r w:rsidRPr="00635E59">
        <w:rPr>
          <w:rFonts w:ascii="SimSun" w:hAnsi="SimSun"/>
          <w:sz w:val="21"/>
          <w:szCs w:val="21"/>
          <w:lang w:eastAsia="en-US"/>
        </w:rPr>
        <w:fldChar w:fldCharType="end"/>
      </w:r>
      <w:r w:rsidR="00E42ADF">
        <w:rPr>
          <w:rFonts w:ascii="SimSun" w:hAnsi="SimSun"/>
          <w:sz w:val="21"/>
          <w:szCs w:val="21"/>
          <w:lang w:eastAsia="en-US"/>
        </w:rPr>
        <w:t>.</w:t>
      </w:r>
      <w:r w:rsidRPr="00635E59">
        <w:rPr>
          <w:rFonts w:ascii="SimSun" w:hAnsi="SimSun"/>
          <w:sz w:val="21"/>
          <w:szCs w:val="21"/>
        </w:rPr>
        <w:tab/>
      </w:r>
      <w:r w:rsidR="00091A55" w:rsidRPr="00635E59">
        <w:rPr>
          <w:rFonts w:ascii="SimSun" w:hAnsi="SimSun" w:hint="eastAsia"/>
          <w:sz w:val="21"/>
          <w:szCs w:val="21"/>
        </w:rPr>
        <w:t>在第八届会议上</w:t>
      </w:r>
      <w:r w:rsidR="00CA434E" w:rsidRPr="00635E59">
        <w:rPr>
          <w:rFonts w:ascii="SimSun" w:hAnsi="SimSun" w:hint="eastAsia"/>
          <w:sz w:val="21"/>
          <w:szCs w:val="21"/>
        </w:rPr>
        <w:t>，标准委员会</w:t>
      </w:r>
      <w:r w:rsidR="00091A55" w:rsidRPr="00635E59">
        <w:rPr>
          <w:rFonts w:ascii="SimSun" w:hAnsi="SimSun" w:hint="eastAsia"/>
          <w:sz w:val="21"/>
          <w:szCs w:val="21"/>
        </w:rPr>
        <w:t>注意到</w:t>
      </w:r>
      <w:r w:rsidR="00CA434E" w:rsidRPr="00635E59">
        <w:rPr>
          <w:rFonts w:ascii="SimSun" w:hAnsi="SimSun" w:hint="eastAsia"/>
          <w:sz w:val="21"/>
          <w:szCs w:val="21"/>
        </w:rPr>
        <w:t>信通技术策略工作队</w:t>
      </w:r>
      <w:r w:rsidR="00091A55" w:rsidRPr="00635E59">
        <w:rPr>
          <w:rFonts w:ascii="SimSun" w:hAnsi="SimSun" w:hint="eastAsia"/>
          <w:sz w:val="21"/>
          <w:szCs w:val="21"/>
        </w:rPr>
        <w:t>的进展报告，其中包含工作</w:t>
      </w:r>
      <w:r w:rsidR="00CA434E" w:rsidRPr="00635E59">
        <w:rPr>
          <w:rFonts w:ascii="SimSun" w:hAnsi="SimSun" w:hint="eastAsia"/>
          <w:sz w:val="21"/>
          <w:szCs w:val="21"/>
        </w:rPr>
        <w:t>队</w:t>
      </w:r>
      <w:r w:rsidR="00091A55" w:rsidRPr="00635E59">
        <w:rPr>
          <w:rFonts w:ascii="SimSun" w:hAnsi="SimSun" w:hint="eastAsia"/>
          <w:sz w:val="21"/>
          <w:szCs w:val="21"/>
        </w:rPr>
        <w:t>提出的40项建议的优先</w:t>
      </w:r>
      <w:r w:rsidR="00CA434E" w:rsidRPr="00635E59">
        <w:rPr>
          <w:rFonts w:ascii="SimSun" w:hAnsi="SimSun" w:hint="eastAsia"/>
          <w:sz w:val="21"/>
          <w:szCs w:val="21"/>
        </w:rPr>
        <w:t>级</w:t>
      </w:r>
      <w:r w:rsidR="00091A55" w:rsidRPr="00635E59">
        <w:rPr>
          <w:rFonts w:ascii="SimSun" w:hAnsi="SimSun" w:hint="eastAsia"/>
          <w:sz w:val="21"/>
          <w:szCs w:val="21"/>
        </w:rPr>
        <w:t>，</w:t>
      </w:r>
      <w:r w:rsidR="00CA434E" w:rsidRPr="00635E59">
        <w:rPr>
          <w:rFonts w:ascii="SimSun" w:hAnsi="SimSun" w:hint="eastAsia"/>
          <w:sz w:val="21"/>
          <w:szCs w:val="21"/>
        </w:rPr>
        <w:t>并对建议20、33和35进行重新分组，将其从第一组移至第二组</w:t>
      </w:r>
      <w:r w:rsidR="00091A55" w:rsidRPr="00635E59">
        <w:rPr>
          <w:rFonts w:ascii="SimSun" w:hAnsi="SimSun" w:hint="eastAsia"/>
          <w:sz w:val="21"/>
          <w:szCs w:val="21"/>
        </w:rPr>
        <w:t>，以下建议仍属于第</w:t>
      </w:r>
      <w:r w:rsidR="00CA434E" w:rsidRPr="00635E59">
        <w:rPr>
          <w:rFonts w:ascii="SimSun" w:hAnsi="SimSun" w:hint="eastAsia"/>
          <w:sz w:val="21"/>
          <w:szCs w:val="21"/>
        </w:rPr>
        <w:t>三</w:t>
      </w:r>
      <w:r w:rsidR="00091A55" w:rsidRPr="00635E59">
        <w:rPr>
          <w:rFonts w:ascii="SimSun" w:hAnsi="SimSun" w:hint="eastAsia"/>
          <w:sz w:val="21"/>
          <w:szCs w:val="21"/>
        </w:rPr>
        <w:t>组（</w:t>
      </w:r>
      <w:r w:rsidR="00CA434E" w:rsidRPr="00635E59">
        <w:rPr>
          <w:rFonts w:ascii="SimSun" w:hAnsi="SimSun" w:hint="eastAsia"/>
          <w:sz w:val="21"/>
          <w:szCs w:val="21"/>
        </w:rPr>
        <w:t>似乎与标准委员会当前和未来近期活动不相关的建议</w:t>
      </w:r>
      <w:r w:rsidR="00091A55" w:rsidRPr="00635E59">
        <w:rPr>
          <w:rFonts w:ascii="SimSun" w:hAnsi="SimSun" w:hint="eastAsia"/>
          <w:sz w:val="21"/>
          <w:szCs w:val="21"/>
        </w:rPr>
        <w:t>）</w:t>
      </w:r>
      <w:r w:rsidR="00CA434E" w:rsidRPr="00635E59">
        <w:rPr>
          <w:rFonts w:ascii="SimSun" w:hAnsi="SimSun" w:hint="eastAsia"/>
          <w:sz w:val="21"/>
          <w:szCs w:val="21"/>
        </w:rPr>
        <w:t>：建议</w:t>
      </w:r>
      <w:r w:rsidR="00091A55" w:rsidRPr="00635E59">
        <w:rPr>
          <w:rFonts w:ascii="SimSun" w:hAnsi="SimSun" w:hint="eastAsia"/>
          <w:sz w:val="21"/>
          <w:szCs w:val="21"/>
        </w:rPr>
        <w:t>3、</w:t>
      </w:r>
      <w:r w:rsidR="00CA434E" w:rsidRPr="00635E59">
        <w:rPr>
          <w:rFonts w:ascii="SimSun" w:hAnsi="SimSun" w:hint="eastAsia"/>
          <w:sz w:val="21"/>
          <w:szCs w:val="21"/>
        </w:rPr>
        <w:t>建议</w:t>
      </w:r>
      <w:r w:rsidR="00091A55" w:rsidRPr="00635E59">
        <w:rPr>
          <w:rFonts w:ascii="SimSun" w:hAnsi="SimSun" w:hint="eastAsia"/>
          <w:sz w:val="21"/>
          <w:szCs w:val="21"/>
        </w:rPr>
        <w:t>7、</w:t>
      </w:r>
      <w:r w:rsidR="00CA434E" w:rsidRPr="00635E59">
        <w:rPr>
          <w:rFonts w:ascii="SimSun" w:hAnsi="SimSun" w:hint="eastAsia"/>
          <w:sz w:val="21"/>
          <w:szCs w:val="21"/>
        </w:rPr>
        <w:t>建议</w:t>
      </w:r>
      <w:r w:rsidR="00091A55" w:rsidRPr="00635E59">
        <w:rPr>
          <w:rFonts w:ascii="SimSun" w:hAnsi="SimSun" w:hint="eastAsia"/>
          <w:sz w:val="21"/>
          <w:szCs w:val="21"/>
        </w:rPr>
        <w:t>8、</w:t>
      </w:r>
      <w:r w:rsidR="00CA434E" w:rsidRPr="00635E59">
        <w:rPr>
          <w:rFonts w:ascii="SimSun" w:hAnsi="SimSun" w:hint="eastAsia"/>
          <w:sz w:val="21"/>
          <w:szCs w:val="21"/>
        </w:rPr>
        <w:t>建议</w:t>
      </w:r>
      <w:r w:rsidR="00091A55" w:rsidRPr="00635E59">
        <w:rPr>
          <w:rFonts w:ascii="SimSun" w:hAnsi="SimSun" w:hint="eastAsia"/>
          <w:sz w:val="21"/>
          <w:szCs w:val="21"/>
        </w:rPr>
        <w:t>24、</w:t>
      </w:r>
      <w:r w:rsidR="00CA434E" w:rsidRPr="00635E59">
        <w:rPr>
          <w:rFonts w:ascii="SimSun" w:hAnsi="SimSun" w:hint="eastAsia"/>
          <w:sz w:val="21"/>
          <w:szCs w:val="21"/>
        </w:rPr>
        <w:t>建议</w:t>
      </w:r>
      <w:r w:rsidR="00091A55" w:rsidRPr="00635E59">
        <w:rPr>
          <w:rFonts w:ascii="SimSun" w:hAnsi="SimSun" w:hint="eastAsia"/>
          <w:sz w:val="21"/>
          <w:szCs w:val="21"/>
        </w:rPr>
        <w:t>25、</w:t>
      </w:r>
      <w:r w:rsidR="00CA434E" w:rsidRPr="00635E59">
        <w:rPr>
          <w:rFonts w:ascii="SimSun" w:hAnsi="SimSun" w:hint="eastAsia"/>
          <w:sz w:val="21"/>
          <w:szCs w:val="21"/>
        </w:rPr>
        <w:t>建议</w:t>
      </w:r>
      <w:r w:rsidR="00091A55" w:rsidRPr="00635E59">
        <w:rPr>
          <w:rFonts w:ascii="SimSun" w:hAnsi="SimSun" w:hint="eastAsia"/>
          <w:sz w:val="21"/>
          <w:szCs w:val="21"/>
        </w:rPr>
        <w:t>29、</w:t>
      </w:r>
      <w:r w:rsidR="00CA434E" w:rsidRPr="00635E59">
        <w:rPr>
          <w:rFonts w:ascii="SimSun" w:hAnsi="SimSun" w:hint="eastAsia"/>
          <w:sz w:val="21"/>
          <w:szCs w:val="21"/>
        </w:rPr>
        <w:t>建议</w:t>
      </w:r>
      <w:r w:rsidR="00091A55" w:rsidRPr="00635E59">
        <w:rPr>
          <w:rFonts w:ascii="SimSun" w:hAnsi="SimSun" w:hint="eastAsia"/>
          <w:sz w:val="21"/>
          <w:szCs w:val="21"/>
        </w:rPr>
        <w:t>30、</w:t>
      </w:r>
      <w:r w:rsidR="00CA434E" w:rsidRPr="00635E59">
        <w:rPr>
          <w:rFonts w:ascii="SimSun" w:hAnsi="SimSun" w:hint="eastAsia"/>
          <w:sz w:val="21"/>
          <w:szCs w:val="21"/>
        </w:rPr>
        <w:t>建议</w:t>
      </w:r>
      <w:r w:rsidR="00091A55" w:rsidRPr="00635E59">
        <w:rPr>
          <w:rFonts w:ascii="SimSun" w:hAnsi="SimSun" w:hint="eastAsia"/>
          <w:sz w:val="21"/>
          <w:szCs w:val="21"/>
        </w:rPr>
        <w:t>31、</w:t>
      </w:r>
      <w:r w:rsidR="00CA434E" w:rsidRPr="00635E59">
        <w:rPr>
          <w:rFonts w:ascii="SimSun" w:hAnsi="SimSun" w:hint="eastAsia"/>
          <w:sz w:val="21"/>
          <w:szCs w:val="21"/>
        </w:rPr>
        <w:t>建议</w:t>
      </w:r>
      <w:r w:rsidR="00091A55" w:rsidRPr="00635E59">
        <w:rPr>
          <w:rFonts w:ascii="SimSun" w:hAnsi="SimSun" w:hint="eastAsia"/>
          <w:sz w:val="21"/>
          <w:szCs w:val="21"/>
        </w:rPr>
        <w:t>34和</w:t>
      </w:r>
      <w:r w:rsidR="00CA434E" w:rsidRPr="00635E59">
        <w:rPr>
          <w:rFonts w:ascii="SimSun" w:hAnsi="SimSun" w:hint="eastAsia"/>
          <w:sz w:val="21"/>
          <w:szCs w:val="21"/>
        </w:rPr>
        <w:t>建议</w:t>
      </w:r>
      <w:r w:rsidR="00091A55" w:rsidRPr="00635E59">
        <w:rPr>
          <w:rFonts w:ascii="SimSun" w:hAnsi="SimSun" w:hint="eastAsia"/>
          <w:sz w:val="21"/>
          <w:szCs w:val="21"/>
        </w:rPr>
        <w:t>40。</w:t>
      </w:r>
      <w:r w:rsidR="00CA434E" w:rsidRPr="00635E59">
        <w:rPr>
          <w:rFonts w:ascii="SimSun" w:hAnsi="SimSun" w:hint="eastAsia"/>
          <w:sz w:val="21"/>
          <w:szCs w:val="21"/>
        </w:rPr>
        <w:t>（</w:t>
      </w:r>
      <w:r w:rsidR="00091A55" w:rsidRPr="00635E59">
        <w:rPr>
          <w:rFonts w:ascii="SimSun" w:hAnsi="SimSun" w:hint="eastAsia"/>
          <w:sz w:val="21"/>
          <w:szCs w:val="21"/>
        </w:rPr>
        <w:t>见</w:t>
      </w:r>
      <w:r w:rsidR="00CA434E" w:rsidRPr="00635E59">
        <w:rPr>
          <w:rFonts w:ascii="SimSun" w:hAnsi="SimSun" w:hint="eastAsia"/>
          <w:sz w:val="21"/>
          <w:szCs w:val="21"/>
        </w:rPr>
        <w:t>文件</w:t>
      </w:r>
      <w:r w:rsidR="00091A55" w:rsidRPr="00635E59">
        <w:rPr>
          <w:rFonts w:ascii="SimSun" w:hAnsi="SimSun" w:hint="eastAsia"/>
          <w:sz w:val="21"/>
          <w:szCs w:val="21"/>
        </w:rPr>
        <w:t>CWS/8/13第4段</w:t>
      </w:r>
      <w:r w:rsidR="00CA434E" w:rsidRPr="00635E59">
        <w:rPr>
          <w:rFonts w:ascii="SimSun" w:hAnsi="SimSun" w:hint="eastAsia"/>
          <w:sz w:val="21"/>
          <w:szCs w:val="21"/>
        </w:rPr>
        <w:t>。</w:t>
      </w:r>
      <w:r w:rsidR="00091A55" w:rsidRPr="00635E59">
        <w:rPr>
          <w:rFonts w:ascii="SimSun" w:hAnsi="SimSun" w:hint="eastAsia"/>
          <w:sz w:val="21"/>
          <w:szCs w:val="21"/>
        </w:rPr>
        <w:t>）</w:t>
      </w:r>
    </w:p>
    <w:p w14:paraId="4AAA71A6" w14:textId="0A4DC402" w:rsidR="00206410" w:rsidRPr="00635E59" w:rsidRDefault="003B3DEC" w:rsidP="00E42ADF">
      <w:pPr>
        <w:pStyle w:val="ONUMFS"/>
        <w:numPr>
          <w:ilvl w:val="0"/>
          <w:numId w:val="0"/>
        </w:numPr>
        <w:overflowPunct w:val="0"/>
        <w:spacing w:afterLines="50" w:after="120" w:line="340" w:lineRule="atLeast"/>
        <w:jc w:val="both"/>
        <w:rPr>
          <w:rFonts w:ascii="SimSun" w:hAnsi="SimSun"/>
          <w:sz w:val="21"/>
          <w:szCs w:val="21"/>
        </w:rPr>
      </w:pPr>
      <w:r w:rsidRPr="00635E59">
        <w:rPr>
          <w:rFonts w:ascii="SimSun" w:hAnsi="SimSun"/>
          <w:sz w:val="21"/>
          <w:szCs w:val="21"/>
          <w:lang w:eastAsia="en-US"/>
        </w:rPr>
        <w:fldChar w:fldCharType="begin"/>
      </w:r>
      <w:r w:rsidRPr="00635E59">
        <w:rPr>
          <w:rFonts w:ascii="SimSun" w:hAnsi="SimSun"/>
          <w:sz w:val="21"/>
          <w:szCs w:val="21"/>
        </w:rPr>
        <w:instrText xml:space="preserve"> AUTONUM  </w:instrText>
      </w:r>
      <w:r w:rsidRPr="00635E59">
        <w:rPr>
          <w:rFonts w:ascii="SimSun" w:hAnsi="SimSun"/>
          <w:sz w:val="21"/>
          <w:szCs w:val="21"/>
          <w:lang w:eastAsia="en-US"/>
        </w:rPr>
        <w:fldChar w:fldCharType="end"/>
      </w:r>
      <w:r w:rsidR="00E42ADF">
        <w:rPr>
          <w:rFonts w:ascii="SimSun" w:hAnsi="SimSun"/>
          <w:sz w:val="21"/>
          <w:szCs w:val="21"/>
          <w:lang w:eastAsia="en-US"/>
        </w:rPr>
        <w:t>.</w:t>
      </w:r>
      <w:r w:rsidRPr="00635E59">
        <w:rPr>
          <w:rFonts w:ascii="SimSun" w:hAnsi="SimSun"/>
          <w:sz w:val="21"/>
          <w:szCs w:val="21"/>
        </w:rPr>
        <w:tab/>
      </w:r>
      <w:r w:rsidR="00091A55" w:rsidRPr="00635E59">
        <w:rPr>
          <w:rFonts w:ascii="SimSun" w:hAnsi="SimSun" w:hint="eastAsia"/>
          <w:sz w:val="21"/>
          <w:szCs w:val="21"/>
        </w:rPr>
        <w:t>关于40项建议的优先</w:t>
      </w:r>
      <w:r w:rsidR="00162C6B" w:rsidRPr="00635E59">
        <w:rPr>
          <w:rFonts w:ascii="SimSun" w:hAnsi="SimSun" w:hint="eastAsia"/>
          <w:sz w:val="21"/>
          <w:szCs w:val="21"/>
        </w:rPr>
        <w:t>级</w:t>
      </w:r>
      <w:r w:rsidR="00091A55" w:rsidRPr="00635E59">
        <w:rPr>
          <w:rFonts w:ascii="SimSun" w:hAnsi="SimSun" w:hint="eastAsia"/>
          <w:sz w:val="21"/>
          <w:szCs w:val="21"/>
        </w:rPr>
        <w:t>，考虑到工作</w:t>
      </w:r>
      <w:r w:rsidR="00162C6B" w:rsidRPr="00635E59">
        <w:rPr>
          <w:rFonts w:ascii="SimSun" w:hAnsi="SimSun" w:hint="eastAsia"/>
          <w:sz w:val="21"/>
          <w:szCs w:val="21"/>
        </w:rPr>
        <w:t>队</w:t>
      </w:r>
      <w:r w:rsidR="00091A55" w:rsidRPr="00635E59">
        <w:rPr>
          <w:rFonts w:ascii="SimSun" w:hAnsi="SimSun" w:hint="eastAsia"/>
          <w:sz w:val="21"/>
          <w:szCs w:val="21"/>
        </w:rPr>
        <w:t>内调查</w:t>
      </w:r>
      <w:r w:rsidR="00162C6B" w:rsidRPr="00635E59">
        <w:rPr>
          <w:rFonts w:ascii="SimSun" w:hAnsi="SimSun" w:hint="eastAsia"/>
          <w:sz w:val="21"/>
          <w:szCs w:val="21"/>
        </w:rPr>
        <w:t>的</w:t>
      </w:r>
      <w:r w:rsidR="00091A55" w:rsidRPr="00635E59">
        <w:rPr>
          <w:rFonts w:ascii="SimSun" w:hAnsi="SimSun" w:hint="eastAsia"/>
          <w:sz w:val="21"/>
          <w:szCs w:val="21"/>
        </w:rPr>
        <w:t>结果，国际局作为工作</w:t>
      </w:r>
      <w:r w:rsidR="00162C6B" w:rsidRPr="00635E59">
        <w:rPr>
          <w:rFonts w:ascii="SimSun" w:hAnsi="SimSun" w:hint="eastAsia"/>
          <w:sz w:val="21"/>
          <w:szCs w:val="21"/>
        </w:rPr>
        <w:t>队牵头人</w:t>
      </w:r>
      <w:r w:rsidR="00091A55" w:rsidRPr="00635E59">
        <w:rPr>
          <w:rFonts w:ascii="SimSun" w:hAnsi="SimSun" w:hint="eastAsia"/>
          <w:sz w:val="21"/>
          <w:szCs w:val="21"/>
        </w:rPr>
        <w:t>报告属于第</w:t>
      </w:r>
      <w:r w:rsidR="00162C6B" w:rsidRPr="00635E59">
        <w:rPr>
          <w:rFonts w:ascii="SimSun" w:hAnsi="SimSun" w:hint="eastAsia"/>
          <w:sz w:val="21"/>
          <w:szCs w:val="21"/>
        </w:rPr>
        <w:t>一</w:t>
      </w:r>
      <w:r w:rsidR="00091A55" w:rsidRPr="00635E59">
        <w:rPr>
          <w:rFonts w:ascii="SimSun" w:hAnsi="SimSun" w:hint="eastAsia"/>
          <w:sz w:val="21"/>
          <w:szCs w:val="21"/>
        </w:rPr>
        <w:t>组（与</w:t>
      </w:r>
      <w:r w:rsidR="00162C6B" w:rsidRPr="00635E59">
        <w:rPr>
          <w:rFonts w:ascii="SimSun" w:hAnsi="SimSun" w:hint="eastAsia"/>
          <w:sz w:val="21"/>
          <w:szCs w:val="21"/>
        </w:rPr>
        <w:t>标准委员会</w:t>
      </w:r>
      <w:r w:rsidR="00091A55" w:rsidRPr="00635E59">
        <w:rPr>
          <w:rFonts w:ascii="SimSun" w:hAnsi="SimSun" w:hint="eastAsia"/>
          <w:sz w:val="21"/>
          <w:szCs w:val="21"/>
        </w:rPr>
        <w:t>任务有关的建议）的下列建议作为优先事项</w:t>
      </w:r>
      <w:r w:rsidR="00162C6B" w:rsidRPr="00635E59">
        <w:rPr>
          <w:rFonts w:ascii="SimSun" w:hAnsi="SimSun" w:hint="eastAsia"/>
          <w:sz w:val="21"/>
          <w:szCs w:val="21"/>
        </w:rPr>
        <w:t>：</w:t>
      </w:r>
    </w:p>
    <w:p w14:paraId="01683462" w14:textId="77777777" w:rsidR="00091A55" w:rsidRPr="00635E59" w:rsidRDefault="00091A55" w:rsidP="00091A55">
      <w:pPr>
        <w:pStyle w:val="ONUMFS"/>
        <w:numPr>
          <w:ilvl w:val="0"/>
          <w:numId w:val="9"/>
        </w:numPr>
        <w:overflowPunct w:val="0"/>
        <w:spacing w:afterLines="50" w:after="120" w:line="340" w:lineRule="atLeast"/>
        <w:ind w:left="924" w:hanging="357"/>
        <w:jc w:val="both"/>
        <w:rPr>
          <w:rFonts w:ascii="SimSun" w:hAnsi="SimSun"/>
          <w:sz w:val="21"/>
          <w:szCs w:val="21"/>
        </w:rPr>
      </w:pPr>
      <w:r w:rsidRPr="00635E59">
        <w:rPr>
          <w:rFonts w:ascii="SimSun" w:hAnsi="SimSun" w:hint="eastAsia"/>
          <w:sz w:val="21"/>
          <w:szCs w:val="21"/>
        </w:rPr>
        <w:lastRenderedPageBreak/>
        <w:t>分享有关检索、分类和语言等新兴知识产权行政管理技术的信息，并展开可能的合作</w:t>
      </w:r>
      <w:r w:rsidRPr="00635E59">
        <w:rPr>
          <w:rFonts w:ascii="SimSun" w:hAnsi="SimSun"/>
          <w:sz w:val="21"/>
          <w:szCs w:val="21"/>
        </w:rPr>
        <w:t>（</w:t>
      </w:r>
      <w:r w:rsidRPr="00635E59">
        <w:rPr>
          <w:rFonts w:ascii="SimSun" w:hAnsi="SimSun" w:hint="eastAsia"/>
          <w:sz w:val="21"/>
          <w:szCs w:val="21"/>
        </w:rPr>
        <w:t>建议</w:t>
      </w:r>
      <w:r w:rsidRPr="00635E59">
        <w:rPr>
          <w:rFonts w:ascii="SimSun" w:hAnsi="SimSun"/>
          <w:sz w:val="21"/>
          <w:szCs w:val="21"/>
        </w:rPr>
        <w:t>9）；</w:t>
      </w:r>
    </w:p>
    <w:p w14:paraId="15AE3971" w14:textId="77777777" w:rsidR="00091A55" w:rsidRPr="00635E59" w:rsidRDefault="00091A55" w:rsidP="00091A55">
      <w:pPr>
        <w:pStyle w:val="ONUMFS"/>
        <w:numPr>
          <w:ilvl w:val="0"/>
          <w:numId w:val="9"/>
        </w:numPr>
        <w:overflowPunct w:val="0"/>
        <w:spacing w:afterLines="50" w:after="120" w:line="340" w:lineRule="atLeast"/>
        <w:ind w:left="924" w:hanging="357"/>
        <w:jc w:val="both"/>
        <w:rPr>
          <w:rFonts w:ascii="SimSun" w:hAnsi="SimSun"/>
          <w:sz w:val="21"/>
          <w:szCs w:val="21"/>
        </w:rPr>
      </w:pPr>
      <w:r w:rsidRPr="00635E59">
        <w:rPr>
          <w:rFonts w:ascii="SimSun" w:hAnsi="SimSun"/>
          <w:sz w:val="21"/>
          <w:szCs w:val="21"/>
        </w:rPr>
        <w:t>转换</w:t>
      </w:r>
      <w:r w:rsidRPr="00635E59">
        <w:rPr>
          <w:rFonts w:ascii="SimSun" w:hAnsi="SimSun" w:hint="eastAsia"/>
          <w:sz w:val="21"/>
          <w:szCs w:val="21"/>
        </w:rPr>
        <w:t>至</w:t>
      </w:r>
      <w:r w:rsidRPr="00635E59">
        <w:rPr>
          <w:rFonts w:ascii="SimSun" w:hAnsi="SimSun"/>
          <w:sz w:val="21"/>
          <w:szCs w:val="21"/>
        </w:rPr>
        <w:t>XML</w:t>
      </w:r>
      <w:r w:rsidRPr="00635E59">
        <w:rPr>
          <w:rFonts w:ascii="SimSun" w:hAnsi="SimSun" w:hint="eastAsia"/>
          <w:sz w:val="21"/>
          <w:szCs w:val="21"/>
        </w:rPr>
        <w:t>的</w:t>
      </w:r>
      <w:r w:rsidRPr="00635E59">
        <w:rPr>
          <w:rFonts w:ascii="SimSun" w:hAnsi="SimSun"/>
          <w:sz w:val="21"/>
          <w:szCs w:val="21"/>
        </w:rPr>
        <w:t>通用转换软件工具，</w:t>
      </w:r>
      <w:r w:rsidRPr="00635E59">
        <w:rPr>
          <w:rFonts w:ascii="SimSun" w:hAnsi="SimSun" w:hint="eastAsia"/>
          <w:sz w:val="21"/>
          <w:szCs w:val="21"/>
        </w:rPr>
        <w:t>如</w:t>
      </w:r>
      <w:r w:rsidRPr="00635E59">
        <w:rPr>
          <w:rFonts w:ascii="SimSun" w:hAnsi="SimSun"/>
          <w:sz w:val="21"/>
          <w:szCs w:val="21"/>
        </w:rPr>
        <w:t>DOCX转换</w:t>
      </w:r>
      <w:r w:rsidRPr="00635E59">
        <w:rPr>
          <w:rFonts w:ascii="SimSun" w:hAnsi="SimSun" w:hint="eastAsia"/>
          <w:sz w:val="21"/>
          <w:szCs w:val="21"/>
        </w:rPr>
        <w:t>工具</w:t>
      </w:r>
      <w:r w:rsidRPr="00635E59">
        <w:rPr>
          <w:rFonts w:ascii="SimSun" w:hAnsi="SimSun"/>
          <w:sz w:val="21"/>
          <w:szCs w:val="21"/>
        </w:rPr>
        <w:t>（</w:t>
      </w:r>
      <w:r w:rsidRPr="00635E59">
        <w:rPr>
          <w:rFonts w:ascii="SimSun" w:hAnsi="SimSun" w:hint="eastAsia"/>
          <w:sz w:val="21"/>
          <w:szCs w:val="21"/>
        </w:rPr>
        <w:t>建议18和建议4</w:t>
      </w:r>
      <w:r w:rsidRPr="00635E59">
        <w:rPr>
          <w:rFonts w:ascii="SimSun" w:hAnsi="SimSun"/>
          <w:sz w:val="21"/>
          <w:szCs w:val="21"/>
        </w:rPr>
        <w:t>）；</w:t>
      </w:r>
    </w:p>
    <w:p w14:paraId="57DE737A" w14:textId="77777777" w:rsidR="00091A55" w:rsidRPr="00635E59" w:rsidRDefault="00091A55" w:rsidP="00091A55">
      <w:pPr>
        <w:pStyle w:val="ONUMFS"/>
        <w:numPr>
          <w:ilvl w:val="0"/>
          <w:numId w:val="9"/>
        </w:numPr>
        <w:overflowPunct w:val="0"/>
        <w:spacing w:afterLines="50" w:after="120" w:line="340" w:lineRule="atLeast"/>
        <w:ind w:left="924" w:hanging="357"/>
        <w:jc w:val="both"/>
        <w:rPr>
          <w:rFonts w:ascii="SimSun" w:hAnsi="SimSun"/>
          <w:sz w:val="21"/>
          <w:szCs w:val="21"/>
        </w:rPr>
      </w:pPr>
      <w:r w:rsidRPr="00635E59">
        <w:rPr>
          <w:rFonts w:ascii="SimSun" w:hAnsi="SimSun" w:hint="eastAsia"/>
          <w:sz w:val="21"/>
          <w:szCs w:val="21"/>
        </w:rPr>
        <w:t>重新设计和数字转型</w:t>
      </w:r>
      <w:r w:rsidRPr="00635E59">
        <w:rPr>
          <w:rFonts w:ascii="SimSun" w:hAnsi="SimSun"/>
          <w:sz w:val="21"/>
          <w:szCs w:val="21"/>
        </w:rPr>
        <w:t>（</w:t>
      </w:r>
      <w:r w:rsidRPr="00635E59">
        <w:rPr>
          <w:rFonts w:ascii="SimSun" w:hAnsi="SimSun" w:hint="eastAsia"/>
          <w:sz w:val="21"/>
          <w:szCs w:val="21"/>
        </w:rPr>
        <w:t>建议6</w:t>
      </w:r>
      <w:r w:rsidRPr="00635E59">
        <w:rPr>
          <w:rFonts w:ascii="SimSun" w:hAnsi="SimSun"/>
          <w:sz w:val="21"/>
          <w:szCs w:val="21"/>
        </w:rPr>
        <w:t>）；</w:t>
      </w:r>
    </w:p>
    <w:p w14:paraId="0C00E2FB" w14:textId="77777777" w:rsidR="00091A55" w:rsidRPr="00635E59" w:rsidRDefault="00091A55" w:rsidP="00091A55">
      <w:pPr>
        <w:pStyle w:val="ONUMFS"/>
        <w:numPr>
          <w:ilvl w:val="0"/>
          <w:numId w:val="9"/>
        </w:numPr>
        <w:overflowPunct w:val="0"/>
        <w:spacing w:afterLines="50" w:after="120" w:line="340" w:lineRule="atLeast"/>
        <w:ind w:left="924" w:hanging="357"/>
        <w:jc w:val="both"/>
        <w:rPr>
          <w:rFonts w:ascii="SimSun" w:hAnsi="SimSun"/>
          <w:sz w:val="21"/>
          <w:szCs w:val="21"/>
        </w:rPr>
      </w:pPr>
      <w:r w:rsidRPr="00635E59">
        <w:rPr>
          <w:rFonts w:ascii="SimSun" w:hAnsi="SimSun" w:hint="eastAsia"/>
          <w:sz w:val="21"/>
          <w:szCs w:val="21"/>
        </w:rPr>
        <w:t>向国际局提供知识产权局的权威文档数据或信息</w:t>
      </w:r>
      <w:r w:rsidRPr="00635E59">
        <w:rPr>
          <w:rFonts w:ascii="SimSun" w:hAnsi="SimSun"/>
          <w:sz w:val="21"/>
          <w:szCs w:val="21"/>
        </w:rPr>
        <w:t>（建议23）；</w:t>
      </w:r>
    </w:p>
    <w:p w14:paraId="19107647" w14:textId="77777777" w:rsidR="00091A55" w:rsidRPr="00635E59" w:rsidRDefault="00091A55" w:rsidP="00091A55">
      <w:pPr>
        <w:pStyle w:val="ONUMFS"/>
        <w:numPr>
          <w:ilvl w:val="0"/>
          <w:numId w:val="9"/>
        </w:numPr>
        <w:overflowPunct w:val="0"/>
        <w:spacing w:afterLines="50" w:after="120" w:line="340" w:lineRule="atLeast"/>
        <w:ind w:left="924" w:hanging="357"/>
        <w:jc w:val="both"/>
        <w:rPr>
          <w:rFonts w:ascii="SimSun" w:hAnsi="SimSun"/>
          <w:sz w:val="21"/>
          <w:szCs w:val="21"/>
        </w:rPr>
      </w:pPr>
      <w:r w:rsidRPr="00635E59">
        <w:rPr>
          <w:rFonts w:ascii="SimSun" w:hAnsi="SimSun" w:hint="eastAsia"/>
          <w:sz w:val="21"/>
          <w:szCs w:val="21"/>
        </w:rPr>
        <w:t>通过API提供在线服务，实现系统之间的互操作性，包括由第三方解决方案提供商开发的系统</w:t>
      </w:r>
      <w:r w:rsidRPr="00635E59">
        <w:rPr>
          <w:rFonts w:ascii="SimSun" w:hAnsi="SimSun"/>
          <w:sz w:val="21"/>
          <w:szCs w:val="21"/>
        </w:rPr>
        <w:t>（</w:t>
      </w:r>
      <w:r w:rsidRPr="00635E59">
        <w:rPr>
          <w:rFonts w:ascii="SimSun" w:hAnsi="SimSun" w:hint="eastAsia"/>
          <w:sz w:val="21"/>
          <w:szCs w:val="21"/>
        </w:rPr>
        <w:t>建议</w:t>
      </w:r>
      <w:r w:rsidRPr="00635E59">
        <w:rPr>
          <w:rFonts w:ascii="SimSun" w:hAnsi="SimSun"/>
          <w:sz w:val="21"/>
          <w:szCs w:val="21"/>
        </w:rPr>
        <w:t>39）；</w:t>
      </w:r>
    </w:p>
    <w:p w14:paraId="27963306" w14:textId="77777777" w:rsidR="00091A55" w:rsidRPr="00635E59" w:rsidRDefault="00091A55" w:rsidP="00091A55">
      <w:pPr>
        <w:pStyle w:val="ONUMFS"/>
        <w:numPr>
          <w:ilvl w:val="0"/>
          <w:numId w:val="9"/>
        </w:numPr>
        <w:overflowPunct w:val="0"/>
        <w:spacing w:afterLines="50" w:after="120" w:line="340" w:lineRule="atLeast"/>
        <w:ind w:left="924" w:hanging="357"/>
        <w:jc w:val="both"/>
        <w:rPr>
          <w:rFonts w:ascii="SimSun" w:hAnsi="SimSun"/>
          <w:sz w:val="21"/>
          <w:szCs w:val="21"/>
        </w:rPr>
      </w:pPr>
      <w:r w:rsidRPr="00635E59">
        <w:rPr>
          <w:rFonts w:ascii="SimSun" w:hAnsi="SimSun"/>
          <w:sz w:val="21"/>
          <w:szCs w:val="21"/>
        </w:rPr>
        <w:t>为分布式知识产权注册簿开发原型，探索包括知识产权注册簿和优先权数据</w:t>
      </w:r>
      <w:r w:rsidRPr="00635E59">
        <w:rPr>
          <w:rFonts w:ascii="SimSun" w:hAnsi="SimSun" w:hint="eastAsia"/>
          <w:sz w:val="21"/>
          <w:szCs w:val="21"/>
        </w:rPr>
        <w:t>在内的</w:t>
      </w:r>
      <w:r w:rsidRPr="00635E59">
        <w:rPr>
          <w:rFonts w:ascii="SimSun" w:hAnsi="SimSun"/>
          <w:sz w:val="21"/>
          <w:szCs w:val="21"/>
        </w:rPr>
        <w:t>区块链技术潜在使用案例，</w:t>
      </w:r>
      <w:r w:rsidRPr="00635E59">
        <w:rPr>
          <w:rFonts w:ascii="SimSun" w:hAnsi="SimSun" w:hint="eastAsia"/>
          <w:sz w:val="21"/>
          <w:szCs w:val="21"/>
        </w:rPr>
        <w:t>并研究</w:t>
      </w:r>
      <w:r w:rsidRPr="00635E59">
        <w:rPr>
          <w:rFonts w:ascii="SimSun" w:hAnsi="SimSun"/>
          <w:sz w:val="21"/>
          <w:szCs w:val="21"/>
        </w:rPr>
        <w:t>识别专利族的法律和技术可能性（建议12和建议15）；以及</w:t>
      </w:r>
    </w:p>
    <w:p w14:paraId="7CF55E2A" w14:textId="37DFA807" w:rsidR="00206410" w:rsidRPr="00635E59" w:rsidRDefault="00091A55" w:rsidP="00E42ADF">
      <w:pPr>
        <w:pStyle w:val="ONUMFS"/>
        <w:numPr>
          <w:ilvl w:val="0"/>
          <w:numId w:val="9"/>
        </w:numPr>
        <w:overflowPunct w:val="0"/>
        <w:spacing w:afterLines="50" w:after="120" w:line="340" w:lineRule="atLeast"/>
        <w:ind w:left="924" w:hanging="357"/>
        <w:jc w:val="both"/>
        <w:rPr>
          <w:rFonts w:ascii="SimSun" w:hAnsi="SimSun"/>
          <w:sz w:val="21"/>
          <w:szCs w:val="21"/>
        </w:rPr>
      </w:pPr>
      <w:r w:rsidRPr="00635E59">
        <w:rPr>
          <w:rFonts w:ascii="SimSun" w:hAnsi="SimSun" w:hint="eastAsia"/>
          <w:sz w:val="21"/>
          <w:szCs w:val="21"/>
        </w:rPr>
        <w:t>探讨更加先进的方法，打造集中化服务样板，采用开放式标准应用程序接口，用于数据传播以及知识产权局与区域/国际知识产权体系之间的数据交流</w:t>
      </w:r>
      <w:r w:rsidR="00051A9D" w:rsidRPr="00635E59">
        <w:rPr>
          <w:rFonts w:ascii="SimSun" w:hAnsi="SimSun"/>
          <w:sz w:val="21"/>
          <w:szCs w:val="21"/>
        </w:rPr>
        <w:t>（建议38）</w:t>
      </w:r>
      <w:r w:rsidRPr="00635E59">
        <w:rPr>
          <w:rFonts w:ascii="SimSun" w:hAnsi="SimSun" w:hint="eastAsia"/>
          <w:sz w:val="21"/>
          <w:szCs w:val="21"/>
        </w:rPr>
        <w:t>。</w:t>
      </w:r>
    </w:p>
    <w:p w14:paraId="6C891622" w14:textId="7851C059" w:rsidR="00296701" w:rsidRPr="00635E59" w:rsidRDefault="00162C6B" w:rsidP="00E42ADF">
      <w:pPr>
        <w:spacing w:afterLines="50" w:after="120" w:line="340" w:lineRule="atLeast"/>
        <w:rPr>
          <w:rFonts w:ascii="SimSun" w:hAnsi="SimSun"/>
          <w:sz w:val="21"/>
          <w:szCs w:val="21"/>
        </w:rPr>
      </w:pPr>
      <w:r w:rsidRPr="00635E59">
        <w:rPr>
          <w:rFonts w:ascii="SimSun" w:hAnsi="SimSun" w:hint="eastAsia"/>
          <w:sz w:val="21"/>
          <w:szCs w:val="21"/>
        </w:rPr>
        <w:t>（见文件</w:t>
      </w:r>
      <w:r w:rsidR="00296701" w:rsidRPr="00635E59">
        <w:rPr>
          <w:rFonts w:ascii="SimSun" w:hAnsi="SimSun"/>
          <w:sz w:val="21"/>
          <w:szCs w:val="21"/>
        </w:rPr>
        <w:t>CWS/8/13</w:t>
      </w:r>
      <w:r w:rsidRPr="00635E59">
        <w:rPr>
          <w:rFonts w:ascii="SimSun" w:hAnsi="SimSun" w:hint="eastAsia"/>
          <w:sz w:val="21"/>
          <w:szCs w:val="21"/>
        </w:rPr>
        <w:t>第6段</w:t>
      </w:r>
      <w:r w:rsidR="00051A9D" w:rsidRPr="00635E59">
        <w:rPr>
          <w:rFonts w:ascii="SimSun" w:hAnsi="SimSun" w:hint="eastAsia"/>
          <w:sz w:val="21"/>
          <w:szCs w:val="21"/>
        </w:rPr>
        <w:t>。</w:t>
      </w:r>
      <w:r w:rsidRPr="00635E59">
        <w:rPr>
          <w:rFonts w:ascii="SimSun" w:hAnsi="SimSun" w:hint="eastAsia"/>
          <w:sz w:val="21"/>
          <w:szCs w:val="21"/>
        </w:rPr>
        <w:t>）</w:t>
      </w:r>
    </w:p>
    <w:p w14:paraId="6C2A5DFA" w14:textId="45E75798" w:rsidR="0024191F" w:rsidRPr="00635E59" w:rsidRDefault="003B3DEC" w:rsidP="00E42ADF">
      <w:pPr>
        <w:pStyle w:val="ONUMFS"/>
        <w:numPr>
          <w:ilvl w:val="0"/>
          <w:numId w:val="0"/>
        </w:numPr>
        <w:overflowPunct w:val="0"/>
        <w:spacing w:afterLines="50" w:after="120" w:line="340" w:lineRule="atLeast"/>
        <w:jc w:val="both"/>
        <w:rPr>
          <w:rFonts w:ascii="SimSun" w:hAnsi="SimSun"/>
          <w:sz w:val="21"/>
          <w:szCs w:val="21"/>
        </w:rPr>
      </w:pPr>
      <w:r w:rsidRPr="00635E59">
        <w:rPr>
          <w:rFonts w:ascii="SimSun" w:hAnsi="SimSun"/>
          <w:sz w:val="21"/>
          <w:szCs w:val="21"/>
        </w:rPr>
        <w:fldChar w:fldCharType="begin"/>
      </w:r>
      <w:r w:rsidRPr="00635E59">
        <w:rPr>
          <w:rFonts w:ascii="SimSun" w:hAnsi="SimSun"/>
          <w:sz w:val="21"/>
          <w:szCs w:val="21"/>
        </w:rPr>
        <w:instrText xml:space="preserve"> AUTONUM  </w:instrText>
      </w:r>
      <w:r w:rsidRPr="00635E59">
        <w:rPr>
          <w:rFonts w:ascii="SimSun" w:hAnsi="SimSun"/>
          <w:sz w:val="21"/>
          <w:szCs w:val="21"/>
        </w:rPr>
        <w:fldChar w:fldCharType="end"/>
      </w:r>
      <w:r w:rsidR="00E42ADF">
        <w:rPr>
          <w:rFonts w:ascii="SimSun" w:hAnsi="SimSun"/>
          <w:sz w:val="21"/>
          <w:szCs w:val="21"/>
        </w:rPr>
        <w:t>.</w:t>
      </w:r>
      <w:r w:rsidRPr="00635E59">
        <w:rPr>
          <w:rFonts w:ascii="SimSun" w:hAnsi="SimSun"/>
          <w:sz w:val="21"/>
          <w:szCs w:val="21"/>
        </w:rPr>
        <w:tab/>
      </w:r>
      <w:r w:rsidR="00162C6B" w:rsidRPr="00635E59">
        <w:rPr>
          <w:rFonts w:ascii="SimSun" w:hAnsi="SimSun" w:hint="eastAsia"/>
          <w:sz w:val="21"/>
          <w:szCs w:val="21"/>
        </w:rPr>
        <w:t>标准</w:t>
      </w:r>
      <w:r w:rsidR="00091A55" w:rsidRPr="00635E59">
        <w:rPr>
          <w:rFonts w:ascii="SimSun" w:hAnsi="SimSun" w:hint="eastAsia"/>
          <w:sz w:val="21"/>
          <w:szCs w:val="21"/>
        </w:rPr>
        <w:t>委员会还注意到，工作队的调查仅</w:t>
      </w:r>
      <w:r w:rsidR="00162C6B" w:rsidRPr="00635E59">
        <w:rPr>
          <w:rFonts w:ascii="SimSun" w:hAnsi="SimSun" w:hint="eastAsia"/>
          <w:sz w:val="21"/>
          <w:szCs w:val="21"/>
        </w:rPr>
        <w:t>收到七</w:t>
      </w:r>
      <w:r w:rsidR="00091A55" w:rsidRPr="00635E59">
        <w:rPr>
          <w:rFonts w:ascii="SimSun" w:hAnsi="SimSun" w:hint="eastAsia"/>
          <w:sz w:val="21"/>
          <w:szCs w:val="21"/>
        </w:rPr>
        <w:t>名工作队成员的答复。为了收集更广泛的意见，</w:t>
      </w:r>
      <w:r w:rsidR="00162C6B" w:rsidRPr="00635E59">
        <w:rPr>
          <w:rFonts w:ascii="SimSun" w:hAnsi="SimSun" w:hint="eastAsia"/>
          <w:sz w:val="21"/>
          <w:szCs w:val="21"/>
        </w:rPr>
        <w:t>标准</w:t>
      </w:r>
      <w:r w:rsidR="00091A55" w:rsidRPr="00635E59">
        <w:rPr>
          <w:rFonts w:ascii="SimSun" w:hAnsi="SimSun" w:hint="eastAsia"/>
          <w:sz w:val="21"/>
          <w:szCs w:val="21"/>
        </w:rPr>
        <w:t>委员会要求国际局</w:t>
      </w:r>
      <w:r w:rsidR="00162C6B" w:rsidRPr="00635E59">
        <w:rPr>
          <w:rFonts w:ascii="SimSun" w:hAnsi="SimSun" w:hint="eastAsia"/>
          <w:sz w:val="21"/>
          <w:szCs w:val="21"/>
        </w:rPr>
        <w:t>邀</w:t>
      </w:r>
      <w:r w:rsidR="00091A55" w:rsidRPr="00635E59">
        <w:rPr>
          <w:rFonts w:ascii="SimSun" w:hAnsi="SimSun" w:hint="eastAsia"/>
          <w:sz w:val="21"/>
          <w:szCs w:val="21"/>
        </w:rPr>
        <w:t>请所有</w:t>
      </w:r>
      <w:r w:rsidR="00162C6B" w:rsidRPr="00635E59">
        <w:rPr>
          <w:rFonts w:ascii="SimSun" w:hAnsi="SimSun" w:hint="eastAsia"/>
          <w:sz w:val="21"/>
          <w:szCs w:val="21"/>
        </w:rPr>
        <w:t>知识产权局参</w:t>
      </w:r>
      <w:r w:rsidR="0000543C" w:rsidRPr="00635E59">
        <w:rPr>
          <w:rFonts w:ascii="SimSun" w:hAnsi="SimSun" w:hint="eastAsia"/>
          <w:sz w:val="21"/>
          <w:szCs w:val="21"/>
        </w:rPr>
        <w:t>与</w:t>
      </w:r>
      <w:r w:rsidR="00162C6B" w:rsidRPr="00635E59">
        <w:rPr>
          <w:rFonts w:ascii="SimSun" w:hAnsi="SimSun" w:hint="eastAsia"/>
          <w:sz w:val="21"/>
          <w:szCs w:val="21"/>
        </w:rPr>
        <w:t>关于</w:t>
      </w:r>
      <w:r w:rsidR="00091A55" w:rsidRPr="00635E59">
        <w:rPr>
          <w:rFonts w:ascii="SimSun" w:hAnsi="SimSun" w:hint="eastAsia"/>
          <w:sz w:val="21"/>
          <w:szCs w:val="21"/>
        </w:rPr>
        <w:t>40项建议优先</w:t>
      </w:r>
      <w:r w:rsidR="00162C6B" w:rsidRPr="00635E59">
        <w:rPr>
          <w:rFonts w:ascii="SimSun" w:hAnsi="SimSun" w:hint="eastAsia"/>
          <w:sz w:val="21"/>
          <w:szCs w:val="21"/>
        </w:rPr>
        <w:t>级的</w:t>
      </w:r>
      <w:r w:rsidR="00091A55" w:rsidRPr="00635E59">
        <w:rPr>
          <w:rFonts w:ascii="SimSun" w:hAnsi="SimSun" w:hint="eastAsia"/>
          <w:sz w:val="21"/>
          <w:szCs w:val="21"/>
        </w:rPr>
        <w:t>调查，并在其第九届会议上报告结果。</w:t>
      </w:r>
      <w:r w:rsidR="00162C6B" w:rsidRPr="00635E59">
        <w:rPr>
          <w:rFonts w:ascii="SimSun" w:hAnsi="SimSun" w:hint="eastAsia"/>
          <w:sz w:val="21"/>
          <w:szCs w:val="21"/>
        </w:rPr>
        <w:t>（</w:t>
      </w:r>
      <w:r w:rsidR="00091A55" w:rsidRPr="00635E59">
        <w:rPr>
          <w:rFonts w:ascii="SimSun" w:hAnsi="SimSun" w:hint="eastAsia"/>
          <w:sz w:val="21"/>
          <w:szCs w:val="21"/>
        </w:rPr>
        <w:t>见</w:t>
      </w:r>
      <w:r w:rsidR="00162C6B" w:rsidRPr="00635E59">
        <w:rPr>
          <w:rFonts w:ascii="SimSun" w:hAnsi="SimSun" w:hint="eastAsia"/>
          <w:sz w:val="21"/>
          <w:szCs w:val="21"/>
        </w:rPr>
        <w:t>文件</w:t>
      </w:r>
      <w:r w:rsidR="00091A55" w:rsidRPr="00635E59">
        <w:rPr>
          <w:rFonts w:ascii="SimSun" w:hAnsi="SimSun" w:hint="eastAsia"/>
          <w:sz w:val="21"/>
          <w:szCs w:val="21"/>
        </w:rPr>
        <w:t>CWS/8/24第83</w:t>
      </w:r>
      <w:r w:rsidR="00162C6B" w:rsidRPr="00635E59">
        <w:rPr>
          <w:rFonts w:ascii="SimSun" w:hAnsi="SimSun" w:hint="eastAsia"/>
          <w:sz w:val="21"/>
          <w:szCs w:val="21"/>
        </w:rPr>
        <w:t>段</w:t>
      </w:r>
      <w:r w:rsidR="00091A55" w:rsidRPr="00635E59">
        <w:rPr>
          <w:rFonts w:ascii="SimSun" w:hAnsi="SimSun" w:hint="eastAsia"/>
          <w:sz w:val="21"/>
          <w:szCs w:val="21"/>
        </w:rPr>
        <w:t>至</w:t>
      </w:r>
      <w:r w:rsidR="00162C6B" w:rsidRPr="00635E59">
        <w:rPr>
          <w:rFonts w:ascii="SimSun" w:hAnsi="SimSun" w:hint="eastAsia"/>
          <w:sz w:val="21"/>
          <w:szCs w:val="21"/>
        </w:rPr>
        <w:t>第</w:t>
      </w:r>
      <w:r w:rsidR="00091A55" w:rsidRPr="00635E59">
        <w:rPr>
          <w:rFonts w:ascii="SimSun" w:hAnsi="SimSun" w:hint="eastAsia"/>
          <w:sz w:val="21"/>
          <w:szCs w:val="21"/>
        </w:rPr>
        <w:t>84段）。</w:t>
      </w:r>
    </w:p>
    <w:p w14:paraId="30642F3D" w14:textId="7FE7428D" w:rsidR="00C80BFB" w:rsidRPr="00E42ADF" w:rsidRDefault="00162C6B" w:rsidP="00E42ADF">
      <w:pPr>
        <w:pStyle w:val="Heading2"/>
        <w:spacing w:beforeLines="100" w:afterLines="50" w:after="120" w:line="340" w:lineRule="atLeast"/>
        <w:rPr>
          <w:rFonts w:ascii="SimHei" w:eastAsia="SimHei" w:hAnsi="SimHei"/>
          <w:caps w:val="0"/>
          <w:sz w:val="21"/>
          <w:szCs w:val="22"/>
        </w:rPr>
      </w:pPr>
      <w:r w:rsidRPr="00E42ADF">
        <w:rPr>
          <w:rFonts w:ascii="SimHei" w:eastAsia="SimHei" w:hAnsi="SimHei" w:hint="eastAsia"/>
          <w:caps w:val="0"/>
          <w:sz w:val="21"/>
          <w:szCs w:val="22"/>
        </w:rPr>
        <w:t>调查结果</w:t>
      </w:r>
    </w:p>
    <w:p w14:paraId="0E7514E6" w14:textId="5CF4FD7B" w:rsidR="005257A0" w:rsidRPr="00635E59" w:rsidRDefault="004961A1" w:rsidP="00E42ADF">
      <w:pPr>
        <w:pStyle w:val="ONUMFS"/>
        <w:numPr>
          <w:ilvl w:val="0"/>
          <w:numId w:val="0"/>
        </w:numPr>
        <w:overflowPunct w:val="0"/>
        <w:spacing w:afterLines="50" w:after="120" w:line="340" w:lineRule="atLeast"/>
        <w:jc w:val="both"/>
        <w:rPr>
          <w:rFonts w:ascii="SimSun" w:hAnsi="SimSun"/>
          <w:sz w:val="21"/>
          <w:szCs w:val="21"/>
        </w:rPr>
      </w:pPr>
      <w:r w:rsidRPr="00E42ADF">
        <w:rPr>
          <w:rFonts w:ascii="SimSun" w:hAnsi="SimSun"/>
          <w:bCs/>
          <w:iCs/>
          <w:sz w:val="21"/>
          <w:szCs w:val="22"/>
        </w:rPr>
        <w:fldChar w:fldCharType="begin"/>
      </w:r>
      <w:r w:rsidRPr="00E42ADF">
        <w:rPr>
          <w:rFonts w:ascii="SimSun" w:hAnsi="SimSun"/>
          <w:bCs/>
          <w:iCs/>
          <w:sz w:val="21"/>
          <w:szCs w:val="22"/>
        </w:rPr>
        <w:instrText xml:space="preserve"> AUTONUM  </w:instrText>
      </w:r>
      <w:r w:rsidRPr="00E42ADF">
        <w:rPr>
          <w:rFonts w:ascii="SimSun" w:hAnsi="SimSun"/>
          <w:bCs/>
          <w:iCs/>
          <w:sz w:val="21"/>
          <w:szCs w:val="22"/>
        </w:rPr>
        <w:fldChar w:fldCharType="end"/>
      </w:r>
      <w:r w:rsidR="00E42ADF" w:rsidRPr="00E42ADF">
        <w:rPr>
          <w:rFonts w:ascii="SimSun" w:hAnsi="SimSun"/>
          <w:bCs/>
          <w:iCs/>
          <w:sz w:val="21"/>
          <w:szCs w:val="22"/>
        </w:rPr>
        <w:t>.</w:t>
      </w:r>
      <w:r w:rsidRPr="00E42ADF">
        <w:rPr>
          <w:rFonts w:ascii="SimSun" w:hAnsi="SimSun"/>
          <w:bCs/>
          <w:iCs/>
          <w:sz w:val="21"/>
          <w:szCs w:val="22"/>
        </w:rPr>
        <w:tab/>
      </w:r>
      <w:r w:rsidR="00162C6B" w:rsidRPr="00E42ADF">
        <w:rPr>
          <w:rFonts w:ascii="SimSun" w:hAnsi="SimSun" w:hint="eastAsia"/>
          <w:bCs/>
          <w:iCs/>
          <w:sz w:val="21"/>
          <w:szCs w:val="22"/>
        </w:rPr>
        <w:t>2021年</w:t>
      </w:r>
      <w:r w:rsidR="00162C6B" w:rsidRPr="00E42ADF">
        <w:rPr>
          <w:rFonts w:ascii="SimSun" w:hAnsi="SimSun"/>
          <w:bCs/>
          <w:iCs/>
          <w:sz w:val="21"/>
          <w:szCs w:val="22"/>
        </w:rPr>
        <w:t>6</w:t>
      </w:r>
      <w:r w:rsidR="00162C6B" w:rsidRPr="00E42ADF">
        <w:rPr>
          <w:rFonts w:ascii="SimSun" w:hAnsi="SimSun" w:hint="eastAsia"/>
          <w:bCs/>
          <w:iCs/>
          <w:sz w:val="21"/>
          <w:szCs w:val="22"/>
        </w:rPr>
        <w:t>月，秘书处发出通函C.CWS.151，邀请各知识产权局参与</w:t>
      </w:r>
      <w:r w:rsidR="0000543C" w:rsidRPr="00E42ADF">
        <w:rPr>
          <w:rFonts w:ascii="SimSun" w:hAnsi="SimSun" w:hint="eastAsia"/>
          <w:bCs/>
          <w:iCs/>
          <w:sz w:val="21"/>
          <w:szCs w:val="22"/>
        </w:rPr>
        <w:t>关于信通技术策略40项建议</w:t>
      </w:r>
      <w:r w:rsidR="0000543C" w:rsidRPr="00635E59">
        <w:rPr>
          <w:rFonts w:ascii="SimSun" w:hAnsi="SimSun" w:hint="eastAsia"/>
          <w:sz w:val="21"/>
          <w:szCs w:val="21"/>
        </w:rPr>
        <w:t>优先级的调查</w:t>
      </w:r>
      <w:r w:rsidR="00091A55" w:rsidRPr="00635E59">
        <w:rPr>
          <w:rFonts w:ascii="SimSun" w:hAnsi="SimSun" w:hint="eastAsia"/>
          <w:sz w:val="21"/>
          <w:szCs w:val="21"/>
        </w:rPr>
        <w:t>，</w:t>
      </w:r>
      <w:r w:rsidR="00051A9D" w:rsidRPr="00635E59">
        <w:rPr>
          <w:rFonts w:ascii="SimSun" w:hAnsi="SimSun" w:hint="eastAsia"/>
          <w:sz w:val="21"/>
          <w:szCs w:val="21"/>
        </w:rPr>
        <w:t>共</w:t>
      </w:r>
      <w:r w:rsidR="00091A55" w:rsidRPr="00635E59">
        <w:rPr>
          <w:rFonts w:ascii="SimSun" w:hAnsi="SimSun" w:hint="eastAsia"/>
          <w:sz w:val="21"/>
          <w:szCs w:val="21"/>
        </w:rPr>
        <w:t>27个</w:t>
      </w:r>
      <w:r w:rsidR="0000543C" w:rsidRPr="00635E59">
        <w:rPr>
          <w:rFonts w:ascii="SimSun" w:hAnsi="SimSun" w:hint="eastAsia"/>
          <w:sz w:val="21"/>
          <w:szCs w:val="21"/>
        </w:rPr>
        <w:t>知识产权局</w:t>
      </w:r>
      <w:r w:rsidR="00091A55" w:rsidRPr="00635E59">
        <w:rPr>
          <w:rFonts w:ascii="SimSun" w:hAnsi="SimSun" w:hint="eastAsia"/>
          <w:sz w:val="21"/>
          <w:szCs w:val="21"/>
        </w:rPr>
        <w:t>对</w:t>
      </w:r>
      <w:r w:rsidR="00051A9D" w:rsidRPr="00635E59">
        <w:rPr>
          <w:rFonts w:ascii="SimSun" w:hAnsi="SimSun" w:hint="eastAsia"/>
          <w:sz w:val="21"/>
          <w:szCs w:val="21"/>
        </w:rPr>
        <w:t>此</w:t>
      </w:r>
      <w:r w:rsidR="00091A55" w:rsidRPr="00635E59">
        <w:rPr>
          <w:rFonts w:ascii="SimSun" w:hAnsi="SimSun" w:hint="eastAsia"/>
          <w:sz w:val="21"/>
          <w:szCs w:val="21"/>
        </w:rPr>
        <w:t>调查作出了答复。收到</w:t>
      </w:r>
      <w:r w:rsidR="00D04B4B" w:rsidRPr="00635E59">
        <w:rPr>
          <w:rFonts w:ascii="SimSun" w:hAnsi="SimSun" w:hint="eastAsia"/>
          <w:sz w:val="21"/>
          <w:szCs w:val="21"/>
        </w:rPr>
        <w:t>的答复</w:t>
      </w:r>
      <w:r w:rsidR="00091A55" w:rsidRPr="00635E59">
        <w:rPr>
          <w:rFonts w:ascii="SimSun" w:hAnsi="SimSun" w:hint="eastAsia"/>
          <w:sz w:val="21"/>
          <w:szCs w:val="21"/>
        </w:rPr>
        <w:t>来自以下成员国的22家</w:t>
      </w:r>
      <w:r w:rsidR="0000543C" w:rsidRPr="00635E59">
        <w:rPr>
          <w:rFonts w:ascii="SimSun" w:hAnsi="SimSun" w:hint="eastAsia"/>
          <w:sz w:val="21"/>
          <w:szCs w:val="21"/>
        </w:rPr>
        <w:t>知识产权局：</w:t>
      </w:r>
      <w:r w:rsidR="00091A55" w:rsidRPr="00635E59">
        <w:rPr>
          <w:rFonts w:ascii="SimSun" w:hAnsi="SimSun" w:hint="eastAsia"/>
          <w:sz w:val="21"/>
          <w:szCs w:val="21"/>
        </w:rPr>
        <w:t>澳大利亚、巴林、波斯尼亚和黑塞哥维那、加拿大、智利、捷克共和国、厄瓜多尔、爱沙尼亚、匈牙利、意大利、日本、墨西哥、新西兰、挪威、俄罗斯联邦、斯洛伐克、西班牙、瑞典、</w:t>
      </w:r>
      <w:r w:rsidR="0000543C" w:rsidRPr="00635E59">
        <w:rPr>
          <w:rFonts w:ascii="SimSun" w:hAnsi="SimSun" w:hint="eastAsia"/>
          <w:sz w:val="21"/>
          <w:szCs w:val="21"/>
        </w:rPr>
        <w:t>联合王国</w:t>
      </w:r>
      <w:r w:rsidR="00091A55" w:rsidRPr="00635E59">
        <w:rPr>
          <w:rFonts w:ascii="SimSun" w:hAnsi="SimSun" w:hint="eastAsia"/>
          <w:sz w:val="21"/>
          <w:szCs w:val="21"/>
        </w:rPr>
        <w:t>、美利坚合众国、乌拉圭和乌兹别克斯坦；</w:t>
      </w:r>
      <w:r w:rsidR="00D04B4B" w:rsidRPr="00635E59">
        <w:rPr>
          <w:rFonts w:ascii="SimSun" w:hAnsi="SimSun" w:hint="eastAsia"/>
          <w:sz w:val="21"/>
          <w:szCs w:val="21"/>
        </w:rPr>
        <w:t>以下</w:t>
      </w:r>
      <w:r w:rsidR="00091A55" w:rsidRPr="00635E59">
        <w:rPr>
          <w:rFonts w:ascii="SimSun" w:hAnsi="SimSun" w:hint="eastAsia"/>
          <w:sz w:val="21"/>
          <w:szCs w:val="21"/>
        </w:rPr>
        <w:t>四个地区</w:t>
      </w:r>
      <w:r w:rsidR="00D04B4B" w:rsidRPr="00635E59">
        <w:rPr>
          <w:rFonts w:ascii="SimSun" w:hAnsi="SimSun" w:hint="eastAsia"/>
          <w:sz w:val="21"/>
          <w:szCs w:val="21"/>
        </w:rPr>
        <w:t>局：</w:t>
      </w:r>
      <w:r w:rsidR="00091A55" w:rsidRPr="00635E59">
        <w:rPr>
          <w:rFonts w:ascii="SimSun" w:hAnsi="SimSun" w:hint="eastAsia"/>
          <w:sz w:val="21"/>
          <w:szCs w:val="21"/>
        </w:rPr>
        <w:t>非洲地区知识产权组织（ARIPO）、欧洲专利局（</w:t>
      </w:r>
      <w:r w:rsidR="00D04B4B" w:rsidRPr="00635E59">
        <w:rPr>
          <w:rFonts w:ascii="SimSun" w:hAnsi="SimSun" w:hint="eastAsia"/>
          <w:sz w:val="21"/>
          <w:szCs w:val="21"/>
        </w:rPr>
        <w:t>欧专局</w:t>
      </w:r>
      <w:r w:rsidR="00091A55" w:rsidRPr="00635E59">
        <w:rPr>
          <w:rFonts w:ascii="SimSun" w:hAnsi="SimSun" w:hint="eastAsia"/>
          <w:sz w:val="21"/>
          <w:szCs w:val="21"/>
        </w:rPr>
        <w:t>）、欧洲联盟知识产权局（</w:t>
      </w:r>
      <w:r w:rsidR="00FE6219" w:rsidRPr="00635E59">
        <w:rPr>
          <w:rFonts w:ascii="SimSun" w:hAnsi="SimSun" w:hint="eastAsia"/>
          <w:sz w:val="21"/>
          <w:szCs w:val="21"/>
        </w:rPr>
        <w:t>欧盟知识产权局</w:t>
      </w:r>
      <w:r w:rsidR="00091A55" w:rsidRPr="00635E59">
        <w:rPr>
          <w:rFonts w:ascii="SimSun" w:hAnsi="SimSun" w:hint="eastAsia"/>
          <w:sz w:val="21"/>
          <w:szCs w:val="21"/>
        </w:rPr>
        <w:t>）、海湾阿拉伯国家合作委员会（</w:t>
      </w:r>
      <w:r w:rsidR="00D04B4B" w:rsidRPr="00635E59">
        <w:rPr>
          <w:rFonts w:ascii="SimSun" w:hAnsi="SimSun" w:hint="eastAsia"/>
          <w:sz w:val="21"/>
          <w:szCs w:val="21"/>
        </w:rPr>
        <w:t>海合会</w:t>
      </w:r>
      <w:r w:rsidR="00091A55" w:rsidRPr="00635E59">
        <w:rPr>
          <w:rFonts w:ascii="SimSun" w:hAnsi="SimSun" w:hint="eastAsia"/>
          <w:sz w:val="21"/>
          <w:szCs w:val="21"/>
        </w:rPr>
        <w:t>）专利局；以及国际局（PCT）。调查答复</w:t>
      </w:r>
      <w:r w:rsidR="00D04B4B" w:rsidRPr="00635E59">
        <w:rPr>
          <w:rFonts w:ascii="SimSun" w:hAnsi="SimSun" w:hint="eastAsia"/>
          <w:sz w:val="21"/>
          <w:szCs w:val="21"/>
        </w:rPr>
        <w:t>全文</w:t>
      </w:r>
      <w:r w:rsidR="00091A55" w:rsidRPr="00635E59">
        <w:rPr>
          <w:rFonts w:ascii="SimSun" w:hAnsi="SimSun" w:hint="eastAsia"/>
          <w:sz w:val="21"/>
          <w:szCs w:val="21"/>
        </w:rPr>
        <w:t>见本文件附件一。</w:t>
      </w:r>
    </w:p>
    <w:p w14:paraId="3CAF77F3" w14:textId="35F0807E" w:rsidR="005257A0" w:rsidRPr="00635E59" w:rsidRDefault="008A520D" w:rsidP="00E42ADF">
      <w:pPr>
        <w:pStyle w:val="ONUMFS"/>
        <w:numPr>
          <w:ilvl w:val="0"/>
          <w:numId w:val="0"/>
        </w:numPr>
        <w:overflowPunct w:val="0"/>
        <w:spacing w:afterLines="50" w:after="120" w:line="340" w:lineRule="atLeast"/>
        <w:jc w:val="both"/>
        <w:rPr>
          <w:rFonts w:ascii="SimSun" w:hAnsi="SimSun"/>
          <w:sz w:val="21"/>
          <w:szCs w:val="21"/>
        </w:rPr>
      </w:pPr>
      <w:r w:rsidRPr="00635E59">
        <w:rPr>
          <w:rFonts w:ascii="SimSun" w:hAnsi="SimSun"/>
          <w:sz w:val="21"/>
          <w:szCs w:val="21"/>
        </w:rPr>
        <w:fldChar w:fldCharType="begin"/>
      </w:r>
      <w:r w:rsidRPr="00635E59">
        <w:rPr>
          <w:rFonts w:ascii="SimSun" w:hAnsi="SimSun"/>
          <w:sz w:val="21"/>
          <w:szCs w:val="21"/>
        </w:rPr>
        <w:instrText xml:space="preserve"> AUTONUM  </w:instrText>
      </w:r>
      <w:r w:rsidRPr="00635E59">
        <w:rPr>
          <w:rFonts w:ascii="SimSun" w:hAnsi="SimSun"/>
          <w:sz w:val="21"/>
          <w:szCs w:val="21"/>
        </w:rPr>
        <w:fldChar w:fldCharType="end"/>
      </w:r>
      <w:r w:rsidR="00E42ADF">
        <w:rPr>
          <w:rFonts w:ascii="SimSun" w:hAnsi="SimSun"/>
          <w:sz w:val="21"/>
          <w:szCs w:val="21"/>
        </w:rPr>
        <w:t>.</w:t>
      </w:r>
      <w:r w:rsidRPr="00635E59">
        <w:rPr>
          <w:rFonts w:ascii="SimSun" w:hAnsi="SimSun"/>
          <w:sz w:val="21"/>
          <w:szCs w:val="21"/>
        </w:rPr>
        <w:tab/>
      </w:r>
      <w:r w:rsidR="00091A55" w:rsidRPr="00635E59">
        <w:rPr>
          <w:rFonts w:ascii="SimSun" w:hAnsi="SimSun" w:hint="eastAsia"/>
          <w:sz w:val="21"/>
          <w:szCs w:val="21"/>
        </w:rPr>
        <w:t>下表显示了</w:t>
      </w:r>
      <w:r w:rsidR="00E5266C" w:rsidRPr="00635E59">
        <w:rPr>
          <w:rFonts w:ascii="SimSun" w:hAnsi="SimSun" w:hint="eastAsia"/>
          <w:sz w:val="21"/>
          <w:szCs w:val="21"/>
        </w:rPr>
        <w:t>各</w:t>
      </w:r>
      <w:r w:rsidR="00091A55" w:rsidRPr="00635E59">
        <w:rPr>
          <w:rFonts w:ascii="SimSun" w:hAnsi="SimSun" w:hint="eastAsia"/>
          <w:sz w:val="21"/>
          <w:szCs w:val="21"/>
        </w:rPr>
        <w:t>项建议</w:t>
      </w:r>
      <w:r w:rsidR="00E5266C" w:rsidRPr="00635E59">
        <w:rPr>
          <w:rFonts w:ascii="SimSun" w:hAnsi="SimSun" w:hint="eastAsia"/>
          <w:sz w:val="21"/>
          <w:szCs w:val="21"/>
        </w:rPr>
        <w:t>所获</w:t>
      </w:r>
      <w:r w:rsidR="00091A55" w:rsidRPr="00635E59">
        <w:rPr>
          <w:rFonts w:ascii="SimSun" w:hAnsi="SimSun" w:hint="eastAsia"/>
          <w:sz w:val="21"/>
          <w:szCs w:val="21"/>
        </w:rPr>
        <w:t>票数，按</w:t>
      </w:r>
      <w:r w:rsidR="00E5266C" w:rsidRPr="00635E59">
        <w:rPr>
          <w:rFonts w:ascii="SimSun" w:hAnsi="SimSun" w:hint="eastAsia"/>
          <w:sz w:val="21"/>
          <w:szCs w:val="21"/>
        </w:rPr>
        <w:t>波达</w:t>
      </w:r>
      <w:r w:rsidR="00216925" w:rsidRPr="00635E59">
        <w:rPr>
          <w:rFonts w:ascii="SimSun" w:hAnsi="SimSun" w:hint="eastAsia"/>
          <w:sz w:val="21"/>
          <w:szCs w:val="21"/>
        </w:rPr>
        <w:t>得分</w:t>
      </w:r>
      <w:r w:rsidR="00091A55" w:rsidRPr="00635E59">
        <w:rPr>
          <w:rFonts w:ascii="SimSun" w:hAnsi="SimSun" w:hint="eastAsia"/>
          <w:sz w:val="21"/>
          <w:szCs w:val="21"/>
        </w:rPr>
        <w:t>排序，分为以下几类（</w:t>
      </w:r>
      <w:r w:rsidR="00C1479A" w:rsidRPr="00635E59">
        <w:rPr>
          <w:rFonts w:ascii="SimSun" w:hAnsi="SimSun" w:hint="eastAsia"/>
          <w:sz w:val="21"/>
          <w:szCs w:val="21"/>
        </w:rPr>
        <w:t>橙色高亮</w:t>
      </w:r>
      <w:r w:rsidR="00091A55" w:rsidRPr="00635E59">
        <w:rPr>
          <w:rFonts w:ascii="SimSun" w:hAnsi="SimSun" w:hint="eastAsia"/>
          <w:sz w:val="21"/>
          <w:szCs w:val="21"/>
        </w:rPr>
        <w:t>的建议</w:t>
      </w:r>
      <w:r w:rsidR="00051A9D" w:rsidRPr="00635E59">
        <w:rPr>
          <w:rFonts w:ascii="SimSun" w:hAnsi="SimSun" w:hint="eastAsia"/>
          <w:sz w:val="21"/>
          <w:szCs w:val="21"/>
        </w:rPr>
        <w:t>归类为</w:t>
      </w:r>
      <w:r w:rsidR="00091A55" w:rsidRPr="00635E59">
        <w:rPr>
          <w:rFonts w:ascii="SimSun" w:hAnsi="SimSun" w:hint="eastAsia"/>
          <w:sz w:val="21"/>
          <w:szCs w:val="21"/>
        </w:rPr>
        <w:t>上文第3段所述的第</w:t>
      </w:r>
      <w:r w:rsidR="00C1479A" w:rsidRPr="00635E59">
        <w:rPr>
          <w:rFonts w:ascii="SimSun" w:hAnsi="SimSun" w:hint="eastAsia"/>
          <w:sz w:val="21"/>
          <w:szCs w:val="21"/>
        </w:rPr>
        <w:t>三</w:t>
      </w:r>
      <w:r w:rsidR="00091A55" w:rsidRPr="00635E59">
        <w:rPr>
          <w:rFonts w:ascii="SimSun" w:hAnsi="SimSun" w:hint="eastAsia"/>
          <w:sz w:val="21"/>
          <w:szCs w:val="21"/>
        </w:rPr>
        <w:t>组，绿色</w:t>
      </w:r>
      <w:r w:rsidR="00C1479A" w:rsidRPr="00635E59">
        <w:rPr>
          <w:rFonts w:ascii="SimSun" w:hAnsi="SimSun" w:hint="eastAsia"/>
          <w:sz w:val="21"/>
          <w:szCs w:val="21"/>
        </w:rPr>
        <w:t>高亮</w:t>
      </w:r>
      <w:r w:rsidR="00091A55" w:rsidRPr="00635E59">
        <w:rPr>
          <w:rFonts w:ascii="SimSun" w:hAnsi="SimSun" w:hint="eastAsia"/>
          <w:sz w:val="21"/>
          <w:szCs w:val="21"/>
        </w:rPr>
        <w:t>的建议被工作队列为上文第4段所述的优先事项）</w:t>
      </w:r>
      <w:r w:rsidR="00C1479A" w:rsidRPr="00635E59">
        <w:rPr>
          <w:rFonts w:ascii="SimSun" w:hAnsi="SimSun" w:hint="eastAsia"/>
          <w:sz w:val="21"/>
          <w:szCs w:val="21"/>
        </w:rPr>
        <w:t>：</w:t>
      </w:r>
      <w:r w:rsidR="005257A0" w:rsidRPr="00635E59">
        <w:rPr>
          <w:rFonts w:ascii="SimSun" w:hAnsi="SimSun"/>
          <w:sz w:val="21"/>
          <w:szCs w:val="21"/>
        </w:rPr>
        <w:br w:type="page"/>
      </w:r>
    </w:p>
    <w:tbl>
      <w:tblPr>
        <w:tblW w:w="7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bottom w:w="29" w:type="dxa"/>
          <w:right w:w="144" w:type="dxa"/>
        </w:tblCellMar>
        <w:tblLook w:val="04A0" w:firstRow="1" w:lastRow="0" w:firstColumn="1" w:lastColumn="0" w:noHBand="0" w:noVBand="1"/>
      </w:tblPr>
      <w:tblGrid>
        <w:gridCol w:w="1967"/>
        <w:gridCol w:w="960"/>
        <w:gridCol w:w="1061"/>
        <w:gridCol w:w="960"/>
        <w:gridCol w:w="1300"/>
        <w:gridCol w:w="1547"/>
      </w:tblGrid>
      <w:tr w:rsidR="00AF5156" w:rsidRPr="00635E59" w14:paraId="7EADB069" w14:textId="115570D4" w:rsidTr="00AF5156">
        <w:trPr>
          <w:trHeight w:val="288"/>
        </w:trPr>
        <w:tc>
          <w:tcPr>
            <w:tcW w:w="1967" w:type="dxa"/>
            <w:tcBorders>
              <w:bottom w:val="single" w:sz="12" w:space="0" w:color="auto"/>
            </w:tcBorders>
            <w:shd w:val="clear" w:color="auto" w:fill="D9D9D9" w:themeFill="background1" w:themeFillShade="D9"/>
            <w:noWrap/>
            <w:hideMark/>
          </w:tcPr>
          <w:p w14:paraId="67C0CE6F" w14:textId="3B3D1306" w:rsidR="00AF5156" w:rsidRPr="00635E59" w:rsidRDefault="00C1479A" w:rsidP="00AF5156">
            <w:pPr>
              <w:spacing w:before="120" w:after="120"/>
              <w:jc w:val="center"/>
              <w:rPr>
                <w:rFonts w:ascii="SimSun" w:hAnsi="SimSun"/>
                <w:b/>
                <w:bCs/>
                <w:color w:val="000000"/>
                <w:sz w:val="21"/>
                <w:szCs w:val="21"/>
              </w:rPr>
            </w:pPr>
            <w:r w:rsidRPr="00635E59">
              <w:rPr>
                <w:rFonts w:ascii="SimSun" w:hAnsi="SimSun" w:cs="SimSun" w:hint="eastAsia"/>
                <w:b/>
                <w:bCs/>
                <w:color w:val="000000"/>
                <w:sz w:val="21"/>
                <w:szCs w:val="21"/>
              </w:rPr>
              <w:lastRenderedPageBreak/>
              <w:t>建议编号</w:t>
            </w:r>
          </w:p>
        </w:tc>
        <w:tc>
          <w:tcPr>
            <w:tcW w:w="960" w:type="dxa"/>
            <w:tcBorders>
              <w:bottom w:val="single" w:sz="12" w:space="0" w:color="auto"/>
            </w:tcBorders>
            <w:shd w:val="clear" w:color="auto" w:fill="D9D9D9" w:themeFill="background1" w:themeFillShade="D9"/>
            <w:noWrap/>
            <w:hideMark/>
          </w:tcPr>
          <w:p w14:paraId="6ABC7561" w14:textId="20175AFB" w:rsidR="00AF5156" w:rsidRPr="00635E59" w:rsidRDefault="00C1479A" w:rsidP="00AF5156">
            <w:pPr>
              <w:spacing w:before="120" w:after="120"/>
              <w:jc w:val="center"/>
              <w:rPr>
                <w:rFonts w:ascii="SimSun" w:hAnsi="SimSun"/>
                <w:b/>
                <w:bCs/>
                <w:color w:val="000000"/>
                <w:sz w:val="21"/>
                <w:szCs w:val="21"/>
                <w:lang w:eastAsia="en-US"/>
              </w:rPr>
            </w:pPr>
            <w:r w:rsidRPr="00635E59">
              <w:rPr>
                <w:rFonts w:ascii="SimSun" w:hAnsi="SimSun" w:cs="SimSun" w:hint="eastAsia"/>
                <w:b/>
                <w:bCs/>
                <w:color w:val="000000"/>
                <w:sz w:val="21"/>
                <w:szCs w:val="21"/>
              </w:rPr>
              <w:t>高票</w:t>
            </w:r>
          </w:p>
        </w:tc>
        <w:tc>
          <w:tcPr>
            <w:tcW w:w="1061" w:type="dxa"/>
            <w:tcBorders>
              <w:bottom w:val="single" w:sz="12" w:space="0" w:color="auto"/>
            </w:tcBorders>
            <w:shd w:val="clear" w:color="auto" w:fill="D9D9D9" w:themeFill="background1" w:themeFillShade="D9"/>
            <w:noWrap/>
            <w:hideMark/>
          </w:tcPr>
          <w:p w14:paraId="5AEFEA25" w14:textId="0A67F9FD" w:rsidR="00AF5156" w:rsidRPr="00635E59" w:rsidRDefault="00C1479A" w:rsidP="00AF5156">
            <w:pPr>
              <w:spacing w:before="120" w:after="120"/>
              <w:jc w:val="center"/>
              <w:rPr>
                <w:rFonts w:ascii="SimSun" w:hAnsi="SimSun"/>
                <w:b/>
                <w:bCs/>
                <w:color w:val="000000"/>
                <w:sz w:val="21"/>
                <w:szCs w:val="21"/>
                <w:lang w:eastAsia="en-US"/>
              </w:rPr>
            </w:pPr>
            <w:r w:rsidRPr="00635E59">
              <w:rPr>
                <w:rFonts w:ascii="SimSun" w:hAnsi="SimSun" w:cs="SimSun" w:hint="eastAsia"/>
                <w:b/>
                <w:bCs/>
                <w:color w:val="000000"/>
                <w:sz w:val="21"/>
                <w:szCs w:val="21"/>
              </w:rPr>
              <w:t>中票</w:t>
            </w:r>
          </w:p>
        </w:tc>
        <w:tc>
          <w:tcPr>
            <w:tcW w:w="960" w:type="dxa"/>
            <w:tcBorders>
              <w:bottom w:val="single" w:sz="12" w:space="0" w:color="auto"/>
            </w:tcBorders>
            <w:shd w:val="clear" w:color="auto" w:fill="D9D9D9" w:themeFill="background1" w:themeFillShade="D9"/>
            <w:noWrap/>
            <w:hideMark/>
          </w:tcPr>
          <w:p w14:paraId="40F67A76" w14:textId="5E5C24BB" w:rsidR="00AF5156" w:rsidRPr="00635E59" w:rsidRDefault="00C1479A" w:rsidP="00AF5156">
            <w:pPr>
              <w:spacing w:before="120" w:after="120"/>
              <w:jc w:val="center"/>
              <w:rPr>
                <w:rFonts w:ascii="SimSun" w:hAnsi="SimSun"/>
                <w:b/>
                <w:bCs/>
                <w:color w:val="000000"/>
                <w:sz w:val="21"/>
                <w:szCs w:val="21"/>
                <w:lang w:eastAsia="en-US"/>
              </w:rPr>
            </w:pPr>
            <w:r w:rsidRPr="00635E59">
              <w:rPr>
                <w:rFonts w:ascii="SimSun" w:hAnsi="SimSun" w:cs="SimSun" w:hint="eastAsia"/>
                <w:b/>
                <w:bCs/>
                <w:color w:val="000000"/>
                <w:sz w:val="21"/>
                <w:szCs w:val="21"/>
              </w:rPr>
              <w:t>低票</w:t>
            </w:r>
          </w:p>
        </w:tc>
        <w:tc>
          <w:tcPr>
            <w:tcW w:w="1300" w:type="dxa"/>
            <w:tcBorders>
              <w:bottom w:val="single" w:sz="12" w:space="0" w:color="auto"/>
            </w:tcBorders>
            <w:shd w:val="clear" w:color="auto" w:fill="D9D9D9" w:themeFill="background1" w:themeFillShade="D9"/>
            <w:noWrap/>
            <w:hideMark/>
          </w:tcPr>
          <w:p w14:paraId="4AC4E5B8" w14:textId="3422BD09" w:rsidR="00AF5156" w:rsidRPr="00635E59" w:rsidRDefault="00C1479A" w:rsidP="00AF5156">
            <w:pPr>
              <w:spacing w:before="120" w:after="120"/>
              <w:jc w:val="center"/>
              <w:rPr>
                <w:rFonts w:ascii="SimSun" w:hAnsi="SimSun"/>
                <w:b/>
                <w:bCs/>
                <w:color w:val="000000"/>
                <w:sz w:val="21"/>
                <w:szCs w:val="21"/>
                <w:lang w:eastAsia="en-US"/>
              </w:rPr>
            </w:pPr>
            <w:r w:rsidRPr="00635E59">
              <w:rPr>
                <w:rFonts w:ascii="SimSun" w:hAnsi="SimSun" w:cs="SimSun" w:hint="eastAsia"/>
                <w:b/>
                <w:bCs/>
                <w:color w:val="000000"/>
                <w:sz w:val="21"/>
                <w:szCs w:val="21"/>
              </w:rPr>
              <w:t>波达</w:t>
            </w:r>
            <w:r w:rsidR="00216925" w:rsidRPr="00635E59">
              <w:rPr>
                <w:rFonts w:ascii="SimSun" w:hAnsi="SimSun" w:cs="SimSun" w:hint="eastAsia"/>
                <w:b/>
                <w:bCs/>
                <w:color w:val="000000"/>
                <w:sz w:val="21"/>
                <w:szCs w:val="21"/>
              </w:rPr>
              <w:t>得分</w:t>
            </w:r>
          </w:p>
        </w:tc>
        <w:tc>
          <w:tcPr>
            <w:tcW w:w="1547" w:type="dxa"/>
            <w:tcBorders>
              <w:bottom w:val="single" w:sz="12" w:space="0" w:color="auto"/>
            </w:tcBorders>
            <w:shd w:val="clear" w:color="auto" w:fill="D9D9D9" w:themeFill="background1" w:themeFillShade="D9"/>
          </w:tcPr>
          <w:p w14:paraId="15D63D40" w14:textId="7B08B4FE" w:rsidR="00AF5156" w:rsidRPr="00635E59" w:rsidRDefault="00E5266C" w:rsidP="00AF5156">
            <w:pPr>
              <w:spacing w:before="120" w:after="120"/>
              <w:jc w:val="center"/>
              <w:rPr>
                <w:rFonts w:ascii="SimSun" w:hAnsi="SimSun"/>
                <w:b/>
                <w:bCs/>
                <w:color w:val="000000"/>
                <w:sz w:val="21"/>
                <w:szCs w:val="21"/>
                <w:lang w:eastAsia="en-US"/>
              </w:rPr>
            </w:pPr>
            <w:r w:rsidRPr="00635E59">
              <w:rPr>
                <w:rFonts w:ascii="SimSun" w:hAnsi="SimSun" w:cs="SimSun" w:hint="eastAsia"/>
                <w:b/>
                <w:bCs/>
                <w:color w:val="000000"/>
                <w:sz w:val="21"/>
                <w:szCs w:val="21"/>
              </w:rPr>
              <w:t>类别</w:t>
            </w:r>
          </w:p>
        </w:tc>
      </w:tr>
      <w:tr w:rsidR="00AF5156" w:rsidRPr="00635E59" w14:paraId="2D1444F3" w14:textId="56F8779F" w:rsidTr="002D47FF">
        <w:trPr>
          <w:trHeight w:val="288"/>
        </w:trPr>
        <w:tc>
          <w:tcPr>
            <w:tcW w:w="1967" w:type="dxa"/>
            <w:tcBorders>
              <w:top w:val="single" w:sz="12" w:space="0" w:color="auto"/>
              <w:bottom w:val="single" w:sz="4" w:space="0" w:color="auto"/>
            </w:tcBorders>
            <w:shd w:val="clear" w:color="auto" w:fill="C2D69B" w:themeFill="accent3" w:themeFillTint="99"/>
            <w:noWrap/>
            <w:vAlign w:val="bottom"/>
            <w:hideMark/>
          </w:tcPr>
          <w:p w14:paraId="6855B3EA" w14:textId="0E781961"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4</w:t>
            </w:r>
          </w:p>
        </w:tc>
        <w:tc>
          <w:tcPr>
            <w:tcW w:w="960" w:type="dxa"/>
            <w:tcBorders>
              <w:top w:val="single" w:sz="12" w:space="0" w:color="auto"/>
              <w:bottom w:val="single" w:sz="4" w:space="0" w:color="auto"/>
            </w:tcBorders>
            <w:shd w:val="clear" w:color="auto" w:fill="auto"/>
            <w:noWrap/>
            <w:vAlign w:val="bottom"/>
            <w:hideMark/>
          </w:tcPr>
          <w:p w14:paraId="3AE3F6F1"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18</w:t>
            </w:r>
          </w:p>
        </w:tc>
        <w:tc>
          <w:tcPr>
            <w:tcW w:w="1061" w:type="dxa"/>
            <w:tcBorders>
              <w:top w:val="single" w:sz="12" w:space="0" w:color="auto"/>
              <w:bottom w:val="single" w:sz="4" w:space="0" w:color="auto"/>
            </w:tcBorders>
            <w:shd w:val="clear" w:color="auto" w:fill="auto"/>
            <w:noWrap/>
            <w:vAlign w:val="bottom"/>
            <w:hideMark/>
          </w:tcPr>
          <w:p w14:paraId="56855AB5"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6</w:t>
            </w:r>
          </w:p>
        </w:tc>
        <w:tc>
          <w:tcPr>
            <w:tcW w:w="960" w:type="dxa"/>
            <w:tcBorders>
              <w:top w:val="single" w:sz="12" w:space="0" w:color="auto"/>
              <w:bottom w:val="single" w:sz="4" w:space="0" w:color="auto"/>
            </w:tcBorders>
            <w:shd w:val="clear" w:color="auto" w:fill="auto"/>
            <w:noWrap/>
            <w:vAlign w:val="bottom"/>
            <w:hideMark/>
          </w:tcPr>
          <w:p w14:paraId="54F5C5D1"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w:t>
            </w:r>
          </w:p>
        </w:tc>
        <w:tc>
          <w:tcPr>
            <w:tcW w:w="1300" w:type="dxa"/>
            <w:tcBorders>
              <w:top w:val="single" w:sz="12" w:space="0" w:color="auto"/>
              <w:left w:val="nil"/>
              <w:bottom w:val="single" w:sz="4" w:space="0" w:color="auto"/>
              <w:right w:val="single" w:sz="4" w:space="0" w:color="auto"/>
            </w:tcBorders>
            <w:shd w:val="clear" w:color="auto" w:fill="auto"/>
            <w:noWrap/>
            <w:vAlign w:val="bottom"/>
            <w:hideMark/>
          </w:tcPr>
          <w:p w14:paraId="73B2CAA0"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67</w:t>
            </w:r>
          </w:p>
        </w:tc>
        <w:tc>
          <w:tcPr>
            <w:tcW w:w="1547" w:type="dxa"/>
            <w:vMerge w:val="restart"/>
            <w:tcBorders>
              <w:top w:val="single" w:sz="12" w:space="0" w:color="auto"/>
              <w:left w:val="single" w:sz="4" w:space="0" w:color="auto"/>
              <w:right w:val="single" w:sz="4" w:space="0" w:color="auto"/>
            </w:tcBorders>
            <w:vAlign w:val="center"/>
          </w:tcPr>
          <w:p w14:paraId="1511F185" w14:textId="4B684A3E" w:rsidR="00AF5156" w:rsidRPr="00635E59" w:rsidRDefault="00AF5156" w:rsidP="00AF5156">
            <w:pPr>
              <w:jc w:val="center"/>
              <w:rPr>
                <w:rFonts w:ascii="SimSun" w:hAnsi="SimSun" w:cs="Calibri"/>
                <w:color w:val="000000"/>
                <w:sz w:val="21"/>
                <w:szCs w:val="21"/>
              </w:rPr>
            </w:pPr>
            <w:r w:rsidRPr="00635E59">
              <w:rPr>
                <w:rFonts w:ascii="SimSun" w:hAnsi="SimSun"/>
                <w:color w:val="000000"/>
                <w:sz w:val="21"/>
                <w:szCs w:val="21"/>
                <w:lang w:eastAsia="en-US"/>
              </w:rPr>
              <w:t>A</w:t>
            </w:r>
          </w:p>
        </w:tc>
      </w:tr>
      <w:tr w:rsidR="00AF5156" w:rsidRPr="00635E59" w14:paraId="532CFF92" w14:textId="6C6B3E3A" w:rsidTr="002D47FF">
        <w:trPr>
          <w:trHeight w:val="288"/>
        </w:trPr>
        <w:tc>
          <w:tcPr>
            <w:tcW w:w="1967" w:type="dxa"/>
            <w:tcBorders>
              <w:top w:val="single" w:sz="4" w:space="0" w:color="auto"/>
            </w:tcBorders>
            <w:shd w:val="clear" w:color="auto" w:fill="FABF8F" w:themeFill="accent6" w:themeFillTint="99"/>
            <w:noWrap/>
            <w:vAlign w:val="bottom"/>
            <w:hideMark/>
          </w:tcPr>
          <w:p w14:paraId="7DA5FC9C" w14:textId="6865FA59"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7</w:t>
            </w:r>
          </w:p>
        </w:tc>
        <w:tc>
          <w:tcPr>
            <w:tcW w:w="960" w:type="dxa"/>
            <w:tcBorders>
              <w:top w:val="single" w:sz="4" w:space="0" w:color="auto"/>
            </w:tcBorders>
            <w:shd w:val="clear" w:color="auto" w:fill="auto"/>
            <w:noWrap/>
            <w:vAlign w:val="bottom"/>
            <w:hideMark/>
          </w:tcPr>
          <w:p w14:paraId="63D8E0CF"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19</w:t>
            </w:r>
          </w:p>
        </w:tc>
        <w:tc>
          <w:tcPr>
            <w:tcW w:w="1061" w:type="dxa"/>
            <w:tcBorders>
              <w:top w:val="single" w:sz="4" w:space="0" w:color="auto"/>
            </w:tcBorders>
            <w:shd w:val="clear" w:color="auto" w:fill="auto"/>
            <w:noWrap/>
            <w:vAlign w:val="bottom"/>
            <w:hideMark/>
          </w:tcPr>
          <w:p w14:paraId="12355405"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4</w:t>
            </w:r>
          </w:p>
        </w:tc>
        <w:tc>
          <w:tcPr>
            <w:tcW w:w="960" w:type="dxa"/>
            <w:tcBorders>
              <w:top w:val="single" w:sz="4" w:space="0" w:color="auto"/>
            </w:tcBorders>
            <w:shd w:val="clear" w:color="auto" w:fill="auto"/>
            <w:noWrap/>
            <w:vAlign w:val="bottom"/>
            <w:hideMark/>
          </w:tcPr>
          <w:p w14:paraId="22E51018"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8A73F1C"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66</w:t>
            </w:r>
          </w:p>
        </w:tc>
        <w:tc>
          <w:tcPr>
            <w:tcW w:w="1547" w:type="dxa"/>
            <w:vMerge/>
            <w:tcBorders>
              <w:left w:val="single" w:sz="4" w:space="0" w:color="auto"/>
              <w:right w:val="single" w:sz="4" w:space="0" w:color="auto"/>
            </w:tcBorders>
            <w:vAlign w:val="center"/>
          </w:tcPr>
          <w:p w14:paraId="693F18C6" w14:textId="77777777" w:rsidR="00AF5156" w:rsidRPr="00635E59" w:rsidRDefault="00AF5156" w:rsidP="00AF5156">
            <w:pPr>
              <w:jc w:val="center"/>
              <w:rPr>
                <w:rFonts w:ascii="SimSun" w:hAnsi="SimSun" w:cs="Calibri"/>
                <w:color w:val="000000"/>
                <w:sz w:val="21"/>
                <w:szCs w:val="21"/>
              </w:rPr>
            </w:pPr>
          </w:p>
        </w:tc>
      </w:tr>
      <w:tr w:rsidR="00AF5156" w:rsidRPr="00635E59" w14:paraId="53B11CC1" w14:textId="34A65EBD" w:rsidTr="002D47FF">
        <w:trPr>
          <w:trHeight w:val="288"/>
        </w:trPr>
        <w:tc>
          <w:tcPr>
            <w:tcW w:w="1967" w:type="dxa"/>
            <w:shd w:val="clear" w:color="auto" w:fill="C2D69B" w:themeFill="accent3" w:themeFillTint="99"/>
            <w:noWrap/>
            <w:vAlign w:val="bottom"/>
            <w:hideMark/>
          </w:tcPr>
          <w:p w14:paraId="00555B2F" w14:textId="21008523"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23</w:t>
            </w:r>
          </w:p>
        </w:tc>
        <w:tc>
          <w:tcPr>
            <w:tcW w:w="960" w:type="dxa"/>
            <w:shd w:val="clear" w:color="auto" w:fill="auto"/>
            <w:noWrap/>
            <w:vAlign w:val="bottom"/>
            <w:hideMark/>
          </w:tcPr>
          <w:p w14:paraId="6597D710"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17</w:t>
            </w:r>
          </w:p>
        </w:tc>
        <w:tc>
          <w:tcPr>
            <w:tcW w:w="1061" w:type="dxa"/>
            <w:shd w:val="clear" w:color="auto" w:fill="auto"/>
            <w:noWrap/>
            <w:vAlign w:val="bottom"/>
            <w:hideMark/>
          </w:tcPr>
          <w:p w14:paraId="0D227B7A"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7</w:t>
            </w:r>
          </w:p>
        </w:tc>
        <w:tc>
          <w:tcPr>
            <w:tcW w:w="960" w:type="dxa"/>
            <w:shd w:val="clear" w:color="auto" w:fill="auto"/>
            <w:noWrap/>
            <w:vAlign w:val="bottom"/>
            <w:hideMark/>
          </w:tcPr>
          <w:p w14:paraId="7EE7A014"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6F51847"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66</w:t>
            </w:r>
          </w:p>
        </w:tc>
        <w:tc>
          <w:tcPr>
            <w:tcW w:w="1547" w:type="dxa"/>
            <w:vMerge/>
            <w:tcBorders>
              <w:left w:val="single" w:sz="4" w:space="0" w:color="auto"/>
              <w:bottom w:val="single" w:sz="4" w:space="0" w:color="auto"/>
              <w:right w:val="single" w:sz="4" w:space="0" w:color="auto"/>
            </w:tcBorders>
            <w:vAlign w:val="center"/>
          </w:tcPr>
          <w:p w14:paraId="6D8D4755" w14:textId="77777777" w:rsidR="00AF5156" w:rsidRPr="00635E59" w:rsidRDefault="00AF5156" w:rsidP="00AF5156">
            <w:pPr>
              <w:jc w:val="center"/>
              <w:rPr>
                <w:rFonts w:ascii="SimSun" w:hAnsi="SimSun" w:cs="Calibri"/>
                <w:color w:val="000000"/>
                <w:sz w:val="21"/>
                <w:szCs w:val="21"/>
              </w:rPr>
            </w:pPr>
          </w:p>
        </w:tc>
      </w:tr>
      <w:tr w:rsidR="00AF5156" w:rsidRPr="00635E59" w14:paraId="29F891A9" w14:textId="5FF67D71" w:rsidTr="00646A70">
        <w:trPr>
          <w:trHeight w:val="288"/>
        </w:trPr>
        <w:tc>
          <w:tcPr>
            <w:tcW w:w="1967" w:type="dxa"/>
            <w:shd w:val="clear" w:color="auto" w:fill="F2F2F2" w:themeFill="background1" w:themeFillShade="F2"/>
            <w:noWrap/>
            <w:vAlign w:val="bottom"/>
            <w:hideMark/>
          </w:tcPr>
          <w:p w14:paraId="4CA90476" w14:textId="24C79650"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5</w:t>
            </w:r>
          </w:p>
        </w:tc>
        <w:tc>
          <w:tcPr>
            <w:tcW w:w="960" w:type="dxa"/>
            <w:shd w:val="clear" w:color="auto" w:fill="F2F2F2" w:themeFill="background1" w:themeFillShade="F2"/>
            <w:noWrap/>
            <w:vAlign w:val="bottom"/>
            <w:hideMark/>
          </w:tcPr>
          <w:p w14:paraId="0B1CEF5F"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13</w:t>
            </w:r>
          </w:p>
        </w:tc>
        <w:tc>
          <w:tcPr>
            <w:tcW w:w="1061" w:type="dxa"/>
            <w:shd w:val="clear" w:color="auto" w:fill="F2F2F2" w:themeFill="background1" w:themeFillShade="F2"/>
            <w:noWrap/>
            <w:vAlign w:val="bottom"/>
            <w:hideMark/>
          </w:tcPr>
          <w:p w14:paraId="7017D471"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10</w:t>
            </w:r>
          </w:p>
        </w:tc>
        <w:tc>
          <w:tcPr>
            <w:tcW w:w="960" w:type="dxa"/>
            <w:shd w:val="clear" w:color="auto" w:fill="F2F2F2" w:themeFill="background1" w:themeFillShade="F2"/>
            <w:noWrap/>
            <w:vAlign w:val="bottom"/>
            <w:hideMark/>
          </w:tcPr>
          <w:p w14:paraId="5D3DF773"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3</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D4ACF1F"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62</w:t>
            </w:r>
          </w:p>
        </w:tc>
        <w:tc>
          <w:tcPr>
            <w:tcW w:w="154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E3731BE" w14:textId="0E0E5AAE" w:rsidR="00AF5156" w:rsidRPr="00635E59" w:rsidRDefault="00AF5156" w:rsidP="00AF5156">
            <w:pPr>
              <w:jc w:val="center"/>
              <w:rPr>
                <w:rFonts w:ascii="SimSun" w:hAnsi="SimSun" w:cs="Calibri"/>
                <w:color w:val="000000"/>
                <w:sz w:val="21"/>
                <w:szCs w:val="21"/>
              </w:rPr>
            </w:pPr>
            <w:r w:rsidRPr="00635E59">
              <w:rPr>
                <w:rFonts w:ascii="SimSun" w:hAnsi="SimSun"/>
                <w:color w:val="000000"/>
                <w:sz w:val="21"/>
                <w:szCs w:val="21"/>
                <w:lang w:eastAsia="en-US"/>
              </w:rPr>
              <w:t>B</w:t>
            </w:r>
          </w:p>
        </w:tc>
      </w:tr>
      <w:tr w:rsidR="00AF5156" w:rsidRPr="00635E59" w14:paraId="673A89FA" w14:textId="767C09C1" w:rsidTr="002D47FF">
        <w:trPr>
          <w:trHeight w:val="288"/>
        </w:trPr>
        <w:tc>
          <w:tcPr>
            <w:tcW w:w="1967" w:type="dxa"/>
            <w:shd w:val="clear" w:color="auto" w:fill="C2D69B" w:themeFill="accent3" w:themeFillTint="99"/>
            <w:noWrap/>
            <w:vAlign w:val="bottom"/>
            <w:hideMark/>
          </w:tcPr>
          <w:p w14:paraId="3FF8B91E" w14:textId="473DF5A9"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6</w:t>
            </w:r>
          </w:p>
        </w:tc>
        <w:tc>
          <w:tcPr>
            <w:tcW w:w="960" w:type="dxa"/>
            <w:shd w:val="clear" w:color="auto" w:fill="F2F2F2" w:themeFill="background1" w:themeFillShade="F2"/>
            <w:noWrap/>
            <w:vAlign w:val="bottom"/>
            <w:hideMark/>
          </w:tcPr>
          <w:p w14:paraId="43E27AA1"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14</w:t>
            </w:r>
          </w:p>
        </w:tc>
        <w:tc>
          <w:tcPr>
            <w:tcW w:w="1061" w:type="dxa"/>
            <w:shd w:val="clear" w:color="auto" w:fill="F2F2F2" w:themeFill="background1" w:themeFillShade="F2"/>
            <w:noWrap/>
            <w:vAlign w:val="bottom"/>
            <w:hideMark/>
          </w:tcPr>
          <w:p w14:paraId="62875E4F"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7</w:t>
            </w:r>
          </w:p>
        </w:tc>
        <w:tc>
          <w:tcPr>
            <w:tcW w:w="960" w:type="dxa"/>
            <w:shd w:val="clear" w:color="auto" w:fill="F2F2F2" w:themeFill="background1" w:themeFillShade="F2"/>
            <w:noWrap/>
            <w:vAlign w:val="bottom"/>
            <w:hideMark/>
          </w:tcPr>
          <w:p w14:paraId="7E39E525"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5</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E18C497"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61</w:t>
            </w:r>
          </w:p>
        </w:tc>
        <w:tc>
          <w:tcPr>
            <w:tcW w:w="1547" w:type="dxa"/>
            <w:vMerge/>
            <w:tcBorders>
              <w:left w:val="single" w:sz="4" w:space="0" w:color="auto"/>
              <w:right w:val="single" w:sz="4" w:space="0" w:color="auto"/>
            </w:tcBorders>
            <w:shd w:val="clear" w:color="auto" w:fill="F2F2F2" w:themeFill="background1" w:themeFillShade="F2"/>
            <w:vAlign w:val="center"/>
          </w:tcPr>
          <w:p w14:paraId="0F8F391D" w14:textId="77777777" w:rsidR="00AF5156" w:rsidRPr="00635E59" w:rsidRDefault="00AF5156" w:rsidP="00AF5156">
            <w:pPr>
              <w:jc w:val="center"/>
              <w:rPr>
                <w:rFonts w:ascii="SimSun" w:hAnsi="SimSun" w:cs="Calibri"/>
                <w:color w:val="000000"/>
                <w:sz w:val="21"/>
                <w:szCs w:val="21"/>
              </w:rPr>
            </w:pPr>
          </w:p>
        </w:tc>
      </w:tr>
      <w:tr w:rsidR="00AF5156" w:rsidRPr="00635E59" w14:paraId="4FCDBFBA" w14:textId="048EB4BA" w:rsidTr="00646A70">
        <w:trPr>
          <w:trHeight w:val="288"/>
        </w:trPr>
        <w:tc>
          <w:tcPr>
            <w:tcW w:w="1967" w:type="dxa"/>
            <w:shd w:val="clear" w:color="auto" w:fill="F2F2F2" w:themeFill="background1" w:themeFillShade="F2"/>
            <w:noWrap/>
            <w:vAlign w:val="bottom"/>
            <w:hideMark/>
          </w:tcPr>
          <w:p w14:paraId="4BCC33B5" w14:textId="197958DF"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16</w:t>
            </w:r>
          </w:p>
        </w:tc>
        <w:tc>
          <w:tcPr>
            <w:tcW w:w="960" w:type="dxa"/>
            <w:shd w:val="clear" w:color="auto" w:fill="F2F2F2" w:themeFill="background1" w:themeFillShade="F2"/>
            <w:noWrap/>
            <w:vAlign w:val="bottom"/>
            <w:hideMark/>
          </w:tcPr>
          <w:p w14:paraId="73E87234"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13</w:t>
            </w:r>
          </w:p>
        </w:tc>
        <w:tc>
          <w:tcPr>
            <w:tcW w:w="1061" w:type="dxa"/>
            <w:shd w:val="clear" w:color="auto" w:fill="F2F2F2" w:themeFill="background1" w:themeFillShade="F2"/>
            <w:noWrap/>
            <w:vAlign w:val="bottom"/>
            <w:hideMark/>
          </w:tcPr>
          <w:p w14:paraId="377231B9"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9</w:t>
            </w:r>
          </w:p>
        </w:tc>
        <w:tc>
          <w:tcPr>
            <w:tcW w:w="960" w:type="dxa"/>
            <w:shd w:val="clear" w:color="auto" w:fill="F2F2F2" w:themeFill="background1" w:themeFillShade="F2"/>
            <w:noWrap/>
            <w:vAlign w:val="bottom"/>
            <w:hideMark/>
          </w:tcPr>
          <w:p w14:paraId="32EA515C"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4</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2401761"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61</w:t>
            </w:r>
          </w:p>
        </w:tc>
        <w:tc>
          <w:tcPr>
            <w:tcW w:w="1547" w:type="dxa"/>
            <w:vMerge/>
            <w:tcBorders>
              <w:left w:val="single" w:sz="4" w:space="0" w:color="auto"/>
              <w:right w:val="single" w:sz="4" w:space="0" w:color="auto"/>
            </w:tcBorders>
            <w:shd w:val="clear" w:color="auto" w:fill="F2F2F2" w:themeFill="background1" w:themeFillShade="F2"/>
            <w:vAlign w:val="center"/>
          </w:tcPr>
          <w:p w14:paraId="71B7F6F8" w14:textId="77777777" w:rsidR="00AF5156" w:rsidRPr="00635E59" w:rsidRDefault="00AF5156" w:rsidP="00AF5156">
            <w:pPr>
              <w:jc w:val="center"/>
              <w:rPr>
                <w:rFonts w:ascii="SimSun" w:hAnsi="SimSun" w:cs="Calibri"/>
                <w:color w:val="000000"/>
                <w:sz w:val="21"/>
                <w:szCs w:val="21"/>
              </w:rPr>
            </w:pPr>
          </w:p>
        </w:tc>
      </w:tr>
      <w:tr w:rsidR="00AF5156" w:rsidRPr="00635E59" w14:paraId="65875B98" w14:textId="398A7929" w:rsidTr="00646A70">
        <w:trPr>
          <w:trHeight w:val="288"/>
        </w:trPr>
        <w:tc>
          <w:tcPr>
            <w:tcW w:w="1967" w:type="dxa"/>
            <w:shd w:val="clear" w:color="auto" w:fill="F2F2F2" w:themeFill="background1" w:themeFillShade="F2"/>
            <w:noWrap/>
            <w:vAlign w:val="bottom"/>
            <w:hideMark/>
          </w:tcPr>
          <w:p w14:paraId="23411418" w14:textId="243C0056"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2</w:t>
            </w:r>
          </w:p>
        </w:tc>
        <w:tc>
          <w:tcPr>
            <w:tcW w:w="960" w:type="dxa"/>
            <w:shd w:val="clear" w:color="auto" w:fill="F2F2F2" w:themeFill="background1" w:themeFillShade="F2"/>
            <w:noWrap/>
            <w:vAlign w:val="bottom"/>
            <w:hideMark/>
          </w:tcPr>
          <w:p w14:paraId="12ACA82D"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11</w:t>
            </w:r>
          </w:p>
        </w:tc>
        <w:tc>
          <w:tcPr>
            <w:tcW w:w="1061" w:type="dxa"/>
            <w:shd w:val="clear" w:color="auto" w:fill="F2F2F2" w:themeFill="background1" w:themeFillShade="F2"/>
            <w:noWrap/>
            <w:vAlign w:val="bottom"/>
            <w:hideMark/>
          </w:tcPr>
          <w:p w14:paraId="04BC7675"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13</w:t>
            </w:r>
          </w:p>
        </w:tc>
        <w:tc>
          <w:tcPr>
            <w:tcW w:w="960" w:type="dxa"/>
            <w:shd w:val="clear" w:color="auto" w:fill="F2F2F2" w:themeFill="background1" w:themeFillShade="F2"/>
            <w:noWrap/>
            <w:vAlign w:val="bottom"/>
            <w:hideMark/>
          </w:tcPr>
          <w:p w14:paraId="4D190B25"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2</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4CD5D76"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61</w:t>
            </w:r>
          </w:p>
        </w:tc>
        <w:tc>
          <w:tcPr>
            <w:tcW w:w="1547" w:type="dxa"/>
            <w:vMerge/>
            <w:tcBorders>
              <w:left w:val="single" w:sz="4" w:space="0" w:color="auto"/>
              <w:right w:val="single" w:sz="4" w:space="0" w:color="auto"/>
            </w:tcBorders>
            <w:shd w:val="clear" w:color="auto" w:fill="F2F2F2" w:themeFill="background1" w:themeFillShade="F2"/>
            <w:vAlign w:val="center"/>
          </w:tcPr>
          <w:p w14:paraId="1056F77C" w14:textId="77777777" w:rsidR="00AF5156" w:rsidRPr="00635E59" w:rsidRDefault="00AF5156" w:rsidP="00AF5156">
            <w:pPr>
              <w:jc w:val="center"/>
              <w:rPr>
                <w:rFonts w:ascii="SimSun" w:hAnsi="SimSun" w:cs="Calibri"/>
                <w:color w:val="000000"/>
                <w:sz w:val="21"/>
                <w:szCs w:val="21"/>
              </w:rPr>
            </w:pPr>
          </w:p>
        </w:tc>
      </w:tr>
      <w:tr w:rsidR="00AF5156" w:rsidRPr="00635E59" w14:paraId="2E292750" w14:textId="7360FE80" w:rsidTr="00646A70">
        <w:trPr>
          <w:trHeight w:val="288"/>
        </w:trPr>
        <w:tc>
          <w:tcPr>
            <w:tcW w:w="1967" w:type="dxa"/>
            <w:shd w:val="clear" w:color="auto" w:fill="F2F2F2" w:themeFill="background1" w:themeFillShade="F2"/>
            <w:noWrap/>
            <w:vAlign w:val="bottom"/>
            <w:hideMark/>
          </w:tcPr>
          <w:p w14:paraId="14D1CD5C" w14:textId="0001B4F1"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27</w:t>
            </w:r>
          </w:p>
        </w:tc>
        <w:tc>
          <w:tcPr>
            <w:tcW w:w="960" w:type="dxa"/>
            <w:shd w:val="clear" w:color="auto" w:fill="F2F2F2" w:themeFill="background1" w:themeFillShade="F2"/>
            <w:noWrap/>
            <w:vAlign w:val="bottom"/>
            <w:hideMark/>
          </w:tcPr>
          <w:p w14:paraId="4FBFEE8E"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14</w:t>
            </w:r>
          </w:p>
        </w:tc>
        <w:tc>
          <w:tcPr>
            <w:tcW w:w="1061" w:type="dxa"/>
            <w:shd w:val="clear" w:color="auto" w:fill="F2F2F2" w:themeFill="background1" w:themeFillShade="F2"/>
            <w:noWrap/>
            <w:vAlign w:val="bottom"/>
            <w:hideMark/>
          </w:tcPr>
          <w:p w14:paraId="112F96E7"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6</w:t>
            </w:r>
          </w:p>
        </w:tc>
        <w:tc>
          <w:tcPr>
            <w:tcW w:w="960" w:type="dxa"/>
            <w:shd w:val="clear" w:color="auto" w:fill="F2F2F2" w:themeFill="background1" w:themeFillShade="F2"/>
            <w:noWrap/>
            <w:vAlign w:val="bottom"/>
            <w:hideMark/>
          </w:tcPr>
          <w:p w14:paraId="69BCE32C"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6</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E640539"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60</w:t>
            </w:r>
          </w:p>
        </w:tc>
        <w:tc>
          <w:tcPr>
            <w:tcW w:w="1547" w:type="dxa"/>
            <w:vMerge/>
            <w:tcBorders>
              <w:left w:val="single" w:sz="4" w:space="0" w:color="auto"/>
              <w:right w:val="single" w:sz="4" w:space="0" w:color="auto"/>
            </w:tcBorders>
            <w:shd w:val="clear" w:color="auto" w:fill="F2F2F2" w:themeFill="background1" w:themeFillShade="F2"/>
            <w:vAlign w:val="center"/>
          </w:tcPr>
          <w:p w14:paraId="6B106604" w14:textId="77777777" w:rsidR="00AF5156" w:rsidRPr="00635E59" w:rsidRDefault="00AF5156" w:rsidP="00AF5156">
            <w:pPr>
              <w:jc w:val="center"/>
              <w:rPr>
                <w:rFonts w:ascii="SimSun" w:hAnsi="SimSun" w:cs="Calibri"/>
                <w:color w:val="000000"/>
                <w:sz w:val="21"/>
                <w:szCs w:val="21"/>
              </w:rPr>
            </w:pPr>
          </w:p>
        </w:tc>
      </w:tr>
      <w:tr w:rsidR="00AF5156" w:rsidRPr="00635E59" w14:paraId="34FCB5C6" w14:textId="6F26887C" w:rsidTr="00646A70">
        <w:trPr>
          <w:trHeight w:val="288"/>
        </w:trPr>
        <w:tc>
          <w:tcPr>
            <w:tcW w:w="1967" w:type="dxa"/>
            <w:shd w:val="clear" w:color="auto" w:fill="F2F2F2" w:themeFill="background1" w:themeFillShade="F2"/>
            <w:noWrap/>
            <w:vAlign w:val="bottom"/>
            <w:hideMark/>
          </w:tcPr>
          <w:p w14:paraId="7BD5E61A" w14:textId="485DD27C"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1</w:t>
            </w:r>
          </w:p>
        </w:tc>
        <w:tc>
          <w:tcPr>
            <w:tcW w:w="960" w:type="dxa"/>
            <w:shd w:val="clear" w:color="auto" w:fill="F2F2F2" w:themeFill="background1" w:themeFillShade="F2"/>
            <w:noWrap/>
            <w:vAlign w:val="bottom"/>
            <w:hideMark/>
          </w:tcPr>
          <w:p w14:paraId="57E95C92"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13</w:t>
            </w:r>
          </w:p>
        </w:tc>
        <w:tc>
          <w:tcPr>
            <w:tcW w:w="1061" w:type="dxa"/>
            <w:shd w:val="clear" w:color="auto" w:fill="F2F2F2" w:themeFill="background1" w:themeFillShade="F2"/>
            <w:noWrap/>
            <w:vAlign w:val="bottom"/>
            <w:hideMark/>
          </w:tcPr>
          <w:p w14:paraId="2E9120E3"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9</w:t>
            </w:r>
          </w:p>
        </w:tc>
        <w:tc>
          <w:tcPr>
            <w:tcW w:w="960" w:type="dxa"/>
            <w:shd w:val="clear" w:color="auto" w:fill="F2F2F2" w:themeFill="background1" w:themeFillShade="F2"/>
            <w:noWrap/>
            <w:vAlign w:val="bottom"/>
            <w:hideMark/>
          </w:tcPr>
          <w:p w14:paraId="10A761C2"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3</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05E1949"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60</w:t>
            </w:r>
          </w:p>
        </w:tc>
        <w:tc>
          <w:tcPr>
            <w:tcW w:w="1547" w:type="dxa"/>
            <w:vMerge/>
            <w:tcBorders>
              <w:left w:val="single" w:sz="4" w:space="0" w:color="auto"/>
              <w:right w:val="single" w:sz="4" w:space="0" w:color="auto"/>
            </w:tcBorders>
            <w:shd w:val="clear" w:color="auto" w:fill="F2F2F2" w:themeFill="background1" w:themeFillShade="F2"/>
            <w:vAlign w:val="center"/>
          </w:tcPr>
          <w:p w14:paraId="344EDF94" w14:textId="77777777" w:rsidR="00AF5156" w:rsidRPr="00635E59" w:rsidRDefault="00AF5156" w:rsidP="00AF5156">
            <w:pPr>
              <w:jc w:val="center"/>
              <w:rPr>
                <w:rFonts w:ascii="SimSun" w:hAnsi="SimSun" w:cs="Calibri"/>
                <w:color w:val="000000"/>
                <w:sz w:val="21"/>
                <w:szCs w:val="21"/>
              </w:rPr>
            </w:pPr>
          </w:p>
        </w:tc>
      </w:tr>
      <w:tr w:rsidR="00AF5156" w:rsidRPr="00635E59" w14:paraId="4D987086" w14:textId="50E40536" w:rsidTr="00646A70">
        <w:trPr>
          <w:trHeight w:val="288"/>
        </w:trPr>
        <w:tc>
          <w:tcPr>
            <w:tcW w:w="1967" w:type="dxa"/>
            <w:shd w:val="clear" w:color="auto" w:fill="F2F2F2" w:themeFill="background1" w:themeFillShade="F2"/>
            <w:noWrap/>
            <w:vAlign w:val="bottom"/>
            <w:hideMark/>
          </w:tcPr>
          <w:p w14:paraId="5DD645DF" w14:textId="65ACD699"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20</w:t>
            </w:r>
          </w:p>
        </w:tc>
        <w:tc>
          <w:tcPr>
            <w:tcW w:w="960" w:type="dxa"/>
            <w:shd w:val="clear" w:color="auto" w:fill="F2F2F2" w:themeFill="background1" w:themeFillShade="F2"/>
            <w:noWrap/>
            <w:vAlign w:val="bottom"/>
            <w:hideMark/>
          </w:tcPr>
          <w:p w14:paraId="0043552E"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13</w:t>
            </w:r>
          </w:p>
        </w:tc>
        <w:tc>
          <w:tcPr>
            <w:tcW w:w="1061" w:type="dxa"/>
            <w:shd w:val="clear" w:color="auto" w:fill="F2F2F2" w:themeFill="background1" w:themeFillShade="F2"/>
            <w:noWrap/>
            <w:vAlign w:val="bottom"/>
            <w:hideMark/>
          </w:tcPr>
          <w:p w14:paraId="32277F08"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7</w:t>
            </w:r>
          </w:p>
        </w:tc>
        <w:tc>
          <w:tcPr>
            <w:tcW w:w="960" w:type="dxa"/>
            <w:shd w:val="clear" w:color="auto" w:fill="F2F2F2" w:themeFill="background1" w:themeFillShade="F2"/>
            <w:noWrap/>
            <w:vAlign w:val="bottom"/>
            <w:hideMark/>
          </w:tcPr>
          <w:p w14:paraId="30412E06"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5</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F8F756B"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58</w:t>
            </w:r>
          </w:p>
        </w:tc>
        <w:tc>
          <w:tcPr>
            <w:tcW w:w="1547" w:type="dxa"/>
            <w:vMerge/>
            <w:tcBorders>
              <w:left w:val="single" w:sz="4" w:space="0" w:color="auto"/>
              <w:right w:val="single" w:sz="4" w:space="0" w:color="auto"/>
            </w:tcBorders>
            <w:shd w:val="clear" w:color="auto" w:fill="F2F2F2" w:themeFill="background1" w:themeFillShade="F2"/>
            <w:vAlign w:val="center"/>
          </w:tcPr>
          <w:p w14:paraId="56A8B74A" w14:textId="77777777" w:rsidR="00AF5156" w:rsidRPr="00635E59" w:rsidRDefault="00AF5156" w:rsidP="00AF5156">
            <w:pPr>
              <w:jc w:val="center"/>
              <w:rPr>
                <w:rFonts w:ascii="SimSun" w:hAnsi="SimSun" w:cs="Calibri"/>
                <w:color w:val="000000"/>
                <w:sz w:val="21"/>
                <w:szCs w:val="21"/>
              </w:rPr>
            </w:pPr>
          </w:p>
        </w:tc>
      </w:tr>
      <w:tr w:rsidR="00AF5156" w:rsidRPr="00635E59" w14:paraId="1D22FF6F" w14:textId="218C8773" w:rsidTr="00646A70">
        <w:trPr>
          <w:trHeight w:val="288"/>
        </w:trPr>
        <w:tc>
          <w:tcPr>
            <w:tcW w:w="1967" w:type="dxa"/>
            <w:shd w:val="clear" w:color="auto" w:fill="F2F2F2" w:themeFill="background1" w:themeFillShade="F2"/>
            <w:noWrap/>
            <w:vAlign w:val="bottom"/>
            <w:hideMark/>
          </w:tcPr>
          <w:p w14:paraId="6C2198AC" w14:textId="61DC34EF"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28</w:t>
            </w:r>
          </w:p>
        </w:tc>
        <w:tc>
          <w:tcPr>
            <w:tcW w:w="960" w:type="dxa"/>
            <w:shd w:val="clear" w:color="auto" w:fill="F2F2F2" w:themeFill="background1" w:themeFillShade="F2"/>
            <w:noWrap/>
            <w:vAlign w:val="bottom"/>
            <w:hideMark/>
          </w:tcPr>
          <w:p w14:paraId="5FEAF013"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12</w:t>
            </w:r>
          </w:p>
        </w:tc>
        <w:tc>
          <w:tcPr>
            <w:tcW w:w="1061" w:type="dxa"/>
            <w:shd w:val="clear" w:color="auto" w:fill="F2F2F2" w:themeFill="background1" w:themeFillShade="F2"/>
            <w:noWrap/>
            <w:vAlign w:val="bottom"/>
            <w:hideMark/>
          </w:tcPr>
          <w:p w14:paraId="5308F0D4"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9</w:t>
            </w:r>
          </w:p>
        </w:tc>
        <w:tc>
          <w:tcPr>
            <w:tcW w:w="960" w:type="dxa"/>
            <w:shd w:val="clear" w:color="auto" w:fill="F2F2F2" w:themeFill="background1" w:themeFillShade="F2"/>
            <w:noWrap/>
            <w:vAlign w:val="bottom"/>
            <w:hideMark/>
          </w:tcPr>
          <w:p w14:paraId="190BCC62"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4</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4AC9D7F"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58</w:t>
            </w:r>
          </w:p>
        </w:tc>
        <w:tc>
          <w:tcPr>
            <w:tcW w:w="1547" w:type="dxa"/>
            <w:vMerge/>
            <w:tcBorders>
              <w:left w:val="single" w:sz="4" w:space="0" w:color="auto"/>
              <w:right w:val="single" w:sz="4" w:space="0" w:color="auto"/>
            </w:tcBorders>
            <w:shd w:val="clear" w:color="auto" w:fill="F2F2F2" w:themeFill="background1" w:themeFillShade="F2"/>
            <w:vAlign w:val="center"/>
          </w:tcPr>
          <w:p w14:paraId="2734FA08" w14:textId="77777777" w:rsidR="00AF5156" w:rsidRPr="00635E59" w:rsidRDefault="00AF5156" w:rsidP="00AF5156">
            <w:pPr>
              <w:jc w:val="center"/>
              <w:rPr>
                <w:rFonts w:ascii="SimSun" w:hAnsi="SimSun" w:cs="Calibri"/>
                <w:color w:val="000000"/>
                <w:sz w:val="21"/>
                <w:szCs w:val="21"/>
              </w:rPr>
            </w:pPr>
          </w:p>
        </w:tc>
      </w:tr>
      <w:tr w:rsidR="00AF5156" w:rsidRPr="00635E59" w14:paraId="702A04D3" w14:textId="3668C1AD" w:rsidTr="002D47FF">
        <w:trPr>
          <w:trHeight w:val="288"/>
        </w:trPr>
        <w:tc>
          <w:tcPr>
            <w:tcW w:w="1967" w:type="dxa"/>
            <w:shd w:val="clear" w:color="auto" w:fill="FABF8F" w:themeFill="accent6" w:themeFillTint="99"/>
            <w:noWrap/>
            <w:vAlign w:val="bottom"/>
            <w:hideMark/>
          </w:tcPr>
          <w:p w14:paraId="62AE072F" w14:textId="6EAB6420"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40</w:t>
            </w:r>
          </w:p>
        </w:tc>
        <w:tc>
          <w:tcPr>
            <w:tcW w:w="960" w:type="dxa"/>
            <w:shd w:val="clear" w:color="auto" w:fill="F2F2F2" w:themeFill="background1" w:themeFillShade="F2"/>
            <w:noWrap/>
            <w:vAlign w:val="bottom"/>
            <w:hideMark/>
          </w:tcPr>
          <w:p w14:paraId="49568950"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12</w:t>
            </w:r>
          </w:p>
        </w:tc>
        <w:tc>
          <w:tcPr>
            <w:tcW w:w="1061" w:type="dxa"/>
            <w:shd w:val="clear" w:color="auto" w:fill="F2F2F2" w:themeFill="background1" w:themeFillShade="F2"/>
            <w:noWrap/>
            <w:vAlign w:val="bottom"/>
            <w:hideMark/>
          </w:tcPr>
          <w:p w14:paraId="17DEA9D7"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9</w:t>
            </w:r>
          </w:p>
        </w:tc>
        <w:tc>
          <w:tcPr>
            <w:tcW w:w="960" w:type="dxa"/>
            <w:shd w:val="clear" w:color="auto" w:fill="F2F2F2" w:themeFill="background1" w:themeFillShade="F2"/>
            <w:noWrap/>
            <w:vAlign w:val="bottom"/>
            <w:hideMark/>
          </w:tcPr>
          <w:p w14:paraId="54266689"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4</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0386FE8"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58</w:t>
            </w:r>
          </w:p>
        </w:tc>
        <w:tc>
          <w:tcPr>
            <w:tcW w:w="1547" w:type="dxa"/>
            <w:vMerge/>
            <w:tcBorders>
              <w:left w:val="single" w:sz="4" w:space="0" w:color="auto"/>
              <w:right w:val="single" w:sz="4" w:space="0" w:color="auto"/>
            </w:tcBorders>
            <w:shd w:val="clear" w:color="auto" w:fill="F2F2F2" w:themeFill="background1" w:themeFillShade="F2"/>
            <w:vAlign w:val="center"/>
          </w:tcPr>
          <w:p w14:paraId="6BDAC93C" w14:textId="77777777" w:rsidR="00AF5156" w:rsidRPr="00635E59" w:rsidRDefault="00AF5156" w:rsidP="00AF5156">
            <w:pPr>
              <w:jc w:val="center"/>
              <w:rPr>
                <w:rFonts w:ascii="SimSun" w:hAnsi="SimSun" w:cs="Calibri"/>
                <w:color w:val="000000"/>
                <w:sz w:val="21"/>
                <w:szCs w:val="21"/>
              </w:rPr>
            </w:pPr>
          </w:p>
        </w:tc>
      </w:tr>
      <w:tr w:rsidR="00AF5156" w:rsidRPr="00635E59" w14:paraId="25E2046A" w14:textId="4366F643" w:rsidTr="00646A70">
        <w:trPr>
          <w:trHeight w:val="288"/>
        </w:trPr>
        <w:tc>
          <w:tcPr>
            <w:tcW w:w="1967" w:type="dxa"/>
            <w:shd w:val="clear" w:color="auto" w:fill="F2F2F2" w:themeFill="background1" w:themeFillShade="F2"/>
            <w:noWrap/>
            <w:vAlign w:val="bottom"/>
            <w:hideMark/>
          </w:tcPr>
          <w:p w14:paraId="170801EC" w14:textId="1E92551C"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19</w:t>
            </w:r>
          </w:p>
        </w:tc>
        <w:tc>
          <w:tcPr>
            <w:tcW w:w="960" w:type="dxa"/>
            <w:shd w:val="clear" w:color="auto" w:fill="F2F2F2" w:themeFill="background1" w:themeFillShade="F2"/>
            <w:noWrap/>
            <w:vAlign w:val="bottom"/>
            <w:hideMark/>
          </w:tcPr>
          <w:p w14:paraId="293E8A89"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11</w:t>
            </w:r>
          </w:p>
        </w:tc>
        <w:tc>
          <w:tcPr>
            <w:tcW w:w="1061" w:type="dxa"/>
            <w:shd w:val="clear" w:color="auto" w:fill="F2F2F2" w:themeFill="background1" w:themeFillShade="F2"/>
            <w:noWrap/>
            <w:vAlign w:val="bottom"/>
            <w:hideMark/>
          </w:tcPr>
          <w:p w14:paraId="5F556E67"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11</w:t>
            </w:r>
          </w:p>
        </w:tc>
        <w:tc>
          <w:tcPr>
            <w:tcW w:w="960" w:type="dxa"/>
            <w:shd w:val="clear" w:color="auto" w:fill="F2F2F2" w:themeFill="background1" w:themeFillShade="F2"/>
            <w:noWrap/>
            <w:vAlign w:val="bottom"/>
            <w:hideMark/>
          </w:tcPr>
          <w:p w14:paraId="6B794DF1"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3</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7AFFF4D"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58</w:t>
            </w:r>
          </w:p>
        </w:tc>
        <w:tc>
          <w:tcPr>
            <w:tcW w:w="1547" w:type="dxa"/>
            <w:vMerge/>
            <w:tcBorders>
              <w:left w:val="single" w:sz="4" w:space="0" w:color="auto"/>
              <w:right w:val="single" w:sz="4" w:space="0" w:color="auto"/>
            </w:tcBorders>
            <w:shd w:val="clear" w:color="auto" w:fill="F2F2F2" w:themeFill="background1" w:themeFillShade="F2"/>
            <w:vAlign w:val="center"/>
          </w:tcPr>
          <w:p w14:paraId="60023EBB" w14:textId="77777777" w:rsidR="00AF5156" w:rsidRPr="00635E59" w:rsidRDefault="00AF5156" w:rsidP="00AF5156">
            <w:pPr>
              <w:jc w:val="center"/>
              <w:rPr>
                <w:rFonts w:ascii="SimSun" w:hAnsi="SimSun" w:cs="Calibri"/>
                <w:color w:val="000000"/>
                <w:sz w:val="21"/>
                <w:szCs w:val="21"/>
              </w:rPr>
            </w:pPr>
          </w:p>
        </w:tc>
      </w:tr>
      <w:tr w:rsidR="00AF5156" w:rsidRPr="00635E59" w14:paraId="6F32FDE4" w14:textId="512D7655" w:rsidTr="00646A70">
        <w:trPr>
          <w:trHeight w:val="288"/>
        </w:trPr>
        <w:tc>
          <w:tcPr>
            <w:tcW w:w="1967" w:type="dxa"/>
            <w:shd w:val="clear" w:color="auto" w:fill="F2F2F2" w:themeFill="background1" w:themeFillShade="F2"/>
            <w:noWrap/>
            <w:vAlign w:val="bottom"/>
            <w:hideMark/>
          </w:tcPr>
          <w:p w14:paraId="6AD02F5F" w14:textId="68AA2BEE"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21</w:t>
            </w:r>
          </w:p>
        </w:tc>
        <w:tc>
          <w:tcPr>
            <w:tcW w:w="960" w:type="dxa"/>
            <w:shd w:val="clear" w:color="auto" w:fill="F2F2F2" w:themeFill="background1" w:themeFillShade="F2"/>
            <w:noWrap/>
            <w:vAlign w:val="bottom"/>
            <w:hideMark/>
          </w:tcPr>
          <w:p w14:paraId="4FB639AF"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12</w:t>
            </w:r>
          </w:p>
        </w:tc>
        <w:tc>
          <w:tcPr>
            <w:tcW w:w="1061" w:type="dxa"/>
            <w:shd w:val="clear" w:color="auto" w:fill="F2F2F2" w:themeFill="background1" w:themeFillShade="F2"/>
            <w:noWrap/>
            <w:vAlign w:val="bottom"/>
            <w:hideMark/>
          </w:tcPr>
          <w:p w14:paraId="1CCFD740"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7</w:t>
            </w:r>
          </w:p>
        </w:tc>
        <w:tc>
          <w:tcPr>
            <w:tcW w:w="960" w:type="dxa"/>
            <w:shd w:val="clear" w:color="auto" w:fill="F2F2F2" w:themeFill="background1" w:themeFillShade="F2"/>
            <w:noWrap/>
            <w:vAlign w:val="bottom"/>
            <w:hideMark/>
          </w:tcPr>
          <w:p w14:paraId="6C818292"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7</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F7B1074"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57</w:t>
            </w:r>
          </w:p>
        </w:tc>
        <w:tc>
          <w:tcPr>
            <w:tcW w:w="1547" w:type="dxa"/>
            <w:vMerge/>
            <w:tcBorders>
              <w:left w:val="single" w:sz="4" w:space="0" w:color="auto"/>
              <w:right w:val="single" w:sz="4" w:space="0" w:color="auto"/>
            </w:tcBorders>
            <w:shd w:val="clear" w:color="auto" w:fill="F2F2F2" w:themeFill="background1" w:themeFillShade="F2"/>
            <w:vAlign w:val="center"/>
          </w:tcPr>
          <w:p w14:paraId="58217205" w14:textId="77777777" w:rsidR="00AF5156" w:rsidRPr="00635E59" w:rsidRDefault="00AF5156" w:rsidP="00AF5156">
            <w:pPr>
              <w:jc w:val="center"/>
              <w:rPr>
                <w:rFonts w:ascii="SimSun" w:hAnsi="SimSun" w:cs="Calibri"/>
                <w:color w:val="000000"/>
                <w:sz w:val="21"/>
                <w:szCs w:val="21"/>
              </w:rPr>
            </w:pPr>
          </w:p>
        </w:tc>
      </w:tr>
      <w:tr w:rsidR="00AF5156" w:rsidRPr="00635E59" w14:paraId="68F6B575" w14:textId="16200D2D" w:rsidTr="002D47FF">
        <w:trPr>
          <w:trHeight w:val="288"/>
        </w:trPr>
        <w:tc>
          <w:tcPr>
            <w:tcW w:w="1967" w:type="dxa"/>
            <w:shd w:val="clear" w:color="auto" w:fill="FABF8F" w:themeFill="accent6" w:themeFillTint="99"/>
            <w:noWrap/>
            <w:vAlign w:val="bottom"/>
            <w:hideMark/>
          </w:tcPr>
          <w:p w14:paraId="1243062C" w14:textId="159F3C25"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31</w:t>
            </w:r>
          </w:p>
        </w:tc>
        <w:tc>
          <w:tcPr>
            <w:tcW w:w="960" w:type="dxa"/>
            <w:shd w:val="clear" w:color="auto" w:fill="F2F2F2" w:themeFill="background1" w:themeFillShade="F2"/>
            <w:noWrap/>
            <w:vAlign w:val="bottom"/>
            <w:hideMark/>
          </w:tcPr>
          <w:p w14:paraId="305080A8"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11</w:t>
            </w:r>
          </w:p>
        </w:tc>
        <w:tc>
          <w:tcPr>
            <w:tcW w:w="1061" w:type="dxa"/>
            <w:shd w:val="clear" w:color="auto" w:fill="F2F2F2" w:themeFill="background1" w:themeFillShade="F2"/>
            <w:noWrap/>
            <w:vAlign w:val="bottom"/>
            <w:hideMark/>
          </w:tcPr>
          <w:p w14:paraId="1B646920"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10</w:t>
            </w:r>
          </w:p>
        </w:tc>
        <w:tc>
          <w:tcPr>
            <w:tcW w:w="960" w:type="dxa"/>
            <w:shd w:val="clear" w:color="auto" w:fill="F2F2F2" w:themeFill="background1" w:themeFillShade="F2"/>
            <w:noWrap/>
            <w:vAlign w:val="bottom"/>
            <w:hideMark/>
          </w:tcPr>
          <w:p w14:paraId="7621BE06"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4</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783DE60"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57</w:t>
            </w:r>
          </w:p>
        </w:tc>
        <w:tc>
          <w:tcPr>
            <w:tcW w:w="154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6A62547" w14:textId="77777777" w:rsidR="00AF5156" w:rsidRPr="00635E59" w:rsidRDefault="00AF5156" w:rsidP="00AF5156">
            <w:pPr>
              <w:jc w:val="center"/>
              <w:rPr>
                <w:rFonts w:ascii="SimSun" w:hAnsi="SimSun" w:cs="Calibri"/>
                <w:color w:val="000000"/>
                <w:sz w:val="21"/>
                <w:szCs w:val="21"/>
              </w:rPr>
            </w:pPr>
          </w:p>
        </w:tc>
      </w:tr>
      <w:tr w:rsidR="00AF5156" w:rsidRPr="00635E59" w14:paraId="3C445EB2" w14:textId="0EF0FBE6" w:rsidTr="0055631E">
        <w:trPr>
          <w:trHeight w:val="288"/>
        </w:trPr>
        <w:tc>
          <w:tcPr>
            <w:tcW w:w="1967" w:type="dxa"/>
            <w:shd w:val="clear" w:color="auto" w:fill="auto"/>
            <w:noWrap/>
            <w:vAlign w:val="bottom"/>
            <w:hideMark/>
          </w:tcPr>
          <w:p w14:paraId="5B9C2644" w14:textId="750B9762"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14</w:t>
            </w:r>
          </w:p>
        </w:tc>
        <w:tc>
          <w:tcPr>
            <w:tcW w:w="960" w:type="dxa"/>
            <w:shd w:val="clear" w:color="auto" w:fill="auto"/>
            <w:noWrap/>
            <w:vAlign w:val="bottom"/>
            <w:hideMark/>
          </w:tcPr>
          <w:p w14:paraId="1074D39A"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9</w:t>
            </w:r>
          </w:p>
        </w:tc>
        <w:tc>
          <w:tcPr>
            <w:tcW w:w="1061" w:type="dxa"/>
            <w:shd w:val="clear" w:color="auto" w:fill="auto"/>
            <w:noWrap/>
            <w:vAlign w:val="bottom"/>
            <w:hideMark/>
          </w:tcPr>
          <w:p w14:paraId="6CE666B3"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11</w:t>
            </w:r>
          </w:p>
        </w:tc>
        <w:tc>
          <w:tcPr>
            <w:tcW w:w="960" w:type="dxa"/>
            <w:shd w:val="clear" w:color="auto" w:fill="auto"/>
            <w:noWrap/>
            <w:vAlign w:val="bottom"/>
            <w:hideMark/>
          </w:tcPr>
          <w:p w14:paraId="5DFEE43A"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6866103"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55</w:t>
            </w:r>
          </w:p>
        </w:tc>
        <w:tc>
          <w:tcPr>
            <w:tcW w:w="1547" w:type="dxa"/>
            <w:vMerge w:val="restart"/>
            <w:tcBorders>
              <w:top w:val="single" w:sz="4" w:space="0" w:color="auto"/>
              <w:left w:val="single" w:sz="4" w:space="0" w:color="auto"/>
              <w:right w:val="single" w:sz="4" w:space="0" w:color="auto"/>
            </w:tcBorders>
            <w:vAlign w:val="center"/>
          </w:tcPr>
          <w:p w14:paraId="4DFC57A2" w14:textId="43579B98" w:rsidR="00AF5156" w:rsidRPr="00635E59" w:rsidRDefault="00AF5156" w:rsidP="00AF5156">
            <w:pPr>
              <w:jc w:val="center"/>
              <w:rPr>
                <w:rFonts w:ascii="SimSun" w:hAnsi="SimSun" w:cs="Calibri"/>
                <w:color w:val="000000"/>
                <w:sz w:val="21"/>
                <w:szCs w:val="21"/>
              </w:rPr>
            </w:pPr>
            <w:r w:rsidRPr="00635E59">
              <w:rPr>
                <w:rFonts w:ascii="SimSun" w:hAnsi="SimSun" w:cs="Calibri"/>
                <w:color w:val="000000"/>
                <w:sz w:val="21"/>
                <w:szCs w:val="21"/>
              </w:rPr>
              <w:t>C</w:t>
            </w:r>
          </w:p>
        </w:tc>
      </w:tr>
      <w:tr w:rsidR="00AF5156" w:rsidRPr="00635E59" w14:paraId="257C872F" w14:textId="64BABAB7" w:rsidTr="0055631E">
        <w:trPr>
          <w:trHeight w:val="288"/>
        </w:trPr>
        <w:tc>
          <w:tcPr>
            <w:tcW w:w="1967" w:type="dxa"/>
            <w:shd w:val="clear" w:color="auto" w:fill="auto"/>
            <w:noWrap/>
            <w:vAlign w:val="bottom"/>
            <w:hideMark/>
          </w:tcPr>
          <w:p w14:paraId="25F1ABC1" w14:textId="2BD4A916"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32</w:t>
            </w:r>
          </w:p>
        </w:tc>
        <w:tc>
          <w:tcPr>
            <w:tcW w:w="960" w:type="dxa"/>
            <w:shd w:val="clear" w:color="auto" w:fill="auto"/>
            <w:noWrap/>
            <w:vAlign w:val="bottom"/>
            <w:hideMark/>
          </w:tcPr>
          <w:p w14:paraId="4356E3D4"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11</w:t>
            </w:r>
          </w:p>
        </w:tc>
        <w:tc>
          <w:tcPr>
            <w:tcW w:w="1061" w:type="dxa"/>
            <w:shd w:val="clear" w:color="auto" w:fill="auto"/>
            <w:noWrap/>
            <w:vAlign w:val="bottom"/>
            <w:hideMark/>
          </w:tcPr>
          <w:p w14:paraId="776F1840"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6</w:t>
            </w:r>
          </w:p>
        </w:tc>
        <w:tc>
          <w:tcPr>
            <w:tcW w:w="960" w:type="dxa"/>
            <w:shd w:val="clear" w:color="auto" w:fill="auto"/>
            <w:noWrap/>
            <w:vAlign w:val="bottom"/>
            <w:hideMark/>
          </w:tcPr>
          <w:p w14:paraId="7C024017"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D61A179"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54</w:t>
            </w:r>
          </w:p>
        </w:tc>
        <w:tc>
          <w:tcPr>
            <w:tcW w:w="1547" w:type="dxa"/>
            <w:vMerge/>
            <w:tcBorders>
              <w:left w:val="single" w:sz="4" w:space="0" w:color="auto"/>
              <w:right w:val="single" w:sz="4" w:space="0" w:color="auto"/>
            </w:tcBorders>
            <w:vAlign w:val="center"/>
          </w:tcPr>
          <w:p w14:paraId="6A99E8A7" w14:textId="77777777" w:rsidR="00AF5156" w:rsidRPr="00635E59" w:rsidRDefault="00AF5156" w:rsidP="00AF5156">
            <w:pPr>
              <w:jc w:val="center"/>
              <w:rPr>
                <w:rFonts w:ascii="SimSun" w:hAnsi="SimSun" w:cs="Calibri"/>
                <w:color w:val="000000"/>
                <w:sz w:val="21"/>
                <w:szCs w:val="21"/>
              </w:rPr>
            </w:pPr>
          </w:p>
        </w:tc>
      </w:tr>
      <w:tr w:rsidR="00AF5156" w:rsidRPr="00635E59" w14:paraId="4F595E9F" w14:textId="2D7F3745" w:rsidTr="0055631E">
        <w:trPr>
          <w:trHeight w:val="288"/>
        </w:trPr>
        <w:tc>
          <w:tcPr>
            <w:tcW w:w="1967" w:type="dxa"/>
            <w:shd w:val="clear" w:color="auto" w:fill="auto"/>
            <w:noWrap/>
            <w:vAlign w:val="bottom"/>
            <w:hideMark/>
          </w:tcPr>
          <w:p w14:paraId="355AE307" w14:textId="5679C83B"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11</w:t>
            </w:r>
          </w:p>
        </w:tc>
        <w:tc>
          <w:tcPr>
            <w:tcW w:w="960" w:type="dxa"/>
            <w:shd w:val="clear" w:color="auto" w:fill="auto"/>
            <w:noWrap/>
            <w:vAlign w:val="bottom"/>
            <w:hideMark/>
          </w:tcPr>
          <w:p w14:paraId="7AC44BEC"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9</w:t>
            </w:r>
          </w:p>
        </w:tc>
        <w:tc>
          <w:tcPr>
            <w:tcW w:w="1061" w:type="dxa"/>
            <w:shd w:val="clear" w:color="auto" w:fill="auto"/>
            <w:noWrap/>
            <w:vAlign w:val="bottom"/>
            <w:hideMark/>
          </w:tcPr>
          <w:p w14:paraId="57A18868"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9</w:t>
            </w:r>
          </w:p>
        </w:tc>
        <w:tc>
          <w:tcPr>
            <w:tcW w:w="960" w:type="dxa"/>
            <w:shd w:val="clear" w:color="auto" w:fill="auto"/>
            <w:noWrap/>
            <w:vAlign w:val="bottom"/>
            <w:hideMark/>
          </w:tcPr>
          <w:p w14:paraId="6AFAD85E"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7</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44B7F24"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52</w:t>
            </w:r>
          </w:p>
        </w:tc>
        <w:tc>
          <w:tcPr>
            <w:tcW w:w="1547" w:type="dxa"/>
            <w:vMerge/>
            <w:tcBorders>
              <w:left w:val="single" w:sz="4" w:space="0" w:color="auto"/>
              <w:right w:val="single" w:sz="4" w:space="0" w:color="auto"/>
            </w:tcBorders>
            <w:vAlign w:val="center"/>
          </w:tcPr>
          <w:p w14:paraId="04781B6D" w14:textId="77777777" w:rsidR="00AF5156" w:rsidRPr="00635E59" w:rsidRDefault="00AF5156" w:rsidP="00AF5156">
            <w:pPr>
              <w:jc w:val="center"/>
              <w:rPr>
                <w:rFonts w:ascii="SimSun" w:hAnsi="SimSun" w:cs="Calibri"/>
                <w:color w:val="000000"/>
                <w:sz w:val="21"/>
                <w:szCs w:val="21"/>
              </w:rPr>
            </w:pPr>
          </w:p>
        </w:tc>
      </w:tr>
      <w:tr w:rsidR="00AF5156" w:rsidRPr="00635E59" w14:paraId="06A2818D" w14:textId="0EC0D168" w:rsidTr="002D47FF">
        <w:trPr>
          <w:trHeight w:val="288"/>
        </w:trPr>
        <w:tc>
          <w:tcPr>
            <w:tcW w:w="1967" w:type="dxa"/>
            <w:shd w:val="clear" w:color="auto" w:fill="FABF8F" w:themeFill="accent6" w:themeFillTint="99"/>
            <w:noWrap/>
            <w:vAlign w:val="bottom"/>
            <w:hideMark/>
          </w:tcPr>
          <w:p w14:paraId="328FCBBC" w14:textId="340E1B5D"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29</w:t>
            </w:r>
          </w:p>
        </w:tc>
        <w:tc>
          <w:tcPr>
            <w:tcW w:w="960" w:type="dxa"/>
            <w:shd w:val="clear" w:color="auto" w:fill="auto"/>
            <w:noWrap/>
            <w:vAlign w:val="bottom"/>
            <w:hideMark/>
          </w:tcPr>
          <w:p w14:paraId="5187BA32"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8</w:t>
            </w:r>
          </w:p>
        </w:tc>
        <w:tc>
          <w:tcPr>
            <w:tcW w:w="1061" w:type="dxa"/>
            <w:shd w:val="clear" w:color="auto" w:fill="auto"/>
            <w:noWrap/>
            <w:vAlign w:val="bottom"/>
            <w:hideMark/>
          </w:tcPr>
          <w:p w14:paraId="5EFEF444"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11</w:t>
            </w:r>
          </w:p>
        </w:tc>
        <w:tc>
          <w:tcPr>
            <w:tcW w:w="960" w:type="dxa"/>
            <w:shd w:val="clear" w:color="auto" w:fill="auto"/>
            <w:noWrap/>
            <w:vAlign w:val="bottom"/>
            <w:hideMark/>
          </w:tcPr>
          <w:p w14:paraId="75EDC851"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E2AAFAE"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52</w:t>
            </w:r>
          </w:p>
        </w:tc>
        <w:tc>
          <w:tcPr>
            <w:tcW w:w="1547" w:type="dxa"/>
            <w:vMerge/>
            <w:tcBorders>
              <w:left w:val="single" w:sz="4" w:space="0" w:color="auto"/>
              <w:right w:val="single" w:sz="4" w:space="0" w:color="auto"/>
            </w:tcBorders>
            <w:vAlign w:val="center"/>
          </w:tcPr>
          <w:p w14:paraId="162E4E16" w14:textId="77777777" w:rsidR="00AF5156" w:rsidRPr="00635E59" w:rsidRDefault="00AF5156" w:rsidP="00AF5156">
            <w:pPr>
              <w:jc w:val="center"/>
              <w:rPr>
                <w:rFonts w:ascii="SimSun" w:hAnsi="SimSun" w:cs="Calibri"/>
                <w:color w:val="000000"/>
                <w:sz w:val="21"/>
                <w:szCs w:val="21"/>
              </w:rPr>
            </w:pPr>
          </w:p>
        </w:tc>
      </w:tr>
      <w:tr w:rsidR="00AF5156" w:rsidRPr="00635E59" w14:paraId="5A1C1C9A" w14:textId="09766A87" w:rsidTr="002D47FF">
        <w:trPr>
          <w:trHeight w:val="288"/>
        </w:trPr>
        <w:tc>
          <w:tcPr>
            <w:tcW w:w="1967" w:type="dxa"/>
            <w:shd w:val="clear" w:color="auto" w:fill="C2D69B" w:themeFill="accent3" w:themeFillTint="99"/>
            <w:noWrap/>
            <w:vAlign w:val="bottom"/>
            <w:hideMark/>
          </w:tcPr>
          <w:p w14:paraId="2350C1CF" w14:textId="5C9559D6"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9</w:t>
            </w:r>
          </w:p>
        </w:tc>
        <w:tc>
          <w:tcPr>
            <w:tcW w:w="960" w:type="dxa"/>
            <w:shd w:val="clear" w:color="auto" w:fill="auto"/>
            <w:noWrap/>
            <w:vAlign w:val="bottom"/>
            <w:hideMark/>
          </w:tcPr>
          <w:p w14:paraId="6C27F5E4"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8</w:t>
            </w:r>
          </w:p>
        </w:tc>
        <w:tc>
          <w:tcPr>
            <w:tcW w:w="1061" w:type="dxa"/>
            <w:shd w:val="clear" w:color="auto" w:fill="auto"/>
            <w:noWrap/>
            <w:vAlign w:val="bottom"/>
            <w:hideMark/>
          </w:tcPr>
          <w:p w14:paraId="541127E9"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10</w:t>
            </w:r>
          </w:p>
        </w:tc>
        <w:tc>
          <w:tcPr>
            <w:tcW w:w="960" w:type="dxa"/>
            <w:shd w:val="clear" w:color="auto" w:fill="auto"/>
            <w:noWrap/>
            <w:vAlign w:val="bottom"/>
            <w:hideMark/>
          </w:tcPr>
          <w:p w14:paraId="3134E7B1"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5A9472B"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52</w:t>
            </w:r>
          </w:p>
        </w:tc>
        <w:tc>
          <w:tcPr>
            <w:tcW w:w="1547" w:type="dxa"/>
            <w:vMerge/>
            <w:tcBorders>
              <w:left w:val="single" w:sz="4" w:space="0" w:color="auto"/>
              <w:right w:val="single" w:sz="4" w:space="0" w:color="auto"/>
            </w:tcBorders>
            <w:vAlign w:val="center"/>
          </w:tcPr>
          <w:p w14:paraId="1EE169ED" w14:textId="77777777" w:rsidR="00AF5156" w:rsidRPr="00635E59" w:rsidRDefault="00AF5156" w:rsidP="00AF5156">
            <w:pPr>
              <w:jc w:val="center"/>
              <w:rPr>
                <w:rFonts w:ascii="SimSun" w:hAnsi="SimSun" w:cs="Calibri"/>
                <w:color w:val="000000"/>
                <w:sz w:val="21"/>
                <w:szCs w:val="21"/>
              </w:rPr>
            </w:pPr>
          </w:p>
        </w:tc>
      </w:tr>
      <w:tr w:rsidR="00AF5156" w:rsidRPr="00635E59" w14:paraId="6AC4A66F" w14:textId="48A97B5E" w:rsidTr="002D47FF">
        <w:trPr>
          <w:trHeight w:val="288"/>
        </w:trPr>
        <w:tc>
          <w:tcPr>
            <w:tcW w:w="1967" w:type="dxa"/>
            <w:shd w:val="clear" w:color="auto" w:fill="FABF8F" w:themeFill="accent6" w:themeFillTint="99"/>
            <w:noWrap/>
            <w:vAlign w:val="bottom"/>
            <w:hideMark/>
          </w:tcPr>
          <w:p w14:paraId="038233F0" w14:textId="046D5658"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30</w:t>
            </w:r>
          </w:p>
        </w:tc>
        <w:tc>
          <w:tcPr>
            <w:tcW w:w="960" w:type="dxa"/>
            <w:shd w:val="clear" w:color="auto" w:fill="auto"/>
            <w:noWrap/>
            <w:vAlign w:val="bottom"/>
            <w:hideMark/>
          </w:tcPr>
          <w:p w14:paraId="350F388F"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6</w:t>
            </w:r>
          </w:p>
        </w:tc>
        <w:tc>
          <w:tcPr>
            <w:tcW w:w="1061" w:type="dxa"/>
            <w:shd w:val="clear" w:color="auto" w:fill="auto"/>
            <w:noWrap/>
            <w:vAlign w:val="bottom"/>
            <w:hideMark/>
          </w:tcPr>
          <w:p w14:paraId="23F98C89"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15</w:t>
            </w:r>
          </w:p>
        </w:tc>
        <w:tc>
          <w:tcPr>
            <w:tcW w:w="960" w:type="dxa"/>
            <w:shd w:val="clear" w:color="auto" w:fill="auto"/>
            <w:noWrap/>
            <w:vAlign w:val="bottom"/>
            <w:hideMark/>
          </w:tcPr>
          <w:p w14:paraId="37911B4B"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4D0D693"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52</w:t>
            </w:r>
          </w:p>
        </w:tc>
        <w:tc>
          <w:tcPr>
            <w:tcW w:w="1547" w:type="dxa"/>
            <w:vMerge/>
            <w:tcBorders>
              <w:left w:val="single" w:sz="4" w:space="0" w:color="auto"/>
              <w:right w:val="single" w:sz="4" w:space="0" w:color="auto"/>
            </w:tcBorders>
            <w:vAlign w:val="center"/>
          </w:tcPr>
          <w:p w14:paraId="28EEAFEC" w14:textId="77777777" w:rsidR="00AF5156" w:rsidRPr="00635E59" w:rsidRDefault="00AF5156" w:rsidP="00AF5156">
            <w:pPr>
              <w:jc w:val="center"/>
              <w:rPr>
                <w:rFonts w:ascii="SimSun" w:hAnsi="SimSun" w:cs="Calibri"/>
                <w:color w:val="000000"/>
                <w:sz w:val="21"/>
                <w:szCs w:val="21"/>
              </w:rPr>
            </w:pPr>
          </w:p>
        </w:tc>
      </w:tr>
      <w:tr w:rsidR="00AF5156" w:rsidRPr="00635E59" w14:paraId="2569E400" w14:textId="67DFC45A" w:rsidTr="002D47FF">
        <w:trPr>
          <w:trHeight w:val="288"/>
        </w:trPr>
        <w:tc>
          <w:tcPr>
            <w:tcW w:w="1967" w:type="dxa"/>
            <w:shd w:val="clear" w:color="auto" w:fill="C2D69B" w:themeFill="accent3" w:themeFillTint="99"/>
            <w:noWrap/>
            <w:vAlign w:val="bottom"/>
            <w:hideMark/>
          </w:tcPr>
          <w:p w14:paraId="1531D2C8" w14:textId="250CE0ED"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39</w:t>
            </w:r>
          </w:p>
        </w:tc>
        <w:tc>
          <w:tcPr>
            <w:tcW w:w="960" w:type="dxa"/>
            <w:shd w:val="clear" w:color="auto" w:fill="auto"/>
            <w:noWrap/>
            <w:vAlign w:val="bottom"/>
            <w:hideMark/>
          </w:tcPr>
          <w:p w14:paraId="3370100F"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9</w:t>
            </w:r>
          </w:p>
        </w:tc>
        <w:tc>
          <w:tcPr>
            <w:tcW w:w="1061" w:type="dxa"/>
            <w:shd w:val="clear" w:color="auto" w:fill="auto"/>
            <w:noWrap/>
            <w:vAlign w:val="bottom"/>
            <w:hideMark/>
          </w:tcPr>
          <w:p w14:paraId="6D24DB46"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7</w:t>
            </w:r>
          </w:p>
        </w:tc>
        <w:tc>
          <w:tcPr>
            <w:tcW w:w="960" w:type="dxa"/>
            <w:shd w:val="clear" w:color="auto" w:fill="auto"/>
            <w:noWrap/>
            <w:vAlign w:val="bottom"/>
            <w:hideMark/>
          </w:tcPr>
          <w:p w14:paraId="39FD05BD"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AD2007F"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51</w:t>
            </w:r>
          </w:p>
        </w:tc>
        <w:tc>
          <w:tcPr>
            <w:tcW w:w="1547" w:type="dxa"/>
            <w:vMerge/>
            <w:tcBorders>
              <w:left w:val="single" w:sz="4" w:space="0" w:color="auto"/>
              <w:right w:val="single" w:sz="4" w:space="0" w:color="auto"/>
            </w:tcBorders>
            <w:vAlign w:val="center"/>
          </w:tcPr>
          <w:p w14:paraId="0E7CA5D0" w14:textId="77777777" w:rsidR="00AF5156" w:rsidRPr="00635E59" w:rsidRDefault="00AF5156" w:rsidP="00AF5156">
            <w:pPr>
              <w:jc w:val="center"/>
              <w:rPr>
                <w:rFonts w:ascii="SimSun" w:hAnsi="SimSun" w:cs="Calibri"/>
                <w:color w:val="000000"/>
                <w:sz w:val="21"/>
                <w:szCs w:val="21"/>
              </w:rPr>
            </w:pPr>
          </w:p>
        </w:tc>
      </w:tr>
      <w:tr w:rsidR="00AF5156" w:rsidRPr="00635E59" w14:paraId="631DE7B8" w14:textId="5EF1CC5D" w:rsidTr="002D47FF">
        <w:trPr>
          <w:trHeight w:val="288"/>
        </w:trPr>
        <w:tc>
          <w:tcPr>
            <w:tcW w:w="1967" w:type="dxa"/>
            <w:shd w:val="clear" w:color="auto" w:fill="FABF8F" w:themeFill="accent6" w:themeFillTint="99"/>
            <w:noWrap/>
            <w:vAlign w:val="bottom"/>
            <w:hideMark/>
          </w:tcPr>
          <w:p w14:paraId="6A5CA200" w14:textId="61BBF57B"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34</w:t>
            </w:r>
          </w:p>
        </w:tc>
        <w:tc>
          <w:tcPr>
            <w:tcW w:w="960" w:type="dxa"/>
            <w:shd w:val="clear" w:color="auto" w:fill="auto"/>
            <w:noWrap/>
            <w:vAlign w:val="bottom"/>
            <w:hideMark/>
          </w:tcPr>
          <w:p w14:paraId="7EBFB735"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10</w:t>
            </w:r>
          </w:p>
        </w:tc>
        <w:tc>
          <w:tcPr>
            <w:tcW w:w="1061" w:type="dxa"/>
            <w:shd w:val="clear" w:color="auto" w:fill="auto"/>
            <w:noWrap/>
            <w:vAlign w:val="bottom"/>
            <w:hideMark/>
          </w:tcPr>
          <w:p w14:paraId="1BE46AF6"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5</w:t>
            </w:r>
          </w:p>
        </w:tc>
        <w:tc>
          <w:tcPr>
            <w:tcW w:w="960" w:type="dxa"/>
            <w:shd w:val="clear" w:color="auto" w:fill="auto"/>
            <w:noWrap/>
            <w:vAlign w:val="bottom"/>
            <w:hideMark/>
          </w:tcPr>
          <w:p w14:paraId="24E818D7"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70DAFCB"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50</w:t>
            </w:r>
          </w:p>
        </w:tc>
        <w:tc>
          <w:tcPr>
            <w:tcW w:w="1547" w:type="dxa"/>
            <w:vMerge/>
            <w:tcBorders>
              <w:left w:val="single" w:sz="4" w:space="0" w:color="auto"/>
              <w:right w:val="single" w:sz="4" w:space="0" w:color="auto"/>
            </w:tcBorders>
            <w:vAlign w:val="center"/>
          </w:tcPr>
          <w:p w14:paraId="7D3A07A3" w14:textId="77777777" w:rsidR="00AF5156" w:rsidRPr="00635E59" w:rsidRDefault="00AF5156" w:rsidP="00AF5156">
            <w:pPr>
              <w:jc w:val="center"/>
              <w:rPr>
                <w:rFonts w:ascii="SimSun" w:hAnsi="SimSun" w:cs="Calibri"/>
                <w:color w:val="000000"/>
                <w:sz w:val="21"/>
                <w:szCs w:val="21"/>
              </w:rPr>
            </w:pPr>
          </w:p>
        </w:tc>
      </w:tr>
      <w:tr w:rsidR="00AF5156" w:rsidRPr="00635E59" w14:paraId="0E6AF101" w14:textId="36440215" w:rsidTr="0055631E">
        <w:trPr>
          <w:trHeight w:val="288"/>
        </w:trPr>
        <w:tc>
          <w:tcPr>
            <w:tcW w:w="1967" w:type="dxa"/>
            <w:shd w:val="clear" w:color="auto" w:fill="auto"/>
            <w:noWrap/>
            <w:vAlign w:val="bottom"/>
            <w:hideMark/>
          </w:tcPr>
          <w:p w14:paraId="0D4F6A1E" w14:textId="65A26B59"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37</w:t>
            </w:r>
          </w:p>
        </w:tc>
        <w:tc>
          <w:tcPr>
            <w:tcW w:w="960" w:type="dxa"/>
            <w:shd w:val="clear" w:color="auto" w:fill="auto"/>
            <w:noWrap/>
            <w:vAlign w:val="bottom"/>
            <w:hideMark/>
          </w:tcPr>
          <w:p w14:paraId="3AA6C66F"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9</w:t>
            </w:r>
          </w:p>
        </w:tc>
        <w:tc>
          <w:tcPr>
            <w:tcW w:w="1061" w:type="dxa"/>
            <w:shd w:val="clear" w:color="auto" w:fill="auto"/>
            <w:noWrap/>
            <w:vAlign w:val="bottom"/>
            <w:hideMark/>
          </w:tcPr>
          <w:p w14:paraId="2B175962"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7</w:t>
            </w:r>
          </w:p>
        </w:tc>
        <w:tc>
          <w:tcPr>
            <w:tcW w:w="960" w:type="dxa"/>
            <w:shd w:val="clear" w:color="auto" w:fill="auto"/>
            <w:noWrap/>
            <w:vAlign w:val="bottom"/>
            <w:hideMark/>
          </w:tcPr>
          <w:p w14:paraId="39CCBBE6"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E514257"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49</w:t>
            </w:r>
          </w:p>
        </w:tc>
        <w:tc>
          <w:tcPr>
            <w:tcW w:w="1547" w:type="dxa"/>
            <w:vMerge/>
            <w:tcBorders>
              <w:left w:val="single" w:sz="4" w:space="0" w:color="auto"/>
              <w:right w:val="single" w:sz="4" w:space="0" w:color="auto"/>
            </w:tcBorders>
            <w:vAlign w:val="center"/>
          </w:tcPr>
          <w:p w14:paraId="6A10C1DC" w14:textId="77777777" w:rsidR="00AF5156" w:rsidRPr="00635E59" w:rsidRDefault="00AF5156" w:rsidP="00AF5156">
            <w:pPr>
              <w:jc w:val="center"/>
              <w:rPr>
                <w:rFonts w:ascii="SimSun" w:hAnsi="SimSun" w:cs="Calibri"/>
                <w:color w:val="000000"/>
                <w:sz w:val="21"/>
                <w:szCs w:val="21"/>
              </w:rPr>
            </w:pPr>
          </w:p>
        </w:tc>
      </w:tr>
      <w:tr w:rsidR="00AF5156" w:rsidRPr="00635E59" w14:paraId="36D79A95" w14:textId="1FE9F3C9" w:rsidTr="0055631E">
        <w:trPr>
          <w:trHeight w:val="288"/>
        </w:trPr>
        <w:tc>
          <w:tcPr>
            <w:tcW w:w="1967" w:type="dxa"/>
            <w:shd w:val="clear" w:color="auto" w:fill="auto"/>
            <w:noWrap/>
            <w:vAlign w:val="bottom"/>
            <w:hideMark/>
          </w:tcPr>
          <w:p w14:paraId="37AC6E55" w14:textId="66EA7238"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10</w:t>
            </w:r>
          </w:p>
        </w:tc>
        <w:tc>
          <w:tcPr>
            <w:tcW w:w="960" w:type="dxa"/>
            <w:shd w:val="clear" w:color="auto" w:fill="auto"/>
            <w:noWrap/>
            <w:vAlign w:val="bottom"/>
            <w:hideMark/>
          </w:tcPr>
          <w:p w14:paraId="6D118AD8"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9</w:t>
            </w:r>
          </w:p>
        </w:tc>
        <w:tc>
          <w:tcPr>
            <w:tcW w:w="1061" w:type="dxa"/>
            <w:shd w:val="clear" w:color="auto" w:fill="auto"/>
            <w:noWrap/>
            <w:vAlign w:val="bottom"/>
            <w:hideMark/>
          </w:tcPr>
          <w:p w14:paraId="550863BF"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6</w:t>
            </w:r>
          </w:p>
        </w:tc>
        <w:tc>
          <w:tcPr>
            <w:tcW w:w="960" w:type="dxa"/>
            <w:shd w:val="clear" w:color="auto" w:fill="auto"/>
            <w:noWrap/>
            <w:vAlign w:val="bottom"/>
            <w:hideMark/>
          </w:tcPr>
          <w:p w14:paraId="3DE78A27"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6ABC5FE"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49</w:t>
            </w:r>
          </w:p>
        </w:tc>
        <w:tc>
          <w:tcPr>
            <w:tcW w:w="1547" w:type="dxa"/>
            <w:vMerge/>
            <w:tcBorders>
              <w:left w:val="single" w:sz="4" w:space="0" w:color="auto"/>
              <w:right w:val="single" w:sz="4" w:space="0" w:color="auto"/>
            </w:tcBorders>
            <w:vAlign w:val="center"/>
          </w:tcPr>
          <w:p w14:paraId="6D3A17D8" w14:textId="77777777" w:rsidR="00AF5156" w:rsidRPr="00635E59" w:rsidRDefault="00AF5156" w:rsidP="00AF5156">
            <w:pPr>
              <w:jc w:val="center"/>
              <w:rPr>
                <w:rFonts w:ascii="SimSun" w:hAnsi="SimSun" w:cs="Calibri"/>
                <w:color w:val="000000"/>
                <w:sz w:val="21"/>
                <w:szCs w:val="21"/>
              </w:rPr>
            </w:pPr>
          </w:p>
        </w:tc>
      </w:tr>
      <w:tr w:rsidR="00AF5156" w:rsidRPr="00635E59" w14:paraId="636821DB" w14:textId="68B1B1A7" w:rsidTr="0055631E">
        <w:trPr>
          <w:trHeight w:val="288"/>
        </w:trPr>
        <w:tc>
          <w:tcPr>
            <w:tcW w:w="1967" w:type="dxa"/>
            <w:shd w:val="clear" w:color="auto" w:fill="FFFFFF" w:themeFill="background1"/>
            <w:noWrap/>
            <w:vAlign w:val="bottom"/>
            <w:hideMark/>
          </w:tcPr>
          <w:p w14:paraId="085222F8" w14:textId="0D846A7F"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22</w:t>
            </w:r>
          </w:p>
        </w:tc>
        <w:tc>
          <w:tcPr>
            <w:tcW w:w="960" w:type="dxa"/>
            <w:shd w:val="clear" w:color="auto" w:fill="FFFFFF" w:themeFill="background1"/>
            <w:noWrap/>
            <w:vAlign w:val="bottom"/>
            <w:hideMark/>
          </w:tcPr>
          <w:p w14:paraId="52143997"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4</w:t>
            </w:r>
          </w:p>
        </w:tc>
        <w:tc>
          <w:tcPr>
            <w:tcW w:w="1061" w:type="dxa"/>
            <w:shd w:val="clear" w:color="auto" w:fill="FFFFFF" w:themeFill="background1"/>
            <w:noWrap/>
            <w:vAlign w:val="bottom"/>
            <w:hideMark/>
          </w:tcPr>
          <w:p w14:paraId="6CF24A37"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15</w:t>
            </w:r>
          </w:p>
        </w:tc>
        <w:tc>
          <w:tcPr>
            <w:tcW w:w="960" w:type="dxa"/>
            <w:shd w:val="clear" w:color="auto" w:fill="FFFFFF" w:themeFill="background1"/>
            <w:noWrap/>
            <w:vAlign w:val="bottom"/>
            <w:hideMark/>
          </w:tcPr>
          <w:p w14:paraId="2616238E"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7</w:t>
            </w:r>
          </w:p>
        </w:tc>
        <w:tc>
          <w:tcPr>
            <w:tcW w:w="13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A5ED6ED"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49</w:t>
            </w:r>
          </w:p>
        </w:tc>
        <w:tc>
          <w:tcPr>
            <w:tcW w:w="1547" w:type="dxa"/>
            <w:vMerge/>
            <w:tcBorders>
              <w:left w:val="single" w:sz="4" w:space="0" w:color="auto"/>
              <w:bottom w:val="single" w:sz="4" w:space="0" w:color="auto"/>
              <w:right w:val="single" w:sz="4" w:space="0" w:color="auto"/>
            </w:tcBorders>
            <w:shd w:val="clear" w:color="auto" w:fill="FFFFFF" w:themeFill="background1"/>
            <w:vAlign w:val="center"/>
          </w:tcPr>
          <w:p w14:paraId="03F93B00" w14:textId="120C7014" w:rsidR="00AF5156" w:rsidRPr="00635E59" w:rsidRDefault="00AF5156" w:rsidP="00AF5156">
            <w:pPr>
              <w:jc w:val="center"/>
              <w:rPr>
                <w:rFonts w:ascii="SimSun" w:hAnsi="SimSun"/>
                <w:color w:val="000000"/>
                <w:sz w:val="21"/>
                <w:szCs w:val="21"/>
                <w:lang w:eastAsia="en-US"/>
              </w:rPr>
            </w:pPr>
          </w:p>
        </w:tc>
      </w:tr>
      <w:tr w:rsidR="00AF5156" w:rsidRPr="00635E59" w14:paraId="36C80EE3" w14:textId="0B590EA0" w:rsidTr="002D47FF">
        <w:trPr>
          <w:trHeight w:val="288"/>
        </w:trPr>
        <w:tc>
          <w:tcPr>
            <w:tcW w:w="1967" w:type="dxa"/>
            <w:shd w:val="clear" w:color="auto" w:fill="FABF8F" w:themeFill="accent6" w:themeFillTint="99"/>
            <w:noWrap/>
            <w:vAlign w:val="bottom"/>
            <w:hideMark/>
          </w:tcPr>
          <w:p w14:paraId="2CE7ADA5" w14:textId="21B1D5AF"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8</w:t>
            </w:r>
          </w:p>
        </w:tc>
        <w:tc>
          <w:tcPr>
            <w:tcW w:w="960" w:type="dxa"/>
            <w:shd w:val="clear" w:color="auto" w:fill="F2F2F2" w:themeFill="background1" w:themeFillShade="F2"/>
            <w:noWrap/>
            <w:vAlign w:val="bottom"/>
            <w:hideMark/>
          </w:tcPr>
          <w:p w14:paraId="4EFD59AC"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6</w:t>
            </w:r>
          </w:p>
        </w:tc>
        <w:tc>
          <w:tcPr>
            <w:tcW w:w="1061" w:type="dxa"/>
            <w:shd w:val="clear" w:color="auto" w:fill="F2F2F2" w:themeFill="background1" w:themeFillShade="F2"/>
            <w:noWrap/>
            <w:vAlign w:val="bottom"/>
            <w:hideMark/>
          </w:tcPr>
          <w:p w14:paraId="6866074E"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11</w:t>
            </w:r>
          </w:p>
        </w:tc>
        <w:tc>
          <w:tcPr>
            <w:tcW w:w="960" w:type="dxa"/>
            <w:shd w:val="clear" w:color="auto" w:fill="F2F2F2" w:themeFill="background1" w:themeFillShade="F2"/>
            <w:noWrap/>
            <w:vAlign w:val="bottom"/>
            <w:hideMark/>
          </w:tcPr>
          <w:p w14:paraId="2D3323CA"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8</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DF0B7CE"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48</w:t>
            </w:r>
          </w:p>
        </w:tc>
        <w:tc>
          <w:tcPr>
            <w:tcW w:w="154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292B643" w14:textId="6A964B84" w:rsidR="00AF5156" w:rsidRPr="00635E59" w:rsidRDefault="00AF5156" w:rsidP="00AF5156">
            <w:pPr>
              <w:jc w:val="center"/>
              <w:rPr>
                <w:rFonts w:ascii="SimSun" w:hAnsi="SimSun" w:cs="Calibri"/>
                <w:color w:val="000000"/>
                <w:sz w:val="21"/>
                <w:szCs w:val="21"/>
              </w:rPr>
            </w:pPr>
            <w:r w:rsidRPr="00635E59">
              <w:rPr>
                <w:rFonts w:ascii="SimSun" w:hAnsi="SimSun" w:cs="Calibri"/>
                <w:color w:val="000000"/>
                <w:sz w:val="21"/>
                <w:szCs w:val="21"/>
              </w:rPr>
              <w:t>D</w:t>
            </w:r>
          </w:p>
        </w:tc>
      </w:tr>
      <w:tr w:rsidR="00AF5156" w:rsidRPr="00635E59" w14:paraId="5371184D" w14:textId="016713A4" w:rsidTr="002D47FF">
        <w:trPr>
          <w:trHeight w:val="288"/>
        </w:trPr>
        <w:tc>
          <w:tcPr>
            <w:tcW w:w="1967" w:type="dxa"/>
            <w:shd w:val="clear" w:color="auto" w:fill="FABF8F" w:themeFill="accent6" w:themeFillTint="99"/>
            <w:noWrap/>
            <w:vAlign w:val="bottom"/>
            <w:hideMark/>
          </w:tcPr>
          <w:p w14:paraId="33EFE505" w14:textId="693F3A86"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3</w:t>
            </w:r>
          </w:p>
        </w:tc>
        <w:tc>
          <w:tcPr>
            <w:tcW w:w="960" w:type="dxa"/>
            <w:shd w:val="clear" w:color="auto" w:fill="F2F2F2" w:themeFill="background1" w:themeFillShade="F2"/>
            <w:noWrap/>
            <w:vAlign w:val="bottom"/>
            <w:hideMark/>
          </w:tcPr>
          <w:p w14:paraId="1531C065"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8</w:t>
            </w:r>
          </w:p>
        </w:tc>
        <w:tc>
          <w:tcPr>
            <w:tcW w:w="1061" w:type="dxa"/>
            <w:shd w:val="clear" w:color="auto" w:fill="F2F2F2" w:themeFill="background1" w:themeFillShade="F2"/>
            <w:noWrap/>
            <w:vAlign w:val="bottom"/>
            <w:hideMark/>
          </w:tcPr>
          <w:p w14:paraId="30AE926C"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7</w:t>
            </w:r>
          </w:p>
        </w:tc>
        <w:tc>
          <w:tcPr>
            <w:tcW w:w="960" w:type="dxa"/>
            <w:shd w:val="clear" w:color="auto" w:fill="F2F2F2" w:themeFill="background1" w:themeFillShade="F2"/>
            <w:noWrap/>
            <w:vAlign w:val="bottom"/>
            <w:hideMark/>
          </w:tcPr>
          <w:p w14:paraId="343407C3"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9</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B1A851A"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47</w:t>
            </w:r>
          </w:p>
        </w:tc>
        <w:tc>
          <w:tcPr>
            <w:tcW w:w="1547" w:type="dxa"/>
            <w:vMerge/>
            <w:tcBorders>
              <w:left w:val="single" w:sz="4" w:space="0" w:color="auto"/>
              <w:right w:val="single" w:sz="4" w:space="0" w:color="auto"/>
            </w:tcBorders>
            <w:shd w:val="clear" w:color="auto" w:fill="F2F2F2" w:themeFill="background1" w:themeFillShade="F2"/>
            <w:vAlign w:val="center"/>
          </w:tcPr>
          <w:p w14:paraId="6A69323F" w14:textId="77777777" w:rsidR="00AF5156" w:rsidRPr="00635E59" w:rsidRDefault="00AF5156" w:rsidP="00AF5156">
            <w:pPr>
              <w:jc w:val="center"/>
              <w:rPr>
                <w:rFonts w:ascii="SimSun" w:hAnsi="SimSun" w:cs="Calibri"/>
                <w:color w:val="000000"/>
                <w:sz w:val="21"/>
                <w:szCs w:val="21"/>
              </w:rPr>
            </w:pPr>
          </w:p>
        </w:tc>
      </w:tr>
      <w:tr w:rsidR="00AF5156" w:rsidRPr="00635E59" w14:paraId="30F8A9CB" w14:textId="60B99984" w:rsidTr="00FF5A58">
        <w:trPr>
          <w:trHeight w:val="288"/>
        </w:trPr>
        <w:tc>
          <w:tcPr>
            <w:tcW w:w="1967" w:type="dxa"/>
            <w:shd w:val="clear" w:color="auto" w:fill="F2F2F2" w:themeFill="background1" w:themeFillShade="F2"/>
            <w:noWrap/>
            <w:vAlign w:val="bottom"/>
            <w:hideMark/>
          </w:tcPr>
          <w:p w14:paraId="34BE245B" w14:textId="706E99A6"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25</w:t>
            </w:r>
          </w:p>
        </w:tc>
        <w:tc>
          <w:tcPr>
            <w:tcW w:w="960" w:type="dxa"/>
            <w:shd w:val="clear" w:color="auto" w:fill="F2F2F2" w:themeFill="background1" w:themeFillShade="F2"/>
            <w:noWrap/>
            <w:vAlign w:val="bottom"/>
            <w:hideMark/>
          </w:tcPr>
          <w:p w14:paraId="7D857D7D"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7</w:t>
            </w:r>
          </w:p>
        </w:tc>
        <w:tc>
          <w:tcPr>
            <w:tcW w:w="1061" w:type="dxa"/>
            <w:shd w:val="clear" w:color="auto" w:fill="F2F2F2" w:themeFill="background1" w:themeFillShade="F2"/>
            <w:noWrap/>
            <w:vAlign w:val="bottom"/>
            <w:hideMark/>
          </w:tcPr>
          <w:p w14:paraId="052C1ABA"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9</w:t>
            </w:r>
          </w:p>
        </w:tc>
        <w:tc>
          <w:tcPr>
            <w:tcW w:w="960" w:type="dxa"/>
            <w:shd w:val="clear" w:color="auto" w:fill="F2F2F2" w:themeFill="background1" w:themeFillShade="F2"/>
            <w:noWrap/>
            <w:vAlign w:val="bottom"/>
            <w:hideMark/>
          </w:tcPr>
          <w:p w14:paraId="0809FDDB"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8</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25C7B73"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47</w:t>
            </w:r>
          </w:p>
        </w:tc>
        <w:tc>
          <w:tcPr>
            <w:tcW w:w="1547" w:type="dxa"/>
            <w:vMerge/>
            <w:tcBorders>
              <w:left w:val="single" w:sz="4" w:space="0" w:color="auto"/>
              <w:right w:val="single" w:sz="4" w:space="0" w:color="auto"/>
            </w:tcBorders>
            <w:shd w:val="clear" w:color="auto" w:fill="F2F2F2" w:themeFill="background1" w:themeFillShade="F2"/>
            <w:vAlign w:val="center"/>
          </w:tcPr>
          <w:p w14:paraId="4B434135" w14:textId="77777777" w:rsidR="00AF5156" w:rsidRPr="00635E59" w:rsidRDefault="00AF5156" w:rsidP="00AF5156">
            <w:pPr>
              <w:jc w:val="center"/>
              <w:rPr>
                <w:rFonts w:ascii="SimSun" w:hAnsi="SimSun" w:cs="Calibri"/>
                <w:color w:val="000000"/>
                <w:sz w:val="21"/>
                <w:szCs w:val="21"/>
              </w:rPr>
            </w:pPr>
          </w:p>
        </w:tc>
      </w:tr>
      <w:tr w:rsidR="00AF5156" w:rsidRPr="00635E59" w14:paraId="75D2361F" w14:textId="6E296970" w:rsidTr="002D47FF">
        <w:trPr>
          <w:trHeight w:val="288"/>
        </w:trPr>
        <w:tc>
          <w:tcPr>
            <w:tcW w:w="1967" w:type="dxa"/>
            <w:shd w:val="clear" w:color="auto" w:fill="C2D69B" w:themeFill="accent3" w:themeFillTint="99"/>
            <w:noWrap/>
            <w:vAlign w:val="bottom"/>
            <w:hideMark/>
          </w:tcPr>
          <w:p w14:paraId="4E96A15F" w14:textId="2A588049"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12</w:t>
            </w:r>
          </w:p>
        </w:tc>
        <w:tc>
          <w:tcPr>
            <w:tcW w:w="960" w:type="dxa"/>
            <w:shd w:val="clear" w:color="auto" w:fill="F2F2F2" w:themeFill="background1" w:themeFillShade="F2"/>
            <w:noWrap/>
            <w:vAlign w:val="bottom"/>
            <w:hideMark/>
          </w:tcPr>
          <w:p w14:paraId="03B99514"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6</w:t>
            </w:r>
          </w:p>
        </w:tc>
        <w:tc>
          <w:tcPr>
            <w:tcW w:w="1061" w:type="dxa"/>
            <w:shd w:val="clear" w:color="auto" w:fill="F2F2F2" w:themeFill="background1" w:themeFillShade="F2"/>
            <w:noWrap/>
            <w:vAlign w:val="bottom"/>
            <w:hideMark/>
          </w:tcPr>
          <w:p w14:paraId="0198D266"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10</w:t>
            </w:r>
          </w:p>
        </w:tc>
        <w:tc>
          <w:tcPr>
            <w:tcW w:w="960" w:type="dxa"/>
            <w:shd w:val="clear" w:color="auto" w:fill="F2F2F2" w:themeFill="background1" w:themeFillShade="F2"/>
            <w:noWrap/>
            <w:vAlign w:val="bottom"/>
            <w:hideMark/>
          </w:tcPr>
          <w:p w14:paraId="5ECC3406"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9</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AF4A105"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47</w:t>
            </w:r>
          </w:p>
        </w:tc>
        <w:tc>
          <w:tcPr>
            <w:tcW w:w="1547" w:type="dxa"/>
            <w:vMerge/>
            <w:tcBorders>
              <w:left w:val="single" w:sz="4" w:space="0" w:color="auto"/>
              <w:right w:val="single" w:sz="4" w:space="0" w:color="auto"/>
            </w:tcBorders>
            <w:shd w:val="clear" w:color="auto" w:fill="F2F2F2" w:themeFill="background1" w:themeFillShade="F2"/>
            <w:vAlign w:val="center"/>
          </w:tcPr>
          <w:p w14:paraId="45BEF010" w14:textId="77777777" w:rsidR="00AF5156" w:rsidRPr="00635E59" w:rsidRDefault="00AF5156" w:rsidP="00AF5156">
            <w:pPr>
              <w:jc w:val="center"/>
              <w:rPr>
                <w:rFonts w:ascii="SimSun" w:hAnsi="SimSun" w:cs="Calibri"/>
                <w:color w:val="000000"/>
                <w:sz w:val="21"/>
                <w:szCs w:val="21"/>
              </w:rPr>
            </w:pPr>
          </w:p>
        </w:tc>
      </w:tr>
      <w:tr w:rsidR="00AF5156" w:rsidRPr="00635E59" w14:paraId="0054AE44" w14:textId="490C71C0" w:rsidTr="00FF5A58">
        <w:trPr>
          <w:trHeight w:val="288"/>
        </w:trPr>
        <w:tc>
          <w:tcPr>
            <w:tcW w:w="1967" w:type="dxa"/>
            <w:shd w:val="clear" w:color="auto" w:fill="F2F2F2" w:themeFill="background1" w:themeFillShade="F2"/>
            <w:noWrap/>
            <w:vAlign w:val="bottom"/>
            <w:hideMark/>
          </w:tcPr>
          <w:p w14:paraId="1C734664" w14:textId="0DD4BE55"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13</w:t>
            </w:r>
          </w:p>
        </w:tc>
        <w:tc>
          <w:tcPr>
            <w:tcW w:w="960" w:type="dxa"/>
            <w:shd w:val="clear" w:color="auto" w:fill="F2F2F2" w:themeFill="background1" w:themeFillShade="F2"/>
            <w:noWrap/>
            <w:vAlign w:val="bottom"/>
            <w:hideMark/>
          </w:tcPr>
          <w:p w14:paraId="0D601903"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7</w:t>
            </w:r>
          </w:p>
        </w:tc>
        <w:tc>
          <w:tcPr>
            <w:tcW w:w="1061" w:type="dxa"/>
            <w:shd w:val="clear" w:color="auto" w:fill="F2F2F2" w:themeFill="background1" w:themeFillShade="F2"/>
            <w:noWrap/>
            <w:vAlign w:val="bottom"/>
            <w:hideMark/>
          </w:tcPr>
          <w:p w14:paraId="3AAC41C9"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6</w:t>
            </w:r>
          </w:p>
        </w:tc>
        <w:tc>
          <w:tcPr>
            <w:tcW w:w="960" w:type="dxa"/>
            <w:shd w:val="clear" w:color="auto" w:fill="F2F2F2" w:themeFill="background1" w:themeFillShade="F2"/>
            <w:noWrap/>
            <w:vAlign w:val="bottom"/>
            <w:hideMark/>
          </w:tcPr>
          <w:p w14:paraId="7D64909C"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13</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60CB3A6"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46</w:t>
            </w:r>
          </w:p>
        </w:tc>
        <w:tc>
          <w:tcPr>
            <w:tcW w:w="1547" w:type="dxa"/>
            <w:vMerge/>
            <w:tcBorders>
              <w:left w:val="single" w:sz="4" w:space="0" w:color="auto"/>
              <w:right w:val="single" w:sz="4" w:space="0" w:color="auto"/>
            </w:tcBorders>
            <w:shd w:val="clear" w:color="auto" w:fill="F2F2F2" w:themeFill="background1" w:themeFillShade="F2"/>
            <w:vAlign w:val="center"/>
          </w:tcPr>
          <w:p w14:paraId="7D74A7B7" w14:textId="77777777" w:rsidR="00AF5156" w:rsidRPr="00635E59" w:rsidRDefault="00AF5156" w:rsidP="00AF5156">
            <w:pPr>
              <w:jc w:val="center"/>
              <w:rPr>
                <w:rFonts w:ascii="SimSun" w:hAnsi="SimSun" w:cs="Calibri"/>
                <w:color w:val="000000"/>
                <w:sz w:val="21"/>
                <w:szCs w:val="21"/>
              </w:rPr>
            </w:pPr>
          </w:p>
        </w:tc>
      </w:tr>
      <w:tr w:rsidR="00AF5156" w:rsidRPr="00635E59" w14:paraId="360FF4DE" w14:textId="7F5316EE" w:rsidTr="00FF5A58">
        <w:trPr>
          <w:trHeight w:val="288"/>
        </w:trPr>
        <w:tc>
          <w:tcPr>
            <w:tcW w:w="1967" w:type="dxa"/>
            <w:shd w:val="clear" w:color="auto" w:fill="F2F2F2" w:themeFill="background1" w:themeFillShade="F2"/>
            <w:noWrap/>
            <w:vAlign w:val="bottom"/>
            <w:hideMark/>
          </w:tcPr>
          <w:p w14:paraId="4BAE1AB4" w14:textId="6BB40B49"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35</w:t>
            </w:r>
          </w:p>
        </w:tc>
        <w:tc>
          <w:tcPr>
            <w:tcW w:w="960" w:type="dxa"/>
            <w:shd w:val="clear" w:color="auto" w:fill="F2F2F2" w:themeFill="background1" w:themeFillShade="F2"/>
            <w:noWrap/>
            <w:vAlign w:val="bottom"/>
            <w:hideMark/>
          </w:tcPr>
          <w:p w14:paraId="7143477A"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5</w:t>
            </w:r>
          </w:p>
        </w:tc>
        <w:tc>
          <w:tcPr>
            <w:tcW w:w="1061" w:type="dxa"/>
            <w:shd w:val="clear" w:color="auto" w:fill="F2F2F2" w:themeFill="background1" w:themeFillShade="F2"/>
            <w:noWrap/>
            <w:vAlign w:val="bottom"/>
            <w:hideMark/>
          </w:tcPr>
          <w:p w14:paraId="3D1A049D"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10</w:t>
            </w:r>
          </w:p>
        </w:tc>
        <w:tc>
          <w:tcPr>
            <w:tcW w:w="960" w:type="dxa"/>
            <w:shd w:val="clear" w:color="auto" w:fill="F2F2F2" w:themeFill="background1" w:themeFillShade="F2"/>
            <w:noWrap/>
            <w:vAlign w:val="bottom"/>
            <w:hideMark/>
          </w:tcPr>
          <w:p w14:paraId="2A2FC717"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10</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5F57ED9"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45</w:t>
            </w:r>
          </w:p>
        </w:tc>
        <w:tc>
          <w:tcPr>
            <w:tcW w:w="1547" w:type="dxa"/>
            <w:vMerge/>
            <w:tcBorders>
              <w:left w:val="single" w:sz="4" w:space="0" w:color="auto"/>
              <w:right w:val="single" w:sz="4" w:space="0" w:color="auto"/>
            </w:tcBorders>
            <w:shd w:val="clear" w:color="auto" w:fill="F2F2F2" w:themeFill="background1" w:themeFillShade="F2"/>
            <w:vAlign w:val="center"/>
          </w:tcPr>
          <w:p w14:paraId="31A3A79E" w14:textId="77777777" w:rsidR="00AF5156" w:rsidRPr="00635E59" w:rsidRDefault="00AF5156" w:rsidP="00AF5156">
            <w:pPr>
              <w:jc w:val="center"/>
              <w:rPr>
                <w:rFonts w:ascii="SimSun" w:hAnsi="SimSun" w:cs="Calibri"/>
                <w:color w:val="000000"/>
                <w:sz w:val="21"/>
                <w:szCs w:val="21"/>
              </w:rPr>
            </w:pPr>
          </w:p>
        </w:tc>
      </w:tr>
      <w:tr w:rsidR="00AF5156" w:rsidRPr="00635E59" w14:paraId="70D77A7F" w14:textId="6E621550" w:rsidTr="002D47FF">
        <w:trPr>
          <w:trHeight w:val="288"/>
        </w:trPr>
        <w:tc>
          <w:tcPr>
            <w:tcW w:w="1967" w:type="dxa"/>
            <w:shd w:val="clear" w:color="auto" w:fill="C2D69B" w:themeFill="accent3" w:themeFillTint="99"/>
            <w:noWrap/>
            <w:vAlign w:val="bottom"/>
            <w:hideMark/>
          </w:tcPr>
          <w:p w14:paraId="1D31BEAB" w14:textId="2D81315F"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18</w:t>
            </w:r>
          </w:p>
        </w:tc>
        <w:tc>
          <w:tcPr>
            <w:tcW w:w="960" w:type="dxa"/>
            <w:shd w:val="clear" w:color="auto" w:fill="F2F2F2" w:themeFill="background1" w:themeFillShade="F2"/>
            <w:noWrap/>
            <w:vAlign w:val="bottom"/>
            <w:hideMark/>
          </w:tcPr>
          <w:p w14:paraId="186C6DAE"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5</w:t>
            </w:r>
          </w:p>
        </w:tc>
        <w:tc>
          <w:tcPr>
            <w:tcW w:w="1061" w:type="dxa"/>
            <w:shd w:val="clear" w:color="auto" w:fill="F2F2F2" w:themeFill="background1" w:themeFillShade="F2"/>
            <w:noWrap/>
            <w:vAlign w:val="bottom"/>
            <w:hideMark/>
          </w:tcPr>
          <w:p w14:paraId="12B87199"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9</w:t>
            </w:r>
          </w:p>
        </w:tc>
        <w:tc>
          <w:tcPr>
            <w:tcW w:w="960" w:type="dxa"/>
            <w:shd w:val="clear" w:color="auto" w:fill="F2F2F2" w:themeFill="background1" w:themeFillShade="F2"/>
            <w:noWrap/>
            <w:vAlign w:val="bottom"/>
            <w:hideMark/>
          </w:tcPr>
          <w:p w14:paraId="48EAB5B3"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12</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F4979ED"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45</w:t>
            </w:r>
          </w:p>
        </w:tc>
        <w:tc>
          <w:tcPr>
            <w:tcW w:w="1547" w:type="dxa"/>
            <w:vMerge/>
            <w:tcBorders>
              <w:left w:val="single" w:sz="4" w:space="0" w:color="auto"/>
              <w:right w:val="single" w:sz="4" w:space="0" w:color="auto"/>
            </w:tcBorders>
            <w:shd w:val="clear" w:color="auto" w:fill="F2F2F2" w:themeFill="background1" w:themeFillShade="F2"/>
            <w:vAlign w:val="center"/>
          </w:tcPr>
          <w:p w14:paraId="43D891C0" w14:textId="77777777" w:rsidR="00AF5156" w:rsidRPr="00635E59" w:rsidRDefault="00AF5156" w:rsidP="00AF5156">
            <w:pPr>
              <w:jc w:val="center"/>
              <w:rPr>
                <w:rFonts w:ascii="SimSun" w:hAnsi="SimSun" w:cs="Calibri"/>
                <w:color w:val="000000"/>
                <w:sz w:val="21"/>
                <w:szCs w:val="21"/>
              </w:rPr>
            </w:pPr>
          </w:p>
        </w:tc>
      </w:tr>
      <w:tr w:rsidR="00AF5156" w:rsidRPr="00635E59" w14:paraId="24C08D84" w14:textId="665C5DF8" w:rsidTr="00FF5A58">
        <w:trPr>
          <w:trHeight w:val="288"/>
        </w:trPr>
        <w:tc>
          <w:tcPr>
            <w:tcW w:w="1967" w:type="dxa"/>
            <w:shd w:val="clear" w:color="auto" w:fill="F2F2F2" w:themeFill="background1" w:themeFillShade="F2"/>
            <w:noWrap/>
            <w:vAlign w:val="bottom"/>
            <w:hideMark/>
          </w:tcPr>
          <w:p w14:paraId="15834EA7" w14:textId="23D1C55F"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26</w:t>
            </w:r>
          </w:p>
        </w:tc>
        <w:tc>
          <w:tcPr>
            <w:tcW w:w="960" w:type="dxa"/>
            <w:shd w:val="clear" w:color="auto" w:fill="F2F2F2" w:themeFill="background1" w:themeFillShade="F2"/>
            <w:noWrap/>
            <w:vAlign w:val="bottom"/>
            <w:hideMark/>
          </w:tcPr>
          <w:p w14:paraId="696D2186"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5</w:t>
            </w:r>
          </w:p>
        </w:tc>
        <w:tc>
          <w:tcPr>
            <w:tcW w:w="1061" w:type="dxa"/>
            <w:shd w:val="clear" w:color="auto" w:fill="F2F2F2" w:themeFill="background1" w:themeFillShade="F2"/>
            <w:noWrap/>
            <w:vAlign w:val="bottom"/>
            <w:hideMark/>
          </w:tcPr>
          <w:p w14:paraId="1AAC0F1D"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11</w:t>
            </w:r>
          </w:p>
        </w:tc>
        <w:tc>
          <w:tcPr>
            <w:tcW w:w="960" w:type="dxa"/>
            <w:shd w:val="clear" w:color="auto" w:fill="F2F2F2" w:themeFill="background1" w:themeFillShade="F2"/>
            <w:noWrap/>
            <w:vAlign w:val="bottom"/>
            <w:hideMark/>
          </w:tcPr>
          <w:p w14:paraId="55CC818F"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7</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193235E"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44</w:t>
            </w:r>
          </w:p>
        </w:tc>
        <w:tc>
          <w:tcPr>
            <w:tcW w:w="1547" w:type="dxa"/>
            <w:vMerge/>
            <w:tcBorders>
              <w:left w:val="single" w:sz="4" w:space="0" w:color="auto"/>
              <w:right w:val="single" w:sz="4" w:space="0" w:color="auto"/>
            </w:tcBorders>
            <w:shd w:val="clear" w:color="auto" w:fill="F2F2F2" w:themeFill="background1" w:themeFillShade="F2"/>
            <w:vAlign w:val="center"/>
          </w:tcPr>
          <w:p w14:paraId="008DF087" w14:textId="77777777" w:rsidR="00AF5156" w:rsidRPr="00635E59" w:rsidRDefault="00AF5156" w:rsidP="00AF5156">
            <w:pPr>
              <w:jc w:val="center"/>
              <w:rPr>
                <w:rFonts w:ascii="SimSun" w:hAnsi="SimSun" w:cs="Calibri"/>
                <w:color w:val="000000"/>
                <w:sz w:val="21"/>
                <w:szCs w:val="21"/>
              </w:rPr>
            </w:pPr>
          </w:p>
        </w:tc>
      </w:tr>
      <w:tr w:rsidR="00AF5156" w:rsidRPr="00635E59" w14:paraId="3032B297" w14:textId="60512111" w:rsidTr="002D47FF">
        <w:trPr>
          <w:trHeight w:val="288"/>
        </w:trPr>
        <w:tc>
          <w:tcPr>
            <w:tcW w:w="1967" w:type="dxa"/>
            <w:shd w:val="clear" w:color="auto" w:fill="C2D69B" w:themeFill="accent3" w:themeFillTint="99"/>
            <w:noWrap/>
            <w:vAlign w:val="bottom"/>
            <w:hideMark/>
          </w:tcPr>
          <w:p w14:paraId="0A01B58E" w14:textId="6C88FC5B"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15</w:t>
            </w:r>
          </w:p>
        </w:tc>
        <w:tc>
          <w:tcPr>
            <w:tcW w:w="960" w:type="dxa"/>
            <w:shd w:val="clear" w:color="auto" w:fill="F2F2F2" w:themeFill="background1" w:themeFillShade="F2"/>
            <w:noWrap/>
            <w:vAlign w:val="bottom"/>
            <w:hideMark/>
          </w:tcPr>
          <w:p w14:paraId="7E9ECFB0"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4</w:t>
            </w:r>
          </w:p>
        </w:tc>
        <w:tc>
          <w:tcPr>
            <w:tcW w:w="1061" w:type="dxa"/>
            <w:shd w:val="clear" w:color="auto" w:fill="F2F2F2" w:themeFill="background1" w:themeFillShade="F2"/>
            <w:noWrap/>
            <w:vAlign w:val="bottom"/>
            <w:hideMark/>
          </w:tcPr>
          <w:p w14:paraId="2D92A19A"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11</w:t>
            </w:r>
          </w:p>
        </w:tc>
        <w:tc>
          <w:tcPr>
            <w:tcW w:w="960" w:type="dxa"/>
            <w:shd w:val="clear" w:color="auto" w:fill="F2F2F2" w:themeFill="background1" w:themeFillShade="F2"/>
            <w:noWrap/>
            <w:vAlign w:val="bottom"/>
            <w:hideMark/>
          </w:tcPr>
          <w:p w14:paraId="6D4E64CA"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10</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37D7D09"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44</w:t>
            </w:r>
          </w:p>
        </w:tc>
        <w:tc>
          <w:tcPr>
            <w:tcW w:w="1547" w:type="dxa"/>
            <w:vMerge/>
            <w:tcBorders>
              <w:left w:val="single" w:sz="4" w:space="0" w:color="auto"/>
              <w:right w:val="single" w:sz="4" w:space="0" w:color="auto"/>
            </w:tcBorders>
            <w:shd w:val="clear" w:color="auto" w:fill="F2F2F2" w:themeFill="background1" w:themeFillShade="F2"/>
            <w:vAlign w:val="center"/>
          </w:tcPr>
          <w:p w14:paraId="236E6198" w14:textId="77777777" w:rsidR="00AF5156" w:rsidRPr="00635E59" w:rsidRDefault="00AF5156" w:rsidP="00AF5156">
            <w:pPr>
              <w:jc w:val="center"/>
              <w:rPr>
                <w:rFonts w:ascii="SimSun" w:hAnsi="SimSun" w:cs="Calibri"/>
                <w:color w:val="000000"/>
                <w:sz w:val="21"/>
                <w:szCs w:val="21"/>
              </w:rPr>
            </w:pPr>
          </w:p>
        </w:tc>
      </w:tr>
      <w:tr w:rsidR="00AF5156" w:rsidRPr="00635E59" w14:paraId="6EDE7839" w14:textId="5CA2D00B" w:rsidTr="00FF5A58">
        <w:trPr>
          <w:trHeight w:val="288"/>
        </w:trPr>
        <w:tc>
          <w:tcPr>
            <w:tcW w:w="1967" w:type="dxa"/>
            <w:shd w:val="clear" w:color="auto" w:fill="F2F2F2" w:themeFill="background1" w:themeFillShade="F2"/>
            <w:noWrap/>
            <w:vAlign w:val="bottom"/>
            <w:hideMark/>
          </w:tcPr>
          <w:p w14:paraId="23FA091F" w14:textId="43738766"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17</w:t>
            </w:r>
          </w:p>
        </w:tc>
        <w:tc>
          <w:tcPr>
            <w:tcW w:w="960" w:type="dxa"/>
            <w:shd w:val="clear" w:color="auto" w:fill="F2F2F2" w:themeFill="background1" w:themeFillShade="F2"/>
            <w:noWrap/>
            <w:vAlign w:val="bottom"/>
            <w:hideMark/>
          </w:tcPr>
          <w:p w14:paraId="4A3CC1ED"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3</w:t>
            </w:r>
          </w:p>
        </w:tc>
        <w:tc>
          <w:tcPr>
            <w:tcW w:w="1061" w:type="dxa"/>
            <w:shd w:val="clear" w:color="auto" w:fill="F2F2F2" w:themeFill="background1" w:themeFillShade="F2"/>
            <w:noWrap/>
            <w:vAlign w:val="bottom"/>
            <w:hideMark/>
          </w:tcPr>
          <w:p w14:paraId="17E88EDF"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12</w:t>
            </w:r>
          </w:p>
        </w:tc>
        <w:tc>
          <w:tcPr>
            <w:tcW w:w="960" w:type="dxa"/>
            <w:shd w:val="clear" w:color="auto" w:fill="F2F2F2" w:themeFill="background1" w:themeFillShade="F2"/>
            <w:noWrap/>
            <w:vAlign w:val="bottom"/>
            <w:hideMark/>
          </w:tcPr>
          <w:p w14:paraId="4FBDB875"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11</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C5A4A3A"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44</w:t>
            </w:r>
          </w:p>
        </w:tc>
        <w:tc>
          <w:tcPr>
            <w:tcW w:w="1547" w:type="dxa"/>
            <w:vMerge/>
            <w:tcBorders>
              <w:left w:val="single" w:sz="4" w:space="0" w:color="auto"/>
              <w:right w:val="single" w:sz="4" w:space="0" w:color="auto"/>
            </w:tcBorders>
            <w:shd w:val="clear" w:color="auto" w:fill="F2F2F2" w:themeFill="background1" w:themeFillShade="F2"/>
            <w:vAlign w:val="center"/>
          </w:tcPr>
          <w:p w14:paraId="6D142F4D" w14:textId="77777777" w:rsidR="00AF5156" w:rsidRPr="00635E59" w:rsidRDefault="00AF5156" w:rsidP="00AF5156">
            <w:pPr>
              <w:jc w:val="center"/>
              <w:rPr>
                <w:rFonts w:ascii="SimSun" w:hAnsi="SimSun" w:cs="Calibri"/>
                <w:color w:val="000000"/>
                <w:sz w:val="21"/>
                <w:szCs w:val="21"/>
              </w:rPr>
            </w:pPr>
          </w:p>
        </w:tc>
      </w:tr>
      <w:tr w:rsidR="00AF5156" w:rsidRPr="00635E59" w14:paraId="18F429B2" w14:textId="3A67A019" w:rsidTr="00FF5A58">
        <w:trPr>
          <w:trHeight w:val="288"/>
        </w:trPr>
        <w:tc>
          <w:tcPr>
            <w:tcW w:w="1967" w:type="dxa"/>
            <w:shd w:val="clear" w:color="auto" w:fill="F2F2F2" w:themeFill="background1" w:themeFillShade="F2"/>
            <w:noWrap/>
            <w:vAlign w:val="bottom"/>
            <w:hideMark/>
          </w:tcPr>
          <w:p w14:paraId="67B704C9" w14:textId="1CED03AF"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36</w:t>
            </w:r>
          </w:p>
        </w:tc>
        <w:tc>
          <w:tcPr>
            <w:tcW w:w="960" w:type="dxa"/>
            <w:shd w:val="clear" w:color="auto" w:fill="F2F2F2" w:themeFill="background1" w:themeFillShade="F2"/>
            <w:noWrap/>
            <w:vAlign w:val="bottom"/>
            <w:hideMark/>
          </w:tcPr>
          <w:p w14:paraId="733F8A61"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4</w:t>
            </w:r>
          </w:p>
        </w:tc>
        <w:tc>
          <w:tcPr>
            <w:tcW w:w="1061" w:type="dxa"/>
            <w:shd w:val="clear" w:color="auto" w:fill="F2F2F2" w:themeFill="background1" w:themeFillShade="F2"/>
            <w:noWrap/>
            <w:vAlign w:val="bottom"/>
            <w:hideMark/>
          </w:tcPr>
          <w:p w14:paraId="67AC92A3"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11</w:t>
            </w:r>
          </w:p>
        </w:tc>
        <w:tc>
          <w:tcPr>
            <w:tcW w:w="960" w:type="dxa"/>
            <w:shd w:val="clear" w:color="auto" w:fill="F2F2F2" w:themeFill="background1" w:themeFillShade="F2"/>
            <w:noWrap/>
            <w:vAlign w:val="bottom"/>
            <w:hideMark/>
          </w:tcPr>
          <w:p w14:paraId="62826A87"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9</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03DABCA"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43</w:t>
            </w:r>
          </w:p>
        </w:tc>
        <w:tc>
          <w:tcPr>
            <w:tcW w:w="1547" w:type="dxa"/>
            <w:vMerge/>
            <w:tcBorders>
              <w:left w:val="single" w:sz="4" w:space="0" w:color="auto"/>
              <w:right w:val="single" w:sz="4" w:space="0" w:color="auto"/>
            </w:tcBorders>
            <w:shd w:val="clear" w:color="auto" w:fill="F2F2F2" w:themeFill="background1" w:themeFillShade="F2"/>
            <w:vAlign w:val="center"/>
          </w:tcPr>
          <w:p w14:paraId="3475B420" w14:textId="77777777" w:rsidR="00AF5156" w:rsidRPr="00635E59" w:rsidRDefault="00AF5156" w:rsidP="00AF5156">
            <w:pPr>
              <w:jc w:val="center"/>
              <w:rPr>
                <w:rFonts w:ascii="SimSun" w:hAnsi="SimSun" w:cs="Calibri"/>
                <w:color w:val="000000"/>
                <w:sz w:val="21"/>
                <w:szCs w:val="21"/>
              </w:rPr>
            </w:pPr>
          </w:p>
        </w:tc>
      </w:tr>
      <w:tr w:rsidR="00AF5156" w:rsidRPr="00635E59" w14:paraId="11A2C17E" w14:textId="228C0FAF" w:rsidTr="002D47FF">
        <w:trPr>
          <w:trHeight w:val="288"/>
        </w:trPr>
        <w:tc>
          <w:tcPr>
            <w:tcW w:w="1967" w:type="dxa"/>
            <w:shd w:val="clear" w:color="auto" w:fill="FABF8F" w:themeFill="accent6" w:themeFillTint="99"/>
            <w:noWrap/>
            <w:vAlign w:val="bottom"/>
            <w:hideMark/>
          </w:tcPr>
          <w:p w14:paraId="69F045D0" w14:textId="2D1C9EFE"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24</w:t>
            </w:r>
          </w:p>
        </w:tc>
        <w:tc>
          <w:tcPr>
            <w:tcW w:w="960" w:type="dxa"/>
            <w:shd w:val="clear" w:color="auto" w:fill="F2F2F2" w:themeFill="background1" w:themeFillShade="F2"/>
            <w:noWrap/>
            <w:vAlign w:val="bottom"/>
            <w:hideMark/>
          </w:tcPr>
          <w:p w14:paraId="41B32696"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6</w:t>
            </w:r>
          </w:p>
        </w:tc>
        <w:tc>
          <w:tcPr>
            <w:tcW w:w="1061" w:type="dxa"/>
            <w:shd w:val="clear" w:color="auto" w:fill="F2F2F2" w:themeFill="background1" w:themeFillShade="F2"/>
            <w:noWrap/>
            <w:vAlign w:val="bottom"/>
            <w:hideMark/>
          </w:tcPr>
          <w:p w14:paraId="10DC2329"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8</w:t>
            </w:r>
          </w:p>
        </w:tc>
        <w:tc>
          <w:tcPr>
            <w:tcW w:w="960" w:type="dxa"/>
            <w:shd w:val="clear" w:color="auto" w:fill="F2F2F2" w:themeFill="background1" w:themeFillShade="F2"/>
            <w:noWrap/>
            <w:vAlign w:val="bottom"/>
            <w:hideMark/>
          </w:tcPr>
          <w:p w14:paraId="683D8720"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8</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B75CF69"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42</w:t>
            </w:r>
          </w:p>
        </w:tc>
        <w:tc>
          <w:tcPr>
            <w:tcW w:w="154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242812A" w14:textId="77777777" w:rsidR="00AF5156" w:rsidRPr="00635E59" w:rsidRDefault="00AF5156" w:rsidP="00AF5156">
            <w:pPr>
              <w:jc w:val="center"/>
              <w:rPr>
                <w:rFonts w:ascii="SimSun" w:hAnsi="SimSun" w:cs="Calibri"/>
                <w:color w:val="000000"/>
                <w:sz w:val="21"/>
                <w:szCs w:val="21"/>
              </w:rPr>
            </w:pPr>
          </w:p>
        </w:tc>
      </w:tr>
      <w:tr w:rsidR="00AF5156" w:rsidRPr="00635E59" w14:paraId="4ED65969" w14:textId="7C622B3B" w:rsidTr="00BE6440">
        <w:trPr>
          <w:trHeight w:val="288"/>
        </w:trPr>
        <w:tc>
          <w:tcPr>
            <w:tcW w:w="1967" w:type="dxa"/>
            <w:shd w:val="clear" w:color="auto" w:fill="auto"/>
            <w:noWrap/>
            <w:vAlign w:val="bottom"/>
            <w:hideMark/>
          </w:tcPr>
          <w:p w14:paraId="2BE5CA27" w14:textId="76597D83"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33</w:t>
            </w:r>
          </w:p>
        </w:tc>
        <w:tc>
          <w:tcPr>
            <w:tcW w:w="960" w:type="dxa"/>
            <w:shd w:val="clear" w:color="auto" w:fill="auto"/>
            <w:noWrap/>
            <w:vAlign w:val="bottom"/>
            <w:hideMark/>
          </w:tcPr>
          <w:p w14:paraId="298909AB"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2</w:t>
            </w:r>
          </w:p>
        </w:tc>
        <w:tc>
          <w:tcPr>
            <w:tcW w:w="1061" w:type="dxa"/>
            <w:shd w:val="clear" w:color="auto" w:fill="auto"/>
            <w:noWrap/>
            <w:vAlign w:val="bottom"/>
            <w:hideMark/>
          </w:tcPr>
          <w:p w14:paraId="0944B440"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5</w:t>
            </w:r>
          </w:p>
        </w:tc>
        <w:tc>
          <w:tcPr>
            <w:tcW w:w="960" w:type="dxa"/>
            <w:shd w:val="clear" w:color="auto" w:fill="auto"/>
            <w:noWrap/>
            <w:vAlign w:val="bottom"/>
            <w:hideMark/>
          </w:tcPr>
          <w:p w14:paraId="2BC3A789"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BFEF3A9"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32</w:t>
            </w:r>
          </w:p>
        </w:tc>
        <w:tc>
          <w:tcPr>
            <w:tcW w:w="1547" w:type="dxa"/>
            <w:vMerge w:val="restart"/>
            <w:tcBorders>
              <w:top w:val="single" w:sz="4" w:space="0" w:color="auto"/>
              <w:left w:val="single" w:sz="4" w:space="0" w:color="auto"/>
              <w:right w:val="single" w:sz="4" w:space="0" w:color="auto"/>
            </w:tcBorders>
            <w:vAlign w:val="center"/>
          </w:tcPr>
          <w:p w14:paraId="5D2163C1" w14:textId="5B8BB02D" w:rsidR="00AF5156" w:rsidRPr="00635E59" w:rsidRDefault="00AF5156" w:rsidP="00AF5156">
            <w:pPr>
              <w:jc w:val="center"/>
              <w:rPr>
                <w:rFonts w:ascii="SimSun" w:hAnsi="SimSun" w:cs="Calibri"/>
                <w:color w:val="000000"/>
                <w:sz w:val="21"/>
                <w:szCs w:val="21"/>
              </w:rPr>
            </w:pPr>
            <w:r w:rsidRPr="00635E59">
              <w:rPr>
                <w:rFonts w:ascii="SimSun" w:hAnsi="SimSun"/>
                <w:color w:val="000000"/>
                <w:sz w:val="21"/>
                <w:szCs w:val="21"/>
                <w:lang w:eastAsia="en-US"/>
              </w:rPr>
              <w:t>E</w:t>
            </w:r>
          </w:p>
        </w:tc>
      </w:tr>
      <w:tr w:rsidR="00AF5156" w:rsidRPr="00635E59" w14:paraId="315F4AAE" w14:textId="64FCBD8D" w:rsidTr="002D47FF">
        <w:trPr>
          <w:trHeight w:val="288"/>
        </w:trPr>
        <w:tc>
          <w:tcPr>
            <w:tcW w:w="1967" w:type="dxa"/>
            <w:shd w:val="clear" w:color="auto" w:fill="C2D69B" w:themeFill="accent3" w:themeFillTint="99"/>
            <w:noWrap/>
            <w:vAlign w:val="bottom"/>
            <w:hideMark/>
          </w:tcPr>
          <w:p w14:paraId="1030E1C5" w14:textId="0A86ECD1" w:rsidR="00AF5156" w:rsidRPr="00635E59" w:rsidRDefault="00E5266C" w:rsidP="00AF5156">
            <w:pPr>
              <w:jc w:val="center"/>
              <w:rPr>
                <w:rFonts w:ascii="SimSun" w:hAnsi="SimSun"/>
                <w:color w:val="000000"/>
                <w:sz w:val="21"/>
                <w:szCs w:val="21"/>
                <w:lang w:eastAsia="en-US"/>
              </w:rPr>
            </w:pPr>
            <w:r w:rsidRPr="00635E59">
              <w:rPr>
                <w:rFonts w:ascii="SimSun" w:hAnsi="SimSun" w:cs="SimSun" w:hint="eastAsia"/>
                <w:color w:val="000000"/>
                <w:sz w:val="21"/>
                <w:szCs w:val="21"/>
              </w:rPr>
              <w:t>建议</w:t>
            </w:r>
            <w:r w:rsidR="00AF5156" w:rsidRPr="00635E59">
              <w:rPr>
                <w:rFonts w:ascii="SimSun" w:hAnsi="SimSun"/>
                <w:color w:val="000000"/>
                <w:sz w:val="21"/>
                <w:szCs w:val="21"/>
                <w:lang w:eastAsia="en-US"/>
              </w:rPr>
              <w:t>38</w:t>
            </w:r>
          </w:p>
        </w:tc>
        <w:tc>
          <w:tcPr>
            <w:tcW w:w="960" w:type="dxa"/>
            <w:shd w:val="clear" w:color="auto" w:fill="auto"/>
            <w:noWrap/>
            <w:vAlign w:val="bottom"/>
            <w:hideMark/>
          </w:tcPr>
          <w:p w14:paraId="3E520720"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w:t>
            </w:r>
          </w:p>
        </w:tc>
        <w:tc>
          <w:tcPr>
            <w:tcW w:w="1061" w:type="dxa"/>
            <w:shd w:val="clear" w:color="auto" w:fill="auto"/>
            <w:noWrap/>
            <w:vAlign w:val="bottom"/>
            <w:hideMark/>
          </w:tcPr>
          <w:p w14:paraId="6BE8382E"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7</w:t>
            </w:r>
          </w:p>
        </w:tc>
        <w:tc>
          <w:tcPr>
            <w:tcW w:w="960" w:type="dxa"/>
            <w:shd w:val="clear" w:color="auto" w:fill="auto"/>
            <w:noWrap/>
            <w:vAlign w:val="bottom"/>
            <w:hideMark/>
          </w:tcPr>
          <w:p w14:paraId="46C02995"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olor w:val="000000"/>
                <w:sz w:val="21"/>
                <w:szCs w:val="21"/>
                <w:lang w:eastAsia="en-US"/>
              </w:rPr>
              <w:t>15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508101F" w14:textId="77777777" w:rsidR="00AF5156" w:rsidRPr="00635E59" w:rsidRDefault="00AF5156" w:rsidP="00AF5156">
            <w:pPr>
              <w:jc w:val="center"/>
              <w:rPr>
                <w:rFonts w:ascii="SimSun" w:hAnsi="SimSun"/>
                <w:color w:val="000000"/>
                <w:sz w:val="21"/>
                <w:szCs w:val="21"/>
                <w:lang w:eastAsia="en-US"/>
              </w:rPr>
            </w:pPr>
            <w:r w:rsidRPr="00635E59">
              <w:rPr>
                <w:rFonts w:ascii="SimSun" w:hAnsi="SimSun" w:cs="Calibri"/>
                <w:color w:val="000000"/>
                <w:sz w:val="21"/>
                <w:szCs w:val="21"/>
              </w:rPr>
              <w:t>32</w:t>
            </w:r>
          </w:p>
        </w:tc>
        <w:tc>
          <w:tcPr>
            <w:tcW w:w="1547" w:type="dxa"/>
            <w:vMerge/>
            <w:tcBorders>
              <w:left w:val="single" w:sz="4" w:space="0" w:color="auto"/>
              <w:bottom w:val="single" w:sz="4" w:space="0" w:color="auto"/>
              <w:right w:val="single" w:sz="4" w:space="0" w:color="auto"/>
            </w:tcBorders>
            <w:vAlign w:val="center"/>
          </w:tcPr>
          <w:p w14:paraId="4F00AD47" w14:textId="77777777" w:rsidR="00AF5156" w:rsidRPr="00635E59" w:rsidRDefault="00AF5156" w:rsidP="00AF5156">
            <w:pPr>
              <w:jc w:val="center"/>
              <w:rPr>
                <w:rFonts w:ascii="SimSun" w:hAnsi="SimSun" w:cs="Calibri"/>
                <w:color w:val="000000"/>
                <w:sz w:val="21"/>
                <w:szCs w:val="21"/>
              </w:rPr>
            </w:pPr>
          </w:p>
        </w:tc>
      </w:tr>
    </w:tbl>
    <w:p w14:paraId="2C3AC9B0" w14:textId="179A60DC" w:rsidR="008A520D" w:rsidRPr="00635E59" w:rsidRDefault="008A520D" w:rsidP="00E42ADF">
      <w:pPr>
        <w:pStyle w:val="ONUMFS"/>
        <w:numPr>
          <w:ilvl w:val="0"/>
          <w:numId w:val="0"/>
        </w:numPr>
        <w:overflowPunct w:val="0"/>
        <w:spacing w:afterLines="50" w:after="120" w:line="340" w:lineRule="atLeast"/>
        <w:jc w:val="both"/>
        <w:rPr>
          <w:rFonts w:ascii="SimSun" w:hAnsi="SimSun"/>
          <w:sz w:val="21"/>
          <w:szCs w:val="21"/>
        </w:rPr>
      </w:pPr>
      <w:r w:rsidRPr="00635E59">
        <w:rPr>
          <w:rFonts w:ascii="SimSun" w:hAnsi="SimSun"/>
          <w:sz w:val="21"/>
          <w:szCs w:val="21"/>
        </w:rPr>
        <w:lastRenderedPageBreak/>
        <w:fldChar w:fldCharType="begin"/>
      </w:r>
      <w:r w:rsidRPr="00635E59">
        <w:rPr>
          <w:rFonts w:ascii="SimSun" w:hAnsi="SimSun"/>
          <w:sz w:val="21"/>
          <w:szCs w:val="21"/>
        </w:rPr>
        <w:instrText xml:space="preserve"> AUTONUM  </w:instrText>
      </w:r>
      <w:r w:rsidRPr="00635E59">
        <w:rPr>
          <w:rFonts w:ascii="SimSun" w:hAnsi="SimSun"/>
          <w:sz w:val="21"/>
          <w:szCs w:val="21"/>
        </w:rPr>
        <w:fldChar w:fldCharType="end"/>
      </w:r>
      <w:r w:rsidR="00E42ADF">
        <w:rPr>
          <w:rFonts w:ascii="SimSun" w:hAnsi="SimSun"/>
          <w:sz w:val="21"/>
          <w:szCs w:val="21"/>
        </w:rPr>
        <w:t>.</w:t>
      </w:r>
      <w:r w:rsidRPr="00635E59">
        <w:rPr>
          <w:rFonts w:ascii="SimSun" w:hAnsi="SimSun"/>
          <w:sz w:val="21"/>
          <w:szCs w:val="21"/>
        </w:rPr>
        <w:tab/>
      </w:r>
      <w:r w:rsidR="00091A55" w:rsidRPr="00635E59">
        <w:rPr>
          <w:rFonts w:ascii="SimSun" w:hAnsi="SimSun" w:hint="eastAsia"/>
          <w:sz w:val="21"/>
          <w:szCs w:val="21"/>
        </w:rPr>
        <w:t>为了比较</w:t>
      </w:r>
      <w:r w:rsidR="00216925" w:rsidRPr="00635E59">
        <w:rPr>
          <w:rFonts w:ascii="SimSun" w:hAnsi="SimSun" w:hint="eastAsia"/>
          <w:sz w:val="21"/>
          <w:szCs w:val="21"/>
        </w:rPr>
        <w:t>对各</w:t>
      </w:r>
      <w:r w:rsidR="00091A55" w:rsidRPr="00635E59">
        <w:rPr>
          <w:rFonts w:ascii="SimSun" w:hAnsi="SimSun" w:hint="eastAsia"/>
          <w:sz w:val="21"/>
          <w:szCs w:val="21"/>
        </w:rPr>
        <w:t>项建议的偏好，</w:t>
      </w:r>
      <w:r w:rsidR="00216925" w:rsidRPr="00635E59">
        <w:rPr>
          <w:rFonts w:ascii="SimSun" w:hAnsi="SimSun" w:hint="eastAsia"/>
          <w:sz w:val="21"/>
          <w:szCs w:val="21"/>
        </w:rPr>
        <w:t>使</w:t>
      </w:r>
      <w:r w:rsidR="00091A55" w:rsidRPr="00635E59">
        <w:rPr>
          <w:rFonts w:ascii="SimSun" w:hAnsi="SimSun" w:hint="eastAsia"/>
          <w:sz w:val="21"/>
          <w:szCs w:val="21"/>
        </w:rPr>
        <w:t>用</w:t>
      </w:r>
      <w:r w:rsidR="00C1479A" w:rsidRPr="00635E59">
        <w:rPr>
          <w:rFonts w:ascii="SimSun" w:hAnsi="SimSun" w:hint="eastAsia"/>
          <w:sz w:val="21"/>
          <w:szCs w:val="21"/>
        </w:rPr>
        <w:t>波达</w:t>
      </w:r>
      <w:r w:rsidR="00091A55" w:rsidRPr="00635E59">
        <w:rPr>
          <w:rFonts w:ascii="SimSun" w:hAnsi="SimSun" w:hint="eastAsia"/>
          <w:sz w:val="21"/>
          <w:szCs w:val="21"/>
        </w:rPr>
        <w:t>计数法计算</w:t>
      </w:r>
      <w:r w:rsidR="00216925" w:rsidRPr="00635E59">
        <w:rPr>
          <w:rFonts w:ascii="SimSun" w:hAnsi="SimSun" w:hint="eastAsia"/>
          <w:sz w:val="21"/>
          <w:szCs w:val="21"/>
        </w:rPr>
        <w:t>出</w:t>
      </w:r>
      <w:r w:rsidR="00091A55" w:rsidRPr="00635E59">
        <w:rPr>
          <w:rFonts w:ascii="SimSun" w:hAnsi="SimSun" w:hint="eastAsia"/>
          <w:sz w:val="21"/>
          <w:szCs w:val="21"/>
        </w:rPr>
        <w:t>分数，这是一种比较选择</w:t>
      </w:r>
      <w:r w:rsidR="00216925" w:rsidRPr="00635E59">
        <w:rPr>
          <w:rFonts w:ascii="SimSun" w:hAnsi="SimSun" w:hint="eastAsia"/>
          <w:sz w:val="21"/>
          <w:szCs w:val="21"/>
        </w:rPr>
        <w:t>偏好</w:t>
      </w:r>
      <w:r w:rsidR="00091A55" w:rsidRPr="00635E59">
        <w:rPr>
          <w:rFonts w:ascii="SimSun" w:hAnsi="SimSun" w:hint="eastAsia"/>
          <w:sz w:val="21"/>
          <w:szCs w:val="21"/>
        </w:rPr>
        <w:t>的标准数学方法。</w:t>
      </w:r>
      <w:r w:rsidR="00216925" w:rsidRPr="00635E59">
        <w:rPr>
          <w:rFonts w:ascii="SimSun" w:hAnsi="SimSun" w:hint="eastAsia"/>
          <w:sz w:val="21"/>
          <w:szCs w:val="21"/>
        </w:rPr>
        <w:t>此处所用</w:t>
      </w:r>
      <w:r w:rsidR="00091A55" w:rsidRPr="00635E59">
        <w:rPr>
          <w:rFonts w:ascii="SimSun" w:hAnsi="SimSun" w:hint="eastAsia"/>
          <w:sz w:val="21"/>
          <w:szCs w:val="21"/>
        </w:rPr>
        <w:t>的</w:t>
      </w:r>
      <w:r w:rsidR="00C1479A" w:rsidRPr="00635E59">
        <w:rPr>
          <w:rFonts w:ascii="SimSun" w:hAnsi="SimSun" w:hint="eastAsia"/>
          <w:sz w:val="21"/>
          <w:szCs w:val="21"/>
        </w:rPr>
        <w:t>波达</w:t>
      </w:r>
      <w:r w:rsidR="00091A55" w:rsidRPr="00635E59">
        <w:rPr>
          <w:rFonts w:ascii="SimSun" w:hAnsi="SimSun" w:hint="eastAsia"/>
          <w:sz w:val="21"/>
          <w:szCs w:val="21"/>
        </w:rPr>
        <w:t>计数法</w:t>
      </w:r>
      <w:r w:rsidR="00216925" w:rsidRPr="00635E59">
        <w:rPr>
          <w:rFonts w:ascii="SimSun" w:hAnsi="SimSun" w:hint="eastAsia"/>
          <w:sz w:val="21"/>
          <w:szCs w:val="21"/>
        </w:rPr>
        <w:t>中</w:t>
      </w:r>
      <w:r w:rsidR="00091A55" w:rsidRPr="00635E59">
        <w:rPr>
          <w:rFonts w:ascii="SimSun" w:hAnsi="SimSun" w:hint="eastAsia"/>
          <w:sz w:val="21"/>
          <w:szCs w:val="21"/>
        </w:rPr>
        <w:t>，高票</w:t>
      </w:r>
      <w:r w:rsidR="00216925" w:rsidRPr="00635E59">
        <w:rPr>
          <w:rFonts w:ascii="SimSun" w:hAnsi="SimSun" w:hint="eastAsia"/>
          <w:sz w:val="21"/>
          <w:szCs w:val="21"/>
        </w:rPr>
        <w:t>计</w:t>
      </w:r>
      <w:r w:rsidR="00091A55" w:rsidRPr="00635E59">
        <w:rPr>
          <w:rFonts w:ascii="SimSun" w:hAnsi="SimSun" w:hint="eastAsia"/>
          <w:sz w:val="21"/>
          <w:szCs w:val="21"/>
        </w:rPr>
        <w:t>3分，中票</w:t>
      </w:r>
      <w:r w:rsidR="00216925" w:rsidRPr="00635E59">
        <w:rPr>
          <w:rFonts w:ascii="SimSun" w:hAnsi="SimSun" w:hint="eastAsia"/>
          <w:sz w:val="21"/>
          <w:szCs w:val="21"/>
        </w:rPr>
        <w:t>计</w:t>
      </w:r>
      <w:r w:rsidR="00091A55" w:rsidRPr="00635E59">
        <w:rPr>
          <w:rFonts w:ascii="SimSun" w:hAnsi="SimSun" w:hint="eastAsia"/>
          <w:sz w:val="21"/>
          <w:szCs w:val="21"/>
        </w:rPr>
        <w:t>2分，低票</w:t>
      </w:r>
      <w:r w:rsidR="00216925" w:rsidRPr="00635E59">
        <w:rPr>
          <w:rFonts w:ascii="SimSun" w:hAnsi="SimSun" w:hint="eastAsia"/>
          <w:sz w:val="21"/>
          <w:szCs w:val="21"/>
        </w:rPr>
        <w:t>计</w:t>
      </w:r>
      <w:r w:rsidR="00091A55" w:rsidRPr="00635E59">
        <w:rPr>
          <w:rFonts w:ascii="SimSun" w:hAnsi="SimSun" w:hint="eastAsia"/>
          <w:sz w:val="21"/>
          <w:szCs w:val="21"/>
        </w:rPr>
        <w:t>1分。鉴于</w:t>
      </w:r>
      <w:r w:rsidR="00216925" w:rsidRPr="00635E59">
        <w:rPr>
          <w:rFonts w:ascii="SimSun" w:hAnsi="SimSun" w:hint="eastAsia"/>
          <w:sz w:val="21"/>
          <w:szCs w:val="21"/>
        </w:rPr>
        <w:t>标准用信通技术策略工作队</w:t>
      </w:r>
      <w:r w:rsidR="00091A55" w:rsidRPr="00635E59">
        <w:rPr>
          <w:rFonts w:ascii="SimSun" w:hAnsi="SimSun" w:hint="eastAsia"/>
          <w:sz w:val="21"/>
          <w:szCs w:val="21"/>
        </w:rPr>
        <w:t>可用的资源有限，而建议数量众多，首先</w:t>
      </w:r>
      <w:r w:rsidR="00216925" w:rsidRPr="00635E59">
        <w:rPr>
          <w:rFonts w:ascii="SimSun" w:hAnsi="SimSun" w:hint="eastAsia"/>
          <w:sz w:val="21"/>
          <w:szCs w:val="21"/>
        </w:rPr>
        <w:t>重点关注</w:t>
      </w:r>
      <w:r w:rsidR="00091A55" w:rsidRPr="00635E59">
        <w:rPr>
          <w:rFonts w:ascii="SimSun" w:hAnsi="SimSun" w:hint="eastAsia"/>
          <w:sz w:val="21"/>
          <w:szCs w:val="21"/>
        </w:rPr>
        <w:t>支持度较高</w:t>
      </w:r>
      <w:r w:rsidR="00216925" w:rsidRPr="00635E59">
        <w:rPr>
          <w:rFonts w:ascii="SimSun" w:hAnsi="SimSun" w:hint="eastAsia"/>
          <w:sz w:val="21"/>
          <w:szCs w:val="21"/>
        </w:rPr>
        <w:t>的</w:t>
      </w:r>
      <w:r w:rsidR="00091A55" w:rsidRPr="00635E59">
        <w:rPr>
          <w:rFonts w:ascii="SimSun" w:hAnsi="SimSun" w:hint="eastAsia"/>
          <w:sz w:val="21"/>
          <w:szCs w:val="21"/>
        </w:rPr>
        <w:t>建议是合理</w:t>
      </w:r>
      <w:r w:rsidR="00216925" w:rsidRPr="00635E59">
        <w:rPr>
          <w:rFonts w:ascii="SimSun" w:hAnsi="SimSun" w:hint="eastAsia"/>
          <w:sz w:val="21"/>
          <w:szCs w:val="21"/>
        </w:rPr>
        <w:t>的做法</w:t>
      </w:r>
      <w:r w:rsidR="00091A55" w:rsidRPr="00635E59">
        <w:rPr>
          <w:rFonts w:ascii="SimSun" w:hAnsi="SimSun" w:hint="eastAsia"/>
          <w:sz w:val="21"/>
          <w:szCs w:val="21"/>
        </w:rPr>
        <w:t>。</w:t>
      </w:r>
    </w:p>
    <w:p w14:paraId="665839C1" w14:textId="49038BC3" w:rsidR="00542C43" w:rsidRPr="00635E59" w:rsidRDefault="00542C43" w:rsidP="00E42ADF">
      <w:pPr>
        <w:pStyle w:val="ONUMFS"/>
        <w:numPr>
          <w:ilvl w:val="0"/>
          <w:numId w:val="0"/>
        </w:numPr>
        <w:overflowPunct w:val="0"/>
        <w:spacing w:afterLines="50" w:after="120" w:line="340" w:lineRule="atLeast"/>
        <w:jc w:val="both"/>
        <w:rPr>
          <w:rFonts w:ascii="SimSun" w:hAnsi="SimSun"/>
          <w:sz w:val="21"/>
          <w:szCs w:val="21"/>
        </w:rPr>
      </w:pPr>
      <w:r w:rsidRPr="00635E59">
        <w:rPr>
          <w:rFonts w:ascii="SimSun" w:hAnsi="SimSun"/>
          <w:sz w:val="21"/>
          <w:szCs w:val="21"/>
        </w:rPr>
        <w:fldChar w:fldCharType="begin"/>
      </w:r>
      <w:r w:rsidRPr="00635E59">
        <w:rPr>
          <w:rFonts w:ascii="SimSun" w:hAnsi="SimSun"/>
          <w:sz w:val="21"/>
          <w:szCs w:val="21"/>
        </w:rPr>
        <w:instrText xml:space="preserve"> AUTONUM  </w:instrText>
      </w:r>
      <w:r w:rsidRPr="00635E59">
        <w:rPr>
          <w:rFonts w:ascii="SimSun" w:hAnsi="SimSun"/>
          <w:sz w:val="21"/>
          <w:szCs w:val="21"/>
        </w:rPr>
        <w:fldChar w:fldCharType="end"/>
      </w:r>
      <w:r w:rsidR="00E42ADF">
        <w:rPr>
          <w:rFonts w:ascii="SimSun" w:hAnsi="SimSun"/>
          <w:sz w:val="21"/>
          <w:szCs w:val="21"/>
        </w:rPr>
        <w:t>.</w:t>
      </w:r>
      <w:r w:rsidRPr="00635E59">
        <w:rPr>
          <w:rFonts w:ascii="SimSun" w:hAnsi="SimSun"/>
          <w:sz w:val="21"/>
          <w:szCs w:val="21"/>
        </w:rPr>
        <w:tab/>
      </w:r>
      <w:r w:rsidR="00091A55" w:rsidRPr="00635E59">
        <w:rPr>
          <w:rFonts w:ascii="SimSun" w:hAnsi="SimSun" w:hint="eastAsia"/>
          <w:sz w:val="21"/>
          <w:szCs w:val="21"/>
        </w:rPr>
        <w:t>上表按照</w:t>
      </w:r>
      <w:r w:rsidR="002D6530" w:rsidRPr="00635E59">
        <w:rPr>
          <w:rFonts w:ascii="SimSun" w:hAnsi="SimSun" w:hint="eastAsia"/>
          <w:sz w:val="21"/>
          <w:szCs w:val="21"/>
        </w:rPr>
        <w:t>波达</w:t>
      </w:r>
      <w:r w:rsidR="00091A55" w:rsidRPr="00635E59">
        <w:rPr>
          <w:rFonts w:ascii="SimSun" w:hAnsi="SimSun" w:hint="eastAsia"/>
          <w:sz w:val="21"/>
          <w:szCs w:val="21"/>
        </w:rPr>
        <w:t>得分对建议排序。然后，根据得分</w:t>
      </w:r>
      <w:r w:rsidR="00216925" w:rsidRPr="00635E59">
        <w:rPr>
          <w:rFonts w:ascii="SimSun" w:hAnsi="SimSun" w:hint="eastAsia"/>
          <w:sz w:val="21"/>
          <w:szCs w:val="21"/>
        </w:rPr>
        <w:t>将这些建议</w:t>
      </w:r>
      <w:r w:rsidR="00091A55" w:rsidRPr="00635E59">
        <w:rPr>
          <w:rFonts w:ascii="SimSun" w:hAnsi="SimSun" w:hint="eastAsia"/>
          <w:sz w:val="21"/>
          <w:szCs w:val="21"/>
        </w:rPr>
        <w:t>分</w:t>
      </w:r>
      <w:r w:rsidR="00216925" w:rsidRPr="00635E59">
        <w:rPr>
          <w:rFonts w:ascii="SimSun" w:hAnsi="SimSun" w:hint="eastAsia"/>
          <w:sz w:val="21"/>
          <w:szCs w:val="21"/>
        </w:rPr>
        <w:t>为</w:t>
      </w:r>
      <w:r w:rsidR="00091A55" w:rsidRPr="00635E59">
        <w:rPr>
          <w:rFonts w:ascii="SimSun" w:hAnsi="SimSun" w:hint="eastAsia"/>
          <w:sz w:val="21"/>
          <w:szCs w:val="21"/>
        </w:rPr>
        <w:t>不同类别。A类建议</w:t>
      </w:r>
      <w:r w:rsidR="00216925" w:rsidRPr="00635E59">
        <w:rPr>
          <w:rFonts w:ascii="SimSun" w:hAnsi="SimSun" w:hint="eastAsia"/>
          <w:sz w:val="21"/>
          <w:szCs w:val="21"/>
        </w:rPr>
        <w:t>的</w:t>
      </w:r>
      <w:r w:rsidR="00091A55" w:rsidRPr="00635E59">
        <w:rPr>
          <w:rFonts w:ascii="SimSun" w:hAnsi="SimSun" w:hint="eastAsia"/>
          <w:sz w:val="21"/>
          <w:szCs w:val="21"/>
        </w:rPr>
        <w:t>支持度</w:t>
      </w:r>
      <w:r w:rsidR="00216925" w:rsidRPr="00635E59">
        <w:rPr>
          <w:rFonts w:ascii="SimSun" w:hAnsi="SimSun" w:hint="eastAsia"/>
          <w:sz w:val="21"/>
          <w:szCs w:val="21"/>
        </w:rPr>
        <w:t>最高</w:t>
      </w:r>
      <w:r w:rsidR="00091A55" w:rsidRPr="00635E59">
        <w:rPr>
          <w:rFonts w:ascii="SimSun" w:hAnsi="SimSun" w:hint="eastAsia"/>
          <w:sz w:val="21"/>
          <w:szCs w:val="21"/>
        </w:rPr>
        <w:t>，其特点是</w:t>
      </w:r>
      <w:r w:rsidR="00216925" w:rsidRPr="00635E59">
        <w:rPr>
          <w:rFonts w:ascii="SimSun" w:hAnsi="SimSun" w:hint="eastAsia"/>
          <w:sz w:val="21"/>
          <w:szCs w:val="21"/>
        </w:rPr>
        <w:t>拥有</w:t>
      </w:r>
      <w:r w:rsidR="00091A55" w:rsidRPr="00635E59">
        <w:rPr>
          <w:rFonts w:ascii="SimSun" w:hAnsi="SimSun" w:hint="eastAsia"/>
          <w:sz w:val="21"/>
          <w:szCs w:val="21"/>
        </w:rPr>
        <w:t>许多高票，几乎没有低票。B类建议</w:t>
      </w:r>
      <w:r w:rsidR="000F7A5B" w:rsidRPr="00635E59">
        <w:rPr>
          <w:rFonts w:ascii="SimSun" w:hAnsi="SimSun" w:hint="eastAsia"/>
          <w:sz w:val="21"/>
          <w:szCs w:val="21"/>
        </w:rPr>
        <w:t>的</w:t>
      </w:r>
      <w:r w:rsidR="00091A55" w:rsidRPr="00635E59">
        <w:rPr>
          <w:rFonts w:ascii="SimSun" w:hAnsi="SimSun" w:hint="eastAsia"/>
          <w:sz w:val="21"/>
          <w:szCs w:val="21"/>
        </w:rPr>
        <w:t>支持度</w:t>
      </w:r>
      <w:r w:rsidR="000F7A5B" w:rsidRPr="00635E59">
        <w:rPr>
          <w:rFonts w:ascii="SimSun" w:hAnsi="SimSun" w:hint="eastAsia"/>
          <w:sz w:val="21"/>
          <w:szCs w:val="21"/>
        </w:rPr>
        <w:t>较高</w:t>
      </w:r>
      <w:r w:rsidR="00091A55" w:rsidRPr="00635E59">
        <w:rPr>
          <w:rFonts w:ascii="SimSun" w:hAnsi="SimSun" w:hint="eastAsia"/>
          <w:sz w:val="21"/>
          <w:szCs w:val="21"/>
        </w:rPr>
        <w:t>，</w:t>
      </w:r>
      <w:r w:rsidR="000F7A5B" w:rsidRPr="00635E59">
        <w:rPr>
          <w:rFonts w:ascii="SimSun" w:hAnsi="SimSun" w:hint="eastAsia"/>
          <w:sz w:val="21"/>
          <w:szCs w:val="21"/>
        </w:rPr>
        <w:t>拥</w:t>
      </w:r>
      <w:r w:rsidR="00091A55" w:rsidRPr="00635E59">
        <w:rPr>
          <w:rFonts w:ascii="SimSun" w:hAnsi="SimSun" w:hint="eastAsia"/>
          <w:sz w:val="21"/>
          <w:szCs w:val="21"/>
        </w:rPr>
        <w:t>有两位数高票和少量低票。C类建议的支持度适中，高票</w:t>
      </w:r>
      <w:r w:rsidR="000F7A5B" w:rsidRPr="00635E59">
        <w:rPr>
          <w:rFonts w:ascii="SimSun" w:hAnsi="SimSun" w:hint="eastAsia"/>
          <w:sz w:val="21"/>
          <w:szCs w:val="21"/>
        </w:rPr>
        <w:t>比</w:t>
      </w:r>
      <w:r w:rsidR="00091A55" w:rsidRPr="00635E59">
        <w:rPr>
          <w:rFonts w:ascii="SimSun" w:hAnsi="SimSun" w:hint="eastAsia"/>
          <w:sz w:val="21"/>
          <w:szCs w:val="21"/>
        </w:rPr>
        <w:t>低票略多或</w:t>
      </w:r>
      <w:r w:rsidR="000F7A5B" w:rsidRPr="00635E59">
        <w:rPr>
          <w:rFonts w:ascii="SimSun" w:hAnsi="SimSun" w:hint="eastAsia"/>
          <w:sz w:val="21"/>
          <w:szCs w:val="21"/>
        </w:rPr>
        <w:t>二者</w:t>
      </w:r>
      <w:r w:rsidR="00091A55" w:rsidRPr="00635E59">
        <w:rPr>
          <w:rFonts w:ascii="SimSun" w:hAnsi="SimSun" w:hint="eastAsia"/>
          <w:sz w:val="21"/>
          <w:szCs w:val="21"/>
        </w:rPr>
        <w:t>相</w:t>
      </w:r>
      <w:r w:rsidR="000F7A5B" w:rsidRPr="00635E59">
        <w:rPr>
          <w:rFonts w:ascii="SimSun" w:hAnsi="SimSun" w:hint="eastAsia"/>
          <w:sz w:val="21"/>
          <w:szCs w:val="21"/>
        </w:rPr>
        <w:t>等</w:t>
      </w:r>
      <w:r w:rsidR="00091A55" w:rsidRPr="00635E59">
        <w:rPr>
          <w:rFonts w:ascii="SimSun" w:hAnsi="SimSun" w:hint="eastAsia"/>
          <w:sz w:val="21"/>
          <w:szCs w:val="21"/>
        </w:rPr>
        <w:t>。D类建议</w:t>
      </w:r>
      <w:r w:rsidR="000F7A5B" w:rsidRPr="00635E59">
        <w:rPr>
          <w:rFonts w:ascii="SimSun" w:hAnsi="SimSun" w:hint="eastAsia"/>
          <w:sz w:val="21"/>
          <w:szCs w:val="21"/>
        </w:rPr>
        <w:t>获得的支持程度</w:t>
      </w:r>
      <w:r w:rsidR="00091A55" w:rsidRPr="00635E59">
        <w:rPr>
          <w:rFonts w:ascii="SimSun" w:hAnsi="SimSun" w:hint="eastAsia"/>
          <w:sz w:val="21"/>
          <w:szCs w:val="21"/>
        </w:rPr>
        <w:t>不一，</w:t>
      </w:r>
      <w:r w:rsidR="000F7A5B" w:rsidRPr="00635E59">
        <w:rPr>
          <w:rFonts w:ascii="SimSun" w:hAnsi="SimSun" w:hint="eastAsia"/>
          <w:sz w:val="21"/>
          <w:szCs w:val="21"/>
        </w:rPr>
        <w:t>拥</w:t>
      </w:r>
      <w:r w:rsidR="00091A55" w:rsidRPr="00635E59">
        <w:rPr>
          <w:rFonts w:ascii="SimSun" w:hAnsi="SimSun" w:hint="eastAsia"/>
          <w:sz w:val="21"/>
          <w:szCs w:val="21"/>
        </w:rPr>
        <w:t>有大量中</w:t>
      </w:r>
      <w:r w:rsidR="000F7A5B" w:rsidRPr="00635E59">
        <w:rPr>
          <w:rFonts w:ascii="SimSun" w:hAnsi="SimSun" w:hint="eastAsia"/>
          <w:sz w:val="21"/>
          <w:szCs w:val="21"/>
        </w:rPr>
        <w:t>票</w:t>
      </w:r>
      <w:r w:rsidR="00091A55" w:rsidRPr="00635E59">
        <w:rPr>
          <w:rFonts w:ascii="SimSun" w:hAnsi="SimSun" w:hint="eastAsia"/>
          <w:sz w:val="21"/>
          <w:szCs w:val="21"/>
        </w:rPr>
        <w:t>，但低票一般多于高票。E类建议</w:t>
      </w:r>
      <w:r w:rsidR="000F7A5B" w:rsidRPr="00635E59">
        <w:rPr>
          <w:rFonts w:ascii="SimSun" w:hAnsi="SimSun" w:hint="eastAsia"/>
          <w:sz w:val="21"/>
          <w:szCs w:val="21"/>
        </w:rPr>
        <w:t>获得的</w:t>
      </w:r>
      <w:r w:rsidR="00091A55" w:rsidRPr="00635E59">
        <w:rPr>
          <w:rFonts w:ascii="SimSun" w:hAnsi="SimSun" w:hint="eastAsia"/>
          <w:sz w:val="21"/>
          <w:szCs w:val="21"/>
        </w:rPr>
        <w:t>支持有限，高票或中票</w:t>
      </w:r>
      <w:r w:rsidR="000F7A5B" w:rsidRPr="00635E59">
        <w:rPr>
          <w:rFonts w:ascii="SimSun" w:hAnsi="SimSun" w:hint="eastAsia"/>
          <w:sz w:val="21"/>
          <w:szCs w:val="21"/>
        </w:rPr>
        <w:t>极少</w:t>
      </w:r>
      <w:r w:rsidR="00091A55" w:rsidRPr="00635E59">
        <w:rPr>
          <w:rFonts w:ascii="SimSun" w:hAnsi="SimSun" w:hint="eastAsia"/>
          <w:sz w:val="21"/>
          <w:szCs w:val="21"/>
        </w:rPr>
        <w:t>。</w:t>
      </w:r>
      <w:r w:rsidR="000F7A5B" w:rsidRPr="00635E59">
        <w:rPr>
          <w:rFonts w:ascii="SimSun" w:hAnsi="SimSun" w:hint="eastAsia"/>
          <w:sz w:val="21"/>
          <w:szCs w:val="21"/>
        </w:rPr>
        <w:t>各类别建议全文见本文件附件二。</w:t>
      </w:r>
    </w:p>
    <w:p w14:paraId="61AC92A1" w14:textId="0DE567AC" w:rsidR="008C0FB3" w:rsidRPr="00635E59" w:rsidRDefault="00FD3E1A" w:rsidP="00E42ADF">
      <w:pPr>
        <w:pStyle w:val="ONUMFS"/>
        <w:numPr>
          <w:ilvl w:val="0"/>
          <w:numId w:val="0"/>
        </w:numPr>
        <w:overflowPunct w:val="0"/>
        <w:spacing w:afterLines="50" w:after="120" w:line="340" w:lineRule="atLeast"/>
        <w:jc w:val="both"/>
        <w:rPr>
          <w:rFonts w:ascii="SimSun" w:hAnsi="SimSun"/>
          <w:sz w:val="21"/>
          <w:szCs w:val="21"/>
        </w:rPr>
      </w:pPr>
      <w:r w:rsidRPr="00635E59">
        <w:rPr>
          <w:rFonts w:ascii="SimSun" w:hAnsi="SimSun"/>
          <w:sz w:val="21"/>
          <w:szCs w:val="21"/>
        </w:rPr>
        <w:fldChar w:fldCharType="begin"/>
      </w:r>
      <w:r w:rsidRPr="00635E59">
        <w:rPr>
          <w:rFonts w:ascii="SimSun" w:hAnsi="SimSun"/>
          <w:sz w:val="21"/>
          <w:szCs w:val="21"/>
        </w:rPr>
        <w:instrText xml:space="preserve"> AUTONUM  </w:instrText>
      </w:r>
      <w:r w:rsidRPr="00635E59">
        <w:rPr>
          <w:rFonts w:ascii="SimSun" w:hAnsi="SimSun"/>
          <w:sz w:val="21"/>
          <w:szCs w:val="21"/>
        </w:rPr>
        <w:fldChar w:fldCharType="end"/>
      </w:r>
      <w:r w:rsidR="00E42ADF">
        <w:rPr>
          <w:rFonts w:ascii="SimSun" w:hAnsi="SimSun"/>
          <w:sz w:val="21"/>
          <w:szCs w:val="21"/>
        </w:rPr>
        <w:t>.</w:t>
      </w:r>
      <w:r w:rsidRPr="00635E59">
        <w:rPr>
          <w:rFonts w:ascii="SimSun" w:hAnsi="SimSun"/>
          <w:sz w:val="21"/>
          <w:szCs w:val="21"/>
        </w:rPr>
        <w:tab/>
      </w:r>
      <w:r w:rsidR="00091A55" w:rsidRPr="00635E59">
        <w:rPr>
          <w:rFonts w:ascii="SimSun" w:hAnsi="SimSun" w:hint="eastAsia"/>
          <w:sz w:val="21"/>
          <w:szCs w:val="21"/>
        </w:rPr>
        <w:t>A类和E类</w:t>
      </w:r>
      <w:r w:rsidR="003477DD" w:rsidRPr="00635E59">
        <w:rPr>
          <w:rFonts w:ascii="SimSun" w:hAnsi="SimSun" w:hint="eastAsia"/>
          <w:sz w:val="21"/>
          <w:szCs w:val="21"/>
        </w:rPr>
        <w:t>之间</w:t>
      </w:r>
      <w:r w:rsidR="00091A55" w:rsidRPr="00635E59">
        <w:rPr>
          <w:rFonts w:ascii="SimSun" w:hAnsi="SimSun" w:hint="eastAsia"/>
          <w:sz w:val="21"/>
          <w:szCs w:val="21"/>
        </w:rPr>
        <w:t>有明确界限，</w:t>
      </w:r>
      <w:r w:rsidR="000F7A5B" w:rsidRPr="00635E59">
        <w:rPr>
          <w:rFonts w:ascii="SimSun" w:hAnsi="SimSun" w:hint="eastAsia"/>
          <w:sz w:val="21"/>
          <w:szCs w:val="21"/>
        </w:rPr>
        <w:t>分差</w:t>
      </w:r>
      <w:r w:rsidR="00091A55" w:rsidRPr="00635E59">
        <w:rPr>
          <w:rFonts w:ascii="SimSun" w:hAnsi="SimSun" w:hint="eastAsia"/>
          <w:sz w:val="21"/>
          <w:szCs w:val="21"/>
        </w:rPr>
        <w:t>明显。C类和D类之间的界限</w:t>
      </w:r>
      <w:r w:rsidR="000F7A5B" w:rsidRPr="00635E59">
        <w:rPr>
          <w:rFonts w:ascii="SimSun" w:hAnsi="SimSun" w:hint="eastAsia"/>
          <w:sz w:val="21"/>
          <w:szCs w:val="21"/>
        </w:rPr>
        <w:t>不甚</w:t>
      </w:r>
      <w:r w:rsidR="00091A55" w:rsidRPr="00635E59">
        <w:rPr>
          <w:rFonts w:ascii="SimSun" w:hAnsi="SimSun" w:hint="eastAsia"/>
          <w:sz w:val="21"/>
          <w:szCs w:val="21"/>
        </w:rPr>
        <w:t>明确，有理由将界限调高或调低，将两</w:t>
      </w:r>
      <w:r w:rsidR="00BC28DB" w:rsidRPr="00635E59">
        <w:rPr>
          <w:rFonts w:ascii="SimSun" w:hAnsi="SimSun" w:hint="eastAsia"/>
          <w:sz w:val="21"/>
          <w:szCs w:val="21"/>
        </w:rPr>
        <w:t>者</w:t>
      </w:r>
      <w:r w:rsidR="00091A55" w:rsidRPr="00635E59">
        <w:rPr>
          <w:rFonts w:ascii="SimSun" w:hAnsi="SimSun" w:hint="eastAsia"/>
          <w:sz w:val="21"/>
          <w:szCs w:val="21"/>
        </w:rPr>
        <w:t>合并，或采取其他方法。</w:t>
      </w:r>
      <w:r w:rsidR="000F7A5B" w:rsidRPr="00635E59">
        <w:rPr>
          <w:rFonts w:ascii="SimSun" w:hAnsi="SimSun" w:hint="eastAsia"/>
          <w:sz w:val="21"/>
          <w:szCs w:val="21"/>
        </w:rPr>
        <w:t>无论如何</w:t>
      </w:r>
      <w:r w:rsidR="00091A55" w:rsidRPr="00635E59">
        <w:rPr>
          <w:rFonts w:ascii="SimSun" w:hAnsi="SimSun" w:hint="eastAsia"/>
          <w:sz w:val="21"/>
          <w:szCs w:val="21"/>
        </w:rPr>
        <w:t>，C</w:t>
      </w:r>
      <w:r w:rsidR="000F7A5B" w:rsidRPr="00635E59">
        <w:rPr>
          <w:rFonts w:ascii="SimSun" w:hAnsi="SimSun" w:hint="eastAsia"/>
          <w:sz w:val="21"/>
          <w:szCs w:val="21"/>
        </w:rPr>
        <w:t>类</w:t>
      </w:r>
      <w:r w:rsidR="00091A55" w:rsidRPr="00635E59">
        <w:rPr>
          <w:rFonts w:ascii="SimSun" w:hAnsi="SimSun" w:hint="eastAsia"/>
          <w:sz w:val="21"/>
          <w:szCs w:val="21"/>
        </w:rPr>
        <w:t>和D</w:t>
      </w:r>
      <w:r w:rsidR="000F7A5B" w:rsidRPr="00635E59">
        <w:rPr>
          <w:rFonts w:ascii="SimSun" w:hAnsi="SimSun" w:hint="eastAsia"/>
          <w:sz w:val="21"/>
          <w:szCs w:val="21"/>
        </w:rPr>
        <w:t>类</w:t>
      </w:r>
      <w:r w:rsidR="00091A55" w:rsidRPr="00635E59">
        <w:rPr>
          <w:rFonts w:ascii="SimSun" w:hAnsi="SimSun" w:hint="eastAsia"/>
          <w:sz w:val="21"/>
          <w:szCs w:val="21"/>
        </w:rPr>
        <w:t>之间的差异可能</w:t>
      </w:r>
      <w:r w:rsidR="000F7A5B" w:rsidRPr="00635E59">
        <w:rPr>
          <w:rFonts w:ascii="SimSun" w:hAnsi="SimSun" w:hint="eastAsia"/>
          <w:sz w:val="21"/>
          <w:szCs w:val="21"/>
        </w:rPr>
        <w:t>并</w:t>
      </w:r>
      <w:r w:rsidR="00091A55" w:rsidRPr="00635E59">
        <w:rPr>
          <w:rFonts w:ascii="SimSun" w:hAnsi="SimSun" w:hint="eastAsia"/>
          <w:sz w:val="21"/>
          <w:szCs w:val="21"/>
        </w:rPr>
        <w:t>没那么重要，只要注意到两个类别</w:t>
      </w:r>
      <w:r w:rsidR="00BC28DB" w:rsidRPr="00635E59">
        <w:rPr>
          <w:rFonts w:ascii="SimSun" w:hAnsi="SimSun" w:hint="eastAsia"/>
          <w:sz w:val="21"/>
          <w:szCs w:val="21"/>
        </w:rPr>
        <w:t>中都有</w:t>
      </w:r>
      <w:r w:rsidR="00091A55" w:rsidRPr="00635E59">
        <w:rPr>
          <w:rFonts w:ascii="SimSun" w:hAnsi="SimSun" w:hint="eastAsia"/>
          <w:sz w:val="21"/>
          <w:szCs w:val="21"/>
        </w:rPr>
        <w:t>许多项目</w:t>
      </w:r>
      <w:r w:rsidR="00227953" w:rsidRPr="00635E59">
        <w:rPr>
          <w:rFonts w:ascii="SimSun" w:hAnsi="SimSun" w:hint="eastAsia"/>
          <w:sz w:val="21"/>
          <w:szCs w:val="21"/>
        </w:rPr>
        <w:t>获得了中优先级或高优先级的</w:t>
      </w:r>
      <w:r w:rsidR="00091A55" w:rsidRPr="00635E59">
        <w:rPr>
          <w:rFonts w:ascii="SimSun" w:hAnsi="SimSun" w:hint="eastAsia"/>
          <w:sz w:val="21"/>
          <w:szCs w:val="21"/>
        </w:rPr>
        <w:t>广泛支持。</w:t>
      </w:r>
    </w:p>
    <w:p w14:paraId="34820B72" w14:textId="36E6E7D9" w:rsidR="00E160B0" w:rsidRPr="00635E59" w:rsidRDefault="000131EA" w:rsidP="00E42ADF">
      <w:pPr>
        <w:pStyle w:val="ONUMFS"/>
        <w:numPr>
          <w:ilvl w:val="0"/>
          <w:numId w:val="0"/>
        </w:numPr>
        <w:overflowPunct w:val="0"/>
        <w:spacing w:afterLines="50" w:after="120" w:line="340" w:lineRule="atLeast"/>
        <w:jc w:val="both"/>
        <w:rPr>
          <w:rFonts w:ascii="SimSun" w:hAnsi="SimSun"/>
          <w:sz w:val="21"/>
          <w:szCs w:val="21"/>
        </w:rPr>
      </w:pPr>
      <w:r w:rsidRPr="00635E59">
        <w:rPr>
          <w:rFonts w:ascii="SimSun" w:hAnsi="SimSun"/>
          <w:sz w:val="21"/>
          <w:szCs w:val="21"/>
        </w:rPr>
        <w:fldChar w:fldCharType="begin"/>
      </w:r>
      <w:r w:rsidRPr="00635E59">
        <w:rPr>
          <w:rFonts w:ascii="SimSun" w:hAnsi="SimSun"/>
          <w:sz w:val="21"/>
          <w:szCs w:val="21"/>
        </w:rPr>
        <w:instrText xml:space="preserve"> AUTONUM  </w:instrText>
      </w:r>
      <w:r w:rsidRPr="00635E59">
        <w:rPr>
          <w:rFonts w:ascii="SimSun" w:hAnsi="SimSun"/>
          <w:sz w:val="21"/>
          <w:szCs w:val="21"/>
        </w:rPr>
        <w:fldChar w:fldCharType="end"/>
      </w:r>
      <w:r w:rsidR="00E42ADF">
        <w:rPr>
          <w:rFonts w:ascii="SimSun" w:hAnsi="SimSun"/>
          <w:sz w:val="21"/>
          <w:szCs w:val="21"/>
        </w:rPr>
        <w:t>.</w:t>
      </w:r>
      <w:r w:rsidRPr="00635E59">
        <w:rPr>
          <w:rFonts w:ascii="SimSun" w:hAnsi="SimSun"/>
          <w:sz w:val="21"/>
          <w:szCs w:val="21"/>
        </w:rPr>
        <w:tab/>
      </w:r>
      <w:r w:rsidR="00091A55" w:rsidRPr="00635E59">
        <w:rPr>
          <w:rFonts w:ascii="SimSun" w:hAnsi="SimSun" w:hint="eastAsia"/>
          <w:sz w:val="21"/>
          <w:szCs w:val="21"/>
        </w:rPr>
        <w:t>我们注意到，参与调查的</w:t>
      </w:r>
      <w:r w:rsidR="00227953" w:rsidRPr="00635E59">
        <w:rPr>
          <w:rFonts w:ascii="SimSun" w:hAnsi="SimSun" w:hint="eastAsia"/>
          <w:sz w:val="21"/>
          <w:szCs w:val="21"/>
        </w:rPr>
        <w:t>主管局</w:t>
      </w:r>
      <w:r w:rsidR="00091A55" w:rsidRPr="00635E59">
        <w:rPr>
          <w:rFonts w:ascii="SimSun" w:hAnsi="SimSun" w:hint="eastAsia"/>
          <w:sz w:val="21"/>
          <w:szCs w:val="21"/>
        </w:rPr>
        <w:t>对调查问卷</w:t>
      </w:r>
      <w:r w:rsidR="00227953" w:rsidRPr="00635E59">
        <w:rPr>
          <w:rFonts w:ascii="SimSun" w:hAnsi="SimSun" w:hint="eastAsia"/>
          <w:sz w:val="21"/>
          <w:szCs w:val="21"/>
        </w:rPr>
        <w:t>有着</w:t>
      </w:r>
      <w:r w:rsidR="00091A55" w:rsidRPr="00635E59">
        <w:rPr>
          <w:rFonts w:ascii="SimSun" w:hAnsi="SimSun" w:hint="eastAsia"/>
          <w:sz w:val="21"/>
          <w:szCs w:val="21"/>
        </w:rPr>
        <w:t>不同的解释，并</w:t>
      </w:r>
      <w:r w:rsidR="00BC28DB" w:rsidRPr="00635E59">
        <w:rPr>
          <w:rFonts w:ascii="SimSun" w:hAnsi="SimSun" w:hint="eastAsia"/>
          <w:sz w:val="21"/>
          <w:szCs w:val="21"/>
        </w:rPr>
        <w:t>且</w:t>
      </w:r>
      <w:r w:rsidR="00091A55" w:rsidRPr="00635E59">
        <w:rPr>
          <w:rFonts w:ascii="SimSun" w:hAnsi="SimSun" w:hint="eastAsia"/>
          <w:sz w:val="21"/>
          <w:szCs w:val="21"/>
        </w:rPr>
        <w:t>以不同标准对建议进行评分。一些</w:t>
      </w:r>
      <w:r w:rsidR="00227953" w:rsidRPr="00635E59">
        <w:rPr>
          <w:rFonts w:ascii="SimSun" w:hAnsi="SimSun" w:hint="eastAsia"/>
          <w:sz w:val="21"/>
          <w:szCs w:val="21"/>
        </w:rPr>
        <w:t>主管局</w:t>
      </w:r>
      <w:r w:rsidR="00091A55" w:rsidRPr="00635E59">
        <w:rPr>
          <w:rFonts w:ascii="SimSun" w:hAnsi="SimSun" w:hint="eastAsia"/>
          <w:sz w:val="21"/>
          <w:szCs w:val="21"/>
        </w:rPr>
        <w:t>对某项建议投</w:t>
      </w:r>
      <w:r w:rsidR="00227953" w:rsidRPr="00635E59">
        <w:rPr>
          <w:rFonts w:ascii="SimSun" w:hAnsi="SimSun" w:hint="eastAsia"/>
          <w:sz w:val="21"/>
          <w:szCs w:val="21"/>
        </w:rPr>
        <w:t>出</w:t>
      </w:r>
      <w:r w:rsidR="00091A55" w:rsidRPr="00635E59">
        <w:rPr>
          <w:rFonts w:ascii="SimSun" w:hAnsi="SimSun" w:hint="eastAsia"/>
          <w:sz w:val="21"/>
          <w:szCs w:val="21"/>
        </w:rPr>
        <w:t>低优先</w:t>
      </w:r>
      <w:r w:rsidR="00227953" w:rsidRPr="00635E59">
        <w:rPr>
          <w:rFonts w:ascii="SimSun" w:hAnsi="SimSun" w:hint="eastAsia"/>
          <w:sz w:val="21"/>
          <w:szCs w:val="21"/>
        </w:rPr>
        <w:t>级</w:t>
      </w:r>
      <w:r w:rsidR="00091A55" w:rsidRPr="00635E59">
        <w:rPr>
          <w:rFonts w:ascii="SimSun" w:hAnsi="SimSun" w:hint="eastAsia"/>
          <w:sz w:val="21"/>
          <w:szCs w:val="21"/>
        </w:rPr>
        <w:t>票，因为</w:t>
      </w:r>
      <w:r w:rsidR="0046177F" w:rsidRPr="00635E59">
        <w:rPr>
          <w:rFonts w:ascii="SimSun" w:hAnsi="SimSun" w:hint="eastAsia"/>
          <w:sz w:val="21"/>
          <w:szCs w:val="21"/>
        </w:rPr>
        <w:t>它们</w:t>
      </w:r>
      <w:r w:rsidR="00091A55" w:rsidRPr="00635E59">
        <w:rPr>
          <w:rFonts w:ascii="SimSun" w:hAnsi="SimSun" w:hint="eastAsia"/>
          <w:sz w:val="21"/>
          <w:szCs w:val="21"/>
        </w:rPr>
        <w:t>已经实施了该</w:t>
      </w:r>
      <w:r w:rsidR="00227953" w:rsidRPr="00635E59">
        <w:rPr>
          <w:rFonts w:ascii="SimSun" w:hAnsi="SimSun" w:hint="eastAsia"/>
          <w:sz w:val="21"/>
          <w:szCs w:val="21"/>
        </w:rPr>
        <w:t>项</w:t>
      </w:r>
      <w:r w:rsidR="00091A55" w:rsidRPr="00635E59">
        <w:rPr>
          <w:rFonts w:ascii="SimSun" w:hAnsi="SimSun" w:hint="eastAsia"/>
          <w:sz w:val="21"/>
          <w:szCs w:val="21"/>
        </w:rPr>
        <w:t>建议，而</w:t>
      </w:r>
      <w:r w:rsidR="00227953" w:rsidRPr="00635E59">
        <w:rPr>
          <w:rFonts w:ascii="SimSun" w:hAnsi="SimSun" w:hint="eastAsia"/>
          <w:sz w:val="21"/>
          <w:szCs w:val="21"/>
        </w:rPr>
        <w:t>一些其他主管局投出</w:t>
      </w:r>
      <w:r w:rsidR="00091A55" w:rsidRPr="00635E59">
        <w:rPr>
          <w:rFonts w:ascii="SimSun" w:hAnsi="SimSun" w:hint="eastAsia"/>
          <w:sz w:val="21"/>
          <w:szCs w:val="21"/>
        </w:rPr>
        <w:t>高优先</w:t>
      </w:r>
      <w:r w:rsidR="00227953" w:rsidRPr="00635E59">
        <w:rPr>
          <w:rFonts w:ascii="SimSun" w:hAnsi="SimSun" w:hint="eastAsia"/>
          <w:sz w:val="21"/>
          <w:szCs w:val="21"/>
        </w:rPr>
        <w:t>级票，是</w:t>
      </w:r>
      <w:r w:rsidR="00091A55" w:rsidRPr="00635E59">
        <w:rPr>
          <w:rFonts w:ascii="SimSun" w:hAnsi="SimSun" w:hint="eastAsia"/>
          <w:sz w:val="21"/>
          <w:szCs w:val="21"/>
        </w:rPr>
        <w:t>因为该建议对</w:t>
      </w:r>
      <w:r w:rsidR="00227953" w:rsidRPr="00635E59">
        <w:rPr>
          <w:rFonts w:ascii="SimSun" w:hAnsi="SimSun" w:hint="eastAsia"/>
          <w:sz w:val="21"/>
          <w:szCs w:val="21"/>
        </w:rPr>
        <w:t>这些主管局</w:t>
      </w:r>
      <w:r w:rsidR="0046177F" w:rsidRPr="00635E59">
        <w:rPr>
          <w:rFonts w:ascii="SimSun" w:hAnsi="SimSun" w:hint="eastAsia"/>
          <w:sz w:val="21"/>
          <w:szCs w:val="21"/>
        </w:rPr>
        <w:t>依然</w:t>
      </w:r>
      <w:r w:rsidR="00091A55" w:rsidRPr="00635E59">
        <w:rPr>
          <w:rFonts w:ascii="SimSun" w:hAnsi="SimSun" w:hint="eastAsia"/>
          <w:sz w:val="21"/>
          <w:szCs w:val="21"/>
        </w:rPr>
        <w:t>重要。此外，</w:t>
      </w:r>
      <w:r w:rsidR="00FE6219" w:rsidRPr="00635E59">
        <w:rPr>
          <w:rFonts w:ascii="SimSun" w:hAnsi="SimSun" w:hint="eastAsia"/>
          <w:sz w:val="21"/>
          <w:szCs w:val="21"/>
        </w:rPr>
        <w:t>根据其各自的</w:t>
      </w:r>
      <w:r w:rsidR="00091A55" w:rsidRPr="00635E59">
        <w:rPr>
          <w:rFonts w:ascii="SimSun" w:hAnsi="SimSun" w:hint="eastAsia"/>
          <w:sz w:val="21"/>
          <w:szCs w:val="21"/>
        </w:rPr>
        <w:t>数字化</w:t>
      </w:r>
      <w:r w:rsidR="00FE6219" w:rsidRPr="00635E59">
        <w:rPr>
          <w:rFonts w:ascii="SimSun" w:hAnsi="SimSun" w:hint="eastAsia"/>
          <w:sz w:val="21"/>
          <w:szCs w:val="21"/>
        </w:rPr>
        <w:t>状态</w:t>
      </w:r>
      <w:r w:rsidR="00091A55" w:rsidRPr="00635E59">
        <w:rPr>
          <w:rFonts w:ascii="SimSun" w:hAnsi="SimSun" w:hint="eastAsia"/>
          <w:sz w:val="21"/>
          <w:szCs w:val="21"/>
        </w:rPr>
        <w:t>，</w:t>
      </w:r>
      <w:r w:rsidR="00FE6219" w:rsidRPr="00635E59">
        <w:rPr>
          <w:rFonts w:ascii="SimSun" w:hAnsi="SimSun" w:hint="eastAsia"/>
          <w:sz w:val="21"/>
          <w:szCs w:val="21"/>
        </w:rPr>
        <w:t>主管局给出的优先级也有所</w:t>
      </w:r>
      <w:r w:rsidR="00091A55" w:rsidRPr="00635E59">
        <w:rPr>
          <w:rFonts w:ascii="SimSun" w:hAnsi="SimSun" w:hint="eastAsia"/>
          <w:sz w:val="21"/>
          <w:szCs w:val="21"/>
        </w:rPr>
        <w:t>不同。例如，</w:t>
      </w:r>
      <w:r w:rsidR="00227953" w:rsidRPr="00635E59">
        <w:rPr>
          <w:rFonts w:ascii="SimSun" w:hAnsi="SimSun" w:hint="eastAsia"/>
          <w:sz w:val="21"/>
          <w:szCs w:val="21"/>
        </w:rPr>
        <w:t>建议3</w:t>
      </w:r>
      <w:r w:rsidR="00091A55" w:rsidRPr="00635E59">
        <w:rPr>
          <w:rFonts w:ascii="SimSun" w:hAnsi="SimSun" w:hint="eastAsia"/>
          <w:sz w:val="21"/>
          <w:szCs w:val="21"/>
        </w:rPr>
        <w:t>（</w:t>
      </w:r>
      <w:r w:rsidR="00FE6219" w:rsidRPr="00635E59">
        <w:rPr>
          <w:rFonts w:ascii="SimSun" w:hAnsi="SimSun" w:hint="eastAsia"/>
          <w:sz w:val="21"/>
          <w:szCs w:val="21"/>
        </w:rPr>
        <w:t>通过图像数据的OCR转换实施对知识产权数据的备份文件捕获</w:t>
      </w:r>
      <w:r w:rsidR="00091A55" w:rsidRPr="00635E59">
        <w:rPr>
          <w:rFonts w:ascii="SimSun" w:hAnsi="SimSun" w:hint="eastAsia"/>
          <w:sz w:val="21"/>
          <w:szCs w:val="21"/>
        </w:rPr>
        <w:t>）被一些处于数字化早期阶段的</w:t>
      </w:r>
      <w:r w:rsidR="00FE6219" w:rsidRPr="00635E59">
        <w:rPr>
          <w:rFonts w:ascii="SimSun" w:hAnsi="SimSun" w:hint="eastAsia"/>
          <w:sz w:val="21"/>
          <w:szCs w:val="21"/>
        </w:rPr>
        <w:t>主管</w:t>
      </w:r>
      <w:r w:rsidR="00091A55" w:rsidRPr="00635E59">
        <w:rPr>
          <w:rFonts w:ascii="SimSun" w:hAnsi="SimSun" w:hint="eastAsia"/>
          <w:sz w:val="21"/>
          <w:szCs w:val="21"/>
        </w:rPr>
        <w:t>局列为优先事项。</w:t>
      </w:r>
    </w:p>
    <w:p w14:paraId="7BFDEFE6" w14:textId="788E5BD7" w:rsidR="000131EA" w:rsidRPr="00635E59" w:rsidRDefault="000131EA" w:rsidP="00E42ADF">
      <w:pPr>
        <w:pStyle w:val="ONUMFS"/>
        <w:numPr>
          <w:ilvl w:val="0"/>
          <w:numId w:val="0"/>
        </w:numPr>
        <w:overflowPunct w:val="0"/>
        <w:spacing w:afterLines="50" w:after="120" w:line="340" w:lineRule="atLeast"/>
        <w:jc w:val="both"/>
        <w:rPr>
          <w:rFonts w:ascii="SimSun" w:hAnsi="SimSun"/>
          <w:sz w:val="21"/>
          <w:szCs w:val="21"/>
        </w:rPr>
      </w:pPr>
      <w:r w:rsidRPr="00635E59">
        <w:rPr>
          <w:rFonts w:ascii="SimSun" w:hAnsi="SimSun"/>
          <w:sz w:val="21"/>
          <w:szCs w:val="21"/>
        </w:rPr>
        <w:fldChar w:fldCharType="begin"/>
      </w:r>
      <w:r w:rsidRPr="00635E59">
        <w:rPr>
          <w:rFonts w:ascii="SimSun" w:hAnsi="SimSun"/>
          <w:sz w:val="21"/>
          <w:szCs w:val="21"/>
        </w:rPr>
        <w:instrText xml:space="preserve"> AUTONUM  </w:instrText>
      </w:r>
      <w:r w:rsidRPr="00635E59">
        <w:rPr>
          <w:rFonts w:ascii="SimSun" w:hAnsi="SimSun"/>
          <w:sz w:val="21"/>
          <w:szCs w:val="21"/>
        </w:rPr>
        <w:fldChar w:fldCharType="end"/>
      </w:r>
      <w:r w:rsidR="00E42ADF">
        <w:rPr>
          <w:rFonts w:ascii="SimSun" w:hAnsi="SimSun"/>
          <w:sz w:val="21"/>
          <w:szCs w:val="21"/>
        </w:rPr>
        <w:t>.</w:t>
      </w:r>
      <w:r w:rsidRPr="00635E59">
        <w:rPr>
          <w:rFonts w:ascii="SimSun" w:hAnsi="SimSun"/>
          <w:sz w:val="21"/>
          <w:szCs w:val="21"/>
        </w:rPr>
        <w:tab/>
      </w:r>
      <w:r w:rsidR="00091A55" w:rsidRPr="00635E59">
        <w:rPr>
          <w:rFonts w:ascii="SimSun" w:hAnsi="SimSun" w:hint="eastAsia"/>
          <w:sz w:val="21"/>
          <w:szCs w:val="21"/>
        </w:rPr>
        <w:t>某些建议的优先</w:t>
      </w:r>
      <w:r w:rsidR="00FE6219" w:rsidRPr="00635E59">
        <w:rPr>
          <w:rFonts w:ascii="SimSun" w:hAnsi="SimSun" w:hint="eastAsia"/>
          <w:sz w:val="21"/>
          <w:szCs w:val="21"/>
        </w:rPr>
        <w:t>级评分</w:t>
      </w:r>
      <w:r w:rsidR="00091A55" w:rsidRPr="00635E59">
        <w:rPr>
          <w:rFonts w:ascii="SimSun" w:hAnsi="SimSun" w:hint="eastAsia"/>
          <w:sz w:val="21"/>
          <w:szCs w:val="21"/>
        </w:rPr>
        <w:t>因参与局的业务范围而</w:t>
      </w:r>
      <w:r w:rsidR="00FE6219" w:rsidRPr="00635E59">
        <w:rPr>
          <w:rFonts w:ascii="SimSun" w:hAnsi="SimSun" w:hint="eastAsia"/>
          <w:sz w:val="21"/>
          <w:szCs w:val="21"/>
        </w:rPr>
        <w:t>有所</w:t>
      </w:r>
      <w:r w:rsidR="00091A55" w:rsidRPr="00635E59">
        <w:rPr>
          <w:rFonts w:ascii="SimSun" w:hAnsi="SimSun" w:hint="eastAsia"/>
          <w:sz w:val="21"/>
          <w:szCs w:val="21"/>
        </w:rPr>
        <w:t>不同，例如，一些建议与专利业务有关，与商标局（如</w:t>
      </w:r>
      <w:r w:rsidR="00FE6219" w:rsidRPr="00635E59">
        <w:rPr>
          <w:rFonts w:ascii="SimSun" w:hAnsi="SimSun" w:hint="eastAsia"/>
          <w:sz w:val="21"/>
          <w:szCs w:val="21"/>
        </w:rPr>
        <w:t>欧盟知识产权局</w:t>
      </w:r>
      <w:r w:rsidR="00091A55" w:rsidRPr="00635E59">
        <w:rPr>
          <w:rFonts w:ascii="SimSun" w:hAnsi="SimSun" w:hint="eastAsia"/>
          <w:sz w:val="21"/>
          <w:szCs w:val="21"/>
        </w:rPr>
        <w:t>）无关。</w:t>
      </w:r>
      <w:r w:rsidR="00FE6219" w:rsidRPr="00635E59">
        <w:rPr>
          <w:rFonts w:ascii="SimSun" w:hAnsi="SimSun" w:hint="eastAsia"/>
          <w:sz w:val="21"/>
          <w:szCs w:val="21"/>
        </w:rPr>
        <w:t>一</w:t>
      </w:r>
      <w:r w:rsidR="00091A55" w:rsidRPr="00635E59">
        <w:rPr>
          <w:rFonts w:ascii="SimSun" w:hAnsi="SimSun" w:hint="eastAsia"/>
          <w:sz w:val="21"/>
          <w:szCs w:val="21"/>
        </w:rPr>
        <w:t>些答复没有</w:t>
      </w:r>
      <w:r w:rsidR="00FE6219" w:rsidRPr="00635E59">
        <w:rPr>
          <w:rFonts w:ascii="SimSun" w:hAnsi="SimSun" w:hint="eastAsia"/>
          <w:sz w:val="21"/>
          <w:szCs w:val="21"/>
        </w:rPr>
        <w:t>作出</w:t>
      </w:r>
      <w:r w:rsidR="00091A55" w:rsidRPr="00635E59">
        <w:rPr>
          <w:rFonts w:ascii="SimSun" w:hAnsi="SimSun" w:hint="eastAsia"/>
          <w:sz w:val="21"/>
          <w:szCs w:val="21"/>
        </w:rPr>
        <w:t>优先</w:t>
      </w:r>
      <w:r w:rsidR="00FE6219" w:rsidRPr="00635E59">
        <w:rPr>
          <w:rFonts w:ascii="SimSun" w:hAnsi="SimSun" w:hint="eastAsia"/>
          <w:sz w:val="21"/>
          <w:szCs w:val="21"/>
        </w:rPr>
        <w:t>级排序</w:t>
      </w:r>
      <w:r w:rsidR="00091A55" w:rsidRPr="00635E59">
        <w:rPr>
          <w:rFonts w:ascii="SimSun" w:hAnsi="SimSun" w:hint="eastAsia"/>
          <w:sz w:val="21"/>
          <w:szCs w:val="21"/>
        </w:rPr>
        <w:t>，而是用评论</w:t>
      </w:r>
      <w:r w:rsidR="00FE6219" w:rsidRPr="00635E59">
        <w:rPr>
          <w:rFonts w:ascii="SimSun" w:hAnsi="SimSun" w:hint="eastAsia"/>
          <w:sz w:val="21"/>
          <w:szCs w:val="21"/>
        </w:rPr>
        <w:t>意见</w:t>
      </w:r>
      <w:r w:rsidR="00091A55" w:rsidRPr="00635E59">
        <w:rPr>
          <w:rFonts w:ascii="SimSun" w:hAnsi="SimSun" w:hint="eastAsia"/>
          <w:sz w:val="21"/>
          <w:szCs w:val="21"/>
        </w:rPr>
        <w:t>来</w:t>
      </w:r>
      <w:r w:rsidR="00FE6219" w:rsidRPr="00635E59">
        <w:rPr>
          <w:rFonts w:ascii="SimSun" w:hAnsi="SimSun" w:hint="eastAsia"/>
          <w:sz w:val="21"/>
          <w:szCs w:val="21"/>
        </w:rPr>
        <w:t>明确</w:t>
      </w:r>
      <w:r w:rsidR="00091A55" w:rsidRPr="00635E59">
        <w:rPr>
          <w:rFonts w:ascii="SimSun" w:hAnsi="SimSun" w:hint="eastAsia"/>
          <w:sz w:val="21"/>
          <w:szCs w:val="21"/>
        </w:rPr>
        <w:t>或表示</w:t>
      </w:r>
      <w:r w:rsidR="00FE6219" w:rsidRPr="00635E59">
        <w:rPr>
          <w:rFonts w:ascii="SimSun" w:hAnsi="SimSun" w:hint="eastAsia"/>
          <w:sz w:val="21"/>
          <w:szCs w:val="21"/>
        </w:rPr>
        <w:t>“</w:t>
      </w:r>
      <w:r w:rsidR="00091A55" w:rsidRPr="00635E59">
        <w:rPr>
          <w:rFonts w:ascii="SimSun" w:hAnsi="SimSun" w:hint="eastAsia"/>
          <w:sz w:val="21"/>
          <w:szCs w:val="21"/>
        </w:rPr>
        <w:t>不适用</w:t>
      </w:r>
      <w:r w:rsidR="00FE6219" w:rsidRPr="00635E59">
        <w:rPr>
          <w:rFonts w:ascii="SimSun" w:hAnsi="SimSun" w:hint="eastAsia"/>
          <w:sz w:val="21"/>
          <w:szCs w:val="21"/>
        </w:rPr>
        <w:t>”</w:t>
      </w:r>
      <w:r w:rsidR="00091A55" w:rsidRPr="00635E59">
        <w:rPr>
          <w:rFonts w:ascii="SimSun" w:hAnsi="SimSun" w:hint="eastAsia"/>
          <w:sz w:val="21"/>
          <w:szCs w:val="21"/>
        </w:rPr>
        <w:t>；例如，分别见美国对</w:t>
      </w:r>
      <w:r w:rsidR="00FE6219" w:rsidRPr="00635E59">
        <w:rPr>
          <w:rFonts w:ascii="SimSun" w:hAnsi="SimSun" w:hint="eastAsia"/>
          <w:sz w:val="21"/>
          <w:szCs w:val="21"/>
        </w:rPr>
        <w:t>建议</w:t>
      </w:r>
      <w:r w:rsidR="00091A55" w:rsidRPr="00635E59">
        <w:rPr>
          <w:rFonts w:ascii="SimSun" w:hAnsi="SimSun" w:hint="eastAsia"/>
          <w:sz w:val="21"/>
          <w:szCs w:val="21"/>
        </w:rPr>
        <w:t>14的答复和欧洲专利局及新西兰对</w:t>
      </w:r>
      <w:r w:rsidR="00FE6219" w:rsidRPr="00635E59">
        <w:rPr>
          <w:rFonts w:ascii="SimSun" w:hAnsi="SimSun" w:hint="eastAsia"/>
          <w:sz w:val="21"/>
          <w:szCs w:val="21"/>
        </w:rPr>
        <w:t>建议</w:t>
      </w:r>
      <w:r w:rsidR="00091A55" w:rsidRPr="00635E59">
        <w:rPr>
          <w:rFonts w:ascii="SimSun" w:hAnsi="SimSun" w:hint="eastAsia"/>
          <w:sz w:val="21"/>
          <w:szCs w:val="21"/>
        </w:rPr>
        <w:t>32的答复。</w:t>
      </w:r>
    </w:p>
    <w:p w14:paraId="57E94270" w14:textId="0871ACF4" w:rsidR="00E160B0" w:rsidRPr="00635E59" w:rsidRDefault="000131EA" w:rsidP="00E42ADF">
      <w:pPr>
        <w:pStyle w:val="ONUMFS"/>
        <w:numPr>
          <w:ilvl w:val="0"/>
          <w:numId w:val="0"/>
        </w:numPr>
        <w:overflowPunct w:val="0"/>
        <w:spacing w:afterLines="50" w:after="120" w:line="340" w:lineRule="atLeast"/>
        <w:jc w:val="both"/>
        <w:rPr>
          <w:rFonts w:ascii="SimSun" w:hAnsi="SimSun"/>
          <w:sz w:val="21"/>
          <w:szCs w:val="21"/>
        </w:rPr>
      </w:pPr>
      <w:r w:rsidRPr="00635E59">
        <w:rPr>
          <w:rFonts w:ascii="SimSun" w:hAnsi="SimSun"/>
          <w:sz w:val="21"/>
          <w:szCs w:val="21"/>
        </w:rPr>
        <w:fldChar w:fldCharType="begin"/>
      </w:r>
      <w:r w:rsidRPr="00635E59">
        <w:rPr>
          <w:rFonts w:ascii="SimSun" w:hAnsi="SimSun"/>
          <w:sz w:val="21"/>
          <w:szCs w:val="21"/>
        </w:rPr>
        <w:instrText xml:space="preserve"> AUTONUM  </w:instrText>
      </w:r>
      <w:r w:rsidRPr="00635E59">
        <w:rPr>
          <w:rFonts w:ascii="SimSun" w:hAnsi="SimSun"/>
          <w:sz w:val="21"/>
          <w:szCs w:val="21"/>
        </w:rPr>
        <w:fldChar w:fldCharType="end"/>
      </w:r>
      <w:r w:rsidR="00E42ADF">
        <w:rPr>
          <w:rFonts w:ascii="SimSun" w:hAnsi="SimSun"/>
          <w:sz w:val="21"/>
          <w:szCs w:val="21"/>
        </w:rPr>
        <w:t>.</w:t>
      </w:r>
      <w:r w:rsidRPr="00635E59">
        <w:rPr>
          <w:rFonts w:ascii="SimSun" w:hAnsi="SimSun"/>
          <w:sz w:val="21"/>
          <w:szCs w:val="21"/>
        </w:rPr>
        <w:tab/>
      </w:r>
      <w:r w:rsidR="00091A55" w:rsidRPr="00635E59">
        <w:rPr>
          <w:rFonts w:ascii="SimSun" w:hAnsi="SimSun" w:hint="eastAsia"/>
          <w:sz w:val="21"/>
          <w:szCs w:val="21"/>
        </w:rPr>
        <w:t>除了</w:t>
      </w:r>
      <w:r w:rsidR="00812E83" w:rsidRPr="00635E59">
        <w:rPr>
          <w:rFonts w:ascii="SimSun" w:hAnsi="SimSun" w:hint="eastAsia"/>
          <w:sz w:val="21"/>
          <w:szCs w:val="21"/>
        </w:rPr>
        <w:t>评分之</w:t>
      </w:r>
      <w:r w:rsidR="00091A55" w:rsidRPr="00635E59">
        <w:rPr>
          <w:rFonts w:ascii="SimSun" w:hAnsi="SimSun" w:hint="eastAsia"/>
          <w:sz w:val="21"/>
          <w:szCs w:val="21"/>
        </w:rPr>
        <w:t>外，各参与局还提供了解释其</w:t>
      </w:r>
      <w:r w:rsidR="00812E83" w:rsidRPr="00635E59">
        <w:rPr>
          <w:rFonts w:ascii="SimSun" w:hAnsi="SimSun" w:hint="eastAsia"/>
          <w:sz w:val="21"/>
          <w:szCs w:val="21"/>
        </w:rPr>
        <w:t>评分</w:t>
      </w:r>
      <w:r w:rsidR="00BF756B" w:rsidRPr="00635E59">
        <w:rPr>
          <w:rFonts w:ascii="SimSun" w:hAnsi="SimSun" w:hint="eastAsia"/>
          <w:sz w:val="21"/>
          <w:szCs w:val="21"/>
        </w:rPr>
        <w:t>的宝贵意见</w:t>
      </w:r>
      <w:r w:rsidR="00091A55" w:rsidRPr="00635E59">
        <w:rPr>
          <w:rFonts w:ascii="SimSun" w:hAnsi="SimSun" w:hint="eastAsia"/>
          <w:sz w:val="21"/>
          <w:szCs w:val="21"/>
        </w:rPr>
        <w:t>或其他相关信息。一些突出的评论</w:t>
      </w:r>
      <w:r w:rsidR="00BF756B" w:rsidRPr="00635E59">
        <w:rPr>
          <w:rFonts w:ascii="SimSun" w:hAnsi="SimSun" w:hint="eastAsia"/>
          <w:sz w:val="21"/>
          <w:szCs w:val="21"/>
        </w:rPr>
        <w:t>意见包括：</w:t>
      </w:r>
    </w:p>
    <w:p w14:paraId="2AA6B481" w14:textId="0ED0566E" w:rsidR="000131EA" w:rsidRPr="00635E59" w:rsidRDefault="00091A55" w:rsidP="00E42ADF">
      <w:pPr>
        <w:pStyle w:val="ONUMFS"/>
        <w:numPr>
          <w:ilvl w:val="0"/>
          <w:numId w:val="10"/>
        </w:numPr>
        <w:overflowPunct w:val="0"/>
        <w:spacing w:afterLines="50" w:after="120" w:line="340" w:lineRule="atLeast"/>
        <w:ind w:left="924" w:hanging="357"/>
        <w:jc w:val="both"/>
        <w:rPr>
          <w:rFonts w:ascii="SimSun" w:hAnsi="SimSun"/>
          <w:sz w:val="21"/>
          <w:szCs w:val="21"/>
        </w:rPr>
      </w:pPr>
      <w:r w:rsidRPr="00635E59">
        <w:rPr>
          <w:rFonts w:ascii="SimSun" w:hAnsi="SimSun" w:hint="eastAsia"/>
          <w:sz w:val="21"/>
          <w:szCs w:val="21"/>
        </w:rPr>
        <w:t>一些主管局对建议的优先级进行了部分排序，例如，欧洲专利局对</w:t>
      </w:r>
      <w:r w:rsidR="00BF756B" w:rsidRPr="00635E59">
        <w:rPr>
          <w:rFonts w:ascii="SimSun" w:hAnsi="SimSun" w:hint="eastAsia"/>
          <w:sz w:val="21"/>
          <w:szCs w:val="21"/>
        </w:rPr>
        <w:t>建议</w:t>
      </w:r>
      <w:r w:rsidR="00BF756B" w:rsidRPr="00635E59">
        <w:rPr>
          <w:rFonts w:ascii="SimSun" w:hAnsi="SimSun"/>
          <w:sz w:val="21"/>
          <w:szCs w:val="21"/>
        </w:rPr>
        <w:t>4</w:t>
      </w:r>
      <w:r w:rsidRPr="00635E59">
        <w:rPr>
          <w:rFonts w:ascii="SimSun" w:hAnsi="SimSun" w:hint="eastAsia"/>
          <w:sz w:val="21"/>
          <w:szCs w:val="21"/>
        </w:rPr>
        <w:t>的答复</w:t>
      </w:r>
      <w:r w:rsidR="00BF756B" w:rsidRPr="00635E59">
        <w:rPr>
          <w:rFonts w:ascii="SimSun" w:hAnsi="SimSun" w:hint="eastAsia"/>
          <w:sz w:val="21"/>
          <w:szCs w:val="21"/>
        </w:rPr>
        <w:t>——</w:t>
      </w:r>
      <w:r w:rsidRPr="00635E59">
        <w:rPr>
          <w:rFonts w:ascii="SimSun" w:hAnsi="SimSun" w:hint="eastAsia"/>
          <w:sz w:val="21"/>
          <w:szCs w:val="21"/>
        </w:rPr>
        <w:t>建议的第一部分为高</w:t>
      </w:r>
      <w:r w:rsidR="00BF756B" w:rsidRPr="00635E59">
        <w:rPr>
          <w:rFonts w:ascii="SimSun" w:hAnsi="SimSun" w:hint="eastAsia"/>
          <w:sz w:val="21"/>
          <w:szCs w:val="21"/>
        </w:rPr>
        <w:t>优先级</w:t>
      </w:r>
      <w:r w:rsidRPr="00635E59">
        <w:rPr>
          <w:rFonts w:ascii="SimSun" w:hAnsi="SimSun" w:hint="eastAsia"/>
          <w:sz w:val="21"/>
          <w:szCs w:val="21"/>
        </w:rPr>
        <w:t>，但</w:t>
      </w:r>
      <w:r w:rsidR="00BF756B" w:rsidRPr="00635E59">
        <w:rPr>
          <w:rFonts w:ascii="SimSun" w:hAnsi="SimSun" w:hint="eastAsia"/>
          <w:sz w:val="21"/>
          <w:szCs w:val="21"/>
        </w:rPr>
        <w:t>通用</w:t>
      </w:r>
      <w:r w:rsidRPr="00635E59">
        <w:rPr>
          <w:rFonts w:ascii="SimSun" w:hAnsi="SimSun" w:hint="eastAsia"/>
          <w:sz w:val="21"/>
          <w:szCs w:val="21"/>
        </w:rPr>
        <w:t>工具为低</w:t>
      </w:r>
      <w:r w:rsidR="00BF756B" w:rsidRPr="00635E59">
        <w:rPr>
          <w:rFonts w:ascii="SimSun" w:hAnsi="SimSun" w:hint="eastAsia"/>
          <w:sz w:val="21"/>
          <w:szCs w:val="21"/>
        </w:rPr>
        <w:t>优先级</w:t>
      </w:r>
      <w:r w:rsidRPr="00635E59">
        <w:rPr>
          <w:rFonts w:ascii="SimSun" w:hAnsi="SimSun" w:hint="eastAsia"/>
          <w:sz w:val="21"/>
          <w:szCs w:val="21"/>
        </w:rPr>
        <w:t>。</w:t>
      </w:r>
    </w:p>
    <w:p w14:paraId="58678F54" w14:textId="33552CFD" w:rsidR="000131EA" w:rsidRPr="00635E59" w:rsidRDefault="00091A55" w:rsidP="00E42ADF">
      <w:pPr>
        <w:pStyle w:val="ONUMFS"/>
        <w:numPr>
          <w:ilvl w:val="0"/>
          <w:numId w:val="10"/>
        </w:numPr>
        <w:overflowPunct w:val="0"/>
        <w:spacing w:afterLines="50" w:after="120" w:line="340" w:lineRule="atLeast"/>
        <w:ind w:left="924" w:hanging="357"/>
        <w:jc w:val="both"/>
        <w:rPr>
          <w:rFonts w:ascii="SimSun" w:hAnsi="SimSun"/>
          <w:sz w:val="21"/>
          <w:szCs w:val="21"/>
        </w:rPr>
      </w:pPr>
      <w:r w:rsidRPr="00635E59">
        <w:rPr>
          <w:rFonts w:ascii="SimSun" w:hAnsi="SimSun" w:hint="eastAsia"/>
          <w:sz w:val="21"/>
          <w:szCs w:val="21"/>
        </w:rPr>
        <w:t>在资源和</w:t>
      </w:r>
      <w:r w:rsidR="00BF756B" w:rsidRPr="00635E59">
        <w:rPr>
          <w:rFonts w:ascii="SimSun" w:hAnsi="SimSun" w:hint="eastAsia"/>
          <w:sz w:val="21"/>
          <w:szCs w:val="21"/>
        </w:rPr>
        <w:t>时间</w:t>
      </w:r>
      <w:r w:rsidRPr="00635E59">
        <w:rPr>
          <w:rFonts w:ascii="SimSun" w:hAnsi="SimSun" w:hint="eastAsia"/>
          <w:sz w:val="21"/>
          <w:szCs w:val="21"/>
        </w:rPr>
        <w:t>方面的准备情况</w:t>
      </w:r>
      <w:r w:rsidR="00812E83" w:rsidRPr="00635E59">
        <w:rPr>
          <w:rFonts w:ascii="SimSun" w:hAnsi="SimSun" w:hint="eastAsia"/>
          <w:sz w:val="21"/>
          <w:szCs w:val="21"/>
        </w:rPr>
        <w:t>，</w:t>
      </w:r>
      <w:r w:rsidRPr="00635E59">
        <w:rPr>
          <w:rFonts w:ascii="SimSun" w:hAnsi="SimSun" w:hint="eastAsia"/>
          <w:sz w:val="21"/>
          <w:szCs w:val="21"/>
        </w:rPr>
        <w:t>例如，</w:t>
      </w:r>
      <w:r w:rsidR="00BF756B" w:rsidRPr="00635E59">
        <w:rPr>
          <w:rFonts w:ascii="SimSun" w:hAnsi="SimSun" w:hint="eastAsia"/>
          <w:sz w:val="21"/>
          <w:szCs w:val="21"/>
        </w:rPr>
        <w:t>建议</w:t>
      </w:r>
      <w:r w:rsidRPr="00635E59">
        <w:rPr>
          <w:rFonts w:ascii="SimSun" w:hAnsi="SimSun" w:hint="eastAsia"/>
          <w:sz w:val="21"/>
          <w:szCs w:val="21"/>
        </w:rPr>
        <w:t>3需要资源和时间来实现</w:t>
      </w:r>
      <w:r w:rsidR="00BF756B" w:rsidRPr="00635E59">
        <w:rPr>
          <w:rFonts w:ascii="SimSun" w:hAnsi="SimSun" w:hint="eastAsia"/>
          <w:sz w:val="21"/>
          <w:szCs w:val="21"/>
        </w:rPr>
        <w:t>。</w:t>
      </w:r>
    </w:p>
    <w:p w14:paraId="17F27AE3" w14:textId="38A205F0" w:rsidR="00E160B0" w:rsidRPr="00635E59" w:rsidRDefault="00BF756B" w:rsidP="00E42ADF">
      <w:pPr>
        <w:pStyle w:val="ONUMFS"/>
        <w:numPr>
          <w:ilvl w:val="0"/>
          <w:numId w:val="10"/>
        </w:numPr>
        <w:overflowPunct w:val="0"/>
        <w:spacing w:afterLines="50" w:after="120" w:line="340" w:lineRule="atLeast"/>
        <w:ind w:left="924" w:hanging="357"/>
        <w:jc w:val="both"/>
        <w:rPr>
          <w:rFonts w:ascii="SimSun" w:hAnsi="SimSun"/>
          <w:sz w:val="21"/>
          <w:szCs w:val="21"/>
        </w:rPr>
      </w:pPr>
      <w:r w:rsidRPr="00635E59">
        <w:rPr>
          <w:rFonts w:ascii="SimSun" w:hAnsi="SimSun" w:hint="eastAsia"/>
          <w:sz w:val="21"/>
          <w:szCs w:val="21"/>
        </w:rPr>
        <w:t>通用工具</w:t>
      </w:r>
      <w:r w:rsidR="00091A55" w:rsidRPr="00635E59">
        <w:rPr>
          <w:rFonts w:ascii="SimSun" w:hAnsi="SimSun" w:hint="eastAsia"/>
          <w:sz w:val="21"/>
          <w:szCs w:val="21"/>
        </w:rPr>
        <w:t>或相关工具的准备情况</w:t>
      </w:r>
      <w:r w:rsidRPr="00635E59">
        <w:rPr>
          <w:rFonts w:ascii="SimSun" w:hAnsi="SimSun" w:hint="eastAsia"/>
          <w:sz w:val="21"/>
          <w:szCs w:val="21"/>
        </w:rPr>
        <w:t>——建议</w:t>
      </w:r>
      <w:r w:rsidR="00091A55" w:rsidRPr="00635E59">
        <w:rPr>
          <w:rFonts w:ascii="SimSun" w:hAnsi="SimSun" w:hint="eastAsia"/>
          <w:sz w:val="21"/>
          <w:szCs w:val="21"/>
        </w:rPr>
        <w:t>5</w:t>
      </w:r>
      <w:r w:rsidRPr="00635E59">
        <w:rPr>
          <w:rFonts w:ascii="SimSun" w:hAnsi="SimSun" w:hint="eastAsia"/>
          <w:sz w:val="21"/>
          <w:szCs w:val="21"/>
        </w:rPr>
        <w:t>及</w:t>
      </w:r>
      <w:r w:rsidR="00091A55" w:rsidRPr="00635E59">
        <w:rPr>
          <w:rFonts w:ascii="SimSun" w:hAnsi="SimSun" w:hint="eastAsia"/>
          <w:sz w:val="21"/>
          <w:szCs w:val="21"/>
        </w:rPr>
        <w:t>其他</w:t>
      </w:r>
      <w:r w:rsidRPr="00635E59">
        <w:rPr>
          <w:rFonts w:ascii="SimSun" w:hAnsi="SimSun" w:hint="eastAsia"/>
          <w:sz w:val="21"/>
          <w:szCs w:val="21"/>
        </w:rPr>
        <w:t>：这些</w:t>
      </w:r>
      <w:r w:rsidR="00091A55" w:rsidRPr="00635E59">
        <w:rPr>
          <w:rFonts w:ascii="SimSun" w:hAnsi="SimSun" w:hint="eastAsia"/>
          <w:sz w:val="21"/>
          <w:szCs w:val="21"/>
        </w:rPr>
        <w:t>建议是相当有帮助的，然而，一些</w:t>
      </w:r>
      <w:r w:rsidRPr="00635E59">
        <w:rPr>
          <w:rFonts w:ascii="SimSun" w:hAnsi="SimSun" w:hint="eastAsia"/>
          <w:sz w:val="21"/>
          <w:szCs w:val="21"/>
        </w:rPr>
        <w:t>主管局不具备</w:t>
      </w:r>
      <w:r w:rsidR="00091A55" w:rsidRPr="00635E59">
        <w:rPr>
          <w:rFonts w:ascii="SimSun" w:hAnsi="SimSun" w:hint="eastAsia"/>
          <w:sz w:val="21"/>
          <w:szCs w:val="21"/>
        </w:rPr>
        <w:t>技术工具，或者可能</w:t>
      </w:r>
      <w:r w:rsidRPr="00635E59">
        <w:rPr>
          <w:rFonts w:ascii="SimSun" w:hAnsi="SimSun" w:hint="eastAsia"/>
          <w:sz w:val="21"/>
          <w:szCs w:val="21"/>
        </w:rPr>
        <w:t>存在限制</w:t>
      </w:r>
      <w:r w:rsidR="00091A55" w:rsidRPr="00635E59">
        <w:rPr>
          <w:rFonts w:ascii="SimSun" w:hAnsi="SimSun" w:hint="eastAsia"/>
          <w:sz w:val="21"/>
          <w:szCs w:val="21"/>
        </w:rPr>
        <w:t>，包括</w:t>
      </w:r>
      <w:r w:rsidRPr="00635E59">
        <w:rPr>
          <w:rFonts w:ascii="SimSun" w:hAnsi="SimSun" w:hint="eastAsia"/>
          <w:sz w:val="21"/>
          <w:szCs w:val="21"/>
        </w:rPr>
        <w:t>知识产权局的</w:t>
      </w:r>
      <w:r w:rsidR="00091A55" w:rsidRPr="00635E59">
        <w:rPr>
          <w:rFonts w:ascii="SimSun" w:hAnsi="SimSun" w:hint="eastAsia"/>
          <w:sz w:val="21"/>
          <w:szCs w:val="21"/>
        </w:rPr>
        <w:t>限制和申请人</w:t>
      </w:r>
      <w:r w:rsidRPr="00635E59">
        <w:rPr>
          <w:rFonts w:ascii="SimSun" w:hAnsi="SimSun" w:hint="eastAsia"/>
          <w:sz w:val="21"/>
          <w:szCs w:val="21"/>
        </w:rPr>
        <w:t>的</w:t>
      </w:r>
      <w:r w:rsidR="00091A55" w:rsidRPr="00635E59">
        <w:rPr>
          <w:rFonts w:ascii="SimSun" w:hAnsi="SimSun" w:hint="eastAsia"/>
          <w:sz w:val="21"/>
          <w:szCs w:val="21"/>
        </w:rPr>
        <w:t>限制</w:t>
      </w:r>
      <w:r w:rsidRPr="00635E59">
        <w:rPr>
          <w:rFonts w:ascii="SimSun" w:hAnsi="SimSun" w:hint="eastAsia"/>
          <w:sz w:val="21"/>
          <w:szCs w:val="21"/>
        </w:rPr>
        <w:t>/局限</w:t>
      </w:r>
      <w:r w:rsidR="00091A55" w:rsidRPr="00635E59">
        <w:rPr>
          <w:rFonts w:ascii="SimSun" w:hAnsi="SimSun" w:hint="eastAsia"/>
          <w:sz w:val="21"/>
          <w:szCs w:val="21"/>
        </w:rPr>
        <w:t>。</w:t>
      </w:r>
    </w:p>
    <w:p w14:paraId="4C61031F" w14:textId="34FE2E17" w:rsidR="00E160B0" w:rsidRPr="00635E59" w:rsidRDefault="000131EA" w:rsidP="00E42ADF">
      <w:pPr>
        <w:pStyle w:val="ONUMFS"/>
        <w:numPr>
          <w:ilvl w:val="0"/>
          <w:numId w:val="0"/>
        </w:numPr>
        <w:overflowPunct w:val="0"/>
        <w:spacing w:afterLines="50" w:after="120" w:line="340" w:lineRule="atLeast"/>
        <w:jc w:val="both"/>
        <w:rPr>
          <w:rFonts w:ascii="SimSun" w:hAnsi="SimSun"/>
          <w:sz w:val="21"/>
          <w:szCs w:val="21"/>
        </w:rPr>
      </w:pPr>
      <w:r w:rsidRPr="00635E59">
        <w:rPr>
          <w:rFonts w:ascii="SimSun" w:hAnsi="SimSun"/>
          <w:sz w:val="21"/>
          <w:szCs w:val="21"/>
        </w:rPr>
        <w:fldChar w:fldCharType="begin"/>
      </w:r>
      <w:r w:rsidRPr="00635E59">
        <w:rPr>
          <w:rFonts w:ascii="SimSun" w:hAnsi="SimSun"/>
          <w:sz w:val="21"/>
          <w:szCs w:val="21"/>
        </w:rPr>
        <w:instrText xml:space="preserve"> AUTONUM  </w:instrText>
      </w:r>
      <w:r w:rsidRPr="00635E59">
        <w:rPr>
          <w:rFonts w:ascii="SimSun" w:hAnsi="SimSun"/>
          <w:sz w:val="21"/>
          <w:szCs w:val="21"/>
        </w:rPr>
        <w:fldChar w:fldCharType="end"/>
      </w:r>
      <w:r w:rsidR="00E42ADF">
        <w:rPr>
          <w:rFonts w:ascii="SimSun" w:hAnsi="SimSun"/>
          <w:sz w:val="21"/>
          <w:szCs w:val="21"/>
        </w:rPr>
        <w:t>.</w:t>
      </w:r>
      <w:r w:rsidRPr="00635E59">
        <w:rPr>
          <w:rFonts w:ascii="SimSun" w:hAnsi="SimSun"/>
          <w:sz w:val="21"/>
          <w:szCs w:val="21"/>
        </w:rPr>
        <w:tab/>
      </w:r>
      <w:r w:rsidR="00BF756B" w:rsidRPr="00635E59">
        <w:rPr>
          <w:rFonts w:ascii="SimSun" w:hAnsi="SimSun" w:hint="eastAsia"/>
          <w:sz w:val="21"/>
          <w:szCs w:val="21"/>
        </w:rPr>
        <w:t>我们</w:t>
      </w:r>
      <w:r w:rsidR="00091A55" w:rsidRPr="00635E59">
        <w:rPr>
          <w:rFonts w:ascii="SimSun" w:hAnsi="SimSun" w:hint="eastAsia"/>
          <w:sz w:val="21"/>
          <w:szCs w:val="21"/>
        </w:rPr>
        <w:t>注意到，这项调查的结果与上文第4段</w:t>
      </w:r>
      <w:r w:rsidR="00D02244" w:rsidRPr="00635E59">
        <w:rPr>
          <w:rFonts w:ascii="SimSun" w:hAnsi="SimSun" w:hint="eastAsia"/>
          <w:sz w:val="21"/>
          <w:szCs w:val="21"/>
        </w:rPr>
        <w:t>所述</w:t>
      </w:r>
      <w:r w:rsidR="003C1FE9" w:rsidRPr="00635E59">
        <w:rPr>
          <w:rFonts w:ascii="SimSun" w:hAnsi="SimSun" w:hint="eastAsia"/>
          <w:sz w:val="21"/>
          <w:szCs w:val="21"/>
        </w:rPr>
        <w:t>的</w:t>
      </w:r>
      <w:r w:rsidR="00091A55" w:rsidRPr="00635E59">
        <w:rPr>
          <w:rFonts w:ascii="SimSun" w:hAnsi="SimSun" w:hint="eastAsia"/>
          <w:sz w:val="21"/>
          <w:szCs w:val="21"/>
        </w:rPr>
        <w:t>工作队调查结果有很大</w:t>
      </w:r>
      <w:r w:rsidR="00BF756B" w:rsidRPr="00635E59">
        <w:rPr>
          <w:rFonts w:ascii="SimSun" w:hAnsi="SimSun" w:hint="eastAsia"/>
          <w:sz w:val="21"/>
          <w:szCs w:val="21"/>
        </w:rPr>
        <w:t>差异</w:t>
      </w:r>
      <w:r w:rsidR="00091A55" w:rsidRPr="00635E59">
        <w:rPr>
          <w:rFonts w:ascii="SimSun" w:hAnsi="SimSun" w:hint="eastAsia"/>
          <w:sz w:val="21"/>
          <w:szCs w:val="21"/>
        </w:rPr>
        <w:t>。例如，</w:t>
      </w:r>
      <w:r w:rsidR="00BF756B" w:rsidRPr="00635E59">
        <w:rPr>
          <w:rFonts w:ascii="SimSun" w:hAnsi="SimSun" w:hint="eastAsia"/>
          <w:sz w:val="21"/>
          <w:szCs w:val="21"/>
        </w:rPr>
        <w:t>建议</w:t>
      </w:r>
      <w:r w:rsidR="00091A55" w:rsidRPr="00635E59">
        <w:rPr>
          <w:rFonts w:ascii="SimSun" w:hAnsi="SimSun" w:hint="eastAsia"/>
          <w:sz w:val="21"/>
          <w:szCs w:val="21"/>
        </w:rPr>
        <w:t>38是工作</w:t>
      </w:r>
      <w:r w:rsidR="00BF756B" w:rsidRPr="00635E59">
        <w:rPr>
          <w:rFonts w:ascii="SimSun" w:hAnsi="SimSun" w:hint="eastAsia"/>
          <w:sz w:val="21"/>
          <w:szCs w:val="21"/>
        </w:rPr>
        <w:t>队</w:t>
      </w:r>
      <w:r w:rsidR="00091A55" w:rsidRPr="00635E59">
        <w:rPr>
          <w:rFonts w:ascii="SimSun" w:hAnsi="SimSun" w:hint="eastAsia"/>
          <w:sz w:val="21"/>
          <w:szCs w:val="21"/>
        </w:rPr>
        <w:t>调查中</w:t>
      </w:r>
      <w:r w:rsidR="00BF756B" w:rsidRPr="00635E59">
        <w:rPr>
          <w:rFonts w:ascii="SimSun" w:hAnsi="SimSun" w:hint="eastAsia"/>
          <w:sz w:val="21"/>
          <w:szCs w:val="21"/>
        </w:rPr>
        <w:t>作为优先事项的</w:t>
      </w:r>
      <w:r w:rsidR="00091A55" w:rsidRPr="00635E59">
        <w:rPr>
          <w:rFonts w:ascii="SimSun" w:hAnsi="SimSun" w:hint="eastAsia"/>
          <w:sz w:val="21"/>
          <w:szCs w:val="21"/>
        </w:rPr>
        <w:t>建议，但</w:t>
      </w:r>
      <w:r w:rsidR="00BF756B" w:rsidRPr="00635E59">
        <w:rPr>
          <w:rFonts w:ascii="SimSun" w:hAnsi="SimSun" w:hint="eastAsia"/>
          <w:sz w:val="21"/>
          <w:szCs w:val="21"/>
        </w:rPr>
        <w:t>在</w:t>
      </w:r>
      <w:r w:rsidR="00091A55" w:rsidRPr="00635E59">
        <w:rPr>
          <w:rFonts w:ascii="SimSun" w:hAnsi="SimSun" w:hint="eastAsia"/>
          <w:sz w:val="21"/>
          <w:szCs w:val="21"/>
        </w:rPr>
        <w:t>本次</w:t>
      </w:r>
      <w:r w:rsidR="00BF756B" w:rsidRPr="00635E59">
        <w:rPr>
          <w:rFonts w:ascii="SimSun" w:hAnsi="SimSun" w:hint="eastAsia"/>
          <w:sz w:val="21"/>
          <w:szCs w:val="21"/>
        </w:rPr>
        <w:t>面向所有知识产权局的</w:t>
      </w:r>
      <w:r w:rsidR="00091A55" w:rsidRPr="00635E59">
        <w:rPr>
          <w:rFonts w:ascii="SimSun" w:hAnsi="SimSun" w:hint="eastAsia"/>
          <w:sz w:val="21"/>
          <w:szCs w:val="21"/>
        </w:rPr>
        <w:t>调查中</w:t>
      </w:r>
      <w:r w:rsidR="00D65C87" w:rsidRPr="00635E59">
        <w:rPr>
          <w:rFonts w:ascii="SimSun" w:hAnsi="SimSun" w:hint="eastAsia"/>
          <w:sz w:val="21"/>
          <w:szCs w:val="21"/>
        </w:rPr>
        <w:t>属于优先级最低</w:t>
      </w:r>
      <w:r w:rsidR="00091A55" w:rsidRPr="00635E59">
        <w:rPr>
          <w:rFonts w:ascii="SimSun" w:hAnsi="SimSun" w:hint="eastAsia"/>
          <w:sz w:val="21"/>
          <w:szCs w:val="21"/>
        </w:rPr>
        <w:t>的类</w:t>
      </w:r>
      <w:r w:rsidR="008436D5">
        <w:rPr>
          <w:rFonts w:ascii="SimSun" w:hAnsi="SimSun"/>
          <w:sz w:val="21"/>
          <w:szCs w:val="21"/>
        </w:rPr>
        <w:t>‍</w:t>
      </w:r>
      <w:r w:rsidR="00091A55" w:rsidRPr="00635E59">
        <w:rPr>
          <w:rFonts w:ascii="SimSun" w:hAnsi="SimSun" w:hint="eastAsia"/>
          <w:sz w:val="21"/>
          <w:szCs w:val="21"/>
        </w:rPr>
        <w:t>别。</w:t>
      </w:r>
    </w:p>
    <w:p w14:paraId="40C19FFE" w14:textId="32ED5241" w:rsidR="002671B3" w:rsidRPr="00635E59" w:rsidRDefault="002671B3" w:rsidP="00E42ADF">
      <w:pPr>
        <w:pStyle w:val="ONUMFS"/>
        <w:numPr>
          <w:ilvl w:val="0"/>
          <w:numId w:val="0"/>
        </w:numPr>
        <w:overflowPunct w:val="0"/>
        <w:spacing w:afterLines="50" w:after="120" w:line="340" w:lineRule="atLeast"/>
        <w:jc w:val="both"/>
        <w:rPr>
          <w:rFonts w:ascii="SimSun" w:hAnsi="SimSun"/>
          <w:sz w:val="21"/>
          <w:szCs w:val="21"/>
        </w:rPr>
      </w:pPr>
      <w:r w:rsidRPr="00635E59">
        <w:rPr>
          <w:rFonts w:ascii="SimSun" w:hAnsi="SimSun"/>
          <w:sz w:val="21"/>
          <w:szCs w:val="21"/>
        </w:rPr>
        <w:fldChar w:fldCharType="begin"/>
      </w:r>
      <w:r w:rsidRPr="00635E59">
        <w:rPr>
          <w:rFonts w:ascii="SimSun" w:hAnsi="SimSun"/>
          <w:sz w:val="21"/>
          <w:szCs w:val="21"/>
        </w:rPr>
        <w:instrText xml:space="preserve"> AUTONUM  </w:instrText>
      </w:r>
      <w:r w:rsidRPr="00635E59">
        <w:rPr>
          <w:rFonts w:ascii="SimSun" w:hAnsi="SimSun"/>
          <w:sz w:val="21"/>
          <w:szCs w:val="21"/>
        </w:rPr>
        <w:fldChar w:fldCharType="end"/>
      </w:r>
      <w:r w:rsidR="00E42ADF">
        <w:rPr>
          <w:rFonts w:ascii="SimSun" w:hAnsi="SimSun"/>
          <w:sz w:val="21"/>
          <w:szCs w:val="21"/>
        </w:rPr>
        <w:t>.</w:t>
      </w:r>
      <w:r w:rsidRPr="00635E59">
        <w:rPr>
          <w:rFonts w:ascii="SimSun" w:hAnsi="SimSun"/>
          <w:sz w:val="21"/>
          <w:szCs w:val="21"/>
        </w:rPr>
        <w:tab/>
      </w:r>
      <w:r w:rsidR="00091A55" w:rsidRPr="00635E59">
        <w:rPr>
          <w:rFonts w:ascii="SimSun" w:hAnsi="SimSun" w:hint="eastAsia"/>
          <w:sz w:val="21"/>
          <w:szCs w:val="21"/>
        </w:rPr>
        <w:t>建议要求标准</w:t>
      </w:r>
      <w:r w:rsidR="00D65C87" w:rsidRPr="00635E59">
        <w:rPr>
          <w:rFonts w:ascii="SimSun" w:hAnsi="SimSun" w:hint="eastAsia"/>
          <w:sz w:val="21"/>
          <w:szCs w:val="21"/>
        </w:rPr>
        <w:t>用信通技术策略</w:t>
      </w:r>
      <w:r w:rsidR="00091A55" w:rsidRPr="00635E59">
        <w:rPr>
          <w:rFonts w:ascii="SimSun" w:hAnsi="SimSun" w:hint="eastAsia"/>
          <w:sz w:val="21"/>
          <w:szCs w:val="21"/>
        </w:rPr>
        <w:t>工作</w:t>
      </w:r>
      <w:r w:rsidR="00D65C87" w:rsidRPr="00635E59">
        <w:rPr>
          <w:rFonts w:ascii="SimSun" w:hAnsi="SimSun" w:hint="eastAsia"/>
          <w:sz w:val="21"/>
          <w:szCs w:val="21"/>
        </w:rPr>
        <w:t>队应</w:t>
      </w:r>
      <w:r w:rsidR="003C1FE9" w:rsidRPr="00635E59">
        <w:rPr>
          <w:rFonts w:ascii="SimSun" w:hAnsi="SimSun" w:hint="eastAsia"/>
          <w:sz w:val="21"/>
          <w:szCs w:val="21"/>
        </w:rPr>
        <w:t>将</w:t>
      </w:r>
      <w:r w:rsidR="00091A55" w:rsidRPr="00635E59">
        <w:rPr>
          <w:rFonts w:ascii="SimSun" w:hAnsi="SimSun" w:hint="eastAsia"/>
          <w:sz w:val="21"/>
          <w:szCs w:val="21"/>
        </w:rPr>
        <w:t>调查结果</w:t>
      </w:r>
      <w:r w:rsidR="003C1FE9" w:rsidRPr="00635E59">
        <w:rPr>
          <w:rFonts w:ascii="SimSun" w:hAnsi="SimSun" w:hint="eastAsia"/>
          <w:sz w:val="21"/>
          <w:szCs w:val="21"/>
        </w:rPr>
        <w:t>纳入考虑</w:t>
      </w:r>
      <w:r w:rsidR="00091A55" w:rsidRPr="00635E59">
        <w:rPr>
          <w:rFonts w:ascii="SimSun" w:hAnsi="SimSun" w:hint="eastAsia"/>
          <w:sz w:val="21"/>
          <w:szCs w:val="21"/>
        </w:rPr>
        <w:t>，编制一份战略路线图，供标准委员会审议（见</w:t>
      </w:r>
      <w:r w:rsidR="00D65C87" w:rsidRPr="00635E59">
        <w:rPr>
          <w:rFonts w:ascii="SimSun" w:hAnsi="SimSun" w:hint="eastAsia"/>
          <w:sz w:val="21"/>
          <w:szCs w:val="21"/>
        </w:rPr>
        <w:t>文件</w:t>
      </w:r>
      <w:r w:rsidR="00091A55" w:rsidRPr="00635E59">
        <w:rPr>
          <w:rFonts w:ascii="SimSun" w:hAnsi="SimSun" w:hint="eastAsia"/>
          <w:sz w:val="21"/>
          <w:szCs w:val="21"/>
        </w:rPr>
        <w:t>CWS/7/29第19</w:t>
      </w:r>
      <w:r w:rsidR="00D65C87" w:rsidRPr="00635E59">
        <w:rPr>
          <w:rFonts w:ascii="SimSun" w:hAnsi="SimSun" w:hint="eastAsia"/>
          <w:sz w:val="21"/>
          <w:szCs w:val="21"/>
        </w:rPr>
        <w:t>段至第</w:t>
      </w:r>
      <w:r w:rsidR="00091A55" w:rsidRPr="00635E59">
        <w:rPr>
          <w:rFonts w:ascii="SimSun" w:hAnsi="SimSun" w:hint="eastAsia"/>
          <w:sz w:val="21"/>
          <w:szCs w:val="21"/>
        </w:rPr>
        <w:t>2</w:t>
      </w:r>
      <w:r w:rsidR="00D65C87" w:rsidRPr="00635E59">
        <w:rPr>
          <w:rFonts w:ascii="SimSun" w:hAnsi="SimSun"/>
          <w:sz w:val="21"/>
          <w:szCs w:val="21"/>
        </w:rPr>
        <w:t>0</w:t>
      </w:r>
      <w:r w:rsidR="00091A55" w:rsidRPr="00635E59">
        <w:rPr>
          <w:rFonts w:ascii="SimSun" w:hAnsi="SimSun" w:hint="eastAsia"/>
          <w:sz w:val="21"/>
          <w:szCs w:val="21"/>
        </w:rPr>
        <w:t>段），并</w:t>
      </w:r>
      <w:r w:rsidR="00D65C87" w:rsidRPr="00635E59">
        <w:rPr>
          <w:rFonts w:ascii="SimSun" w:hAnsi="SimSun" w:hint="eastAsia"/>
          <w:sz w:val="21"/>
          <w:szCs w:val="21"/>
        </w:rPr>
        <w:t>应</w:t>
      </w:r>
      <w:r w:rsidR="00091A55" w:rsidRPr="00635E59">
        <w:rPr>
          <w:rFonts w:ascii="SimSun" w:hAnsi="SimSun" w:hint="eastAsia"/>
          <w:sz w:val="21"/>
          <w:szCs w:val="21"/>
        </w:rPr>
        <w:t>在更新2022年工作计划时考虑调查结果。</w:t>
      </w:r>
    </w:p>
    <w:p w14:paraId="755932DA" w14:textId="443C9D81" w:rsidR="00C80BFB" w:rsidRPr="009F097C" w:rsidRDefault="00C80BFB" w:rsidP="00E42ADF">
      <w:pPr>
        <w:pStyle w:val="ONUMFS"/>
        <w:numPr>
          <w:ilvl w:val="0"/>
          <w:numId w:val="0"/>
        </w:numPr>
        <w:overflowPunct w:val="0"/>
        <w:spacing w:afterLines="50" w:after="120" w:line="340" w:lineRule="atLeast"/>
        <w:ind w:left="5534"/>
        <w:jc w:val="both"/>
        <w:rPr>
          <w:rFonts w:ascii="KaiTi" w:eastAsia="KaiTi" w:hAnsi="KaiTi"/>
          <w:iCs/>
          <w:sz w:val="21"/>
          <w:szCs w:val="21"/>
        </w:rPr>
      </w:pPr>
      <w:r w:rsidRPr="009F097C">
        <w:rPr>
          <w:rFonts w:ascii="KaiTi" w:eastAsia="KaiTi" w:hAnsi="KaiTi"/>
          <w:iCs/>
          <w:sz w:val="21"/>
          <w:szCs w:val="21"/>
        </w:rPr>
        <w:fldChar w:fldCharType="begin"/>
      </w:r>
      <w:r w:rsidRPr="009F097C">
        <w:rPr>
          <w:rFonts w:ascii="KaiTi" w:eastAsia="KaiTi" w:hAnsi="KaiTi"/>
          <w:iCs/>
          <w:sz w:val="21"/>
          <w:szCs w:val="21"/>
        </w:rPr>
        <w:instrText xml:space="preserve"> AUTONUM  </w:instrText>
      </w:r>
      <w:r w:rsidRPr="009F097C">
        <w:rPr>
          <w:rFonts w:ascii="KaiTi" w:eastAsia="KaiTi" w:hAnsi="KaiTi"/>
          <w:iCs/>
          <w:sz w:val="21"/>
          <w:szCs w:val="21"/>
        </w:rPr>
        <w:fldChar w:fldCharType="end"/>
      </w:r>
      <w:r w:rsidR="00E42ADF">
        <w:rPr>
          <w:rFonts w:ascii="KaiTi" w:eastAsia="KaiTi" w:hAnsi="KaiTi"/>
          <w:iCs/>
          <w:sz w:val="21"/>
          <w:szCs w:val="21"/>
        </w:rPr>
        <w:t>.</w:t>
      </w:r>
      <w:r w:rsidRPr="009F097C">
        <w:rPr>
          <w:rFonts w:ascii="KaiTi" w:eastAsia="KaiTi" w:hAnsi="KaiTi"/>
          <w:iCs/>
          <w:sz w:val="21"/>
          <w:szCs w:val="21"/>
        </w:rPr>
        <w:tab/>
      </w:r>
      <w:r w:rsidR="00BF756B" w:rsidRPr="009F097C">
        <w:rPr>
          <w:rFonts w:ascii="KaiTi" w:eastAsia="KaiTi" w:hAnsi="KaiTi" w:hint="eastAsia"/>
          <w:iCs/>
          <w:sz w:val="21"/>
          <w:szCs w:val="21"/>
        </w:rPr>
        <w:t>请标准委员会：</w:t>
      </w:r>
    </w:p>
    <w:p w14:paraId="7A00D4DF" w14:textId="0BC1E509" w:rsidR="00C80BFB" w:rsidRPr="009F097C" w:rsidRDefault="00C80BFB" w:rsidP="00E42ADF">
      <w:pPr>
        <w:pStyle w:val="BodyText"/>
        <w:overflowPunct w:val="0"/>
        <w:spacing w:afterLines="50" w:after="120" w:line="340" w:lineRule="atLeast"/>
        <w:ind w:left="5534" w:firstLine="703"/>
        <w:jc w:val="both"/>
        <w:rPr>
          <w:rFonts w:ascii="KaiTi" w:eastAsia="KaiTi" w:hAnsi="KaiTi"/>
          <w:iCs/>
          <w:sz w:val="21"/>
          <w:szCs w:val="21"/>
        </w:rPr>
      </w:pPr>
      <w:r w:rsidRPr="009F097C">
        <w:rPr>
          <w:rFonts w:ascii="KaiTi" w:eastAsia="KaiTi" w:hAnsi="KaiTi"/>
          <w:iCs/>
          <w:sz w:val="21"/>
          <w:szCs w:val="21"/>
        </w:rPr>
        <w:t>(a)</w:t>
      </w:r>
      <w:r w:rsidRPr="009F097C">
        <w:rPr>
          <w:rFonts w:ascii="KaiTi" w:eastAsia="KaiTi" w:hAnsi="KaiTi"/>
          <w:iCs/>
          <w:sz w:val="21"/>
          <w:szCs w:val="21"/>
        </w:rPr>
        <w:tab/>
      </w:r>
      <w:r w:rsidR="00091A55" w:rsidRPr="009F097C">
        <w:rPr>
          <w:rFonts w:ascii="KaiTi" w:eastAsia="KaiTi" w:hAnsi="KaiTi" w:hint="eastAsia"/>
          <w:iCs/>
          <w:sz w:val="21"/>
          <w:szCs w:val="21"/>
        </w:rPr>
        <w:t>注意本文件内容以及</w:t>
      </w:r>
      <w:r w:rsidR="00D65C87" w:rsidRPr="009F097C">
        <w:rPr>
          <w:rFonts w:ascii="KaiTi" w:eastAsia="KaiTi" w:hAnsi="KaiTi" w:hint="eastAsia"/>
          <w:iCs/>
          <w:sz w:val="21"/>
          <w:szCs w:val="21"/>
        </w:rPr>
        <w:t>转录于</w:t>
      </w:r>
      <w:r w:rsidR="00091A55" w:rsidRPr="009F097C">
        <w:rPr>
          <w:rFonts w:ascii="KaiTi" w:eastAsia="KaiTi" w:hAnsi="KaiTi" w:hint="eastAsia"/>
          <w:iCs/>
          <w:sz w:val="21"/>
          <w:szCs w:val="21"/>
        </w:rPr>
        <w:t>本文件附件一</w:t>
      </w:r>
      <w:r w:rsidR="00D65C87" w:rsidRPr="009F097C">
        <w:rPr>
          <w:rFonts w:ascii="KaiTi" w:eastAsia="KaiTi" w:hAnsi="KaiTi" w:hint="eastAsia"/>
          <w:iCs/>
          <w:sz w:val="21"/>
          <w:szCs w:val="21"/>
        </w:rPr>
        <w:t>和</w:t>
      </w:r>
      <w:r w:rsidR="00091A55" w:rsidRPr="009F097C">
        <w:rPr>
          <w:rFonts w:ascii="KaiTi" w:eastAsia="KaiTi" w:hAnsi="KaiTi" w:hint="eastAsia"/>
          <w:iCs/>
          <w:sz w:val="21"/>
          <w:szCs w:val="21"/>
        </w:rPr>
        <w:t>上文第6段</w:t>
      </w:r>
      <w:r w:rsidR="00D65C87" w:rsidRPr="009F097C">
        <w:rPr>
          <w:rFonts w:ascii="KaiTi" w:eastAsia="KaiTi" w:hAnsi="KaiTi" w:hint="eastAsia"/>
          <w:iCs/>
          <w:sz w:val="21"/>
          <w:szCs w:val="21"/>
        </w:rPr>
        <w:t>所述的</w:t>
      </w:r>
      <w:r w:rsidR="00091A55" w:rsidRPr="009F097C">
        <w:rPr>
          <w:rFonts w:ascii="KaiTi" w:eastAsia="KaiTi" w:hAnsi="KaiTi" w:hint="eastAsia"/>
          <w:iCs/>
          <w:sz w:val="21"/>
          <w:szCs w:val="21"/>
        </w:rPr>
        <w:t>调查答复；</w:t>
      </w:r>
      <w:r w:rsidR="008436D5">
        <w:rPr>
          <w:rFonts w:ascii="KaiTi" w:eastAsia="KaiTi" w:hAnsi="KaiTi" w:hint="eastAsia"/>
          <w:iCs/>
          <w:sz w:val="21"/>
          <w:szCs w:val="21"/>
        </w:rPr>
        <w:t>并</w:t>
      </w:r>
      <w:bookmarkStart w:id="5" w:name="_GoBack"/>
      <w:bookmarkEnd w:id="5"/>
    </w:p>
    <w:p w14:paraId="0CF35CA3" w14:textId="0566ACCD" w:rsidR="00C80BFB" w:rsidRPr="009F097C" w:rsidRDefault="00C80BFB" w:rsidP="00E42ADF">
      <w:pPr>
        <w:pStyle w:val="BodyText"/>
        <w:overflowPunct w:val="0"/>
        <w:spacing w:afterLines="50" w:after="120" w:line="340" w:lineRule="atLeast"/>
        <w:ind w:left="5534" w:firstLine="703"/>
        <w:jc w:val="both"/>
        <w:rPr>
          <w:rFonts w:ascii="KaiTi" w:eastAsia="KaiTi" w:hAnsi="KaiTi"/>
          <w:iCs/>
          <w:sz w:val="21"/>
          <w:szCs w:val="21"/>
        </w:rPr>
      </w:pPr>
      <w:r w:rsidRPr="009F097C">
        <w:rPr>
          <w:rFonts w:ascii="KaiTi" w:eastAsia="KaiTi" w:hAnsi="KaiTi"/>
          <w:iCs/>
          <w:sz w:val="21"/>
          <w:szCs w:val="21"/>
        </w:rPr>
        <w:lastRenderedPageBreak/>
        <w:t>(b)</w:t>
      </w:r>
      <w:r w:rsidRPr="009F097C">
        <w:rPr>
          <w:rFonts w:ascii="KaiTi" w:eastAsia="KaiTi" w:hAnsi="KaiTi"/>
          <w:iCs/>
          <w:sz w:val="21"/>
          <w:szCs w:val="21"/>
        </w:rPr>
        <w:tab/>
      </w:r>
      <w:r w:rsidR="00091A55" w:rsidRPr="009F097C">
        <w:rPr>
          <w:rFonts w:ascii="KaiTi" w:eastAsia="KaiTi" w:hAnsi="KaiTi" w:hint="eastAsia"/>
          <w:iCs/>
          <w:sz w:val="21"/>
          <w:szCs w:val="21"/>
        </w:rPr>
        <w:t>请信通技术</w:t>
      </w:r>
      <w:r w:rsidR="00D65C87" w:rsidRPr="009F097C">
        <w:rPr>
          <w:rFonts w:ascii="KaiTi" w:eastAsia="KaiTi" w:hAnsi="KaiTi" w:hint="eastAsia"/>
          <w:iCs/>
          <w:sz w:val="21"/>
          <w:szCs w:val="21"/>
        </w:rPr>
        <w:t>策略</w:t>
      </w:r>
      <w:r w:rsidR="00091A55" w:rsidRPr="009F097C">
        <w:rPr>
          <w:rFonts w:ascii="KaiTi" w:eastAsia="KaiTi" w:hAnsi="KaiTi" w:hint="eastAsia"/>
          <w:iCs/>
          <w:sz w:val="21"/>
          <w:szCs w:val="21"/>
        </w:rPr>
        <w:t>工作队</w:t>
      </w:r>
      <w:r w:rsidR="00D65C87" w:rsidRPr="009F097C">
        <w:rPr>
          <w:rFonts w:ascii="KaiTi" w:eastAsia="KaiTi" w:hAnsi="KaiTi" w:hint="eastAsia"/>
          <w:iCs/>
          <w:sz w:val="21"/>
          <w:szCs w:val="21"/>
        </w:rPr>
        <w:t>如</w:t>
      </w:r>
      <w:r w:rsidR="00091A55" w:rsidRPr="009F097C">
        <w:rPr>
          <w:rFonts w:ascii="KaiTi" w:eastAsia="KaiTi" w:hAnsi="KaiTi" w:hint="eastAsia"/>
          <w:iCs/>
          <w:sz w:val="21"/>
          <w:szCs w:val="21"/>
        </w:rPr>
        <w:t>上文第15段所述</w:t>
      </w:r>
      <w:r w:rsidR="00D65C87" w:rsidRPr="009F097C">
        <w:rPr>
          <w:rFonts w:ascii="KaiTi" w:eastAsia="KaiTi" w:hAnsi="KaiTi" w:hint="eastAsia"/>
          <w:iCs/>
          <w:sz w:val="21"/>
          <w:szCs w:val="21"/>
        </w:rPr>
        <w:t>在编制战略路线图及其</w:t>
      </w:r>
      <w:r w:rsidR="00091A55" w:rsidRPr="009F097C">
        <w:rPr>
          <w:rFonts w:ascii="KaiTi" w:eastAsia="KaiTi" w:hAnsi="KaiTi" w:hint="eastAsia"/>
          <w:iCs/>
          <w:sz w:val="21"/>
          <w:szCs w:val="21"/>
        </w:rPr>
        <w:t>工作计划时</w:t>
      </w:r>
      <w:r w:rsidR="003C1FE9" w:rsidRPr="009F097C">
        <w:rPr>
          <w:rFonts w:ascii="KaiTi" w:eastAsia="KaiTi" w:hAnsi="KaiTi" w:hint="eastAsia"/>
          <w:iCs/>
          <w:sz w:val="21"/>
          <w:szCs w:val="21"/>
        </w:rPr>
        <w:t>将</w:t>
      </w:r>
      <w:r w:rsidR="00D65C87" w:rsidRPr="009F097C">
        <w:rPr>
          <w:rFonts w:ascii="KaiTi" w:eastAsia="KaiTi" w:hAnsi="KaiTi" w:hint="eastAsia"/>
          <w:iCs/>
          <w:sz w:val="21"/>
          <w:szCs w:val="21"/>
        </w:rPr>
        <w:t>调查</w:t>
      </w:r>
      <w:r w:rsidR="00091A55" w:rsidRPr="009F097C">
        <w:rPr>
          <w:rFonts w:ascii="KaiTi" w:eastAsia="KaiTi" w:hAnsi="KaiTi" w:hint="eastAsia"/>
          <w:iCs/>
          <w:sz w:val="21"/>
          <w:szCs w:val="21"/>
        </w:rPr>
        <w:t>结果</w:t>
      </w:r>
      <w:r w:rsidR="003C1FE9" w:rsidRPr="009F097C">
        <w:rPr>
          <w:rFonts w:ascii="KaiTi" w:eastAsia="KaiTi" w:hAnsi="KaiTi" w:hint="eastAsia"/>
          <w:iCs/>
          <w:sz w:val="21"/>
          <w:szCs w:val="21"/>
        </w:rPr>
        <w:t>纳入考虑</w:t>
      </w:r>
      <w:r w:rsidR="00091A55" w:rsidRPr="009F097C">
        <w:rPr>
          <w:rFonts w:ascii="KaiTi" w:eastAsia="KaiTi" w:hAnsi="KaiTi" w:hint="eastAsia"/>
          <w:iCs/>
          <w:sz w:val="21"/>
          <w:szCs w:val="21"/>
        </w:rPr>
        <w:t>。</w:t>
      </w:r>
    </w:p>
    <w:p w14:paraId="66B2A81B" w14:textId="16C8E68F" w:rsidR="00C80BFB" w:rsidRPr="009F097C" w:rsidRDefault="00C80BFB" w:rsidP="00E42ADF">
      <w:pPr>
        <w:pStyle w:val="Endofdocument"/>
        <w:overflowPunct w:val="0"/>
        <w:spacing w:before="720" w:afterLines="50" w:after="120" w:line="340" w:lineRule="atLeast"/>
        <w:rPr>
          <w:rFonts w:ascii="KaiTi" w:eastAsia="KaiTi" w:hAnsi="KaiTi"/>
          <w:sz w:val="21"/>
          <w:szCs w:val="21"/>
        </w:rPr>
      </w:pPr>
      <w:r w:rsidRPr="009F097C">
        <w:rPr>
          <w:rFonts w:ascii="KaiTi" w:eastAsia="KaiTi" w:hAnsi="KaiTi" w:cs="Arial"/>
          <w:sz w:val="21"/>
          <w:szCs w:val="21"/>
        </w:rPr>
        <w:t>[</w:t>
      </w:r>
      <w:r w:rsidR="00D65C87" w:rsidRPr="009F097C">
        <w:rPr>
          <w:rFonts w:ascii="KaiTi" w:eastAsia="KaiTi" w:hAnsi="KaiTi" w:cs="SimSun" w:hint="eastAsia"/>
          <w:sz w:val="21"/>
          <w:szCs w:val="21"/>
          <w:lang w:eastAsia="zh-CN"/>
        </w:rPr>
        <w:t>后接</w:t>
      </w:r>
      <w:hyperlink r:id="rId10" w:history="1">
        <w:r w:rsidR="00D65C87" w:rsidRPr="009F097C">
          <w:rPr>
            <w:rStyle w:val="Hyperlink"/>
            <w:rFonts w:ascii="KaiTi" w:eastAsia="KaiTi" w:hAnsi="KaiTi" w:cs="SimSun" w:hint="eastAsia"/>
            <w:sz w:val="21"/>
            <w:szCs w:val="21"/>
            <w:lang w:eastAsia="zh-CN"/>
          </w:rPr>
          <w:t>附件一</w:t>
        </w:r>
      </w:hyperlink>
      <w:r w:rsidRPr="009F097C">
        <w:rPr>
          <w:rFonts w:ascii="KaiTi" w:eastAsia="KaiTi" w:hAnsi="KaiTi" w:cs="Arial"/>
          <w:sz w:val="21"/>
          <w:szCs w:val="21"/>
        </w:rPr>
        <w:t>]</w:t>
      </w:r>
    </w:p>
    <w:sectPr w:rsidR="00C80BFB" w:rsidRPr="009F097C" w:rsidSect="00C80BFB">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7A29" w16cex:dateUtc="2021-10-13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B8B5B9" w16cid:durableId="25117A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04699" w14:textId="77777777" w:rsidR="00BD682A" w:rsidRDefault="00BD682A">
      <w:r>
        <w:separator/>
      </w:r>
    </w:p>
  </w:endnote>
  <w:endnote w:type="continuationSeparator" w:id="0">
    <w:p w14:paraId="1FA5F865" w14:textId="77777777" w:rsidR="00BD682A" w:rsidRDefault="00BD682A" w:rsidP="003B38C1">
      <w:r>
        <w:separator/>
      </w:r>
    </w:p>
    <w:p w14:paraId="3D370193" w14:textId="77777777" w:rsidR="00BD682A" w:rsidRPr="003B38C1" w:rsidRDefault="00BD682A" w:rsidP="003B38C1">
      <w:pPr>
        <w:spacing w:after="60"/>
        <w:rPr>
          <w:sz w:val="17"/>
        </w:rPr>
      </w:pPr>
      <w:r>
        <w:rPr>
          <w:sz w:val="17"/>
        </w:rPr>
        <w:t>[Endnote continued from previous page]</w:t>
      </w:r>
    </w:p>
  </w:endnote>
  <w:endnote w:type="continuationNotice" w:id="1">
    <w:p w14:paraId="0E1D6D52" w14:textId="77777777" w:rsidR="00BD682A" w:rsidRPr="003B38C1" w:rsidRDefault="00BD682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8D3B7" w14:textId="77777777" w:rsidR="00BD682A" w:rsidRDefault="00BD682A">
      <w:r>
        <w:separator/>
      </w:r>
    </w:p>
  </w:footnote>
  <w:footnote w:type="continuationSeparator" w:id="0">
    <w:p w14:paraId="73F82B34" w14:textId="77777777" w:rsidR="00BD682A" w:rsidRDefault="00BD682A" w:rsidP="008B60B2">
      <w:r>
        <w:separator/>
      </w:r>
    </w:p>
    <w:p w14:paraId="129E5F62" w14:textId="77777777" w:rsidR="00BD682A" w:rsidRPr="00ED77FB" w:rsidRDefault="00BD682A" w:rsidP="008B60B2">
      <w:pPr>
        <w:spacing w:after="60"/>
        <w:rPr>
          <w:sz w:val="17"/>
          <w:szCs w:val="17"/>
        </w:rPr>
      </w:pPr>
      <w:r w:rsidRPr="00ED77FB">
        <w:rPr>
          <w:sz w:val="17"/>
          <w:szCs w:val="17"/>
        </w:rPr>
        <w:t>[Footnote continued from previous page]</w:t>
      </w:r>
    </w:p>
  </w:footnote>
  <w:footnote w:type="continuationNotice" w:id="1">
    <w:p w14:paraId="6F1C6B5A" w14:textId="77777777" w:rsidR="00BD682A" w:rsidRPr="00ED77FB" w:rsidRDefault="00BD682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718E" w14:textId="77777777" w:rsidR="00E90061" w:rsidRPr="00E42ADF" w:rsidRDefault="00E90061" w:rsidP="00477D6B">
    <w:pPr>
      <w:jc w:val="right"/>
      <w:rPr>
        <w:rFonts w:ascii="SimSun" w:hAnsi="SimSun"/>
        <w:caps/>
        <w:sz w:val="21"/>
      </w:rPr>
    </w:pPr>
    <w:bookmarkStart w:id="6" w:name="Code2"/>
    <w:r w:rsidRPr="00E42ADF">
      <w:rPr>
        <w:rFonts w:ascii="SimSun" w:hAnsi="SimSun"/>
        <w:caps/>
        <w:sz w:val="21"/>
      </w:rPr>
      <w:t>CWS/9/2</w:t>
    </w:r>
  </w:p>
  <w:bookmarkEnd w:id="6"/>
  <w:p w14:paraId="08ADB281" w14:textId="2EE3DC08" w:rsidR="00E90061" w:rsidRPr="00E42ADF" w:rsidRDefault="00091A55" w:rsidP="00E42ADF">
    <w:pPr>
      <w:spacing w:afterLines="100" w:after="240"/>
      <w:jc w:val="right"/>
      <w:rPr>
        <w:rFonts w:ascii="SimSun" w:hAnsi="SimSun"/>
        <w:sz w:val="21"/>
      </w:rPr>
    </w:pPr>
    <w:r w:rsidRPr="00E42ADF">
      <w:rPr>
        <w:rFonts w:ascii="SimSun" w:hAnsi="SimSun" w:hint="eastAsia"/>
        <w:sz w:val="21"/>
      </w:rPr>
      <w:t>第</w:t>
    </w:r>
    <w:r w:rsidR="00E90061" w:rsidRPr="00E42ADF">
      <w:rPr>
        <w:rFonts w:ascii="SimSun" w:hAnsi="SimSun"/>
        <w:sz w:val="21"/>
      </w:rPr>
      <w:fldChar w:fldCharType="begin"/>
    </w:r>
    <w:r w:rsidR="00E90061" w:rsidRPr="00E42ADF">
      <w:rPr>
        <w:rFonts w:ascii="SimSun" w:hAnsi="SimSun"/>
        <w:sz w:val="21"/>
      </w:rPr>
      <w:instrText xml:space="preserve"> PAGE  \* MERGEFORMAT </w:instrText>
    </w:r>
    <w:r w:rsidR="00E90061" w:rsidRPr="00E42ADF">
      <w:rPr>
        <w:rFonts w:ascii="SimSun" w:hAnsi="SimSun"/>
        <w:sz w:val="21"/>
      </w:rPr>
      <w:fldChar w:fldCharType="separate"/>
    </w:r>
    <w:r w:rsidR="008436D5">
      <w:rPr>
        <w:rFonts w:ascii="SimSun" w:hAnsi="SimSun"/>
        <w:noProof/>
        <w:sz w:val="21"/>
      </w:rPr>
      <w:t>5</w:t>
    </w:r>
    <w:r w:rsidR="00E90061" w:rsidRPr="00E42ADF">
      <w:rPr>
        <w:rFonts w:ascii="SimSun" w:hAnsi="SimSun"/>
        <w:sz w:val="21"/>
      </w:rPr>
      <w:fldChar w:fldCharType="end"/>
    </w:r>
    <w:r w:rsidRPr="00E42ADF">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B645761"/>
    <w:multiLevelType w:val="hybridMultilevel"/>
    <w:tmpl w:val="7EC00E38"/>
    <w:lvl w:ilvl="0" w:tplc="3DD463C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8F753B"/>
    <w:multiLevelType w:val="hybridMultilevel"/>
    <w:tmpl w:val="600404BA"/>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54D4E"/>
    <w:multiLevelType w:val="hybridMultilevel"/>
    <w:tmpl w:val="072C644E"/>
    <w:lvl w:ilvl="0" w:tplc="179AF1E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09AE"/>
    <w:multiLevelType w:val="hybridMultilevel"/>
    <w:tmpl w:val="1C822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10"/>
  </w:num>
  <w:num w:numId="8">
    <w:abstractNumId w:val="9"/>
  </w:num>
  <w:num w:numId="9">
    <w:abstractNumId w:val="4"/>
  </w:num>
  <w:num w:numId="10">
    <w:abstractNumId w:val="8"/>
  </w:num>
  <w:num w:numId="11">
    <w:abstractNumId w:val="5"/>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FB"/>
    <w:rsid w:val="0000543C"/>
    <w:rsid w:val="000131EA"/>
    <w:rsid w:val="00020013"/>
    <w:rsid w:val="0002508B"/>
    <w:rsid w:val="00026BBB"/>
    <w:rsid w:val="0004107D"/>
    <w:rsid w:val="00043CAA"/>
    <w:rsid w:val="000467AF"/>
    <w:rsid w:val="00051A9D"/>
    <w:rsid w:val="00056816"/>
    <w:rsid w:val="00075432"/>
    <w:rsid w:val="00091A55"/>
    <w:rsid w:val="000968ED"/>
    <w:rsid w:val="000A0718"/>
    <w:rsid w:val="000A3D97"/>
    <w:rsid w:val="000F5E56"/>
    <w:rsid w:val="000F7A5B"/>
    <w:rsid w:val="001362EE"/>
    <w:rsid w:val="00137C26"/>
    <w:rsid w:val="00155B72"/>
    <w:rsid w:val="0016293A"/>
    <w:rsid w:val="00162C6B"/>
    <w:rsid w:val="001647D5"/>
    <w:rsid w:val="001805CF"/>
    <w:rsid w:val="00181375"/>
    <w:rsid w:val="001832A6"/>
    <w:rsid w:val="001934BB"/>
    <w:rsid w:val="001C479A"/>
    <w:rsid w:val="001D4107"/>
    <w:rsid w:val="001F0330"/>
    <w:rsid w:val="00203D24"/>
    <w:rsid w:val="00206410"/>
    <w:rsid w:val="0021217E"/>
    <w:rsid w:val="00216925"/>
    <w:rsid w:val="00227953"/>
    <w:rsid w:val="002326AB"/>
    <w:rsid w:val="0024191F"/>
    <w:rsid w:val="00243430"/>
    <w:rsid w:val="0025355C"/>
    <w:rsid w:val="002634C4"/>
    <w:rsid w:val="002671B3"/>
    <w:rsid w:val="002928D3"/>
    <w:rsid w:val="00296701"/>
    <w:rsid w:val="002C56D0"/>
    <w:rsid w:val="002D3A4D"/>
    <w:rsid w:val="002D3FA2"/>
    <w:rsid w:val="002D47FF"/>
    <w:rsid w:val="002D6530"/>
    <w:rsid w:val="002F1FE6"/>
    <w:rsid w:val="002F4E68"/>
    <w:rsid w:val="00312BB5"/>
    <w:rsid w:val="00312F7F"/>
    <w:rsid w:val="003477DD"/>
    <w:rsid w:val="00355ED8"/>
    <w:rsid w:val="00361450"/>
    <w:rsid w:val="003673CF"/>
    <w:rsid w:val="003845C1"/>
    <w:rsid w:val="003A6F89"/>
    <w:rsid w:val="003B38C1"/>
    <w:rsid w:val="003B3DEC"/>
    <w:rsid w:val="003C1FE9"/>
    <w:rsid w:val="003C34E9"/>
    <w:rsid w:val="00423E3E"/>
    <w:rsid w:val="00427AF4"/>
    <w:rsid w:val="00435AC9"/>
    <w:rsid w:val="0046177F"/>
    <w:rsid w:val="004647DA"/>
    <w:rsid w:val="00474062"/>
    <w:rsid w:val="00477D6B"/>
    <w:rsid w:val="004834BF"/>
    <w:rsid w:val="00492A08"/>
    <w:rsid w:val="004956FD"/>
    <w:rsid w:val="004961A1"/>
    <w:rsid w:val="004F1586"/>
    <w:rsid w:val="005019FF"/>
    <w:rsid w:val="005257A0"/>
    <w:rsid w:val="0053057A"/>
    <w:rsid w:val="00542C43"/>
    <w:rsid w:val="00556076"/>
    <w:rsid w:val="00560A29"/>
    <w:rsid w:val="005A72B3"/>
    <w:rsid w:val="005C6649"/>
    <w:rsid w:val="005E45A3"/>
    <w:rsid w:val="00605827"/>
    <w:rsid w:val="00635E59"/>
    <w:rsid w:val="006404F2"/>
    <w:rsid w:val="00646050"/>
    <w:rsid w:val="006713CA"/>
    <w:rsid w:val="00676C5C"/>
    <w:rsid w:val="006A179F"/>
    <w:rsid w:val="006B1D8D"/>
    <w:rsid w:val="00700C39"/>
    <w:rsid w:val="00704783"/>
    <w:rsid w:val="00720EFD"/>
    <w:rsid w:val="0073304F"/>
    <w:rsid w:val="00771CDD"/>
    <w:rsid w:val="0077623A"/>
    <w:rsid w:val="00784D70"/>
    <w:rsid w:val="007854AF"/>
    <w:rsid w:val="00793A7C"/>
    <w:rsid w:val="007A398A"/>
    <w:rsid w:val="007D1613"/>
    <w:rsid w:val="007E4C0E"/>
    <w:rsid w:val="007E771B"/>
    <w:rsid w:val="00812E83"/>
    <w:rsid w:val="00831585"/>
    <w:rsid w:val="008436D5"/>
    <w:rsid w:val="00846CF6"/>
    <w:rsid w:val="00861696"/>
    <w:rsid w:val="008630B2"/>
    <w:rsid w:val="00885FDA"/>
    <w:rsid w:val="008A134B"/>
    <w:rsid w:val="008A520D"/>
    <w:rsid w:val="008B2CC1"/>
    <w:rsid w:val="008B60B2"/>
    <w:rsid w:val="008C0FB3"/>
    <w:rsid w:val="008E4337"/>
    <w:rsid w:val="0090731E"/>
    <w:rsid w:val="00916EE2"/>
    <w:rsid w:val="00966A22"/>
    <w:rsid w:val="0096722F"/>
    <w:rsid w:val="00980843"/>
    <w:rsid w:val="009865DF"/>
    <w:rsid w:val="00993282"/>
    <w:rsid w:val="009A465A"/>
    <w:rsid w:val="009E2791"/>
    <w:rsid w:val="009E3F6F"/>
    <w:rsid w:val="009F097C"/>
    <w:rsid w:val="009F499F"/>
    <w:rsid w:val="00A02BF3"/>
    <w:rsid w:val="00A37342"/>
    <w:rsid w:val="00A42DAF"/>
    <w:rsid w:val="00A45BD8"/>
    <w:rsid w:val="00A470D0"/>
    <w:rsid w:val="00A74414"/>
    <w:rsid w:val="00A80473"/>
    <w:rsid w:val="00A82961"/>
    <w:rsid w:val="00A869B7"/>
    <w:rsid w:val="00A90F0A"/>
    <w:rsid w:val="00AC205C"/>
    <w:rsid w:val="00AE2096"/>
    <w:rsid w:val="00AF0A6B"/>
    <w:rsid w:val="00AF5156"/>
    <w:rsid w:val="00B05A69"/>
    <w:rsid w:val="00B05D4F"/>
    <w:rsid w:val="00B355B6"/>
    <w:rsid w:val="00B50108"/>
    <w:rsid w:val="00B75281"/>
    <w:rsid w:val="00B92F1F"/>
    <w:rsid w:val="00B95E28"/>
    <w:rsid w:val="00B9734B"/>
    <w:rsid w:val="00BA30E2"/>
    <w:rsid w:val="00BC28DB"/>
    <w:rsid w:val="00BD682A"/>
    <w:rsid w:val="00BF756B"/>
    <w:rsid w:val="00C04FA9"/>
    <w:rsid w:val="00C11BFE"/>
    <w:rsid w:val="00C1479A"/>
    <w:rsid w:val="00C15725"/>
    <w:rsid w:val="00C44CFF"/>
    <w:rsid w:val="00C5068F"/>
    <w:rsid w:val="00C80BFB"/>
    <w:rsid w:val="00C86D74"/>
    <w:rsid w:val="00CA434E"/>
    <w:rsid w:val="00CA5243"/>
    <w:rsid w:val="00CD04F1"/>
    <w:rsid w:val="00CF681A"/>
    <w:rsid w:val="00D02244"/>
    <w:rsid w:val="00D04B4B"/>
    <w:rsid w:val="00D07C78"/>
    <w:rsid w:val="00D11DA9"/>
    <w:rsid w:val="00D1556E"/>
    <w:rsid w:val="00D45252"/>
    <w:rsid w:val="00D53A49"/>
    <w:rsid w:val="00D65C87"/>
    <w:rsid w:val="00D71B4D"/>
    <w:rsid w:val="00D772BE"/>
    <w:rsid w:val="00D93D55"/>
    <w:rsid w:val="00DA51C5"/>
    <w:rsid w:val="00DC5C62"/>
    <w:rsid w:val="00DD7B7F"/>
    <w:rsid w:val="00DE7B0D"/>
    <w:rsid w:val="00E15015"/>
    <w:rsid w:val="00E160B0"/>
    <w:rsid w:val="00E335FE"/>
    <w:rsid w:val="00E42ADF"/>
    <w:rsid w:val="00E45755"/>
    <w:rsid w:val="00E50B06"/>
    <w:rsid w:val="00E5266C"/>
    <w:rsid w:val="00E55A68"/>
    <w:rsid w:val="00E90061"/>
    <w:rsid w:val="00EA7D6E"/>
    <w:rsid w:val="00EB2F76"/>
    <w:rsid w:val="00EC4E49"/>
    <w:rsid w:val="00ED77FB"/>
    <w:rsid w:val="00EE45FA"/>
    <w:rsid w:val="00F043DE"/>
    <w:rsid w:val="00F11735"/>
    <w:rsid w:val="00F66152"/>
    <w:rsid w:val="00F9165B"/>
    <w:rsid w:val="00FC482F"/>
    <w:rsid w:val="00FD3E1A"/>
    <w:rsid w:val="00FD64FC"/>
    <w:rsid w:val="00FE6219"/>
    <w:rsid w:val="00FF0B9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16555"/>
  <w15:docId w15:val="{AE25D4A3-C9E7-4E32-B284-89DBB7A7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C80BFB"/>
    <w:rPr>
      <w:rFonts w:ascii="Arial" w:eastAsia="SimSun" w:hAnsi="Arial" w:cs="Arial"/>
      <w:bCs/>
      <w:iCs/>
      <w:caps/>
      <w:sz w:val="22"/>
      <w:szCs w:val="28"/>
      <w:lang w:val="en-US" w:eastAsia="zh-CN"/>
    </w:rPr>
  </w:style>
  <w:style w:type="paragraph" w:customStyle="1" w:styleId="Endofdocument">
    <w:name w:val="End of document"/>
    <w:basedOn w:val="Normal"/>
    <w:rsid w:val="00C80BFB"/>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C80BFB"/>
    <w:rPr>
      <w:rFonts w:ascii="Arial" w:eastAsia="SimSun" w:hAnsi="Arial" w:cs="Arial"/>
      <w:sz w:val="22"/>
      <w:lang w:val="en-US" w:eastAsia="zh-CN"/>
    </w:rPr>
  </w:style>
  <w:style w:type="character" w:styleId="Hyperlink">
    <w:name w:val="Hyperlink"/>
    <w:uiPriority w:val="99"/>
    <w:unhideWhenUsed/>
    <w:rsid w:val="002671B3"/>
    <w:rPr>
      <w:color w:val="0000FF"/>
      <w:u w:val="single"/>
    </w:rPr>
  </w:style>
  <w:style w:type="paragraph" w:styleId="BalloonText">
    <w:name w:val="Balloon Text"/>
    <w:basedOn w:val="Normal"/>
    <w:link w:val="BalloonTextChar"/>
    <w:semiHidden/>
    <w:unhideWhenUsed/>
    <w:rsid w:val="00E160B0"/>
    <w:rPr>
      <w:rFonts w:ascii="Segoe UI" w:hAnsi="Segoe UI" w:cs="Segoe UI"/>
      <w:sz w:val="18"/>
      <w:szCs w:val="18"/>
    </w:rPr>
  </w:style>
  <w:style w:type="character" w:customStyle="1" w:styleId="BalloonTextChar">
    <w:name w:val="Balloon Text Char"/>
    <w:basedOn w:val="DefaultParagraphFont"/>
    <w:link w:val="BalloonText"/>
    <w:semiHidden/>
    <w:rsid w:val="00E160B0"/>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435AC9"/>
    <w:rPr>
      <w:sz w:val="16"/>
      <w:szCs w:val="16"/>
    </w:rPr>
  </w:style>
  <w:style w:type="paragraph" w:styleId="CommentSubject">
    <w:name w:val="annotation subject"/>
    <w:basedOn w:val="CommentText"/>
    <w:next w:val="CommentText"/>
    <w:link w:val="CommentSubjectChar"/>
    <w:semiHidden/>
    <w:unhideWhenUsed/>
    <w:rsid w:val="00435AC9"/>
    <w:rPr>
      <w:b/>
      <w:bCs/>
      <w:sz w:val="20"/>
    </w:rPr>
  </w:style>
  <w:style w:type="character" w:customStyle="1" w:styleId="CommentTextChar">
    <w:name w:val="Comment Text Char"/>
    <w:basedOn w:val="DefaultParagraphFont"/>
    <w:link w:val="CommentText"/>
    <w:semiHidden/>
    <w:rsid w:val="00435AC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35AC9"/>
    <w:rPr>
      <w:rFonts w:ascii="Arial" w:eastAsia="SimSun" w:hAnsi="Arial" w:cs="Arial"/>
      <w:b/>
      <w:bCs/>
      <w:sz w:val="18"/>
      <w:lang w:val="en-US" w:eastAsia="zh-CN"/>
    </w:rPr>
  </w:style>
  <w:style w:type="character" w:customStyle="1" w:styleId="ONUMEChar">
    <w:name w:val="ONUM E Char"/>
    <w:link w:val="ONUME"/>
    <w:rsid w:val="00091A55"/>
    <w:rPr>
      <w:rFonts w:ascii="Arial" w:eastAsia="SimSun" w:hAnsi="Arial" w:cs="Arial"/>
      <w:sz w:val="22"/>
      <w:lang w:val="en-US" w:eastAsia="zh-CN"/>
    </w:rPr>
  </w:style>
  <w:style w:type="character" w:styleId="FollowedHyperlink">
    <w:name w:val="FollowedHyperlink"/>
    <w:basedOn w:val="DefaultParagraphFont"/>
    <w:semiHidden/>
    <w:unhideWhenUsed/>
    <w:rsid w:val="00D65C87"/>
    <w:rPr>
      <w:color w:val="800080" w:themeColor="followedHyperlink"/>
      <w:u w:val="single"/>
    </w:rPr>
  </w:style>
  <w:style w:type="character" w:customStyle="1" w:styleId="UnresolvedMention">
    <w:name w:val="Unresolved Mention"/>
    <w:basedOn w:val="DefaultParagraphFont"/>
    <w:uiPriority w:val="99"/>
    <w:semiHidden/>
    <w:unhideWhenUsed/>
    <w:rsid w:val="00D65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6195">
      <w:bodyDiv w:val="1"/>
      <w:marLeft w:val="0"/>
      <w:marRight w:val="0"/>
      <w:marTop w:val="0"/>
      <w:marBottom w:val="0"/>
      <w:divBdr>
        <w:top w:val="none" w:sz="0" w:space="0" w:color="auto"/>
        <w:left w:val="none" w:sz="0" w:space="0" w:color="auto"/>
        <w:bottom w:val="none" w:sz="0" w:space="0" w:color="auto"/>
        <w:right w:val="none" w:sz="0" w:space="0" w:color="auto"/>
      </w:divBdr>
    </w:div>
    <w:div w:id="212229739">
      <w:bodyDiv w:val="1"/>
      <w:marLeft w:val="0"/>
      <w:marRight w:val="0"/>
      <w:marTop w:val="0"/>
      <w:marBottom w:val="0"/>
      <w:divBdr>
        <w:top w:val="none" w:sz="0" w:space="0" w:color="auto"/>
        <w:left w:val="none" w:sz="0" w:space="0" w:color="auto"/>
        <w:bottom w:val="none" w:sz="0" w:space="0" w:color="auto"/>
        <w:right w:val="none" w:sz="0" w:space="0" w:color="auto"/>
      </w:divBdr>
    </w:div>
    <w:div w:id="286350312">
      <w:bodyDiv w:val="1"/>
      <w:marLeft w:val="0"/>
      <w:marRight w:val="0"/>
      <w:marTop w:val="0"/>
      <w:marBottom w:val="0"/>
      <w:divBdr>
        <w:top w:val="none" w:sz="0" w:space="0" w:color="auto"/>
        <w:left w:val="none" w:sz="0" w:space="0" w:color="auto"/>
        <w:bottom w:val="none" w:sz="0" w:space="0" w:color="auto"/>
        <w:right w:val="none" w:sz="0" w:space="0" w:color="auto"/>
      </w:divBdr>
    </w:div>
    <w:div w:id="561671879">
      <w:bodyDiv w:val="1"/>
      <w:marLeft w:val="0"/>
      <w:marRight w:val="0"/>
      <w:marTop w:val="0"/>
      <w:marBottom w:val="0"/>
      <w:divBdr>
        <w:top w:val="none" w:sz="0" w:space="0" w:color="auto"/>
        <w:left w:val="none" w:sz="0" w:space="0" w:color="auto"/>
        <w:bottom w:val="none" w:sz="0" w:space="0" w:color="auto"/>
        <w:right w:val="none" w:sz="0" w:space="0" w:color="auto"/>
      </w:divBdr>
    </w:div>
    <w:div w:id="1028021192">
      <w:bodyDiv w:val="1"/>
      <w:marLeft w:val="0"/>
      <w:marRight w:val="0"/>
      <w:marTop w:val="0"/>
      <w:marBottom w:val="0"/>
      <w:divBdr>
        <w:top w:val="none" w:sz="0" w:space="0" w:color="auto"/>
        <w:left w:val="none" w:sz="0" w:space="0" w:color="auto"/>
        <w:bottom w:val="none" w:sz="0" w:space="0" w:color="auto"/>
        <w:right w:val="none" w:sz="0" w:space="0" w:color="auto"/>
      </w:divBdr>
    </w:div>
    <w:div w:id="1578586457">
      <w:bodyDiv w:val="1"/>
      <w:marLeft w:val="0"/>
      <w:marRight w:val="0"/>
      <w:marTop w:val="0"/>
      <w:marBottom w:val="0"/>
      <w:divBdr>
        <w:top w:val="none" w:sz="0" w:space="0" w:color="auto"/>
        <w:left w:val="none" w:sz="0" w:space="0" w:color="auto"/>
        <w:bottom w:val="none" w:sz="0" w:space="0" w:color="auto"/>
        <w:right w:val="none" w:sz="0" w:space="0" w:color="auto"/>
      </w:divBdr>
    </w:div>
    <w:div w:id="1831486496">
      <w:bodyDiv w:val="1"/>
      <w:marLeft w:val="0"/>
      <w:marRight w:val="0"/>
      <w:marTop w:val="0"/>
      <w:marBottom w:val="0"/>
      <w:divBdr>
        <w:top w:val="none" w:sz="0" w:space="0" w:color="auto"/>
        <w:left w:val="none" w:sz="0" w:space="0" w:color="auto"/>
        <w:bottom w:val="none" w:sz="0" w:space="0" w:color="auto"/>
        <w:right w:val="none" w:sz="0" w:space="0" w:color="auto"/>
      </w:divBdr>
    </w:div>
    <w:div w:id="1924291888">
      <w:bodyDiv w:val="1"/>
      <w:marLeft w:val="0"/>
      <w:marRight w:val="0"/>
      <w:marTop w:val="0"/>
      <w:marBottom w:val="0"/>
      <w:divBdr>
        <w:top w:val="none" w:sz="0" w:space="0" w:color="auto"/>
        <w:left w:val="none" w:sz="0" w:space="0" w:color="auto"/>
        <w:bottom w:val="none" w:sz="0" w:space="0" w:color="auto"/>
        <w:right w:val="none" w:sz="0" w:space="0" w:color="auto"/>
      </w:divBdr>
    </w:div>
    <w:div w:id="200431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edocs/mdocs/cws/en/cws_9/cws_9_2-annex1.zip" TargetMode="External"/><Relationship Id="rId4" Type="http://schemas.openxmlformats.org/officeDocument/2006/relationships/settings" Target="settings.xml"/><Relationship Id="rId9" Type="http://schemas.openxmlformats.org/officeDocument/2006/relationships/hyperlink" Target="https://www.wipo.int/meetings/zh/doc_details.jsp?doc_id=4155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2C309-765E-439A-89F5-04189603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267</TotalTime>
  <Pages>5</Pages>
  <Words>2961</Words>
  <Characters>950</Characters>
  <Application>Microsoft Office Word</Application>
  <DocSecurity>0</DocSecurity>
  <Lines>25</Lines>
  <Paragraphs>45</Paragraphs>
  <ScaleCrop>false</ScaleCrop>
  <HeadingPairs>
    <vt:vector size="2" baseType="variant">
      <vt:variant>
        <vt:lpstr>Title</vt:lpstr>
      </vt:variant>
      <vt:variant>
        <vt:i4>1</vt:i4>
      </vt:variant>
    </vt:vector>
  </HeadingPairs>
  <TitlesOfParts>
    <vt:vector size="1" baseType="lpstr">
      <vt:lpstr>CWS/9/2</vt:lpstr>
    </vt:vector>
  </TitlesOfParts>
  <Company>WIPO</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dc:title>
  <dc:subject>公布关于信通技术策略40项建议优先级的调查结果</dc:subject>
  <dc:creator>WIPO</dc:creator>
  <cp:keywords>FOR OFFICIAL USE ONLY</cp:keywords>
  <cp:lastModifiedBy>MA Weihai</cp:lastModifiedBy>
  <cp:revision>23</cp:revision>
  <cp:lastPrinted>2021-10-05T13:46:00Z</cp:lastPrinted>
  <dcterms:created xsi:type="dcterms:W3CDTF">2021-10-13T07:46:00Z</dcterms:created>
  <dcterms:modified xsi:type="dcterms:W3CDTF">2021-10-14T07:41:00Z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9653e34d-849a-4bec-8164-c22227624800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