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AAB8" w14:textId="77777777" w:rsidR="00244F77" w:rsidRPr="00861602" w:rsidRDefault="00244F77" w:rsidP="00244F77">
      <w:pPr>
        <w:jc w:val="right"/>
        <w:rPr>
          <w:rFonts w:ascii="Arial Black" w:hAnsi="Arial Black"/>
          <w:caps/>
          <w:sz w:val="15"/>
        </w:rPr>
      </w:pPr>
      <w:r w:rsidRPr="00861602">
        <w:rPr>
          <w:rFonts w:eastAsia="Malgun Gothic" w:cs="Times New Roman"/>
          <w:noProof/>
        </w:rPr>
        <w:drawing>
          <wp:inline distT="0" distB="0" distL="0" distR="0" wp14:anchorId="56C08CA4" wp14:editId="33E05A4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26481369" w14:textId="383F7E3A" w:rsidR="00244F77" w:rsidRPr="00861602" w:rsidRDefault="00244F77" w:rsidP="00244F77">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b/>
          <w:caps/>
          <w:sz w:val="15"/>
        </w:rPr>
        <w:t>5</w:t>
      </w:r>
      <w:bookmarkEnd w:id="0"/>
    </w:p>
    <w:p w14:paraId="361D7052" w14:textId="77777777" w:rsidR="00244F77" w:rsidRPr="00861602" w:rsidRDefault="00244F77" w:rsidP="00244F77">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226AD714" w14:textId="506867D1" w:rsidR="00244F77" w:rsidRPr="00861602" w:rsidRDefault="00244F77" w:rsidP="00244F77">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20</w:t>
      </w:r>
      <w:r w:rsidRPr="00861602">
        <w:rPr>
          <w:rFonts w:ascii="SimHei" w:eastAsia="SimHei" w:hAnsi="Times New Roman" w:hint="eastAsia"/>
          <w:b/>
          <w:sz w:val="15"/>
          <w:szCs w:val="15"/>
        </w:rPr>
        <w:t>日</w:t>
      </w:r>
      <w:bookmarkEnd w:id="2"/>
    </w:p>
    <w:p w14:paraId="77C9D335" w14:textId="77777777" w:rsidR="00244F77" w:rsidRPr="00861602" w:rsidRDefault="00244F77" w:rsidP="00244F77">
      <w:pPr>
        <w:spacing w:after="600"/>
        <w:rPr>
          <w:rFonts w:ascii="SimHei" w:eastAsia="SimHei"/>
          <w:sz w:val="28"/>
          <w:szCs w:val="28"/>
        </w:rPr>
      </w:pPr>
      <w:bookmarkStart w:id="3" w:name="_GoBack"/>
      <w:bookmarkEnd w:id="3"/>
      <w:r w:rsidRPr="00861602">
        <w:rPr>
          <w:rFonts w:ascii="SimHei" w:eastAsia="SimHei" w:hint="eastAsia"/>
          <w:sz w:val="28"/>
          <w:szCs w:val="28"/>
        </w:rPr>
        <w:t>产权组织标准委员会（CWS）</w:t>
      </w:r>
    </w:p>
    <w:p w14:paraId="14B89A42" w14:textId="77777777" w:rsidR="00244F77" w:rsidRPr="00861602" w:rsidRDefault="00244F77" w:rsidP="00244F77">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09028F27" w14:textId="6905C3F8" w:rsidR="00244F77" w:rsidRPr="00861602" w:rsidRDefault="00244F77" w:rsidP="00244F77">
      <w:pPr>
        <w:spacing w:after="360"/>
        <w:rPr>
          <w:rFonts w:ascii="KaiTi" w:eastAsia="KaiTi" w:hAnsi="KaiTi" w:cs="Times New Roman"/>
          <w:sz w:val="24"/>
          <w:szCs w:val="32"/>
        </w:rPr>
      </w:pPr>
      <w:bookmarkStart w:id="4" w:name="TitleOfDoc"/>
      <w:r w:rsidRPr="00244F77">
        <w:rPr>
          <w:rFonts w:ascii="KaiTi" w:eastAsia="KaiTi" w:hAnsi="KaiTi" w:cs="Times New Roman" w:hint="eastAsia"/>
          <w:sz w:val="24"/>
          <w:szCs w:val="32"/>
        </w:rPr>
        <w:t>关于外观设计表现形式新标准的提案</w:t>
      </w:r>
    </w:p>
    <w:p w14:paraId="423A6EFC" w14:textId="73BE5D14" w:rsidR="00244F77" w:rsidRPr="00861602" w:rsidRDefault="00244F77" w:rsidP="00244F77">
      <w:pPr>
        <w:spacing w:after="960"/>
        <w:rPr>
          <w:rFonts w:ascii="KaiTi" w:eastAsia="KaiTi" w:hAnsi="STKaiti" w:cs="Times New Roman"/>
          <w:sz w:val="21"/>
          <w:szCs w:val="24"/>
        </w:rPr>
      </w:pPr>
      <w:bookmarkStart w:id="5" w:name="Prepared"/>
      <w:bookmarkEnd w:id="4"/>
      <w:r w:rsidRPr="00244F77">
        <w:rPr>
          <w:rFonts w:ascii="KaiTi" w:eastAsia="KaiTi" w:hAnsi="STKaiti" w:cs="Times New Roman" w:hint="eastAsia"/>
          <w:sz w:val="21"/>
          <w:szCs w:val="24"/>
        </w:rPr>
        <w:t>外观设计表现形式工作队牵头人</w:t>
      </w:r>
      <w:r w:rsidRPr="00861602">
        <w:rPr>
          <w:rFonts w:ascii="KaiTi" w:eastAsia="KaiTi" w:hAnsi="STKaiti" w:cs="Times New Roman" w:hint="eastAsia"/>
          <w:sz w:val="21"/>
          <w:szCs w:val="24"/>
        </w:rPr>
        <w:t>编拟的文件</w:t>
      </w:r>
    </w:p>
    <w:bookmarkEnd w:id="5"/>
    <w:p w14:paraId="1FD1745A" w14:textId="4FBFE90C" w:rsidR="00E74412" w:rsidRPr="00244F77" w:rsidRDefault="00E74412" w:rsidP="00244F77">
      <w:pPr>
        <w:pStyle w:val="Heading2"/>
        <w:overflowPunct w:val="0"/>
        <w:spacing w:beforeLines="100" w:afterLines="50" w:after="120" w:line="340" w:lineRule="atLeast"/>
        <w:rPr>
          <w:rFonts w:ascii="SimHei" w:eastAsia="SimHei" w:hAnsi="SimHei"/>
          <w:caps w:val="0"/>
          <w:sz w:val="21"/>
          <w:szCs w:val="21"/>
        </w:rPr>
      </w:pPr>
      <w:r w:rsidRPr="00244F77">
        <w:rPr>
          <w:rFonts w:ascii="SimHei" w:eastAsia="SimHei" w:hAnsi="SimHei"/>
          <w:caps w:val="0"/>
          <w:sz w:val="21"/>
          <w:szCs w:val="21"/>
        </w:rPr>
        <w:t>背</w:t>
      </w:r>
      <w:r w:rsidR="000810A6" w:rsidRPr="00244F77">
        <w:rPr>
          <w:rFonts w:ascii="SimHei" w:eastAsia="SimHei" w:hAnsi="SimHei" w:hint="eastAsia"/>
          <w:sz w:val="21"/>
          <w:szCs w:val="21"/>
        </w:rPr>
        <w:t xml:space="preserve">　</w:t>
      </w:r>
      <w:r w:rsidRPr="00244F77">
        <w:rPr>
          <w:rFonts w:ascii="SimHei" w:eastAsia="SimHei" w:hAnsi="SimHei"/>
          <w:caps w:val="0"/>
          <w:sz w:val="21"/>
          <w:szCs w:val="21"/>
        </w:rPr>
        <w:t>景</w:t>
      </w:r>
    </w:p>
    <w:p w14:paraId="339BB94E" w14:textId="14EBC235" w:rsidR="00E00D5C" w:rsidRPr="00697498" w:rsidRDefault="00E74412" w:rsidP="00244F77">
      <w:pPr>
        <w:pStyle w:val="ONUMFS"/>
        <w:spacing w:afterLines="50" w:after="120" w:line="340" w:lineRule="atLeast"/>
        <w:jc w:val="both"/>
        <w:rPr>
          <w:rFonts w:ascii="SimSun" w:hAnsi="SimSun"/>
          <w:sz w:val="21"/>
          <w:szCs w:val="21"/>
        </w:rPr>
      </w:pPr>
      <w:r w:rsidRPr="00697498">
        <w:rPr>
          <w:rFonts w:ascii="SimSun" w:hAnsi="SimSun"/>
          <w:sz w:val="21"/>
          <w:szCs w:val="21"/>
        </w:rPr>
        <w:t>在2019年7月举行的第七届会议上，</w:t>
      </w:r>
      <w:r w:rsidR="001C4ED6" w:rsidRPr="00697498">
        <w:rPr>
          <w:rFonts w:ascii="SimSun" w:hAnsi="SimSun"/>
          <w:sz w:val="21"/>
          <w:szCs w:val="21"/>
        </w:rPr>
        <w:t>产权组织</w:t>
      </w:r>
      <w:r w:rsidRPr="00697498">
        <w:rPr>
          <w:rFonts w:ascii="SimSun" w:hAnsi="SimSun"/>
          <w:sz w:val="21"/>
          <w:szCs w:val="21"/>
        </w:rPr>
        <w:t>标准委员会（CWS</w:t>
      </w:r>
      <w:r w:rsidR="001C4ED6" w:rsidRPr="00697498">
        <w:rPr>
          <w:rFonts w:ascii="SimSun" w:hAnsi="SimSun"/>
          <w:sz w:val="21"/>
          <w:szCs w:val="21"/>
        </w:rPr>
        <w:t>）注意到第</w:t>
      </w:r>
      <w:r w:rsidR="001C4ED6" w:rsidRPr="00697498">
        <w:rPr>
          <w:rFonts w:ascii="SimSun" w:hAnsi="SimSun" w:hint="eastAsia"/>
          <w:sz w:val="21"/>
          <w:szCs w:val="21"/>
        </w:rPr>
        <w:t>57</w:t>
      </w:r>
      <w:r w:rsidRPr="00697498">
        <w:rPr>
          <w:rFonts w:ascii="SimSun" w:hAnsi="SimSun"/>
          <w:sz w:val="21"/>
          <w:szCs w:val="21"/>
        </w:rPr>
        <w:t>号任务</w:t>
      </w:r>
      <w:r w:rsidR="001C4ED6" w:rsidRPr="00697498">
        <w:rPr>
          <w:rFonts w:ascii="SimSun" w:hAnsi="SimSun" w:hint="eastAsia"/>
          <w:sz w:val="21"/>
          <w:szCs w:val="21"/>
        </w:rPr>
        <w:t>“</w:t>
      </w:r>
      <w:r w:rsidR="00C5580D" w:rsidRPr="00697498">
        <w:rPr>
          <w:rFonts w:ascii="SimSun" w:hAnsi="SimSun"/>
          <w:sz w:val="21"/>
          <w:szCs w:val="21"/>
        </w:rPr>
        <w:t>为外观设计的电子可视</w:t>
      </w:r>
      <w:r w:rsidR="00631F09" w:rsidRPr="00697498">
        <w:rPr>
          <w:rFonts w:ascii="SimSun" w:hAnsi="SimSun" w:hint="eastAsia"/>
          <w:sz w:val="21"/>
          <w:szCs w:val="21"/>
        </w:rPr>
        <w:t>表现</w:t>
      </w:r>
      <w:r w:rsidRPr="00697498">
        <w:rPr>
          <w:rFonts w:ascii="SimSun" w:hAnsi="SimSun"/>
          <w:sz w:val="21"/>
          <w:szCs w:val="21"/>
        </w:rPr>
        <w:t>形式编写建议</w:t>
      </w:r>
      <w:r w:rsidR="001C4ED6" w:rsidRPr="00697498">
        <w:rPr>
          <w:rFonts w:ascii="SimSun" w:hAnsi="SimSun" w:hint="eastAsia"/>
          <w:sz w:val="21"/>
          <w:szCs w:val="21"/>
        </w:rPr>
        <w:t>”所取得的进展</w:t>
      </w:r>
      <w:r w:rsidRPr="00697498">
        <w:rPr>
          <w:rFonts w:ascii="SimSun" w:hAnsi="SimSun"/>
          <w:sz w:val="21"/>
          <w:szCs w:val="21"/>
        </w:rPr>
        <w:t>。标准委员会特别批准</w:t>
      </w:r>
      <w:r w:rsidR="001C4ED6" w:rsidRPr="00697498">
        <w:rPr>
          <w:rFonts w:ascii="SimSun" w:hAnsi="SimSun" w:hint="eastAsia"/>
          <w:sz w:val="21"/>
          <w:szCs w:val="21"/>
        </w:rPr>
        <w:t>公布</w:t>
      </w:r>
      <w:r w:rsidR="00631F09" w:rsidRPr="00697498">
        <w:rPr>
          <w:rFonts w:ascii="SimSun" w:hAnsi="SimSun"/>
          <w:sz w:val="21"/>
          <w:szCs w:val="21"/>
        </w:rPr>
        <w:t>工业品外观设计电子可视表现形式调查</w:t>
      </w:r>
      <w:r w:rsidRPr="00697498">
        <w:rPr>
          <w:rFonts w:ascii="SimSun" w:hAnsi="SimSun"/>
          <w:sz w:val="21"/>
          <w:szCs w:val="21"/>
        </w:rPr>
        <w:t>结果</w:t>
      </w:r>
      <w:r w:rsidR="001C4ED6" w:rsidRPr="00697498">
        <w:rPr>
          <w:rFonts w:ascii="SimSun" w:hAnsi="SimSun"/>
          <w:sz w:val="21"/>
          <w:szCs w:val="21"/>
        </w:rPr>
        <w:t>，并注意到</w:t>
      </w:r>
      <w:r w:rsidR="001C4ED6" w:rsidRPr="00697498">
        <w:rPr>
          <w:rFonts w:ascii="SimSun" w:hAnsi="SimSun" w:hint="eastAsia"/>
          <w:sz w:val="21"/>
          <w:szCs w:val="21"/>
        </w:rPr>
        <w:t>这一结果</w:t>
      </w:r>
      <w:r w:rsidRPr="00697498">
        <w:rPr>
          <w:rFonts w:ascii="SimSun" w:hAnsi="SimSun"/>
          <w:sz w:val="21"/>
          <w:szCs w:val="21"/>
        </w:rPr>
        <w:t>将有助于外观设计表现形</w:t>
      </w:r>
      <w:r w:rsidR="001C4ED6" w:rsidRPr="00697498">
        <w:rPr>
          <w:rFonts w:ascii="SimSun" w:hAnsi="SimSun"/>
          <w:sz w:val="21"/>
          <w:szCs w:val="21"/>
        </w:rPr>
        <w:t>式工作队制定标准草案。工作队</w:t>
      </w:r>
      <w:r w:rsidR="001C4ED6" w:rsidRPr="00697498">
        <w:rPr>
          <w:rFonts w:ascii="SimSun" w:hAnsi="SimSun" w:hint="eastAsia"/>
          <w:sz w:val="21"/>
          <w:szCs w:val="21"/>
        </w:rPr>
        <w:t>的</w:t>
      </w:r>
      <w:r w:rsidR="001C4ED6" w:rsidRPr="00697498">
        <w:rPr>
          <w:rFonts w:ascii="SimSun" w:hAnsi="SimSun"/>
          <w:sz w:val="21"/>
          <w:szCs w:val="21"/>
        </w:rPr>
        <w:t>共同</w:t>
      </w:r>
      <w:r w:rsidR="001C4ED6" w:rsidRPr="00697498">
        <w:rPr>
          <w:rFonts w:ascii="SimSun" w:hAnsi="SimSun" w:hint="eastAsia"/>
          <w:sz w:val="21"/>
          <w:szCs w:val="21"/>
        </w:rPr>
        <w:t>牵头人</w:t>
      </w:r>
      <w:r w:rsidRPr="00697498">
        <w:rPr>
          <w:rFonts w:ascii="SimSun" w:hAnsi="SimSun"/>
          <w:sz w:val="21"/>
          <w:szCs w:val="21"/>
        </w:rPr>
        <w:t>是澳大利亚知识产权局和国际局。（见文件CWS/6/34第174</w:t>
      </w:r>
      <w:r w:rsidR="001C0435" w:rsidRPr="00697498">
        <w:rPr>
          <w:rFonts w:ascii="SimSun" w:hAnsi="SimSun" w:hint="eastAsia"/>
          <w:sz w:val="21"/>
          <w:szCs w:val="21"/>
        </w:rPr>
        <w:t>段</w:t>
      </w:r>
      <w:r w:rsidR="001C4ED6" w:rsidRPr="00697498">
        <w:rPr>
          <w:rFonts w:ascii="SimSun" w:hAnsi="SimSun"/>
          <w:sz w:val="21"/>
          <w:szCs w:val="21"/>
        </w:rPr>
        <w:t>至</w:t>
      </w:r>
      <w:r w:rsidR="001C0435" w:rsidRPr="00697498">
        <w:rPr>
          <w:rFonts w:ascii="SimSun" w:hAnsi="SimSun" w:hint="eastAsia"/>
          <w:sz w:val="21"/>
          <w:szCs w:val="21"/>
        </w:rPr>
        <w:t>第</w:t>
      </w:r>
      <w:r w:rsidRPr="00697498">
        <w:rPr>
          <w:rFonts w:ascii="SimSun" w:hAnsi="SimSun"/>
          <w:sz w:val="21"/>
          <w:szCs w:val="21"/>
        </w:rPr>
        <w:t>175段</w:t>
      </w:r>
      <w:r w:rsidR="001C4ED6" w:rsidRPr="00697498">
        <w:rPr>
          <w:rFonts w:ascii="SimSun" w:hAnsi="SimSun" w:hint="eastAsia"/>
          <w:sz w:val="21"/>
          <w:szCs w:val="21"/>
        </w:rPr>
        <w:t>。</w:t>
      </w:r>
      <w:r w:rsidRPr="00697498">
        <w:rPr>
          <w:rFonts w:ascii="SimSun" w:hAnsi="SimSun"/>
          <w:sz w:val="21"/>
          <w:szCs w:val="21"/>
        </w:rPr>
        <w:t>）</w:t>
      </w:r>
    </w:p>
    <w:p w14:paraId="60F1E915" w14:textId="7E00AF6B" w:rsidR="00D0286B" w:rsidRPr="00244F77" w:rsidRDefault="00D0286B" w:rsidP="00244F77">
      <w:pPr>
        <w:pStyle w:val="Heading2"/>
        <w:overflowPunct w:val="0"/>
        <w:spacing w:beforeLines="100" w:afterLines="50" w:after="120" w:line="340" w:lineRule="atLeast"/>
        <w:rPr>
          <w:rFonts w:ascii="SimHei" w:eastAsia="SimHei" w:hAnsi="SimHei"/>
          <w:sz w:val="21"/>
          <w:szCs w:val="21"/>
        </w:rPr>
      </w:pPr>
      <w:r w:rsidRPr="00244F77">
        <w:rPr>
          <w:rFonts w:ascii="SimHei" w:eastAsia="SimHei" w:hAnsi="SimHei"/>
          <w:sz w:val="21"/>
          <w:szCs w:val="21"/>
        </w:rPr>
        <w:t>工作队活动</w:t>
      </w:r>
    </w:p>
    <w:p w14:paraId="759018B8" w14:textId="4E56B049" w:rsidR="00DB7940" w:rsidRPr="00697498" w:rsidRDefault="00DB7940" w:rsidP="00244F77">
      <w:pPr>
        <w:pStyle w:val="ONUMFS"/>
        <w:spacing w:afterLines="50" w:after="120" w:line="340" w:lineRule="atLeast"/>
        <w:jc w:val="both"/>
        <w:rPr>
          <w:rFonts w:ascii="SimSun" w:hAnsi="SimSun"/>
          <w:sz w:val="21"/>
          <w:szCs w:val="21"/>
        </w:rPr>
      </w:pPr>
      <w:r w:rsidRPr="00697498">
        <w:rPr>
          <w:rFonts w:ascii="SimSun" w:hAnsi="SimSun"/>
          <w:sz w:val="21"/>
          <w:szCs w:val="21"/>
        </w:rPr>
        <w:t>外观</w:t>
      </w:r>
      <w:r w:rsidR="00631F09" w:rsidRPr="00697498">
        <w:rPr>
          <w:rFonts w:ascii="SimSun" w:hAnsi="SimSun"/>
          <w:sz w:val="21"/>
          <w:szCs w:val="21"/>
        </w:rPr>
        <w:t>设计表现形式工作队通过</w:t>
      </w:r>
      <w:r w:rsidR="00631F09" w:rsidRPr="00697498">
        <w:rPr>
          <w:rFonts w:ascii="SimSun" w:hAnsi="SimSun" w:hint="eastAsia"/>
          <w:sz w:val="21"/>
          <w:szCs w:val="21"/>
        </w:rPr>
        <w:t>wiki</w:t>
      </w:r>
      <w:r w:rsidR="006C2E14" w:rsidRPr="00697498">
        <w:rPr>
          <w:rFonts w:ascii="SimSun" w:hAnsi="SimSun"/>
          <w:sz w:val="21"/>
          <w:szCs w:val="21"/>
        </w:rPr>
        <w:t>和在线会议继续就拟议标准草案开展工作</w:t>
      </w:r>
      <w:r w:rsidRPr="00697498">
        <w:rPr>
          <w:rFonts w:ascii="SimSun" w:hAnsi="SimSun"/>
          <w:sz w:val="21"/>
          <w:szCs w:val="21"/>
        </w:rPr>
        <w:t>。</w:t>
      </w:r>
      <w:r w:rsidR="00724EE8" w:rsidRPr="00697498">
        <w:rPr>
          <w:rFonts w:ascii="SimSun" w:hAnsi="SimSun" w:hint="eastAsia"/>
          <w:sz w:val="21"/>
          <w:szCs w:val="21"/>
        </w:rPr>
        <w:t>起草建议采</w:t>
      </w:r>
      <w:r w:rsidR="006C2E14" w:rsidRPr="00697498">
        <w:rPr>
          <w:rFonts w:ascii="SimSun" w:hAnsi="SimSun" w:hint="eastAsia"/>
          <w:sz w:val="21"/>
          <w:szCs w:val="21"/>
        </w:rPr>
        <w:t>用了2019年11月公布的</w:t>
      </w:r>
      <w:r w:rsidR="00631F09" w:rsidRPr="00697498">
        <w:rPr>
          <w:rFonts w:ascii="SimSun" w:hAnsi="SimSun"/>
          <w:sz w:val="21"/>
          <w:szCs w:val="21"/>
        </w:rPr>
        <w:t>工业品外观设计电子可视表现形式</w:t>
      </w:r>
      <w:r w:rsidRPr="00697498">
        <w:rPr>
          <w:rFonts w:ascii="SimSun" w:hAnsi="SimSun"/>
          <w:sz w:val="21"/>
          <w:szCs w:val="21"/>
        </w:rPr>
        <w:t>调查结果，</w:t>
      </w:r>
      <w:r w:rsidR="006C2E14" w:rsidRPr="00697498">
        <w:rPr>
          <w:rFonts w:ascii="SimSun" w:hAnsi="SimSun"/>
          <w:sz w:val="21"/>
          <w:szCs w:val="21"/>
        </w:rPr>
        <w:t>以及工作队成员</w:t>
      </w:r>
      <w:r w:rsidR="006C2E14" w:rsidRPr="00697498">
        <w:rPr>
          <w:rFonts w:ascii="SimSun" w:hAnsi="SimSun" w:hint="eastAsia"/>
          <w:sz w:val="21"/>
          <w:szCs w:val="21"/>
        </w:rPr>
        <w:t>、</w:t>
      </w:r>
      <w:r w:rsidR="00631F09" w:rsidRPr="00697498">
        <w:rPr>
          <w:rFonts w:ascii="SimSun" w:hAnsi="SimSun"/>
          <w:sz w:val="21"/>
          <w:szCs w:val="21"/>
        </w:rPr>
        <w:t>海牙体系</w:t>
      </w:r>
      <w:r w:rsidR="00631F09" w:rsidRPr="00697498">
        <w:rPr>
          <w:rFonts w:ascii="SimSun" w:hAnsi="SimSun" w:hint="eastAsia"/>
          <w:sz w:val="21"/>
          <w:szCs w:val="21"/>
        </w:rPr>
        <w:t>、</w:t>
      </w:r>
      <w:r w:rsidRPr="00697498">
        <w:rPr>
          <w:rFonts w:ascii="SimSun" w:hAnsi="SimSun"/>
          <w:sz w:val="21"/>
          <w:szCs w:val="21"/>
        </w:rPr>
        <w:t>工业品外观设计</w:t>
      </w:r>
      <w:r w:rsidR="00631F09" w:rsidRPr="00697498">
        <w:rPr>
          <w:rFonts w:ascii="SimSun" w:hAnsi="SimSun" w:hint="eastAsia"/>
          <w:sz w:val="21"/>
          <w:szCs w:val="21"/>
        </w:rPr>
        <w:t>五局</w:t>
      </w:r>
      <w:r w:rsidRPr="00697498">
        <w:rPr>
          <w:rFonts w:ascii="SimSun" w:hAnsi="SimSun"/>
          <w:sz w:val="21"/>
          <w:szCs w:val="21"/>
        </w:rPr>
        <w:t>合作论坛</w:t>
      </w:r>
      <w:r w:rsidR="00631F09" w:rsidRPr="00697498">
        <w:rPr>
          <w:rFonts w:ascii="SimSun" w:hAnsi="SimSun" w:hint="eastAsia"/>
          <w:sz w:val="21"/>
          <w:szCs w:val="21"/>
        </w:rPr>
        <w:t>（ID5）</w:t>
      </w:r>
      <w:r w:rsidRPr="00697498">
        <w:rPr>
          <w:rFonts w:ascii="SimSun" w:hAnsi="SimSun"/>
          <w:sz w:val="21"/>
          <w:szCs w:val="21"/>
        </w:rPr>
        <w:t>成员和其他来源的意见。由此产生的</w:t>
      </w:r>
      <w:r w:rsidR="00724EE8" w:rsidRPr="00697498">
        <w:rPr>
          <w:rFonts w:ascii="SimSun" w:hAnsi="SimSun" w:hint="eastAsia"/>
          <w:sz w:val="21"/>
          <w:szCs w:val="21"/>
        </w:rPr>
        <w:t>关于</w:t>
      </w:r>
      <w:r w:rsidRPr="00697498">
        <w:rPr>
          <w:rFonts w:ascii="SimSun" w:hAnsi="SimSun"/>
          <w:sz w:val="21"/>
          <w:szCs w:val="21"/>
        </w:rPr>
        <w:t>工业品外观设计电子表现形式建议标准草案</w:t>
      </w:r>
      <w:r w:rsidR="00724EE8" w:rsidRPr="00697498">
        <w:rPr>
          <w:rFonts w:ascii="SimSun" w:hAnsi="SimSun" w:hint="eastAsia"/>
          <w:sz w:val="21"/>
          <w:szCs w:val="21"/>
        </w:rPr>
        <w:t>的</w:t>
      </w:r>
      <w:r w:rsidRPr="00697498">
        <w:rPr>
          <w:rFonts w:ascii="SimSun" w:hAnsi="SimSun"/>
          <w:sz w:val="21"/>
          <w:szCs w:val="21"/>
        </w:rPr>
        <w:t>提案</w:t>
      </w:r>
      <w:r w:rsidR="00E171E7" w:rsidRPr="00697498">
        <w:rPr>
          <w:rFonts w:ascii="SimSun" w:hAnsi="SimSun" w:hint="eastAsia"/>
          <w:sz w:val="21"/>
          <w:szCs w:val="21"/>
        </w:rPr>
        <w:t>载</w:t>
      </w:r>
      <w:r w:rsidR="00E504B9" w:rsidRPr="00697498">
        <w:rPr>
          <w:rFonts w:ascii="SimSun" w:hAnsi="SimSun" w:hint="eastAsia"/>
          <w:sz w:val="21"/>
          <w:szCs w:val="21"/>
        </w:rPr>
        <w:t>于</w:t>
      </w:r>
      <w:r w:rsidR="00E504B9" w:rsidRPr="00697498">
        <w:rPr>
          <w:rFonts w:ascii="SimSun" w:hAnsi="SimSun"/>
          <w:sz w:val="21"/>
          <w:szCs w:val="21"/>
        </w:rPr>
        <w:t>本文件</w:t>
      </w:r>
      <w:r w:rsidR="00E504B9" w:rsidRPr="00697498">
        <w:rPr>
          <w:rFonts w:ascii="SimSun" w:hAnsi="SimSun" w:hint="eastAsia"/>
          <w:sz w:val="21"/>
          <w:szCs w:val="21"/>
        </w:rPr>
        <w:t>附件</w:t>
      </w:r>
      <w:r w:rsidRPr="00697498">
        <w:rPr>
          <w:rFonts w:ascii="SimSun" w:hAnsi="SimSun"/>
          <w:sz w:val="21"/>
          <w:szCs w:val="21"/>
        </w:rPr>
        <w:t>。</w:t>
      </w:r>
    </w:p>
    <w:p w14:paraId="4C6707FC" w14:textId="4B13EEF3" w:rsidR="00E070E7" w:rsidRPr="00697498" w:rsidRDefault="00EA064B" w:rsidP="00244F77">
      <w:pPr>
        <w:pStyle w:val="ONUMFS"/>
        <w:spacing w:afterLines="50" w:after="120" w:line="340" w:lineRule="atLeast"/>
        <w:jc w:val="both"/>
        <w:rPr>
          <w:rFonts w:ascii="SimSun" w:hAnsi="SimSun"/>
          <w:sz w:val="21"/>
          <w:szCs w:val="21"/>
        </w:rPr>
      </w:pPr>
      <w:r w:rsidRPr="00697498">
        <w:rPr>
          <w:rFonts w:ascii="SimSun" w:hAnsi="SimSun"/>
          <w:sz w:val="21"/>
          <w:szCs w:val="21"/>
        </w:rPr>
        <w:t>工作队讨论的主要问题包括工业品外观设计的定义</w:t>
      </w:r>
      <w:r w:rsidRPr="00697498">
        <w:rPr>
          <w:rFonts w:ascii="SimSun" w:hAnsi="SimSun" w:hint="eastAsia"/>
          <w:sz w:val="21"/>
          <w:szCs w:val="21"/>
        </w:rPr>
        <w:t>、</w:t>
      </w:r>
      <w:r w:rsidR="00E070E7" w:rsidRPr="00697498">
        <w:rPr>
          <w:rFonts w:ascii="SimSun" w:hAnsi="SimSun"/>
          <w:sz w:val="21"/>
          <w:szCs w:val="21"/>
        </w:rPr>
        <w:t>二维（2D</w:t>
      </w:r>
      <w:r w:rsidRPr="00697498">
        <w:rPr>
          <w:rFonts w:ascii="SimSun" w:hAnsi="SimSun"/>
          <w:sz w:val="21"/>
          <w:szCs w:val="21"/>
        </w:rPr>
        <w:t>）图像的</w:t>
      </w:r>
      <w:r w:rsidRPr="00697498">
        <w:rPr>
          <w:rFonts w:ascii="SimSun" w:hAnsi="SimSun" w:hint="eastAsia"/>
          <w:sz w:val="21"/>
          <w:szCs w:val="21"/>
        </w:rPr>
        <w:t>文件</w:t>
      </w:r>
      <w:r w:rsidRPr="00697498">
        <w:rPr>
          <w:rFonts w:ascii="SimSun" w:hAnsi="SimSun"/>
          <w:sz w:val="21"/>
          <w:szCs w:val="21"/>
        </w:rPr>
        <w:t>格式以及</w:t>
      </w:r>
      <w:r w:rsidR="00724EE8" w:rsidRPr="00697498">
        <w:rPr>
          <w:rFonts w:ascii="SimSun" w:hAnsi="SimSun" w:hint="eastAsia"/>
          <w:sz w:val="21"/>
          <w:szCs w:val="21"/>
        </w:rPr>
        <w:t>文件</w:t>
      </w:r>
      <w:r w:rsidRPr="00697498">
        <w:rPr>
          <w:rFonts w:ascii="SimSun" w:hAnsi="SimSun"/>
          <w:sz w:val="21"/>
          <w:szCs w:val="21"/>
        </w:rPr>
        <w:t>转换问题。视频</w:t>
      </w:r>
      <w:r w:rsidRPr="00697498">
        <w:rPr>
          <w:rFonts w:ascii="SimSun" w:hAnsi="SimSun" w:hint="eastAsia"/>
          <w:sz w:val="21"/>
          <w:szCs w:val="21"/>
        </w:rPr>
        <w:t>文件的建议</w:t>
      </w:r>
      <w:r w:rsidR="00E070E7" w:rsidRPr="00697498">
        <w:rPr>
          <w:rFonts w:ascii="SimSun" w:hAnsi="SimSun"/>
          <w:sz w:val="21"/>
          <w:szCs w:val="21"/>
        </w:rPr>
        <w:t>格式是</w:t>
      </w:r>
      <w:r w:rsidRPr="00697498">
        <w:rPr>
          <w:rFonts w:ascii="SimSun" w:hAnsi="SimSun"/>
          <w:sz w:val="21"/>
          <w:szCs w:val="21"/>
        </w:rPr>
        <w:t>另一个</w:t>
      </w:r>
      <w:r w:rsidR="00724EE8" w:rsidRPr="00697498">
        <w:rPr>
          <w:rFonts w:ascii="SimSun" w:hAnsi="SimSun"/>
          <w:sz w:val="21"/>
          <w:szCs w:val="21"/>
        </w:rPr>
        <w:t>与其他相关工作队</w:t>
      </w:r>
      <w:r w:rsidR="00724EE8" w:rsidRPr="00697498">
        <w:rPr>
          <w:rFonts w:ascii="SimSun" w:hAnsi="SimSun" w:hint="eastAsia"/>
          <w:sz w:val="21"/>
          <w:szCs w:val="21"/>
        </w:rPr>
        <w:t>共同</w:t>
      </w:r>
      <w:r w:rsidR="00724EE8" w:rsidRPr="00697498">
        <w:rPr>
          <w:rFonts w:ascii="SimSun" w:hAnsi="SimSun"/>
          <w:sz w:val="21"/>
          <w:szCs w:val="21"/>
        </w:rPr>
        <w:t>讨论</w:t>
      </w:r>
      <w:r w:rsidR="00724EE8" w:rsidRPr="00697498">
        <w:rPr>
          <w:rFonts w:ascii="SimSun" w:hAnsi="SimSun" w:hint="eastAsia"/>
          <w:sz w:val="21"/>
          <w:szCs w:val="21"/>
        </w:rPr>
        <w:t>的</w:t>
      </w:r>
      <w:r w:rsidR="00724EE8" w:rsidRPr="00697498">
        <w:rPr>
          <w:rFonts w:ascii="SimSun" w:hAnsi="SimSun"/>
          <w:sz w:val="21"/>
          <w:szCs w:val="21"/>
        </w:rPr>
        <w:t>主要问题</w:t>
      </w:r>
      <w:r w:rsidR="00E070E7" w:rsidRPr="00697498">
        <w:rPr>
          <w:rFonts w:ascii="SimSun" w:hAnsi="SimSun"/>
          <w:sz w:val="21"/>
          <w:szCs w:val="21"/>
        </w:rPr>
        <w:t>（见文件CWS/8/3第5</w:t>
      </w:r>
      <w:r w:rsidRPr="00697498">
        <w:rPr>
          <w:rFonts w:ascii="SimSun" w:hAnsi="SimSun" w:hint="eastAsia"/>
          <w:sz w:val="21"/>
          <w:szCs w:val="21"/>
        </w:rPr>
        <w:t>段</w:t>
      </w:r>
      <w:r w:rsidRPr="00697498">
        <w:rPr>
          <w:rFonts w:ascii="SimSun" w:hAnsi="SimSun"/>
          <w:sz w:val="21"/>
          <w:szCs w:val="21"/>
        </w:rPr>
        <w:lastRenderedPageBreak/>
        <w:t>至</w:t>
      </w:r>
      <w:r w:rsidRPr="00697498">
        <w:rPr>
          <w:rFonts w:ascii="SimSun" w:hAnsi="SimSun" w:hint="eastAsia"/>
          <w:sz w:val="21"/>
          <w:szCs w:val="21"/>
        </w:rPr>
        <w:t>第</w:t>
      </w:r>
      <w:r w:rsidR="00E070E7" w:rsidRPr="00697498">
        <w:rPr>
          <w:rFonts w:ascii="SimSun" w:hAnsi="SimSun"/>
          <w:sz w:val="21"/>
          <w:szCs w:val="21"/>
        </w:rPr>
        <w:t>10</w:t>
      </w:r>
      <w:r w:rsidRPr="00697498">
        <w:rPr>
          <w:rFonts w:ascii="SimSun" w:hAnsi="SimSun"/>
          <w:sz w:val="21"/>
          <w:szCs w:val="21"/>
        </w:rPr>
        <w:t>段）。工作队还就</w:t>
      </w:r>
      <w:r w:rsidRPr="00697498">
        <w:rPr>
          <w:rFonts w:ascii="SimSun" w:hAnsi="SimSun" w:hint="eastAsia"/>
          <w:sz w:val="21"/>
          <w:szCs w:val="21"/>
        </w:rPr>
        <w:t>针对三维</w:t>
      </w:r>
      <w:r w:rsidRPr="00697498">
        <w:rPr>
          <w:rFonts w:ascii="SimSun" w:hAnsi="SimSun"/>
          <w:sz w:val="21"/>
          <w:szCs w:val="21"/>
        </w:rPr>
        <w:t>（</w:t>
      </w:r>
      <w:r w:rsidRPr="00697498">
        <w:rPr>
          <w:rFonts w:ascii="SimSun" w:hAnsi="SimSun" w:hint="eastAsia"/>
          <w:sz w:val="21"/>
          <w:szCs w:val="21"/>
        </w:rPr>
        <w:t>3D</w:t>
      </w:r>
      <w:r w:rsidR="00E070E7" w:rsidRPr="00697498">
        <w:rPr>
          <w:rFonts w:ascii="SimSun" w:hAnsi="SimSun"/>
          <w:sz w:val="21"/>
          <w:szCs w:val="21"/>
        </w:rPr>
        <w:t>）物体的建议</w:t>
      </w:r>
      <w:r w:rsidRPr="00697498">
        <w:rPr>
          <w:rFonts w:ascii="SimSun" w:hAnsi="SimSun"/>
          <w:sz w:val="21"/>
          <w:szCs w:val="21"/>
        </w:rPr>
        <w:t>（包括文件格式</w:t>
      </w:r>
      <w:r w:rsidRPr="00697498">
        <w:rPr>
          <w:rFonts w:ascii="SimSun" w:hAnsi="SimSun" w:hint="eastAsia"/>
          <w:sz w:val="21"/>
          <w:szCs w:val="21"/>
        </w:rPr>
        <w:t>在内</w:t>
      </w:r>
      <w:r w:rsidRPr="00697498">
        <w:rPr>
          <w:rFonts w:ascii="SimSun" w:hAnsi="SimSun"/>
          <w:sz w:val="21"/>
          <w:szCs w:val="21"/>
        </w:rPr>
        <w:t>）</w:t>
      </w:r>
      <w:r w:rsidR="00E070E7" w:rsidRPr="00697498">
        <w:rPr>
          <w:rFonts w:ascii="SimSun" w:hAnsi="SimSun"/>
          <w:sz w:val="21"/>
          <w:szCs w:val="21"/>
        </w:rPr>
        <w:t>开展</w:t>
      </w:r>
      <w:r w:rsidRPr="00697498">
        <w:rPr>
          <w:rFonts w:ascii="SimSun" w:hAnsi="SimSun" w:hint="eastAsia"/>
          <w:sz w:val="21"/>
          <w:szCs w:val="21"/>
        </w:rPr>
        <w:t>了</w:t>
      </w:r>
      <w:r w:rsidR="00E070E7" w:rsidRPr="00697498">
        <w:rPr>
          <w:rFonts w:ascii="SimSun" w:hAnsi="SimSun"/>
          <w:sz w:val="21"/>
          <w:szCs w:val="21"/>
        </w:rPr>
        <w:t>工作，但这项工作被推迟到3D</w:t>
      </w:r>
      <w:r w:rsidRPr="00697498">
        <w:rPr>
          <w:rFonts w:ascii="SimSun" w:hAnsi="SimSun"/>
          <w:sz w:val="21"/>
          <w:szCs w:val="21"/>
        </w:rPr>
        <w:t>工作队制定</w:t>
      </w:r>
      <w:r w:rsidRPr="00697498">
        <w:rPr>
          <w:rFonts w:ascii="SimSun" w:hAnsi="SimSun" w:hint="eastAsia"/>
          <w:sz w:val="21"/>
          <w:szCs w:val="21"/>
        </w:rPr>
        <w:t>出其</w:t>
      </w:r>
      <w:r w:rsidR="00E070E7" w:rsidRPr="00697498">
        <w:rPr>
          <w:rFonts w:ascii="SimSun" w:hAnsi="SimSun"/>
          <w:sz w:val="21"/>
          <w:szCs w:val="21"/>
        </w:rPr>
        <w:t>建议</w:t>
      </w:r>
      <w:r w:rsidRPr="00697498">
        <w:rPr>
          <w:rFonts w:ascii="SimSun" w:hAnsi="SimSun" w:hint="eastAsia"/>
          <w:sz w:val="21"/>
          <w:szCs w:val="21"/>
        </w:rPr>
        <w:t>后进行</w:t>
      </w:r>
      <w:r w:rsidR="00E070E7" w:rsidRPr="00697498">
        <w:rPr>
          <w:rFonts w:ascii="SimSun" w:hAnsi="SimSun"/>
          <w:sz w:val="21"/>
          <w:szCs w:val="21"/>
        </w:rPr>
        <w:t>。</w:t>
      </w:r>
    </w:p>
    <w:p w14:paraId="4183610E" w14:textId="1182166E" w:rsidR="00EB04A9" w:rsidRPr="00244F77" w:rsidRDefault="00E171E7" w:rsidP="00244F77">
      <w:pPr>
        <w:pStyle w:val="Heading2"/>
        <w:overflowPunct w:val="0"/>
        <w:spacing w:beforeLines="100" w:afterLines="50" w:after="120" w:line="340" w:lineRule="atLeast"/>
        <w:rPr>
          <w:rFonts w:ascii="SimHei" w:eastAsia="SimHei" w:hAnsi="SimHei"/>
          <w:sz w:val="21"/>
          <w:szCs w:val="21"/>
        </w:rPr>
      </w:pPr>
      <w:r w:rsidRPr="00244F77">
        <w:rPr>
          <w:rFonts w:ascii="SimHei" w:eastAsia="SimHei" w:hAnsi="SimHei" w:hint="eastAsia"/>
          <w:sz w:val="21"/>
          <w:szCs w:val="21"/>
        </w:rPr>
        <w:t>拟议</w:t>
      </w:r>
      <w:r w:rsidR="00EB04A9" w:rsidRPr="00244F77">
        <w:rPr>
          <w:rFonts w:ascii="SimHei" w:eastAsia="SimHei" w:hAnsi="SimHei"/>
          <w:sz w:val="21"/>
          <w:szCs w:val="21"/>
        </w:rPr>
        <w:t>标准</w:t>
      </w:r>
    </w:p>
    <w:p w14:paraId="561BCF9C" w14:textId="338627B9" w:rsidR="00E95901" w:rsidRPr="00697498" w:rsidRDefault="00EA064B" w:rsidP="00244F77">
      <w:pPr>
        <w:pStyle w:val="ONUMFS"/>
        <w:spacing w:afterLines="50" w:after="120" w:line="340" w:lineRule="atLeast"/>
        <w:jc w:val="both"/>
        <w:rPr>
          <w:rFonts w:ascii="SimSun" w:hAnsi="SimSun"/>
          <w:sz w:val="21"/>
          <w:szCs w:val="21"/>
        </w:rPr>
      </w:pPr>
      <w:r w:rsidRPr="00697498">
        <w:rPr>
          <w:rFonts w:ascii="SimSun" w:hAnsi="SimSun"/>
          <w:sz w:val="21"/>
          <w:szCs w:val="21"/>
        </w:rPr>
        <w:t>工作队编拟了关于工业品外观设计电子表现形式的拟议建议，</w:t>
      </w:r>
      <w:r w:rsidRPr="00697498">
        <w:rPr>
          <w:rFonts w:ascii="SimSun" w:hAnsi="SimSun" w:hint="eastAsia"/>
          <w:sz w:val="21"/>
          <w:szCs w:val="21"/>
        </w:rPr>
        <w:t>供</w:t>
      </w:r>
      <w:r w:rsidRPr="00697498">
        <w:rPr>
          <w:rFonts w:ascii="SimSun" w:hAnsi="SimSun"/>
          <w:sz w:val="21"/>
          <w:szCs w:val="21"/>
        </w:rPr>
        <w:t>标准委员会审议和通过</w:t>
      </w:r>
      <w:r w:rsidR="00724EE8" w:rsidRPr="00697498">
        <w:rPr>
          <w:rFonts w:ascii="SimSun" w:hAnsi="SimSun" w:hint="eastAsia"/>
          <w:sz w:val="21"/>
          <w:szCs w:val="21"/>
        </w:rPr>
        <w:t>，</w:t>
      </w:r>
      <w:r w:rsidR="00E95901" w:rsidRPr="00697498">
        <w:rPr>
          <w:rFonts w:ascii="SimSun" w:hAnsi="SimSun"/>
          <w:sz w:val="21"/>
          <w:szCs w:val="21"/>
        </w:rPr>
        <w:t>作为一项新的</w:t>
      </w:r>
      <w:r w:rsidR="001C4ED6" w:rsidRPr="00697498">
        <w:rPr>
          <w:rFonts w:ascii="SimSun" w:hAnsi="SimSun"/>
          <w:sz w:val="21"/>
          <w:szCs w:val="21"/>
        </w:rPr>
        <w:t>产权组织</w:t>
      </w:r>
      <w:r w:rsidR="00E171E7" w:rsidRPr="00697498">
        <w:rPr>
          <w:rFonts w:ascii="SimSun" w:hAnsi="SimSun"/>
          <w:sz w:val="21"/>
          <w:szCs w:val="21"/>
        </w:rPr>
        <w:t>标准。</w:t>
      </w:r>
      <w:r w:rsidR="001C0435" w:rsidRPr="00697498">
        <w:rPr>
          <w:rFonts w:ascii="SimSun" w:hAnsi="SimSun" w:hint="eastAsia"/>
          <w:sz w:val="21"/>
          <w:szCs w:val="21"/>
        </w:rPr>
        <w:t>该</w:t>
      </w:r>
      <w:r w:rsidR="00E171E7" w:rsidRPr="00697498">
        <w:rPr>
          <w:rFonts w:ascii="SimSun" w:hAnsi="SimSun"/>
          <w:sz w:val="21"/>
          <w:szCs w:val="21"/>
        </w:rPr>
        <w:t>提案载于本文件附件。国际局建议</w:t>
      </w:r>
      <w:r w:rsidR="00E171E7" w:rsidRPr="00697498">
        <w:rPr>
          <w:rFonts w:ascii="SimSun" w:hAnsi="SimSun" w:hint="eastAsia"/>
          <w:sz w:val="21"/>
          <w:szCs w:val="21"/>
        </w:rPr>
        <w:t>将</w:t>
      </w:r>
      <w:r w:rsidR="00E95901" w:rsidRPr="00697498">
        <w:rPr>
          <w:rFonts w:ascii="SimSun" w:hAnsi="SimSun"/>
          <w:sz w:val="21"/>
          <w:szCs w:val="21"/>
        </w:rPr>
        <w:t>新标准</w:t>
      </w:r>
      <w:r w:rsidR="00E171E7" w:rsidRPr="00697498">
        <w:rPr>
          <w:rFonts w:ascii="SimSun" w:hAnsi="SimSun" w:hint="eastAsia"/>
          <w:sz w:val="21"/>
          <w:szCs w:val="21"/>
        </w:rPr>
        <w:t>指定为标准</w:t>
      </w:r>
      <w:r w:rsidR="00E171E7" w:rsidRPr="00697498">
        <w:rPr>
          <w:rFonts w:ascii="SimSun" w:hAnsi="SimSun"/>
          <w:sz w:val="21"/>
          <w:szCs w:val="21"/>
        </w:rPr>
        <w:t>ST</w:t>
      </w:r>
      <w:r w:rsidR="00E95901" w:rsidRPr="00697498">
        <w:rPr>
          <w:rFonts w:ascii="SimSun" w:hAnsi="SimSun"/>
          <w:sz w:val="21"/>
          <w:szCs w:val="21"/>
        </w:rPr>
        <w:t>.88</w:t>
      </w:r>
      <w:r w:rsidR="00E171E7" w:rsidRPr="00697498">
        <w:rPr>
          <w:rFonts w:ascii="SimSun" w:hAnsi="SimSun" w:hint="eastAsia"/>
          <w:sz w:val="21"/>
          <w:szCs w:val="21"/>
        </w:rPr>
        <w:t>，</w:t>
      </w:r>
      <w:r w:rsidR="00E95901" w:rsidRPr="00697498">
        <w:rPr>
          <w:rFonts w:ascii="SimSun" w:hAnsi="SimSun"/>
          <w:sz w:val="21"/>
          <w:szCs w:val="21"/>
        </w:rPr>
        <w:t>与其他标准</w:t>
      </w:r>
      <w:r w:rsidR="00E171E7" w:rsidRPr="00697498">
        <w:rPr>
          <w:rFonts w:ascii="SimSun" w:hAnsi="SimSun" w:hint="eastAsia"/>
          <w:sz w:val="21"/>
          <w:szCs w:val="21"/>
        </w:rPr>
        <w:t>保持</w:t>
      </w:r>
      <w:r w:rsidR="00E95901" w:rsidRPr="00697498">
        <w:rPr>
          <w:rFonts w:ascii="SimSun" w:hAnsi="SimSun"/>
          <w:sz w:val="21"/>
          <w:szCs w:val="21"/>
        </w:rPr>
        <w:t>一致：</w:t>
      </w:r>
      <w:r w:rsidR="00E171E7" w:rsidRPr="00697498">
        <w:rPr>
          <w:rFonts w:ascii="SimSun" w:hAnsi="SimSun" w:hint="eastAsia"/>
          <w:sz w:val="21"/>
          <w:szCs w:val="21"/>
        </w:rPr>
        <w:t>标准</w:t>
      </w:r>
      <w:r w:rsidR="00E95901" w:rsidRPr="00697498">
        <w:rPr>
          <w:rFonts w:ascii="SimSun" w:hAnsi="SimSun"/>
          <w:sz w:val="21"/>
          <w:szCs w:val="21"/>
        </w:rPr>
        <w:t>ST.67和ST.68涉及各类商标的电子表现</w:t>
      </w:r>
      <w:r w:rsidR="00E171E7" w:rsidRPr="00697498">
        <w:rPr>
          <w:rFonts w:ascii="SimSun" w:hAnsi="SimSun" w:hint="eastAsia"/>
          <w:sz w:val="21"/>
          <w:szCs w:val="21"/>
        </w:rPr>
        <w:t>形式</w:t>
      </w:r>
      <w:r w:rsidR="00E95901" w:rsidRPr="00697498">
        <w:rPr>
          <w:rFonts w:ascii="SimSun" w:hAnsi="SimSun"/>
          <w:sz w:val="21"/>
          <w:szCs w:val="21"/>
        </w:rPr>
        <w:t>，拟议的</w:t>
      </w:r>
      <w:r w:rsidR="00E171E7" w:rsidRPr="00697498">
        <w:rPr>
          <w:rFonts w:ascii="SimSun" w:hAnsi="SimSun" w:hint="eastAsia"/>
          <w:sz w:val="21"/>
          <w:szCs w:val="21"/>
        </w:rPr>
        <w:t>标准</w:t>
      </w:r>
      <w:r w:rsidR="00E95901" w:rsidRPr="00697498">
        <w:rPr>
          <w:rFonts w:ascii="SimSun" w:hAnsi="SimSun"/>
          <w:sz w:val="21"/>
          <w:szCs w:val="21"/>
        </w:rPr>
        <w:t>ST.69</w:t>
      </w:r>
      <w:r w:rsidR="00E171E7" w:rsidRPr="00697498">
        <w:rPr>
          <w:rFonts w:ascii="SimSun" w:hAnsi="SimSun" w:hint="eastAsia"/>
          <w:sz w:val="21"/>
          <w:szCs w:val="21"/>
        </w:rPr>
        <w:t>同样如此</w:t>
      </w:r>
      <w:r w:rsidR="00E95901" w:rsidRPr="00697498">
        <w:rPr>
          <w:rFonts w:ascii="SimSun" w:hAnsi="SimSun"/>
          <w:sz w:val="21"/>
          <w:szCs w:val="21"/>
        </w:rPr>
        <w:t>（见文件CWS/8/3）。</w:t>
      </w:r>
    </w:p>
    <w:p w14:paraId="4C6207DC" w14:textId="49CE66A1" w:rsidR="00D0286B" w:rsidRPr="00697498" w:rsidRDefault="00E171E7" w:rsidP="00244F77">
      <w:pPr>
        <w:pStyle w:val="ONUMFS"/>
        <w:spacing w:afterLines="50" w:after="120" w:line="340" w:lineRule="atLeast"/>
        <w:jc w:val="both"/>
        <w:rPr>
          <w:rFonts w:ascii="SimSun" w:hAnsi="SimSun"/>
          <w:sz w:val="21"/>
          <w:szCs w:val="21"/>
        </w:rPr>
      </w:pPr>
      <w:r w:rsidRPr="00697498">
        <w:rPr>
          <w:rFonts w:ascii="SimSun" w:hAnsi="SimSun"/>
          <w:sz w:val="21"/>
          <w:szCs w:val="21"/>
        </w:rPr>
        <w:t>拟议标准提供了关于如何创建</w:t>
      </w:r>
      <w:r w:rsidRPr="00697498">
        <w:rPr>
          <w:rFonts w:ascii="SimSun" w:hAnsi="SimSun" w:hint="eastAsia"/>
          <w:sz w:val="21"/>
          <w:szCs w:val="21"/>
        </w:rPr>
        <w:t>、</w:t>
      </w:r>
      <w:r w:rsidRPr="00697498">
        <w:rPr>
          <w:rFonts w:ascii="SimSun" w:hAnsi="SimSun"/>
          <w:sz w:val="21"/>
          <w:szCs w:val="21"/>
        </w:rPr>
        <w:t>储存</w:t>
      </w:r>
      <w:r w:rsidRPr="00697498">
        <w:rPr>
          <w:rFonts w:ascii="SimSun" w:hAnsi="SimSun" w:hint="eastAsia"/>
          <w:sz w:val="21"/>
          <w:szCs w:val="21"/>
        </w:rPr>
        <w:t>、</w:t>
      </w:r>
      <w:r w:rsidRPr="00697498">
        <w:rPr>
          <w:rFonts w:ascii="SimSun" w:hAnsi="SimSun"/>
          <w:sz w:val="21"/>
          <w:szCs w:val="21"/>
        </w:rPr>
        <w:t>展示</w:t>
      </w:r>
      <w:r w:rsidRPr="00697498">
        <w:rPr>
          <w:rFonts w:ascii="SimSun" w:hAnsi="SimSun" w:hint="eastAsia"/>
          <w:sz w:val="21"/>
          <w:szCs w:val="21"/>
        </w:rPr>
        <w:t>、</w:t>
      </w:r>
      <w:r w:rsidRPr="00697498">
        <w:rPr>
          <w:rFonts w:ascii="SimSun" w:hAnsi="SimSun"/>
          <w:sz w:val="21"/>
          <w:szCs w:val="21"/>
        </w:rPr>
        <w:t>管理</w:t>
      </w:r>
      <w:r w:rsidRPr="00697498">
        <w:rPr>
          <w:rFonts w:ascii="SimSun" w:hAnsi="SimSun" w:hint="eastAsia"/>
          <w:sz w:val="21"/>
          <w:szCs w:val="21"/>
        </w:rPr>
        <w:t>、</w:t>
      </w:r>
      <w:r w:rsidR="00E95901" w:rsidRPr="00697498">
        <w:rPr>
          <w:rFonts w:ascii="SimSun" w:hAnsi="SimSun"/>
          <w:sz w:val="21"/>
          <w:szCs w:val="21"/>
        </w:rPr>
        <w:t>公布和交换工业品外观设计电子表现形式的建议。这些建议旨在最大限度地</w:t>
      </w:r>
      <w:r w:rsidRPr="00697498">
        <w:rPr>
          <w:rFonts w:ascii="SimSun" w:hAnsi="SimSun" w:hint="eastAsia"/>
          <w:sz w:val="21"/>
          <w:szCs w:val="21"/>
        </w:rPr>
        <w:t>重复利用电子表现形式，为在多个知识产权局提交相同外观设计申请的申请人提供方便。该拟议</w:t>
      </w:r>
      <w:r w:rsidR="00E95901" w:rsidRPr="00697498">
        <w:rPr>
          <w:rFonts w:ascii="SimSun" w:hAnsi="SimSun"/>
          <w:sz w:val="21"/>
          <w:szCs w:val="21"/>
        </w:rPr>
        <w:t>标准还为各知识产权局</w:t>
      </w:r>
      <w:r w:rsidRPr="00697498">
        <w:rPr>
          <w:rFonts w:ascii="SimSun" w:hAnsi="SimSun" w:hint="eastAsia"/>
          <w:sz w:val="21"/>
          <w:szCs w:val="21"/>
        </w:rPr>
        <w:t>交换</w:t>
      </w:r>
      <w:r w:rsidR="00966CCA" w:rsidRPr="00697498">
        <w:rPr>
          <w:rFonts w:ascii="SimSun" w:hAnsi="SimSun"/>
          <w:sz w:val="21"/>
          <w:szCs w:val="21"/>
        </w:rPr>
        <w:t>电子表现形式</w:t>
      </w:r>
      <w:r w:rsidRPr="00697498">
        <w:rPr>
          <w:rFonts w:ascii="SimSun" w:hAnsi="SimSun"/>
          <w:sz w:val="21"/>
          <w:szCs w:val="21"/>
        </w:rPr>
        <w:t>数据</w:t>
      </w:r>
      <w:r w:rsidRPr="00697498">
        <w:rPr>
          <w:rFonts w:ascii="SimSun" w:hAnsi="SimSun" w:hint="eastAsia"/>
          <w:sz w:val="21"/>
          <w:szCs w:val="21"/>
        </w:rPr>
        <w:t>、</w:t>
      </w:r>
      <w:r w:rsidRPr="00697498">
        <w:rPr>
          <w:rFonts w:ascii="SimSun" w:hAnsi="SimSun"/>
          <w:sz w:val="21"/>
          <w:szCs w:val="21"/>
        </w:rPr>
        <w:t>公布电子表现形式以及加强电子表现形式自动检索提供了共同</w:t>
      </w:r>
      <w:r w:rsidR="00E95901" w:rsidRPr="00697498">
        <w:rPr>
          <w:rFonts w:ascii="SimSun" w:hAnsi="SimSun"/>
          <w:sz w:val="21"/>
          <w:szCs w:val="21"/>
        </w:rPr>
        <w:t>指导方针。</w:t>
      </w:r>
    </w:p>
    <w:p w14:paraId="16565C71" w14:textId="7F7596A4" w:rsidR="00AC7014" w:rsidRPr="00697498" w:rsidRDefault="00480A23" w:rsidP="00244F77">
      <w:pPr>
        <w:pStyle w:val="ONUMFS"/>
        <w:spacing w:afterLines="50" w:after="120" w:line="340" w:lineRule="atLeast"/>
        <w:jc w:val="both"/>
        <w:rPr>
          <w:rFonts w:ascii="SimSun" w:hAnsi="SimSun"/>
          <w:sz w:val="21"/>
          <w:szCs w:val="21"/>
        </w:rPr>
      </w:pPr>
      <w:r w:rsidRPr="00697498">
        <w:rPr>
          <w:rFonts w:ascii="SimSun" w:hAnsi="SimSun"/>
          <w:sz w:val="21"/>
          <w:szCs w:val="21"/>
        </w:rPr>
        <w:t>在讨论过程中，工作队注意到，不同的2D</w:t>
      </w:r>
      <w:r w:rsidR="00E33E37" w:rsidRPr="00697498">
        <w:rPr>
          <w:rFonts w:ascii="SimSun" w:hAnsi="SimSun"/>
          <w:sz w:val="21"/>
          <w:szCs w:val="21"/>
        </w:rPr>
        <w:t>图像格式</w:t>
      </w:r>
      <w:r w:rsidR="00E33E37" w:rsidRPr="00697498">
        <w:rPr>
          <w:rFonts w:ascii="SimSun" w:hAnsi="SimSun" w:hint="eastAsia"/>
          <w:sz w:val="21"/>
          <w:szCs w:val="21"/>
        </w:rPr>
        <w:t>各有其</w:t>
      </w:r>
      <w:r w:rsidR="00E33E37" w:rsidRPr="00697498">
        <w:rPr>
          <w:rFonts w:ascii="SimSun" w:hAnsi="SimSun"/>
          <w:sz w:val="21"/>
          <w:szCs w:val="21"/>
        </w:rPr>
        <w:t>优</w:t>
      </w:r>
      <w:r w:rsidRPr="00697498">
        <w:rPr>
          <w:rFonts w:ascii="SimSun" w:hAnsi="SimSun"/>
          <w:sz w:val="21"/>
          <w:szCs w:val="21"/>
        </w:rPr>
        <w:t>缺点。没有一种</w:t>
      </w:r>
      <w:r w:rsidR="00E33E37" w:rsidRPr="00697498">
        <w:rPr>
          <w:rFonts w:ascii="SimSun" w:hAnsi="SimSun" w:hint="eastAsia"/>
          <w:sz w:val="21"/>
          <w:szCs w:val="21"/>
        </w:rPr>
        <w:t>单一</w:t>
      </w:r>
      <w:r w:rsidR="001C0435" w:rsidRPr="00697498">
        <w:rPr>
          <w:rFonts w:ascii="SimSun" w:hAnsi="SimSun"/>
          <w:sz w:val="21"/>
          <w:szCs w:val="21"/>
        </w:rPr>
        <w:t>格式能够</w:t>
      </w:r>
      <w:r w:rsidR="001C0435" w:rsidRPr="00697498">
        <w:rPr>
          <w:rFonts w:ascii="SimSun" w:hAnsi="SimSun" w:hint="eastAsia"/>
          <w:sz w:val="21"/>
          <w:szCs w:val="21"/>
        </w:rPr>
        <w:t>满足</w:t>
      </w:r>
      <w:r w:rsidR="00E33E37" w:rsidRPr="00697498">
        <w:rPr>
          <w:rFonts w:ascii="SimSun" w:hAnsi="SimSun"/>
          <w:sz w:val="21"/>
          <w:szCs w:val="21"/>
        </w:rPr>
        <w:t>知识产权局和申请人对外观设计图像的各种要求和</w:t>
      </w:r>
      <w:r w:rsidR="00E33E37" w:rsidRPr="00697498">
        <w:rPr>
          <w:rFonts w:ascii="SimSun" w:hAnsi="SimSun" w:hint="eastAsia"/>
          <w:sz w:val="21"/>
          <w:szCs w:val="21"/>
        </w:rPr>
        <w:t>用法</w:t>
      </w:r>
      <w:r w:rsidR="00E33E37" w:rsidRPr="00697498">
        <w:rPr>
          <w:rFonts w:ascii="SimSun" w:hAnsi="SimSun"/>
          <w:sz w:val="21"/>
          <w:szCs w:val="21"/>
        </w:rPr>
        <w:t>。每个主管局都倾向于根据国家</w:t>
      </w:r>
      <w:r w:rsidR="00E33E37" w:rsidRPr="00697498">
        <w:rPr>
          <w:rFonts w:ascii="SimSun" w:hAnsi="SimSun" w:hint="eastAsia"/>
          <w:sz w:val="21"/>
          <w:szCs w:val="21"/>
        </w:rPr>
        <w:t>规定、</w:t>
      </w:r>
      <w:r w:rsidRPr="00697498">
        <w:rPr>
          <w:rFonts w:ascii="SimSun" w:hAnsi="SimSun"/>
          <w:sz w:val="21"/>
          <w:szCs w:val="21"/>
        </w:rPr>
        <w:t>行业惯例和/或利益攸关方偏好等因素，以自己选定的格式开展工作。</w:t>
      </w:r>
    </w:p>
    <w:p w14:paraId="105F5092" w14:textId="75F1E112" w:rsidR="0070778D" w:rsidRPr="00697498" w:rsidRDefault="00E33E37" w:rsidP="00244F77">
      <w:pPr>
        <w:pStyle w:val="ONUMFS"/>
        <w:spacing w:afterLines="50" w:after="120" w:line="340" w:lineRule="atLeast"/>
        <w:jc w:val="both"/>
        <w:rPr>
          <w:rFonts w:ascii="SimSun" w:hAnsi="SimSun"/>
          <w:sz w:val="21"/>
          <w:szCs w:val="21"/>
        </w:rPr>
      </w:pPr>
      <w:r w:rsidRPr="00697498">
        <w:rPr>
          <w:rFonts w:ascii="SimSun" w:hAnsi="SimSun" w:hint="eastAsia"/>
          <w:sz w:val="21"/>
          <w:szCs w:val="21"/>
        </w:rPr>
        <w:t>若干主管</w:t>
      </w:r>
      <w:r w:rsidRPr="00697498">
        <w:rPr>
          <w:rFonts w:ascii="SimSun" w:hAnsi="SimSun"/>
          <w:sz w:val="21"/>
          <w:szCs w:val="21"/>
        </w:rPr>
        <w:t>局报告了</w:t>
      </w:r>
      <w:r w:rsidRPr="00697498">
        <w:rPr>
          <w:rFonts w:ascii="SimSun" w:hAnsi="SimSun" w:hint="eastAsia"/>
          <w:sz w:val="21"/>
          <w:szCs w:val="21"/>
        </w:rPr>
        <w:t>关于</w:t>
      </w:r>
      <w:r w:rsidR="0070778D" w:rsidRPr="00697498">
        <w:rPr>
          <w:rFonts w:ascii="SimSun" w:hAnsi="SimSun"/>
          <w:sz w:val="21"/>
          <w:szCs w:val="21"/>
        </w:rPr>
        <w:t>图像</w:t>
      </w:r>
      <w:r w:rsidRPr="00697498">
        <w:rPr>
          <w:rFonts w:ascii="SimSun" w:hAnsi="SimSun" w:hint="eastAsia"/>
          <w:sz w:val="21"/>
          <w:szCs w:val="21"/>
        </w:rPr>
        <w:t>转换</w:t>
      </w:r>
      <w:r w:rsidRPr="00697498">
        <w:rPr>
          <w:rFonts w:ascii="SimSun" w:hAnsi="SimSun"/>
          <w:sz w:val="21"/>
          <w:szCs w:val="21"/>
        </w:rPr>
        <w:t>的困难。不同格式之间的转换</w:t>
      </w:r>
      <w:r w:rsidRPr="00697498">
        <w:rPr>
          <w:rFonts w:ascii="SimSun" w:hAnsi="SimSun" w:hint="eastAsia"/>
          <w:sz w:val="21"/>
          <w:szCs w:val="21"/>
        </w:rPr>
        <w:t>构成了</w:t>
      </w:r>
      <w:r w:rsidR="0070778D" w:rsidRPr="00697498">
        <w:rPr>
          <w:rFonts w:ascii="SimSun" w:hAnsi="SimSun"/>
          <w:sz w:val="21"/>
          <w:szCs w:val="21"/>
        </w:rPr>
        <w:t>挑战，因为转换</w:t>
      </w:r>
      <w:r w:rsidRPr="00697498">
        <w:rPr>
          <w:rFonts w:ascii="SimSun" w:hAnsi="SimSun" w:hint="eastAsia"/>
          <w:sz w:val="21"/>
          <w:szCs w:val="21"/>
        </w:rPr>
        <w:t>过程</w:t>
      </w:r>
      <w:r w:rsidR="0070778D" w:rsidRPr="00697498">
        <w:rPr>
          <w:rFonts w:ascii="SimSun" w:hAnsi="SimSun"/>
          <w:sz w:val="21"/>
          <w:szCs w:val="21"/>
        </w:rPr>
        <w:t>可能</w:t>
      </w:r>
      <w:r w:rsidRPr="00697498">
        <w:rPr>
          <w:rFonts w:ascii="SimSun" w:hAnsi="SimSun" w:hint="eastAsia"/>
          <w:sz w:val="21"/>
          <w:szCs w:val="21"/>
        </w:rPr>
        <w:t>会</w:t>
      </w:r>
      <w:r w:rsidR="0070778D" w:rsidRPr="00697498">
        <w:rPr>
          <w:rFonts w:ascii="SimSun" w:hAnsi="SimSun"/>
          <w:sz w:val="21"/>
          <w:szCs w:val="21"/>
        </w:rPr>
        <w:t>丢失信息或出现错误，需要对结果进行质量检查和验证。该标准旨在尽可能减少格式转换。</w:t>
      </w:r>
    </w:p>
    <w:p w14:paraId="4E799BC1" w14:textId="4FC3D783" w:rsidR="006722F7" w:rsidRPr="00697498" w:rsidRDefault="00E33E37" w:rsidP="00244F77">
      <w:pPr>
        <w:pStyle w:val="ONUMFS"/>
        <w:spacing w:afterLines="50" w:after="120" w:line="340" w:lineRule="atLeast"/>
        <w:jc w:val="both"/>
        <w:rPr>
          <w:rFonts w:ascii="SimSun" w:hAnsi="SimSun"/>
          <w:sz w:val="21"/>
          <w:szCs w:val="21"/>
        </w:rPr>
      </w:pPr>
      <w:r w:rsidRPr="00697498">
        <w:rPr>
          <w:rFonts w:ascii="SimSun" w:hAnsi="SimSun"/>
          <w:sz w:val="21"/>
          <w:szCs w:val="21"/>
        </w:rPr>
        <w:t>因此，拟议的新标准</w:t>
      </w:r>
      <w:r w:rsidRPr="00697498">
        <w:rPr>
          <w:rFonts w:ascii="SimSun" w:hAnsi="SimSun" w:hint="eastAsia"/>
          <w:sz w:val="21"/>
          <w:szCs w:val="21"/>
        </w:rPr>
        <w:t>建议</w:t>
      </w:r>
      <w:r w:rsidR="00AC7014" w:rsidRPr="00697498">
        <w:rPr>
          <w:rFonts w:ascii="SimSun" w:hAnsi="SimSun"/>
          <w:sz w:val="21"/>
          <w:szCs w:val="21"/>
        </w:rPr>
        <w:t>2D图像</w:t>
      </w:r>
      <w:r w:rsidRPr="00697498">
        <w:rPr>
          <w:rFonts w:ascii="SimSun" w:hAnsi="SimSun" w:hint="eastAsia"/>
          <w:sz w:val="21"/>
          <w:szCs w:val="21"/>
        </w:rPr>
        <w:t>使用</w:t>
      </w:r>
      <w:r w:rsidR="00AC7014" w:rsidRPr="00697498">
        <w:rPr>
          <w:rFonts w:ascii="SimSun" w:hAnsi="SimSun"/>
          <w:sz w:val="21"/>
          <w:szCs w:val="21"/>
        </w:rPr>
        <w:t>JPEG</w:t>
      </w:r>
      <w:r w:rsidRPr="00697498">
        <w:rPr>
          <w:rFonts w:ascii="SimSun" w:hAnsi="SimSun" w:hint="eastAsia"/>
          <w:sz w:val="21"/>
          <w:szCs w:val="21"/>
        </w:rPr>
        <w:t>、</w:t>
      </w:r>
      <w:r w:rsidR="00AC7014" w:rsidRPr="00697498">
        <w:rPr>
          <w:rFonts w:ascii="SimSun" w:hAnsi="SimSun"/>
          <w:sz w:val="21"/>
          <w:szCs w:val="21"/>
        </w:rPr>
        <w:t>PNG和SVG</w:t>
      </w:r>
      <w:r w:rsidRPr="00697498">
        <w:rPr>
          <w:rFonts w:ascii="SimSun" w:hAnsi="SimSun" w:hint="eastAsia"/>
          <w:sz w:val="21"/>
          <w:szCs w:val="21"/>
        </w:rPr>
        <w:t>这三种</w:t>
      </w:r>
      <w:r w:rsidR="00184DDF" w:rsidRPr="00697498">
        <w:rPr>
          <w:rFonts w:ascii="SimSun" w:hAnsi="SimSun" w:hint="eastAsia"/>
          <w:sz w:val="21"/>
          <w:szCs w:val="21"/>
        </w:rPr>
        <w:t>首选</w:t>
      </w:r>
      <w:r w:rsidRPr="00697498">
        <w:rPr>
          <w:rFonts w:ascii="SimSun" w:hAnsi="SimSun" w:hint="eastAsia"/>
          <w:sz w:val="21"/>
          <w:szCs w:val="21"/>
        </w:rPr>
        <w:t>格式</w:t>
      </w:r>
      <w:r w:rsidR="00966CCA" w:rsidRPr="00697498">
        <w:rPr>
          <w:rFonts w:ascii="SimSun" w:hAnsi="SimSun"/>
          <w:sz w:val="21"/>
          <w:szCs w:val="21"/>
        </w:rPr>
        <w:t>，这些</w:t>
      </w:r>
      <w:r w:rsidR="00CF6720" w:rsidRPr="00697498">
        <w:rPr>
          <w:rFonts w:ascii="SimSun" w:hAnsi="SimSun"/>
          <w:sz w:val="21"/>
          <w:szCs w:val="21"/>
        </w:rPr>
        <w:t>标准化</w:t>
      </w:r>
      <w:r w:rsidR="00966CCA" w:rsidRPr="00697498">
        <w:rPr>
          <w:rFonts w:ascii="SimSun" w:hAnsi="SimSun" w:hint="eastAsia"/>
          <w:sz w:val="21"/>
          <w:szCs w:val="21"/>
        </w:rPr>
        <w:t>的现代</w:t>
      </w:r>
      <w:r w:rsidR="00CF6720" w:rsidRPr="00697498">
        <w:rPr>
          <w:rFonts w:ascii="SimSun" w:hAnsi="SimSun" w:hint="eastAsia"/>
          <w:sz w:val="21"/>
          <w:szCs w:val="21"/>
        </w:rPr>
        <w:t>格式受</w:t>
      </w:r>
      <w:r w:rsidR="00CF6720" w:rsidRPr="00697498">
        <w:rPr>
          <w:rFonts w:ascii="SimSun" w:hAnsi="SimSun"/>
          <w:sz w:val="21"/>
          <w:szCs w:val="21"/>
        </w:rPr>
        <w:t>到广泛支持，</w:t>
      </w:r>
      <w:r w:rsidR="00CF6720" w:rsidRPr="00697498">
        <w:rPr>
          <w:rFonts w:ascii="SimSun" w:hAnsi="SimSun" w:hint="eastAsia"/>
          <w:sz w:val="21"/>
          <w:szCs w:val="21"/>
        </w:rPr>
        <w:t>能够满足</w:t>
      </w:r>
      <w:r w:rsidR="00CF6720" w:rsidRPr="00697498">
        <w:rPr>
          <w:rFonts w:ascii="SimSun" w:hAnsi="SimSun"/>
          <w:sz w:val="21"/>
          <w:szCs w:val="21"/>
        </w:rPr>
        <w:t>不同</w:t>
      </w:r>
      <w:r w:rsidR="00AC7014" w:rsidRPr="00697498">
        <w:rPr>
          <w:rFonts w:ascii="SimSun" w:hAnsi="SimSun"/>
          <w:sz w:val="21"/>
          <w:szCs w:val="21"/>
        </w:rPr>
        <w:t>需求。JPEG</w:t>
      </w:r>
      <w:r w:rsidR="00CF6720" w:rsidRPr="00697498">
        <w:rPr>
          <w:rFonts w:ascii="SimSun" w:hAnsi="SimSun" w:hint="eastAsia"/>
          <w:sz w:val="21"/>
          <w:szCs w:val="21"/>
        </w:rPr>
        <w:t>格式</w:t>
      </w:r>
      <w:r w:rsidR="00CF6720" w:rsidRPr="00697498">
        <w:rPr>
          <w:rFonts w:ascii="SimSun" w:hAnsi="SimSun"/>
          <w:sz w:val="21"/>
          <w:szCs w:val="21"/>
        </w:rPr>
        <w:t>的文件</w:t>
      </w:r>
      <w:r w:rsidR="00CF6720" w:rsidRPr="00697498">
        <w:rPr>
          <w:rFonts w:ascii="SimSun" w:hAnsi="SimSun" w:hint="eastAsia"/>
          <w:sz w:val="21"/>
          <w:szCs w:val="21"/>
        </w:rPr>
        <w:t>较小</w:t>
      </w:r>
      <w:r w:rsidR="00CF6720" w:rsidRPr="00697498">
        <w:rPr>
          <w:rFonts w:ascii="SimSun" w:hAnsi="SimSun"/>
          <w:sz w:val="21"/>
          <w:szCs w:val="21"/>
        </w:rPr>
        <w:t>，图像质量</w:t>
      </w:r>
      <w:r w:rsidR="001C0435" w:rsidRPr="00697498">
        <w:rPr>
          <w:rFonts w:ascii="SimSun" w:hAnsi="SimSun" w:hint="eastAsia"/>
          <w:sz w:val="21"/>
          <w:szCs w:val="21"/>
        </w:rPr>
        <w:t>可配置</w:t>
      </w:r>
      <w:r w:rsidR="00CF6720" w:rsidRPr="00697498">
        <w:rPr>
          <w:rFonts w:ascii="SimSun" w:hAnsi="SimSun"/>
          <w:sz w:val="21"/>
          <w:szCs w:val="21"/>
        </w:rPr>
        <w:t>，常用于</w:t>
      </w:r>
      <w:r w:rsidR="00CF6720" w:rsidRPr="00697498">
        <w:rPr>
          <w:rFonts w:ascii="SimSun" w:hAnsi="SimSun" w:hint="eastAsia"/>
          <w:sz w:val="21"/>
          <w:szCs w:val="21"/>
        </w:rPr>
        <w:t>照片</w:t>
      </w:r>
      <w:r w:rsidR="00CF6720" w:rsidRPr="00697498">
        <w:rPr>
          <w:rFonts w:ascii="SimSun" w:hAnsi="SimSun"/>
          <w:sz w:val="21"/>
          <w:szCs w:val="21"/>
        </w:rPr>
        <w:t>图像</w:t>
      </w:r>
      <w:r w:rsidR="00AC7014" w:rsidRPr="00697498">
        <w:rPr>
          <w:rFonts w:ascii="SimSun" w:hAnsi="SimSun"/>
          <w:sz w:val="21"/>
          <w:szCs w:val="21"/>
        </w:rPr>
        <w:t>。PNG</w:t>
      </w:r>
      <w:r w:rsidR="00CF6720" w:rsidRPr="00697498">
        <w:rPr>
          <w:rFonts w:ascii="SimSun" w:hAnsi="SimSun" w:hint="eastAsia"/>
          <w:sz w:val="21"/>
          <w:szCs w:val="21"/>
        </w:rPr>
        <w:t>提供</w:t>
      </w:r>
      <w:r w:rsidR="00AC7014" w:rsidRPr="00697498">
        <w:rPr>
          <w:rFonts w:ascii="SimSun" w:hAnsi="SimSun"/>
          <w:sz w:val="21"/>
          <w:szCs w:val="21"/>
        </w:rPr>
        <w:t>压缩的</w:t>
      </w:r>
      <w:r w:rsidR="00CF6720" w:rsidRPr="00697498">
        <w:rPr>
          <w:rFonts w:ascii="SimSun" w:hAnsi="SimSun" w:hint="eastAsia"/>
          <w:sz w:val="21"/>
          <w:szCs w:val="21"/>
        </w:rPr>
        <w:t>无损图像表现形式</w:t>
      </w:r>
      <w:r w:rsidR="00CF6720" w:rsidRPr="00697498">
        <w:rPr>
          <w:rFonts w:ascii="SimSun" w:hAnsi="SimSun"/>
          <w:sz w:val="21"/>
          <w:szCs w:val="21"/>
        </w:rPr>
        <w:t>，常用于</w:t>
      </w:r>
      <w:r w:rsidR="00CF6720" w:rsidRPr="00697498">
        <w:rPr>
          <w:rFonts w:ascii="SimSun" w:hAnsi="SimSun" w:hint="eastAsia"/>
          <w:sz w:val="21"/>
          <w:szCs w:val="21"/>
        </w:rPr>
        <w:t>线条画</w:t>
      </w:r>
      <w:r w:rsidR="00CF6720" w:rsidRPr="00697498">
        <w:rPr>
          <w:rFonts w:ascii="SimSun" w:hAnsi="SimSun"/>
          <w:sz w:val="21"/>
          <w:szCs w:val="21"/>
        </w:rPr>
        <w:t>或图形设计</w:t>
      </w:r>
      <w:r w:rsidR="00AC7014" w:rsidRPr="00697498">
        <w:rPr>
          <w:rFonts w:ascii="SimSun" w:hAnsi="SimSun"/>
          <w:sz w:val="21"/>
          <w:szCs w:val="21"/>
        </w:rPr>
        <w:t>。</w:t>
      </w:r>
      <w:r w:rsidR="00CF6720" w:rsidRPr="00697498">
        <w:rPr>
          <w:rFonts w:ascii="SimSun" w:hAnsi="SimSun" w:hint="eastAsia"/>
          <w:sz w:val="21"/>
          <w:szCs w:val="21"/>
        </w:rPr>
        <w:t>SVG</w:t>
      </w:r>
      <w:r w:rsidR="00AC7014" w:rsidRPr="00697498">
        <w:rPr>
          <w:rFonts w:ascii="SimSun" w:hAnsi="SimSun"/>
          <w:sz w:val="21"/>
          <w:szCs w:val="21"/>
        </w:rPr>
        <w:t>提</w:t>
      </w:r>
      <w:r w:rsidR="00CF6720" w:rsidRPr="00697498">
        <w:rPr>
          <w:rFonts w:ascii="SimSun" w:hAnsi="SimSun"/>
          <w:sz w:val="21"/>
          <w:szCs w:val="21"/>
        </w:rPr>
        <w:t>供</w:t>
      </w:r>
      <w:r w:rsidR="00CF6720" w:rsidRPr="00697498">
        <w:rPr>
          <w:rFonts w:ascii="SimSun" w:hAnsi="SimSun" w:hint="eastAsia"/>
          <w:sz w:val="21"/>
          <w:szCs w:val="21"/>
        </w:rPr>
        <w:t>不受设备分辨率影响的矢量图</w:t>
      </w:r>
      <w:r w:rsidR="00CF6720" w:rsidRPr="00697498">
        <w:rPr>
          <w:rFonts w:ascii="SimSun" w:hAnsi="SimSun"/>
          <w:sz w:val="21"/>
          <w:szCs w:val="21"/>
        </w:rPr>
        <w:t>，常用于图标和简单</w:t>
      </w:r>
      <w:r w:rsidR="00184DDF" w:rsidRPr="00697498">
        <w:rPr>
          <w:rFonts w:ascii="SimSun" w:hAnsi="SimSun" w:hint="eastAsia"/>
          <w:sz w:val="21"/>
          <w:szCs w:val="21"/>
        </w:rPr>
        <w:t>图形</w:t>
      </w:r>
      <w:r w:rsidR="00AC7014" w:rsidRPr="00697498">
        <w:rPr>
          <w:rFonts w:ascii="SimSun" w:hAnsi="SimSun"/>
          <w:sz w:val="21"/>
          <w:szCs w:val="21"/>
        </w:rPr>
        <w:t>。</w:t>
      </w:r>
    </w:p>
    <w:p w14:paraId="37E5A0BA" w14:textId="0E248F54" w:rsidR="00BD3C1B" w:rsidRPr="00697498" w:rsidRDefault="00184DDF" w:rsidP="00244F77">
      <w:pPr>
        <w:pStyle w:val="ONUMFS"/>
        <w:spacing w:afterLines="50" w:after="120" w:line="340" w:lineRule="atLeast"/>
        <w:jc w:val="both"/>
        <w:rPr>
          <w:rFonts w:ascii="SimSun" w:hAnsi="SimSun"/>
          <w:sz w:val="21"/>
          <w:szCs w:val="21"/>
        </w:rPr>
      </w:pPr>
      <w:r w:rsidRPr="00697498">
        <w:rPr>
          <w:rFonts w:ascii="SimSun" w:hAnsi="SimSun" w:hint="eastAsia"/>
          <w:sz w:val="21"/>
          <w:szCs w:val="21"/>
        </w:rPr>
        <w:t>该</w:t>
      </w:r>
      <w:r w:rsidRPr="00697498">
        <w:rPr>
          <w:rFonts w:ascii="SimSun" w:hAnsi="SimSun"/>
          <w:sz w:val="21"/>
          <w:szCs w:val="21"/>
        </w:rPr>
        <w:t>标准建议主管局至少接受</w:t>
      </w:r>
      <w:r w:rsidRPr="00697498">
        <w:rPr>
          <w:rFonts w:ascii="SimSun" w:hAnsi="SimSun" w:hint="eastAsia"/>
          <w:sz w:val="21"/>
          <w:szCs w:val="21"/>
        </w:rPr>
        <w:t>以其中</w:t>
      </w:r>
      <w:r w:rsidRPr="00697498">
        <w:rPr>
          <w:rFonts w:ascii="SimSun" w:hAnsi="SimSun"/>
          <w:sz w:val="21"/>
          <w:szCs w:val="21"/>
        </w:rPr>
        <w:t>一种</w:t>
      </w:r>
      <w:r w:rsidRPr="00697498">
        <w:rPr>
          <w:rFonts w:ascii="SimSun" w:hAnsi="SimSun" w:hint="eastAsia"/>
          <w:sz w:val="21"/>
          <w:szCs w:val="21"/>
        </w:rPr>
        <w:t>首选格式</w:t>
      </w:r>
      <w:r w:rsidRPr="00697498">
        <w:rPr>
          <w:rFonts w:ascii="SimSun" w:hAnsi="SimSun"/>
          <w:sz w:val="21"/>
          <w:szCs w:val="21"/>
        </w:rPr>
        <w:t>提交申请。</w:t>
      </w:r>
      <w:r w:rsidRPr="00697498">
        <w:rPr>
          <w:rFonts w:ascii="SimSun" w:hAnsi="SimSun" w:hint="eastAsia"/>
          <w:sz w:val="21"/>
          <w:szCs w:val="21"/>
        </w:rPr>
        <w:t>这使</w:t>
      </w:r>
      <w:r w:rsidR="00F5734D" w:rsidRPr="00697498">
        <w:rPr>
          <w:rFonts w:ascii="SimSun" w:hAnsi="SimSun"/>
          <w:sz w:val="21"/>
          <w:szCs w:val="21"/>
        </w:rPr>
        <w:t>主管局能够选择最适合其环境的格式。为避免将图像转换为不同格式所带来的问题</w:t>
      </w:r>
      <w:r w:rsidRPr="00697498">
        <w:rPr>
          <w:rFonts w:ascii="SimSun" w:hAnsi="SimSun"/>
          <w:sz w:val="21"/>
          <w:szCs w:val="21"/>
        </w:rPr>
        <w:t>，该标准进一步建议各主管局在与其他局的数据交换中接受所有三种</w:t>
      </w:r>
      <w:r w:rsidRPr="00697498">
        <w:rPr>
          <w:rFonts w:ascii="SimSun" w:hAnsi="SimSun" w:hint="eastAsia"/>
          <w:sz w:val="21"/>
          <w:szCs w:val="21"/>
        </w:rPr>
        <w:t>首选格式</w:t>
      </w:r>
      <w:r w:rsidR="00F5734D" w:rsidRPr="00697498">
        <w:rPr>
          <w:rFonts w:ascii="SimSun" w:hAnsi="SimSun"/>
          <w:sz w:val="21"/>
          <w:szCs w:val="21"/>
        </w:rPr>
        <w:t>。</w:t>
      </w:r>
    </w:p>
    <w:p w14:paraId="4627953A" w14:textId="46109F22" w:rsidR="00EB04A9" w:rsidRPr="00697498" w:rsidRDefault="00184DDF" w:rsidP="00244F77">
      <w:pPr>
        <w:pStyle w:val="ONUMFS"/>
        <w:spacing w:afterLines="50" w:after="120" w:line="340" w:lineRule="atLeast"/>
        <w:jc w:val="both"/>
        <w:rPr>
          <w:rFonts w:ascii="SimSun" w:hAnsi="SimSun"/>
          <w:sz w:val="21"/>
          <w:szCs w:val="21"/>
        </w:rPr>
      </w:pPr>
      <w:r w:rsidRPr="00697498">
        <w:rPr>
          <w:rFonts w:ascii="SimSun" w:hAnsi="SimSun"/>
          <w:sz w:val="21"/>
          <w:szCs w:val="21"/>
        </w:rPr>
        <w:t>该标准还允许各主管局</w:t>
      </w:r>
      <w:r w:rsidRPr="00697498">
        <w:rPr>
          <w:rFonts w:ascii="SimSun" w:hAnsi="SimSun" w:hint="eastAsia"/>
          <w:sz w:val="21"/>
          <w:szCs w:val="21"/>
        </w:rPr>
        <w:t>接受GIF</w:t>
      </w:r>
      <w:r w:rsidR="006722F7" w:rsidRPr="00697498">
        <w:rPr>
          <w:rFonts w:ascii="SimSun" w:hAnsi="SimSun"/>
          <w:sz w:val="21"/>
          <w:szCs w:val="21"/>
        </w:rPr>
        <w:t>和TIFF</w:t>
      </w:r>
      <w:r w:rsidRPr="00697498">
        <w:rPr>
          <w:rFonts w:ascii="SimSun" w:hAnsi="SimSun" w:hint="eastAsia"/>
          <w:sz w:val="21"/>
          <w:szCs w:val="21"/>
        </w:rPr>
        <w:t>作为替代格式</w:t>
      </w:r>
      <w:r w:rsidRPr="00697498">
        <w:rPr>
          <w:rFonts w:ascii="SimSun" w:hAnsi="SimSun"/>
          <w:sz w:val="21"/>
          <w:szCs w:val="21"/>
        </w:rPr>
        <w:t>。这些格式</w:t>
      </w:r>
      <w:r w:rsidRPr="00697498">
        <w:rPr>
          <w:rFonts w:ascii="SimSun" w:hAnsi="SimSun" w:hint="eastAsia"/>
          <w:sz w:val="21"/>
          <w:szCs w:val="21"/>
        </w:rPr>
        <w:t>并非</w:t>
      </w:r>
      <w:r w:rsidRPr="00697498">
        <w:rPr>
          <w:rFonts w:ascii="SimSun" w:hAnsi="SimSun"/>
          <w:sz w:val="21"/>
          <w:szCs w:val="21"/>
        </w:rPr>
        <w:t>首选，</w:t>
      </w:r>
      <w:r w:rsidRPr="00697498">
        <w:rPr>
          <w:rFonts w:ascii="SimSun" w:hAnsi="SimSun" w:hint="eastAsia"/>
          <w:sz w:val="21"/>
          <w:szCs w:val="21"/>
        </w:rPr>
        <w:t>原因是其</w:t>
      </w:r>
      <w:r w:rsidR="00AB255C" w:rsidRPr="00697498">
        <w:rPr>
          <w:rFonts w:ascii="SimSun" w:hAnsi="SimSun"/>
          <w:sz w:val="21"/>
          <w:szCs w:val="21"/>
        </w:rPr>
        <w:t>已经过时，</w:t>
      </w:r>
      <w:r w:rsidR="00AB255C" w:rsidRPr="00697498">
        <w:rPr>
          <w:rFonts w:ascii="SimSun" w:hAnsi="SimSun" w:hint="eastAsia"/>
          <w:sz w:val="21"/>
          <w:szCs w:val="21"/>
        </w:rPr>
        <w:t>所受</w:t>
      </w:r>
      <w:r w:rsidRPr="00697498">
        <w:rPr>
          <w:rFonts w:ascii="SimSun" w:hAnsi="SimSun"/>
          <w:sz w:val="21"/>
          <w:szCs w:val="21"/>
        </w:rPr>
        <w:t>支持</w:t>
      </w:r>
      <w:r w:rsidR="00AB255C" w:rsidRPr="00697498">
        <w:rPr>
          <w:rFonts w:ascii="SimSun" w:hAnsi="SimSun" w:hint="eastAsia"/>
          <w:sz w:val="21"/>
          <w:szCs w:val="21"/>
        </w:rPr>
        <w:t>不够广泛</w:t>
      </w:r>
      <w:r w:rsidR="005449B9" w:rsidRPr="00697498">
        <w:rPr>
          <w:rFonts w:ascii="SimSun" w:hAnsi="SimSun"/>
          <w:sz w:val="21"/>
          <w:szCs w:val="21"/>
        </w:rPr>
        <w:t>，</w:t>
      </w:r>
      <w:r w:rsidR="005449B9" w:rsidRPr="00697498">
        <w:rPr>
          <w:rFonts w:ascii="SimSun" w:hAnsi="SimSun" w:hint="eastAsia"/>
          <w:sz w:val="21"/>
          <w:szCs w:val="21"/>
        </w:rPr>
        <w:t>实现方式</w:t>
      </w:r>
      <w:r w:rsidRPr="00697498">
        <w:rPr>
          <w:rFonts w:ascii="SimSun" w:hAnsi="SimSun"/>
          <w:sz w:val="21"/>
          <w:szCs w:val="21"/>
        </w:rPr>
        <w:t>不一致等</w:t>
      </w:r>
      <w:r w:rsidR="005449B9" w:rsidRPr="00697498">
        <w:rPr>
          <w:rFonts w:ascii="SimSun" w:hAnsi="SimSun"/>
          <w:sz w:val="21"/>
          <w:szCs w:val="21"/>
        </w:rPr>
        <w:t>。主管局如果愿意</w:t>
      </w:r>
      <w:r w:rsidR="006722F7" w:rsidRPr="00697498">
        <w:rPr>
          <w:rFonts w:ascii="SimSun" w:hAnsi="SimSun"/>
          <w:sz w:val="21"/>
          <w:szCs w:val="21"/>
        </w:rPr>
        <w:t>，可以接受这些格式，但</w:t>
      </w:r>
      <w:r w:rsidR="005449B9" w:rsidRPr="00697498">
        <w:rPr>
          <w:rFonts w:ascii="SimSun" w:hAnsi="SimSun" w:hint="eastAsia"/>
          <w:sz w:val="21"/>
          <w:szCs w:val="21"/>
        </w:rPr>
        <w:t>为</w:t>
      </w:r>
      <w:r w:rsidR="005449B9" w:rsidRPr="00697498">
        <w:rPr>
          <w:rFonts w:ascii="SimSun" w:hAnsi="SimSun"/>
          <w:sz w:val="21"/>
          <w:szCs w:val="21"/>
        </w:rPr>
        <w:t>与其他局进行数据交换</w:t>
      </w:r>
      <w:r w:rsidR="005449B9" w:rsidRPr="00697498">
        <w:rPr>
          <w:rFonts w:ascii="SimSun" w:hAnsi="SimSun" w:hint="eastAsia"/>
          <w:sz w:val="21"/>
          <w:szCs w:val="21"/>
        </w:rPr>
        <w:t>，</w:t>
      </w:r>
      <w:r w:rsidR="006722F7" w:rsidRPr="00697498">
        <w:rPr>
          <w:rFonts w:ascii="SimSun" w:hAnsi="SimSun"/>
          <w:sz w:val="21"/>
          <w:szCs w:val="21"/>
        </w:rPr>
        <w:t>必须将其转换为</w:t>
      </w:r>
      <w:r w:rsidR="005449B9" w:rsidRPr="00697498">
        <w:rPr>
          <w:rFonts w:ascii="SimSun" w:hAnsi="SimSun"/>
          <w:sz w:val="21"/>
          <w:szCs w:val="21"/>
        </w:rPr>
        <w:t>首选</w:t>
      </w:r>
      <w:r w:rsidR="005449B9" w:rsidRPr="00697498">
        <w:rPr>
          <w:rFonts w:ascii="SimSun" w:hAnsi="SimSun" w:hint="eastAsia"/>
          <w:sz w:val="21"/>
          <w:szCs w:val="21"/>
        </w:rPr>
        <w:t>格式之一</w:t>
      </w:r>
      <w:r w:rsidR="005449B9" w:rsidRPr="00697498">
        <w:rPr>
          <w:rFonts w:ascii="SimSun" w:hAnsi="SimSun"/>
          <w:sz w:val="21"/>
          <w:szCs w:val="21"/>
        </w:rPr>
        <w:t>。尽管</w:t>
      </w:r>
      <w:r w:rsidR="00E93482" w:rsidRPr="00697498">
        <w:rPr>
          <w:rFonts w:ascii="SimSun" w:hAnsi="SimSun" w:hint="eastAsia"/>
          <w:sz w:val="21"/>
          <w:szCs w:val="21"/>
        </w:rPr>
        <w:t>由于格式转换所带来的挑战，</w:t>
      </w:r>
      <w:r w:rsidR="005449B9" w:rsidRPr="00697498">
        <w:rPr>
          <w:rFonts w:ascii="SimSun" w:hAnsi="SimSun"/>
          <w:sz w:val="21"/>
          <w:szCs w:val="21"/>
        </w:rPr>
        <w:t>该标准</w:t>
      </w:r>
      <w:r w:rsidR="005449B9" w:rsidRPr="00697498">
        <w:rPr>
          <w:rFonts w:ascii="SimSun" w:hAnsi="SimSun" w:hint="eastAsia"/>
          <w:sz w:val="21"/>
          <w:szCs w:val="21"/>
        </w:rPr>
        <w:t>力图尽可能</w:t>
      </w:r>
      <w:r w:rsidR="006722F7" w:rsidRPr="00697498">
        <w:rPr>
          <w:rFonts w:ascii="SimSun" w:hAnsi="SimSun"/>
          <w:sz w:val="21"/>
          <w:szCs w:val="21"/>
        </w:rPr>
        <w:t>减少格式转换</w:t>
      </w:r>
      <w:r w:rsidR="00E93482" w:rsidRPr="00697498">
        <w:rPr>
          <w:rFonts w:ascii="SimSun" w:hAnsi="SimSun"/>
          <w:sz w:val="21"/>
          <w:szCs w:val="21"/>
        </w:rPr>
        <w:t>，但</w:t>
      </w:r>
      <w:r w:rsidR="00E93482" w:rsidRPr="00697498">
        <w:rPr>
          <w:rFonts w:ascii="SimSun" w:hAnsi="SimSun" w:hint="eastAsia"/>
          <w:sz w:val="21"/>
          <w:szCs w:val="21"/>
        </w:rPr>
        <w:t>在此情况下，由始发</w:t>
      </w:r>
      <w:r w:rsidR="006722F7" w:rsidRPr="00697498">
        <w:rPr>
          <w:rFonts w:ascii="SimSun" w:hAnsi="SimSun"/>
          <w:sz w:val="21"/>
          <w:szCs w:val="21"/>
        </w:rPr>
        <w:t>局</w:t>
      </w:r>
      <w:r w:rsidR="00E93482" w:rsidRPr="00697498">
        <w:rPr>
          <w:rFonts w:ascii="SimSun" w:hAnsi="SimSun" w:hint="eastAsia"/>
          <w:sz w:val="21"/>
          <w:szCs w:val="21"/>
        </w:rPr>
        <w:t>进行</w:t>
      </w:r>
      <w:r w:rsidR="006722F7" w:rsidRPr="00697498">
        <w:rPr>
          <w:rFonts w:ascii="SimSun" w:hAnsi="SimSun"/>
          <w:sz w:val="21"/>
          <w:szCs w:val="21"/>
        </w:rPr>
        <w:t>格式</w:t>
      </w:r>
      <w:r w:rsidR="00E93482" w:rsidRPr="00697498">
        <w:rPr>
          <w:rFonts w:ascii="SimSun" w:hAnsi="SimSun" w:hint="eastAsia"/>
          <w:sz w:val="21"/>
          <w:szCs w:val="21"/>
        </w:rPr>
        <w:t>转换好过</w:t>
      </w:r>
      <w:r w:rsidR="006722F7" w:rsidRPr="00697498">
        <w:rPr>
          <w:rFonts w:ascii="SimSun" w:hAnsi="SimSun"/>
          <w:sz w:val="21"/>
          <w:szCs w:val="21"/>
        </w:rPr>
        <w:t>要求所有主管局</w:t>
      </w:r>
      <w:r w:rsidR="00E93482" w:rsidRPr="00697498">
        <w:rPr>
          <w:rFonts w:ascii="SimSun" w:hAnsi="SimSun" w:hint="eastAsia"/>
          <w:sz w:val="21"/>
          <w:szCs w:val="21"/>
        </w:rPr>
        <w:t>为使用并不广泛</w:t>
      </w:r>
      <w:r w:rsidR="006722F7" w:rsidRPr="00697498">
        <w:rPr>
          <w:rFonts w:ascii="SimSun" w:hAnsi="SimSun"/>
          <w:sz w:val="21"/>
          <w:szCs w:val="21"/>
        </w:rPr>
        <w:t>的格式</w:t>
      </w:r>
      <w:r w:rsidR="00E93482" w:rsidRPr="00697498">
        <w:rPr>
          <w:rFonts w:ascii="SimSun" w:hAnsi="SimSun" w:hint="eastAsia"/>
          <w:sz w:val="21"/>
          <w:szCs w:val="21"/>
        </w:rPr>
        <w:t>的IT支持作出投入</w:t>
      </w:r>
      <w:r w:rsidR="006722F7" w:rsidRPr="00697498">
        <w:rPr>
          <w:rFonts w:ascii="SimSun" w:hAnsi="SimSun"/>
          <w:sz w:val="21"/>
          <w:szCs w:val="21"/>
        </w:rPr>
        <w:t>。</w:t>
      </w:r>
    </w:p>
    <w:p w14:paraId="7A4A08DF" w14:textId="6B2E8327" w:rsidR="00B158D0" w:rsidRPr="00697498" w:rsidRDefault="00480A23" w:rsidP="00244F77">
      <w:pPr>
        <w:pStyle w:val="ONUMFS"/>
        <w:spacing w:afterLines="50" w:after="120" w:line="340" w:lineRule="atLeast"/>
        <w:jc w:val="both"/>
        <w:rPr>
          <w:rFonts w:ascii="SimSun" w:hAnsi="SimSun"/>
          <w:sz w:val="21"/>
          <w:szCs w:val="21"/>
        </w:rPr>
      </w:pPr>
      <w:r w:rsidRPr="00697498">
        <w:rPr>
          <w:rFonts w:ascii="SimSun" w:hAnsi="SimSun"/>
          <w:sz w:val="21"/>
          <w:szCs w:val="21"/>
        </w:rPr>
        <w:t>对于</w:t>
      </w:r>
      <w:r w:rsidR="00E93482" w:rsidRPr="00697498">
        <w:rPr>
          <w:rFonts w:ascii="SimSun" w:hAnsi="SimSun" w:hint="eastAsia"/>
          <w:sz w:val="21"/>
          <w:szCs w:val="21"/>
        </w:rPr>
        <w:t>所提交的</w:t>
      </w:r>
      <w:r w:rsidR="00E35177" w:rsidRPr="00697498">
        <w:rPr>
          <w:rFonts w:ascii="SimSun" w:hAnsi="SimSun"/>
          <w:sz w:val="21"/>
          <w:szCs w:val="21"/>
        </w:rPr>
        <w:t>视频或多媒体</w:t>
      </w:r>
      <w:r w:rsidR="00E35177" w:rsidRPr="00697498">
        <w:rPr>
          <w:rFonts w:ascii="SimSun" w:hAnsi="SimSun" w:hint="eastAsia"/>
          <w:sz w:val="21"/>
          <w:szCs w:val="21"/>
        </w:rPr>
        <w:t>内容</w:t>
      </w:r>
      <w:r w:rsidRPr="00697498">
        <w:rPr>
          <w:rFonts w:ascii="SimSun" w:hAnsi="SimSun"/>
          <w:sz w:val="21"/>
          <w:szCs w:val="21"/>
        </w:rPr>
        <w:t>，</w:t>
      </w:r>
      <w:r w:rsidR="00E93482" w:rsidRPr="00697498">
        <w:rPr>
          <w:rFonts w:ascii="SimSun" w:hAnsi="SimSun" w:hint="eastAsia"/>
          <w:sz w:val="21"/>
          <w:szCs w:val="21"/>
        </w:rPr>
        <w:t>该</w:t>
      </w:r>
      <w:r w:rsidR="00E93482" w:rsidRPr="00697498">
        <w:rPr>
          <w:rFonts w:ascii="SimSun" w:hAnsi="SimSun"/>
          <w:sz w:val="21"/>
          <w:szCs w:val="21"/>
        </w:rPr>
        <w:t>标准建议采用两套多媒体格式。第一</w:t>
      </w:r>
      <w:r w:rsidR="001C0435" w:rsidRPr="00697498">
        <w:rPr>
          <w:rFonts w:ascii="SimSun" w:hAnsi="SimSun" w:hint="eastAsia"/>
          <w:sz w:val="21"/>
          <w:szCs w:val="21"/>
        </w:rPr>
        <w:t>套格式受到</w:t>
      </w:r>
      <w:r w:rsidR="00966CCA" w:rsidRPr="00697498">
        <w:rPr>
          <w:rFonts w:ascii="SimSun" w:hAnsi="SimSun" w:hint="eastAsia"/>
          <w:sz w:val="21"/>
          <w:szCs w:val="21"/>
        </w:rPr>
        <w:t>现有平台和设备</w:t>
      </w:r>
      <w:r w:rsidR="001C0435" w:rsidRPr="00697498">
        <w:rPr>
          <w:rFonts w:ascii="SimSun" w:hAnsi="SimSun" w:hint="eastAsia"/>
          <w:sz w:val="21"/>
          <w:szCs w:val="21"/>
        </w:rPr>
        <w:t>的</w:t>
      </w:r>
      <w:r w:rsidR="00E93482" w:rsidRPr="00697498">
        <w:rPr>
          <w:rFonts w:ascii="SimSun" w:hAnsi="SimSun"/>
          <w:sz w:val="21"/>
          <w:szCs w:val="21"/>
        </w:rPr>
        <w:t>最广泛</w:t>
      </w:r>
      <w:r w:rsidR="001C0435" w:rsidRPr="00697498">
        <w:rPr>
          <w:rFonts w:ascii="SimSun" w:hAnsi="SimSun"/>
          <w:sz w:val="21"/>
          <w:szCs w:val="21"/>
        </w:rPr>
        <w:t>兼容</w:t>
      </w:r>
      <w:r w:rsidR="00E93482" w:rsidRPr="00697498">
        <w:rPr>
          <w:rFonts w:ascii="SimSun" w:hAnsi="SimSun" w:hint="eastAsia"/>
          <w:sz w:val="21"/>
          <w:szCs w:val="21"/>
        </w:rPr>
        <w:t>和支持</w:t>
      </w:r>
      <w:r w:rsidRPr="00697498">
        <w:rPr>
          <w:rFonts w:ascii="SimSun" w:hAnsi="SimSun"/>
          <w:sz w:val="21"/>
          <w:szCs w:val="21"/>
        </w:rPr>
        <w:t>，</w:t>
      </w:r>
      <w:r w:rsidR="00E93482" w:rsidRPr="00697498">
        <w:rPr>
          <w:rFonts w:ascii="SimSun" w:hAnsi="SimSun" w:hint="eastAsia"/>
          <w:sz w:val="21"/>
          <w:szCs w:val="21"/>
        </w:rPr>
        <w:t>但播放视频需支付</w:t>
      </w:r>
      <w:r w:rsidR="00E35177" w:rsidRPr="00697498">
        <w:rPr>
          <w:rFonts w:ascii="SimSun" w:hAnsi="SimSun"/>
          <w:sz w:val="21"/>
          <w:szCs w:val="21"/>
        </w:rPr>
        <w:t>专利许可费。目前</w:t>
      </w:r>
      <w:r w:rsidR="00E35177" w:rsidRPr="00697498">
        <w:rPr>
          <w:rFonts w:ascii="SimSun" w:hAnsi="SimSun" w:hint="eastAsia"/>
          <w:sz w:val="21"/>
          <w:szCs w:val="21"/>
        </w:rPr>
        <w:t>有</w:t>
      </w:r>
      <w:r w:rsidR="00E35177" w:rsidRPr="00697498">
        <w:rPr>
          <w:rFonts w:ascii="SimSun" w:hAnsi="SimSun"/>
          <w:sz w:val="21"/>
          <w:szCs w:val="21"/>
        </w:rPr>
        <w:t>许多设备和软件提供商支付</w:t>
      </w:r>
      <w:r w:rsidR="00E35177" w:rsidRPr="00697498">
        <w:rPr>
          <w:rFonts w:ascii="SimSun" w:hAnsi="SimSun" w:hint="eastAsia"/>
          <w:sz w:val="21"/>
          <w:szCs w:val="21"/>
        </w:rPr>
        <w:t>此类许可费</w:t>
      </w:r>
      <w:r w:rsidR="00E35177" w:rsidRPr="00697498">
        <w:rPr>
          <w:rFonts w:ascii="SimSun" w:hAnsi="SimSun"/>
          <w:sz w:val="21"/>
          <w:szCs w:val="21"/>
        </w:rPr>
        <w:t>，因此大</w:t>
      </w:r>
      <w:r w:rsidR="00E35177" w:rsidRPr="00697498">
        <w:rPr>
          <w:rFonts w:ascii="SimSun" w:hAnsi="SimSun" w:hint="eastAsia"/>
          <w:sz w:val="21"/>
          <w:szCs w:val="21"/>
        </w:rPr>
        <w:t>部分</w:t>
      </w:r>
      <w:r w:rsidR="00E35177" w:rsidRPr="00697498">
        <w:rPr>
          <w:rFonts w:ascii="SimSun" w:hAnsi="SimSun"/>
          <w:sz w:val="21"/>
          <w:szCs w:val="21"/>
        </w:rPr>
        <w:t>终端用户已经</w:t>
      </w:r>
      <w:r w:rsidR="001C0435" w:rsidRPr="00697498">
        <w:rPr>
          <w:rFonts w:ascii="SimSun" w:hAnsi="SimSun" w:hint="eastAsia"/>
          <w:sz w:val="21"/>
          <w:szCs w:val="21"/>
        </w:rPr>
        <w:t>获得</w:t>
      </w:r>
      <w:r w:rsidRPr="00697498">
        <w:rPr>
          <w:rFonts w:ascii="SimSun" w:hAnsi="SimSun"/>
          <w:sz w:val="21"/>
          <w:szCs w:val="21"/>
        </w:rPr>
        <w:t>许可。第二套多媒体格式在某些</w:t>
      </w:r>
      <w:r w:rsidR="00E35177" w:rsidRPr="00697498">
        <w:rPr>
          <w:rFonts w:ascii="SimSun" w:hAnsi="SimSun" w:hint="eastAsia"/>
          <w:sz w:val="21"/>
          <w:szCs w:val="21"/>
        </w:rPr>
        <w:t>特定</w:t>
      </w:r>
      <w:r w:rsidR="00E35177" w:rsidRPr="00697498">
        <w:rPr>
          <w:rFonts w:ascii="SimSun" w:hAnsi="SimSun"/>
          <w:sz w:val="21"/>
          <w:szCs w:val="21"/>
        </w:rPr>
        <w:t>平台和行业中得到广泛支持，</w:t>
      </w:r>
      <w:r w:rsidR="00E35177" w:rsidRPr="00697498">
        <w:rPr>
          <w:rFonts w:ascii="SimSun" w:hAnsi="SimSun" w:hint="eastAsia"/>
          <w:sz w:val="21"/>
          <w:szCs w:val="21"/>
        </w:rPr>
        <w:t>其设计</w:t>
      </w:r>
      <w:r w:rsidR="00E35177" w:rsidRPr="00697498">
        <w:rPr>
          <w:rFonts w:ascii="SimSun" w:hAnsi="SimSun"/>
          <w:sz w:val="21"/>
          <w:szCs w:val="21"/>
        </w:rPr>
        <w:t>旨在避免专利许可问题。</w:t>
      </w:r>
      <w:r w:rsidR="00E35177" w:rsidRPr="00697498">
        <w:rPr>
          <w:rFonts w:ascii="SimSun" w:hAnsi="SimSun" w:hint="eastAsia"/>
          <w:sz w:val="21"/>
          <w:szCs w:val="21"/>
        </w:rPr>
        <w:t>欲知</w:t>
      </w:r>
      <w:r w:rsidRPr="00697498">
        <w:rPr>
          <w:rFonts w:ascii="SimSun" w:hAnsi="SimSun"/>
          <w:sz w:val="21"/>
          <w:szCs w:val="21"/>
        </w:rPr>
        <w:t>更多信息，</w:t>
      </w:r>
      <w:r w:rsidR="001C0435" w:rsidRPr="00697498">
        <w:rPr>
          <w:rFonts w:ascii="SimSun" w:hAnsi="SimSun" w:hint="eastAsia"/>
          <w:sz w:val="21"/>
          <w:szCs w:val="21"/>
        </w:rPr>
        <w:t>请</w:t>
      </w:r>
      <w:r w:rsidRPr="00697498">
        <w:rPr>
          <w:rFonts w:ascii="SimSun" w:hAnsi="SimSun"/>
          <w:sz w:val="21"/>
          <w:szCs w:val="21"/>
        </w:rPr>
        <w:t>见文件CWS/8/3第5段至第10段。</w:t>
      </w:r>
    </w:p>
    <w:p w14:paraId="1666AE5B" w14:textId="606D5DC9" w:rsidR="00472EBA" w:rsidRPr="0053260B" w:rsidRDefault="00472EBA" w:rsidP="00244F77">
      <w:pPr>
        <w:pStyle w:val="ONUME"/>
        <w:numPr>
          <w:ilvl w:val="0"/>
          <w:numId w:val="3"/>
        </w:numPr>
        <w:tabs>
          <w:tab w:val="clear" w:pos="567"/>
        </w:tabs>
        <w:spacing w:afterLines="50" w:after="120" w:line="340" w:lineRule="atLeast"/>
        <w:ind w:left="5528"/>
        <w:rPr>
          <w:rFonts w:ascii="KaiTi" w:eastAsia="KaiTi" w:hAnsi="KaiTi"/>
          <w:sz w:val="21"/>
          <w:szCs w:val="22"/>
          <w:lang w:eastAsia="en-US"/>
        </w:rPr>
      </w:pPr>
      <w:r w:rsidRPr="0053260B">
        <w:rPr>
          <w:rFonts w:ascii="KaiTi" w:eastAsia="KaiTi" w:hAnsi="KaiTi"/>
          <w:sz w:val="21"/>
          <w:szCs w:val="22"/>
          <w:lang w:eastAsia="en-US"/>
        </w:rPr>
        <w:t>请标准委员会：</w:t>
      </w:r>
    </w:p>
    <w:p w14:paraId="240280DB" w14:textId="0AA3F5F7" w:rsidR="00DA0A15" w:rsidRPr="0053260B" w:rsidRDefault="00472EBA" w:rsidP="00244F77">
      <w:pPr>
        <w:pStyle w:val="BodyText"/>
        <w:numPr>
          <w:ilvl w:val="0"/>
          <w:numId w:val="19"/>
        </w:numPr>
        <w:tabs>
          <w:tab w:val="left" w:pos="6101"/>
          <w:tab w:val="left" w:pos="6668"/>
        </w:tabs>
        <w:spacing w:afterLines="50" w:after="120" w:line="340" w:lineRule="atLeast"/>
        <w:ind w:left="5534" w:firstLine="703"/>
        <w:jc w:val="both"/>
        <w:rPr>
          <w:rFonts w:ascii="KaiTi" w:eastAsia="KaiTi" w:hAnsi="KaiTi"/>
          <w:sz w:val="21"/>
        </w:rPr>
      </w:pPr>
      <w:r w:rsidRPr="0053260B">
        <w:rPr>
          <w:rFonts w:ascii="KaiTi" w:eastAsia="KaiTi" w:hAnsi="KaiTi"/>
          <w:sz w:val="21"/>
        </w:rPr>
        <w:t>注意本文件的内容；</w:t>
      </w:r>
    </w:p>
    <w:p w14:paraId="1005550D" w14:textId="68068FBB" w:rsidR="00C537B4" w:rsidRPr="0053260B" w:rsidRDefault="00C537B4" w:rsidP="00244F77">
      <w:pPr>
        <w:pStyle w:val="BodyText"/>
        <w:numPr>
          <w:ilvl w:val="0"/>
          <w:numId w:val="19"/>
        </w:numPr>
        <w:tabs>
          <w:tab w:val="left" w:pos="6101"/>
          <w:tab w:val="left" w:pos="6668"/>
        </w:tabs>
        <w:spacing w:afterLines="50" w:after="120" w:line="340" w:lineRule="atLeast"/>
        <w:ind w:left="5534" w:firstLine="703"/>
        <w:jc w:val="both"/>
        <w:rPr>
          <w:rFonts w:ascii="KaiTi" w:eastAsia="KaiTi" w:hAnsi="KaiTi"/>
          <w:sz w:val="21"/>
        </w:rPr>
      </w:pPr>
      <w:r w:rsidRPr="0053260B">
        <w:rPr>
          <w:rFonts w:ascii="KaiTi" w:eastAsia="KaiTi" w:hAnsi="KaiTi"/>
          <w:sz w:val="21"/>
        </w:rPr>
        <w:lastRenderedPageBreak/>
        <w:t>审议并批准</w:t>
      </w:r>
      <w:r w:rsidR="00E35177" w:rsidRPr="0053260B">
        <w:rPr>
          <w:rFonts w:ascii="KaiTi" w:eastAsia="KaiTi" w:hAnsi="KaiTi" w:hint="eastAsia"/>
          <w:sz w:val="21"/>
        </w:rPr>
        <w:t>新</w:t>
      </w:r>
      <w:r w:rsidR="001C4ED6" w:rsidRPr="0053260B">
        <w:rPr>
          <w:rFonts w:ascii="KaiTi" w:eastAsia="KaiTi" w:hAnsi="KaiTi"/>
          <w:sz w:val="21"/>
        </w:rPr>
        <w:t>产权组织</w:t>
      </w:r>
      <w:r w:rsidR="00E35177" w:rsidRPr="0053260B">
        <w:rPr>
          <w:rFonts w:ascii="KaiTi" w:eastAsia="KaiTi" w:hAnsi="KaiTi"/>
          <w:sz w:val="21"/>
        </w:rPr>
        <w:t>标准</w:t>
      </w:r>
      <w:r w:rsidR="00E35177" w:rsidRPr="0053260B">
        <w:rPr>
          <w:rFonts w:ascii="KaiTi" w:eastAsia="KaiTi" w:hAnsi="KaiTi" w:hint="eastAsia"/>
          <w:sz w:val="21"/>
        </w:rPr>
        <w:t>ST.</w:t>
      </w:r>
      <w:r w:rsidRPr="0053260B">
        <w:rPr>
          <w:rFonts w:ascii="KaiTi" w:eastAsia="KaiTi" w:hAnsi="KaiTi"/>
          <w:sz w:val="21"/>
        </w:rPr>
        <w:t>88</w:t>
      </w:r>
      <w:r w:rsidR="00E35177" w:rsidRPr="0053260B">
        <w:rPr>
          <w:rFonts w:ascii="KaiTi" w:eastAsia="KaiTi" w:hAnsi="KaiTi" w:hint="eastAsia"/>
          <w:sz w:val="21"/>
        </w:rPr>
        <w:t>的拟议名称：“</w:t>
      </w:r>
      <w:r w:rsidR="0053260B" w:rsidRPr="0053260B">
        <w:rPr>
          <w:rFonts w:ascii="KaiTi" w:eastAsia="KaiTi" w:hAnsi="KaiTi" w:hint="eastAsia"/>
          <w:sz w:val="21"/>
        </w:rPr>
        <w:t>关于</w:t>
      </w:r>
      <w:r w:rsidRPr="0053260B">
        <w:rPr>
          <w:rFonts w:ascii="KaiTi" w:eastAsia="KaiTi" w:hAnsi="KaiTi"/>
          <w:sz w:val="21"/>
        </w:rPr>
        <w:t>工业品外观设计电子表现形式</w:t>
      </w:r>
      <w:r w:rsidR="0053260B" w:rsidRPr="0053260B">
        <w:rPr>
          <w:rFonts w:ascii="KaiTi" w:eastAsia="KaiTi" w:hAnsi="KaiTi" w:hint="eastAsia"/>
          <w:sz w:val="21"/>
        </w:rPr>
        <w:t>的</w:t>
      </w:r>
      <w:r w:rsidRPr="0053260B">
        <w:rPr>
          <w:rFonts w:ascii="KaiTi" w:eastAsia="KaiTi" w:hAnsi="KaiTi"/>
          <w:sz w:val="21"/>
        </w:rPr>
        <w:t>建议</w:t>
      </w:r>
      <w:r w:rsidR="00E35177" w:rsidRPr="0053260B">
        <w:rPr>
          <w:rFonts w:ascii="KaiTi" w:eastAsia="KaiTi" w:hAnsi="KaiTi" w:hint="eastAsia"/>
          <w:sz w:val="21"/>
        </w:rPr>
        <w:t>”</w:t>
      </w:r>
      <w:r w:rsidRPr="0053260B">
        <w:rPr>
          <w:rFonts w:ascii="KaiTi" w:eastAsia="KaiTi" w:hAnsi="KaiTi"/>
          <w:sz w:val="21"/>
        </w:rPr>
        <w:t>；以及</w:t>
      </w:r>
    </w:p>
    <w:p w14:paraId="36BCEE17" w14:textId="6B779A42" w:rsidR="00472EBA" w:rsidRPr="0053260B" w:rsidRDefault="001B76C5" w:rsidP="00244F77">
      <w:pPr>
        <w:pStyle w:val="BodyText"/>
        <w:keepNext/>
        <w:numPr>
          <w:ilvl w:val="0"/>
          <w:numId w:val="19"/>
        </w:numPr>
        <w:tabs>
          <w:tab w:val="left" w:pos="6101"/>
          <w:tab w:val="left" w:pos="6668"/>
        </w:tabs>
        <w:spacing w:afterLines="50" w:after="120" w:line="340" w:lineRule="atLeast"/>
        <w:ind w:left="5534" w:firstLine="703"/>
        <w:jc w:val="both"/>
        <w:rPr>
          <w:rFonts w:ascii="KaiTi" w:eastAsia="KaiTi" w:hAnsi="KaiTi"/>
          <w:sz w:val="21"/>
        </w:rPr>
      </w:pPr>
      <w:r w:rsidRPr="0053260B">
        <w:rPr>
          <w:rFonts w:ascii="KaiTi" w:eastAsia="KaiTi" w:hAnsi="KaiTi"/>
          <w:sz w:val="21"/>
        </w:rPr>
        <w:t>审议并通过</w:t>
      </w:r>
      <w:r w:rsidR="00E35177" w:rsidRPr="0053260B">
        <w:rPr>
          <w:rFonts w:ascii="KaiTi" w:eastAsia="KaiTi" w:hAnsi="KaiTi" w:hint="eastAsia"/>
          <w:sz w:val="21"/>
        </w:rPr>
        <w:t>转录于本文件附件的</w:t>
      </w:r>
      <w:r w:rsidR="00E35177" w:rsidRPr="0053260B">
        <w:rPr>
          <w:rFonts w:ascii="KaiTi" w:eastAsia="KaiTi" w:hAnsi="KaiTi"/>
          <w:sz w:val="21"/>
        </w:rPr>
        <w:t>拟议</w:t>
      </w:r>
      <w:r w:rsidRPr="0053260B">
        <w:rPr>
          <w:rFonts w:ascii="KaiTi" w:eastAsia="KaiTi" w:hAnsi="KaiTi"/>
          <w:sz w:val="21"/>
        </w:rPr>
        <w:t>新</w:t>
      </w:r>
      <w:r w:rsidR="001C4ED6" w:rsidRPr="0053260B">
        <w:rPr>
          <w:rFonts w:ascii="KaiTi" w:eastAsia="KaiTi" w:hAnsi="KaiTi"/>
          <w:sz w:val="21"/>
        </w:rPr>
        <w:t>产权组织</w:t>
      </w:r>
      <w:r w:rsidRPr="0053260B">
        <w:rPr>
          <w:rFonts w:ascii="KaiTi" w:eastAsia="KaiTi" w:hAnsi="KaiTi"/>
          <w:sz w:val="21"/>
        </w:rPr>
        <w:t>标准</w:t>
      </w:r>
      <w:r w:rsidR="00E35177" w:rsidRPr="0053260B">
        <w:rPr>
          <w:rFonts w:ascii="KaiTi" w:eastAsia="KaiTi" w:hAnsi="KaiTi"/>
          <w:sz w:val="21"/>
        </w:rPr>
        <w:t>ST.</w:t>
      </w:r>
      <w:r w:rsidRPr="0053260B">
        <w:rPr>
          <w:rFonts w:ascii="KaiTi" w:eastAsia="KaiTi" w:hAnsi="KaiTi"/>
          <w:sz w:val="21"/>
        </w:rPr>
        <w:t>88。</w:t>
      </w:r>
    </w:p>
    <w:p w14:paraId="1B80F0F4" w14:textId="5B700425" w:rsidR="002928D3" w:rsidRPr="00244F77" w:rsidRDefault="00892317" w:rsidP="00244F77">
      <w:pPr>
        <w:pStyle w:val="Endofdocument"/>
        <w:spacing w:before="720" w:afterLines="50" w:after="120" w:line="340" w:lineRule="atLeast"/>
        <w:rPr>
          <w:rFonts w:ascii="KaiTi" w:eastAsia="KaiTi" w:hAnsi="KaiTi"/>
        </w:rPr>
      </w:pPr>
      <w:r w:rsidRPr="0053260B">
        <w:rPr>
          <w:rFonts w:ascii="KaiTi" w:eastAsia="KaiTi" w:hAnsi="KaiTi" w:cs="Arial"/>
          <w:sz w:val="21"/>
          <w:szCs w:val="22"/>
        </w:rPr>
        <w:t>[后接附件]</w:t>
      </w:r>
    </w:p>
    <w:sectPr w:rsidR="002928D3" w:rsidRPr="00244F77" w:rsidSect="00244F77">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6BD4" w14:textId="77777777" w:rsidR="001C0435" w:rsidRDefault="001C0435">
      <w:r>
        <w:separator/>
      </w:r>
    </w:p>
  </w:endnote>
  <w:endnote w:type="continuationSeparator" w:id="0">
    <w:p w14:paraId="081FB317" w14:textId="77777777" w:rsidR="001C0435" w:rsidRDefault="001C0435" w:rsidP="003B38C1">
      <w:r>
        <w:separator/>
      </w:r>
    </w:p>
    <w:p w14:paraId="4326209E" w14:textId="77777777" w:rsidR="001C0435" w:rsidRPr="003B38C1" w:rsidRDefault="001C0435" w:rsidP="003B38C1">
      <w:pPr>
        <w:spacing w:after="60"/>
        <w:rPr>
          <w:sz w:val="17"/>
        </w:rPr>
      </w:pPr>
      <w:r>
        <w:rPr>
          <w:sz w:val="17"/>
        </w:rPr>
        <w:t>[Endnote continued from previous page]</w:t>
      </w:r>
    </w:p>
  </w:endnote>
  <w:endnote w:type="continuationNotice" w:id="1">
    <w:p w14:paraId="22FC94F0" w14:textId="77777777" w:rsidR="001C0435" w:rsidRPr="003B38C1" w:rsidRDefault="001C04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5505F" w14:textId="77777777" w:rsidR="001C0435" w:rsidRDefault="001C0435">
      <w:r>
        <w:separator/>
      </w:r>
    </w:p>
  </w:footnote>
  <w:footnote w:type="continuationSeparator" w:id="0">
    <w:p w14:paraId="7A027065" w14:textId="77777777" w:rsidR="001C0435" w:rsidRDefault="001C0435" w:rsidP="008B60B2">
      <w:r>
        <w:separator/>
      </w:r>
    </w:p>
    <w:p w14:paraId="4A9EBE5D" w14:textId="77777777" w:rsidR="001C0435" w:rsidRPr="00ED77FB" w:rsidRDefault="001C0435"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78BBBD80" w14:textId="77777777" w:rsidR="001C0435" w:rsidRPr="00ED77FB" w:rsidRDefault="001C0435"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7952B90D" w:rsidR="001C0435" w:rsidRPr="00697498" w:rsidRDefault="001C0435" w:rsidP="00A8545A">
    <w:pPr>
      <w:jc w:val="right"/>
      <w:rPr>
        <w:rFonts w:ascii="SimSun" w:hAnsi="SimSun"/>
        <w:sz w:val="21"/>
        <w:szCs w:val="21"/>
      </w:rPr>
    </w:pPr>
    <w:r w:rsidRPr="00697498">
      <w:rPr>
        <w:rFonts w:ascii="SimSun" w:hAnsi="SimSun"/>
        <w:sz w:val="21"/>
        <w:szCs w:val="21"/>
      </w:rPr>
      <w:t>CWS/8/5</w:t>
    </w:r>
  </w:p>
  <w:p w14:paraId="41357948" w14:textId="2BFCF0CE" w:rsidR="001C0435" w:rsidRPr="00697498" w:rsidRDefault="001C0435" w:rsidP="00AB1326">
    <w:pPr>
      <w:jc w:val="right"/>
      <w:rPr>
        <w:rFonts w:ascii="SimSun" w:hAnsi="SimSun"/>
        <w:sz w:val="21"/>
        <w:szCs w:val="21"/>
      </w:rPr>
    </w:pPr>
    <w:r w:rsidRPr="00697498">
      <w:rPr>
        <w:rFonts w:ascii="SimSun" w:hAnsi="SimSun" w:hint="eastAsia"/>
        <w:sz w:val="21"/>
        <w:szCs w:val="21"/>
      </w:rPr>
      <w:t>第</w:t>
    </w:r>
    <w:r w:rsidRPr="00697498">
      <w:rPr>
        <w:rFonts w:ascii="SimSun" w:hAnsi="SimSun"/>
        <w:sz w:val="21"/>
        <w:szCs w:val="21"/>
      </w:rPr>
      <w:fldChar w:fldCharType="begin"/>
    </w:r>
    <w:r w:rsidRPr="00697498">
      <w:rPr>
        <w:rFonts w:ascii="SimSun" w:hAnsi="SimSun"/>
        <w:sz w:val="21"/>
        <w:szCs w:val="21"/>
      </w:rPr>
      <w:instrText xml:space="preserve"> PAGE  \* MERGEFORMAT </w:instrText>
    </w:r>
    <w:r w:rsidRPr="00697498">
      <w:rPr>
        <w:rFonts w:ascii="SimSun" w:hAnsi="SimSun"/>
        <w:sz w:val="21"/>
        <w:szCs w:val="21"/>
      </w:rPr>
      <w:fldChar w:fldCharType="separate"/>
    </w:r>
    <w:r w:rsidR="00244F77">
      <w:rPr>
        <w:rFonts w:ascii="SimSun" w:hAnsi="SimSun"/>
        <w:noProof/>
        <w:sz w:val="21"/>
        <w:szCs w:val="21"/>
      </w:rPr>
      <w:t>2</w:t>
    </w:r>
    <w:r w:rsidRPr="00697498">
      <w:rPr>
        <w:rFonts w:ascii="SimSun" w:hAnsi="SimSun"/>
        <w:sz w:val="21"/>
        <w:szCs w:val="21"/>
      </w:rPr>
      <w:fldChar w:fldCharType="end"/>
    </w:r>
    <w:r w:rsidRPr="00697498">
      <w:rPr>
        <w:rFonts w:ascii="SimSun" w:hAnsi="SimSun" w:hint="eastAsia"/>
        <w:sz w:val="21"/>
        <w:szCs w:val="21"/>
      </w:rPr>
      <w:t>页</w:t>
    </w:r>
  </w:p>
  <w:p w14:paraId="3B7A8B36" w14:textId="77777777" w:rsidR="001C0435" w:rsidRPr="00697498" w:rsidRDefault="001C0435" w:rsidP="00AB1326">
    <w:pPr>
      <w:jc w:val="right"/>
      <w:rPr>
        <w:rFonts w:ascii="SimSun" w:hAnsi="SimSun"/>
        <w:sz w:val="21"/>
        <w:szCs w:val="21"/>
      </w:rPr>
    </w:pPr>
  </w:p>
  <w:p w14:paraId="673B581A" w14:textId="77777777" w:rsidR="001C0435" w:rsidRPr="00697498" w:rsidRDefault="001C0435" w:rsidP="00AB1326">
    <w:pPr>
      <w:jc w:val="right"/>
      <w:rPr>
        <w:rFonts w:ascii="SimSun" w:hAnsi="SimSun"/>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FBC32" w14:textId="77777777" w:rsidR="001C0435" w:rsidRPr="00244F77" w:rsidRDefault="001C0435" w:rsidP="008353FB">
    <w:pPr>
      <w:jc w:val="right"/>
      <w:rPr>
        <w:rFonts w:ascii="SimSun" w:hAnsi="SimSun"/>
        <w:sz w:val="21"/>
      </w:rPr>
    </w:pPr>
    <w:bookmarkStart w:id="6" w:name="Code2"/>
    <w:r w:rsidRPr="00244F77">
      <w:rPr>
        <w:rFonts w:ascii="SimSun" w:hAnsi="SimSun"/>
        <w:sz w:val="21"/>
      </w:rPr>
      <w:t>CWS/8/5</w:t>
    </w:r>
  </w:p>
  <w:bookmarkEnd w:id="6"/>
  <w:p w14:paraId="50AEEC99" w14:textId="7E9C0421" w:rsidR="001C0435" w:rsidRPr="00244F77" w:rsidRDefault="001C0435" w:rsidP="00244F77">
    <w:pPr>
      <w:spacing w:afterLines="100" w:after="240"/>
      <w:jc w:val="right"/>
      <w:rPr>
        <w:rFonts w:ascii="SimSun" w:hAnsi="SimSun"/>
        <w:sz w:val="21"/>
      </w:rPr>
    </w:pPr>
    <w:r w:rsidRPr="00244F77">
      <w:rPr>
        <w:rFonts w:ascii="SimSun" w:hAnsi="SimSun"/>
        <w:sz w:val="21"/>
      </w:rPr>
      <w:t>第</w:t>
    </w:r>
    <w:r w:rsidR="00244F77" w:rsidRPr="00244F77">
      <w:rPr>
        <w:rFonts w:ascii="SimSun" w:hAnsi="SimSun"/>
        <w:sz w:val="21"/>
      </w:rPr>
      <w:fldChar w:fldCharType="begin"/>
    </w:r>
    <w:r w:rsidR="00244F77" w:rsidRPr="00244F77">
      <w:rPr>
        <w:rFonts w:ascii="SimSun" w:hAnsi="SimSun"/>
        <w:sz w:val="21"/>
      </w:rPr>
      <w:instrText xml:space="preserve"> PAGE   \* MERGEFORMAT </w:instrText>
    </w:r>
    <w:r w:rsidR="00244F77" w:rsidRPr="00244F77">
      <w:rPr>
        <w:rFonts w:ascii="SimSun" w:hAnsi="SimSun"/>
        <w:sz w:val="21"/>
      </w:rPr>
      <w:fldChar w:fldCharType="separate"/>
    </w:r>
    <w:r w:rsidR="001C0D47">
      <w:rPr>
        <w:rFonts w:ascii="SimSun" w:hAnsi="SimSun"/>
        <w:noProof/>
        <w:sz w:val="21"/>
      </w:rPr>
      <w:t>3</w:t>
    </w:r>
    <w:r w:rsidR="00244F77" w:rsidRPr="00244F77">
      <w:rPr>
        <w:rFonts w:ascii="SimSun" w:hAnsi="SimSun"/>
        <w:noProof/>
        <w:sz w:val="21"/>
      </w:rPr>
      <w:fldChar w:fldCharType="end"/>
    </w:r>
    <w:r w:rsidRPr="00244F77">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85930"/>
    <w:multiLevelType w:val="multilevel"/>
    <w:tmpl w:val="9BB4CB3C"/>
    <w:lvl w:ilvl="0">
      <w:start w:val="1"/>
      <w:numFmt w:val="lowerLetter"/>
      <w:lvlText w:val="(%1)"/>
      <w:lvlJc w:val="left"/>
      <w:pPr>
        <w:ind w:left="6700" w:hanging="540"/>
      </w:pPr>
      <w:rPr>
        <w:rFonts w:hint="default"/>
      </w:rPr>
    </w:lvl>
    <w:lvl w:ilvl="1" w:tentative="1">
      <w:start w:val="1"/>
      <w:numFmt w:val="lowerLetter"/>
      <w:lvlText w:val="%2."/>
      <w:lvlJc w:val="left"/>
      <w:pPr>
        <w:ind w:left="7240" w:hanging="360"/>
      </w:pPr>
    </w:lvl>
    <w:lvl w:ilvl="2" w:tentative="1">
      <w:start w:val="1"/>
      <w:numFmt w:val="lowerRoman"/>
      <w:lvlText w:val="%3."/>
      <w:lvlJc w:val="right"/>
      <w:pPr>
        <w:ind w:left="7960" w:hanging="180"/>
      </w:pPr>
    </w:lvl>
    <w:lvl w:ilvl="3" w:tentative="1">
      <w:start w:val="1"/>
      <w:numFmt w:val="decimal"/>
      <w:lvlText w:val="%4."/>
      <w:lvlJc w:val="left"/>
      <w:pPr>
        <w:ind w:left="8680" w:hanging="360"/>
      </w:pPr>
    </w:lvl>
    <w:lvl w:ilvl="4" w:tentative="1">
      <w:start w:val="1"/>
      <w:numFmt w:val="lowerLetter"/>
      <w:lvlText w:val="%5."/>
      <w:lvlJc w:val="left"/>
      <w:pPr>
        <w:ind w:left="9400" w:hanging="360"/>
      </w:pPr>
    </w:lvl>
    <w:lvl w:ilvl="5" w:tentative="1">
      <w:start w:val="1"/>
      <w:numFmt w:val="lowerRoman"/>
      <w:lvlText w:val="%6."/>
      <w:lvlJc w:val="right"/>
      <w:pPr>
        <w:ind w:left="10120" w:hanging="180"/>
      </w:pPr>
    </w:lvl>
    <w:lvl w:ilvl="6" w:tentative="1">
      <w:start w:val="1"/>
      <w:numFmt w:val="decimal"/>
      <w:lvlText w:val="%7."/>
      <w:lvlJc w:val="left"/>
      <w:pPr>
        <w:ind w:left="10840" w:hanging="360"/>
      </w:pPr>
    </w:lvl>
    <w:lvl w:ilvl="7" w:tentative="1">
      <w:start w:val="1"/>
      <w:numFmt w:val="lowerLetter"/>
      <w:lvlText w:val="%8."/>
      <w:lvlJc w:val="left"/>
      <w:pPr>
        <w:ind w:left="11560" w:hanging="360"/>
      </w:pPr>
    </w:lvl>
    <w:lvl w:ilvl="8" w:tentative="1">
      <w:start w:val="1"/>
      <w:numFmt w:val="lowerRoman"/>
      <w:lvlText w:val="%9."/>
      <w:lvlJc w:val="right"/>
      <w:pPr>
        <w:ind w:left="12280" w:hanging="180"/>
      </w:pPr>
    </w:lvl>
  </w:abstractNum>
  <w:abstractNum w:abstractNumId="1" w15:restartNumberingAfterBreak="0">
    <w:nsid w:val="06CD29E3"/>
    <w:multiLevelType w:val="multilevel"/>
    <w:tmpl w:val="DBF030B2"/>
    <w:lvl w:ilvl="0">
      <w:start w:val="1"/>
      <w:numFmt w:val="decimal"/>
      <w:lvlRestart w:val="0"/>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3FD7CD1"/>
    <w:multiLevelType w:val="hybridMultilevel"/>
    <w:tmpl w:val="5BA8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03534"/>
    <w:multiLevelType w:val="hybridMultilevel"/>
    <w:tmpl w:val="CD84B870"/>
    <w:lvl w:ilvl="0" w:tplc="A9CA5BB8">
      <w:start w:val="1"/>
      <w:numFmt w:val="lowerLetter"/>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8"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AB19EE"/>
    <w:multiLevelType w:val="hybridMultilevel"/>
    <w:tmpl w:val="E8F48602"/>
    <w:lvl w:ilvl="0" w:tplc="731C6EC2">
      <w:start w:val="1"/>
      <w:numFmt w:val="decimal"/>
      <w:lvlText w:val="%1."/>
      <w:lvlJc w:val="left"/>
      <w:pPr>
        <w:ind w:left="100" w:hanging="489"/>
        <w:jc w:val="right"/>
      </w:pPr>
      <w:rPr>
        <w:rFonts w:hint="default"/>
        <w:spacing w:val="-6"/>
        <w:w w:val="10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537695"/>
    <w:multiLevelType w:val="hybridMultilevel"/>
    <w:tmpl w:val="9BB4CB3C"/>
    <w:lvl w:ilvl="0" w:tplc="EE40B9C0">
      <w:start w:val="1"/>
      <w:numFmt w:val="lowerLetter"/>
      <w:lvlText w:val="(%1)"/>
      <w:lvlJc w:val="left"/>
      <w:pPr>
        <w:ind w:left="6700" w:hanging="540"/>
      </w:pPr>
      <w:rPr>
        <w:rFonts w:hint="default"/>
      </w:rPr>
    </w:lvl>
    <w:lvl w:ilvl="1" w:tplc="04090019" w:tentative="1">
      <w:start w:val="1"/>
      <w:numFmt w:val="lowerLetter"/>
      <w:lvlText w:val="%2."/>
      <w:lvlJc w:val="left"/>
      <w:pPr>
        <w:ind w:left="7240" w:hanging="360"/>
      </w:pPr>
    </w:lvl>
    <w:lvl w:ilvl="2" w:tplc="0409001B" w:tentative="1">
      <w:start w:val="1"/>
      <w:numFmt w:val="lowerRoman"/>
      <w:lvlText w:val="%3."/>
      <w:lvlJc w:val="right"/>
      <w:pPr>
        <w:ind w:left="7960" w:hanging="180"/>
      </w:pPr>
    </w:lvl>
    <w:lvl w:ilvl="3" w:tplc="0409000F" w:tentative="1">
      <w:start w:val="1"/>
      <w:numFmt w:val="decimal"/>
      <w:lvlText w:val="%4."/>
      <w:lvlJc w:val="left"/>
      <w:pPr>
        <w:ind w:left="8680" w:hanging="360"/>
      </w:pPr>
    </w:lvl>
    <w:lvl w:ilvl="4" w:tplc="04090019" w:tentative="1">
      <w:start w:val="1"/>
      <w:numFmt w:val="lowerLetter"/>
      <w:lvlText w:val="%5."/>
      <w:lvlJc w:val="left"/>
      <w:pPr>
        <w:ind w:left="9400" w:hanging="360"/>
      </w:pPr>
    </w:lvl>
    <w:lvl w:ilvl="5" w:tplc="0409001B" w:tentative="1">
      <w:start w:val="1"/>
      <w:numFmt w:val="lowerRoman"/>
      <w:lvlText w:val="%6."/>
      <w:lvlJc w:val="right"/>
      <w:pPr>
        <w:ind w:left="10120" w:hanging="180"/>
      </w:pPr>
    </w:lvl>
    <w:lvl w:ilvl="6" w:tplc="0409000F" w:tentative="1">
      <w:start w:val="1"/>
      <w:numFmt w:val="decimal"/>
      <w:lvlText w:val="%7."/>
      <w:lvlJc w:val="left"/>
      <w:pPr>
        <w:ind w:left="10840" w:hanging="360"/>
      </w:pPr>
    </w:lvl>
    <w:lvl w:ilvl="7" w:tplc="04090019" w:tentative="1">
      <w:start w:val="1"/>
      <w:numFmt w:val="lowerLetter"/>
      <w:lvlText w:val="%8."/>
      <w:lvlJc w:val="left"/>
      <w:pPr>
        <w:ind w:left="11560" w:hanging="360"/>
      </w:pPr>
    </w:lvl>
    <w:lvl w:ilvl="8" w:tplc="0409001B" w:tentative="1">
      <w:start w:val="1"/>
      <w:numFmt w:val="lowerRoman"/>
      <w:lvlText w:val="%9."/>
      <w:lvlJc w:val="right"/>
      <w:pPr>
        <w:ind w:left="12280" w:hanging="180"/>
      </w:pPr>
    </w:lvl>
  </w:abstractNum>
  <w:abstractNum w:abstractNumId="12"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78580F19"/>
    <w:multiLevelType w:val="hybridMultilevel"/>
    <w:tmpl w:val="A8BA7666"/>
    <w:lvl w:ilvl="0" w:tplc="0409000F">
      <w:start w:val="1"/>
      <w:numFmt w:val="decimal"/>
      <w:lvlText w:val="%1."/>
      <w:lvlJc w:val="left"/>
      <w:pPr>
        <w:ind w:left="6253" w:hanging="360"/>
      </w:p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num w:numId="1">
    <w:abstractNumId w:val="10"/>
  </w:num>
  <w:num w:numId="2">
    <w:abstractNumId w:val="1"/>
  </w:num>
  <w:num w:numId="3">
    <w:abstractNumId w:val="6"/>
  </w:num>
  <w:num w:numId="4">
    <w:abstractNumId w:val="12"/>
  </w:num>
  <w:num w:numId="5">
    <w:abstractNumId w:val="13"/>
  </w:num>
  <w:num w:numId="6">
    <w:abstractNumId w:val="3"/>
  </w:num>
  <w:num w:numId="7">
    <w:abstractNumId w:val="14"/>
  </w:num>
  <w:num w:numId="8">
    <w:abstractNumId w:val="15"/>
  </w:num>
  <w:num w:numId="9">
    <w:abstractNumId w:val="8"/>
  </w:num>
  <w:num w:numId="10">
    <w:abstractNumId w:val="7"/>
  </w:num>
  <w:num w:numId="11">
    <w:abstractNumId w:val="2"/>
  </w:num>
  <w:num w:numId="12">
    <w:abstractNumId w:val="1"/>
  </w:num>
  <w:num w:numId="13">
    <w:abstractNumId w:val="1"/>
  </w:num>
  <w:num w:numId="14">
    <w:abstractNumId w:val="9"/>
  </w:num>
  <w:num w:numId="15">
    <w:abstractNumId w:val="4"/>
  </w:num>
  <w:num w:numId="16">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6"/>
  </w:num>
  <w:num w:numId="18">
    <w:abstractNumId w:val="11"/>
  </w:num>
  <w:num w:numId="19">
    <w:abstractNumId w:val="0"/>
  </w:num>
  <w:num w:numId="20">
    <w:abstractNumId w:val="5"/>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393C"/>
    <w:rsid w:val="000143CE"/>
    <w:rsid w:val="00014EFF"/>
    <w:rsid w:val="00023321"/>
    <w:rsid w:val="00026093"/>
    <w:rsid w:val="000305FB"/>
    <w:rsid w:val="000320E5"/>
    <w:rsid w:val="00032CDF"/>
    <w:rsid w:val="00043CAA"/>
    <w:rsid w:val="00044AA4"/>
    <w:rsid w:val="00047327"/>
    <w:rsid w:val="0005555B"/>
    <w:rsid w:val="00055F73"/>
    <w:rsid w:val="00067295"/>
    <w:rsid w:val="00067AE0"/>
    <w:rsid w:val="00067E1A"/>
    <w:rsid w:val="00070AA4"/>
    <w:rsid w:val="00075432"/>
    <w:rsid w:val="0007684D"/>
    <w:rsid w:val="000810A6"/>
    <w:rsid w:val="00084955"/>
    <w:rsid w:val="00085237"/>
    <w:rsid w:val="000968ED"/>
    <w:rsid w:val="000B0F76"/>
    <w:rsid w:val="000B2D2B"/>
    <w:rsid w:val="000B7247"/>
    <w:rsid w:val="000C1021"/>
    <w:rsid w:val="000C22DB"/>
    <w:rsid w:val="000C5666"/>
    <w:rsid w:val="000C5B9D"/>
    <w:rsid w:val="000E11B0"/>
    <w:rsid w:val="000E4467"/>
    <w:rsid w:val="000E5F65"/>
    <w:rsid w:val="000F46D6"/>
    <w:rsid w:val="000F5116"/>
    <w:rsid w:val="000F5E56"/>
    <w:rsid w:val="000F669C"/>
    <w:rsid w:val="001139F0"/>
    <w:rsid w:val="001146BB"/>
    <w:rsid w:val="00115693"/>
    <w:rsid w:val="0012264F"/>
    <w:rsid w:val="00124B1A"/>
    <w:rsid w:val="001251D1"/>
    <w:rsid w:val="00125E8F"/>
    <w:rsid w:val="00126B6F"/>
    <w:rsid w:val="00134368"/>
    <w:rsid w:val="001360FF"/>
    <w:rsid w:val="00136272"/>
    <w:rsid w:val="001362EE"/>
    <w:rsid w:val="00143396"/>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4DDF"/>
    <w:rsid w:val="001863B7"/>
    <w:rsid w:val="00186892"/>
    <w:rsid w:val="00192805"/>
    <w:rsid w:val="0019321F"/>
    <w:rsid w:val="001A0B8F"/>
    <w:rsid w:val="001A1983"/>
    <w:rsid w:val="001A5F0B"/>
    <w:rsid w:val="001A6426"/>
    <w:rsid w:val="001A71D7"/>
    <w:rsid w:val="001B5BC5"/>
    <w:rsid w:val="001B6A44"/>
    <w:rsid w:val="001B76C5"/>
    <w:rsid w:val="001B7F01"/>
    <w:rsid w:val="001C0435"/>
    <w:rsid w:val="001C0D47"/>
    <w:rsid w:val="001C0FA4"/>
    <w:rsid w:val="001C4ED6"/>
    <w:rsid w:val="001F3BEE"/>
    <w:rsid w:val="001F47F0"/>
    <w:rsid w:val="00202124"/>
    <w:rsid w:val="002102F7"/>
    <w:rsid w:val="002104BB"/>
    <w:rsid w:val="0021359A"/>
    <w:rsid w:val="00214B90"/>
    <w:rsid w:val="00216DC2"/>
    <w:rsid w:val="00217FA2"/>
    <w:rsid w:val="00223203"/>
    <w:rsid w:val="002267DA"/>
    <w:rsid w:val="00226E3E"/>
    <w:rsid w:val="002330CA"/>
    <w:rsid w:val="0023687E"/>
    <w:rsid w:val="00237A52"/>
    <w:rsid w:val="00240DD0"/>
    <w:rsid w:val="00241965"/>
    <w:rsid w:val="00243510"/>
    <w:rsid w:val="00243F68"/>
    <w:rsid w:val="00244F77"/>
    <w:rsid w:val="00247487"/>
    <w:rsid w:val="00254A4E"/>
    <w:rsid w:val="002618E7"/>
    <w:rsid w:val="002634C4"/>
    <w:rsid w:val="00271EC1"/>
    <w:rsid w:val="00272975"/>
    <w:rsid w:val="00275BE0"/>
    <w:rsid w:val="00282171"/>
    <w:rsid w:val="0028252D"/>
    <w:rsid w:val="0028507D"/>
    <w:rsid w:val="00287817"/>
    <w:rsid w:val="002912F3"/>
    <w:rsid w:val="002928D3"/>
    <w:rsid w:val="002936BB"/>
    <w:rsid w:val="0029686D"/>
    <w:rsid w:val="002A0167"/>
    <w:rsid w:val="002A1D3F"/>
    <w:rsid w:val="002A234C"/>
    <w:rsid w:val="002A40F1"/>
    <w:rsid w:val="002A64AF"/>
    <w:rsid w:val="002B20A3"/>
    <w:rsid w:val="002B4031"/>
    <w:rsid w:val="002B6114"/>
    <w:rsid w:val="002E1130"/>
    <w:rsid w:val="002E14FC"/>
    <w:rsid w:val="002E3212"/>
    <w:rsid w:val="002F1FE6"/>
    <w:rsid w:val="002F4E68"/>
    <w:rsid w:val="003032C9"/>
    <w:rsid w:val="003068C1"/>
    <w:rsid w:val="00306EEA"/>
    <w:rsid w:val="00312F7F"/>
    <w:rsid w:val="00324C51"/>
    <w:rsid w:val="00325724"/>
    <w:rsid w:val="00331686"/>
    <w:rsid w:val="00331F7C"/>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A41E2"/>
    <w:rsid w:val="003A450C"/>
    <w:rsid w:val="003A6C84"/>
    <w:rsid w:val="003A6F89"/>
    <w:rsid w:val="003B38C1"/>
    <w:rsid w:val="003B4E59"/>
    <w:rsid w:val="003B58BD"/>
    <w:rsid w:val="003B6932"/>
    <w:rsid w:val="003C0421"/>
    <w:rsid w:val="003C2534"/>
    <w:rsid w:val="003C323B"/>
    <w:rsid w:val="003D0B9E"/>
    <w:rsid w:val="003D0C09"/>
    <w:rsid w:val="003D57E3"/>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2EBA"/>
    <w:rsid w:val="00473A12"/>
    <w:rsid w:val="00474062"/>
    <w:rsid w:val="00477D6B"/>
    <w:rsid w:val="00480A23"/>
    <w:rsid w:val="00481EEA"/>
    <w:rsid w:val="004853A0"/>
    <w:rsid w:val="00485A19"/>
    <w:rsid w:val="00491D68"/>
    <w:rsid w:val="004A2599"/>
    <w:rsid w:val="004A5372"/>
    <w:rsid w:val="004A54AA"/>
    <w:rsid w:val="004B26E7"/>
    <w:rsid w:val="004B415E"/>
    <w:rsid w:val="004B5909"/>
    <w:rsid w:val="004C4ACD"/>
    <w:rsid w:val="004C6B77"/>
    <w:rsid w:val="004D4921"/>
    <w:rsid w:val="004E2D88"/>
    <w:rsid w:val="004E548A"/>
    <w:rsid w:val="004E5AC7"/>
    <w:rsid w:val="004E796A"/>
    <w:rsid w:val="004F02A2"/>
    <w:rsid w:val="004F1E2C"/>
    <w:rsid w:val="004F23E3"/>
    <w:rsid w:val="00500092"/>
    <w:rsid w:val="005019FF"/>
    <w:rsid w:val="0050566F"/>
    <w:rsid w:val="005103A1"/>
    <w:rsid w:val="0053057A"/>
    <w:rsid w:val="005319CB"/>
    <w:rsid w:val="00531BAF"/>
    <w:rsid w:val="0053260B"/>
    <w:rsid w:val="0053466E"/>
    <w:rsid w:val="00535188"/>
    <w:rsid w:val="00537369"/>
    <w:rsid w:val="00540D28"/>
    <w:rsid w:val="00542C96"/>
    <w:rsid w:val="00543316"/>
    <w:rsid w:val="005449B9"/>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B3051"/>
    <w:rsid w:val="005C09C6"/>
    <w:rsid w:val="005C43A6"/>
    <w:rsid w:val="005C6649"/>
    <w:rsid w:val="005C71DD"/>
    <w:rsid w:val="005D532D"/>
    <w:rsid w:val="005D5536"/>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573E"/>
    <w:rsid w:val="00631EA5"/>
    <w:rsid w:val="00631F09"/>
    <w:rsid w:val="00634C20"/>
    <w:rsid w:val="0063544A"/>
    <w:rsid w:val="00637EE8"/>
    <w:rsid w:val="00646050"/>
    <w:rsid w:val="00646C37"/>
    <w:rsid w:val="00650F84"/>
    <w:rsid w:val="00652999"/>
    <w:rsid w:val="00653E35"/>
    <w:rsid w:val="00660664"/>
    <w:rsid w:val="006615F4"/>
    <w:rsid w:val="00661F18"/>
    <w:rsid w:val="00665171"/>
    <w:rsid w:val="00666635"/>
    <w:rsid w:val="00667545"/>
    <w:rsid w:val="006713CA"/>
    <w:rsid w:val="00671BD2"/>
    <w:rsid w:val="006722F7"/>
    <w:rsid w:val="00676C5C"/>
    <w:rsid w:val="006851D6"/>
    <w:rsid w:val="00691777"/>
    <w:rsid w:val="006957F3"/>
    <w:rsid w:val="00697498"/>
    <w:rsid w:val="00697CDB"/>
    <w:rsid w:val="006A075B"/>
    <w:rsid w:val="006A3905"/>
    <w:rsid w:val="006A5902"/>
    <w:rsid w:val="006B4B90"/>
    <w:rsid w:val="006B5BF0"/>
    <w:rsid w:val="006C1677"/>
    <w:rsid w:val="006C2E14"/>
    <w:rsid w:val="006D3AEE"/>
    <w:rsid w:val="006E1DB2"/>
    <w:rsid w:val="006E6087"/>
    <w:rsid w:val="006F32F9"/>
    <w:rsid w:val="007015C4"/>
    <w:rsid w:val="0070778D"/>
    <w:rsid w:val="007210F3"/>
    <w:rsid w:val="00724DAD"/>
    <w:rsid w:val="00724EE8"/>
    <w:rsid w:val="00726912"/>
    <w:rsid w:val="0073440C"/>
    <w:rsid w:val="00734652"/>
    <w:rsid w:val="00734EA7"/>
    <w:rsid w:val="007356F1"/>
    <w:rsid w:val="00736038"/>
    <w:rsid w:val="0074295F"/>
    <w:rsid w:val="00746814"/>
    <w:rsid w:val="007502FD"/>
    <w:rsid w:val="00752BE2"/>
    <w:rsid w:val="00754723"/>
    <w:rsid w:val="00765F15"/>
    <w:rsid w:val="00767C3F"/>
    <w:rsid w:val="0077028A"/>
    <w:rsid w:val="007734D2"/>
    <w:rsid w:val="00773B7B"/>
    <w:rsid w:val="00774501"/>
    <w:rsid w:val="00774EB5"/>
    <w:rsid w:val="00777E4D"/>
    <w:rsid w:val="007829B8"/>
    <w:rsid w:val="007911BB"/>
    <w:rsid w:val="00793BFC"/>
    <w:rsid w:val="007A0CBE"/>
    <w:rsid w:val="007A431C"/>
    <w:rsid w:val="007B1727"/>
    <w:rsid w:val="007B6851"/>
    <w:rsid w:val="007B6E36"/>
    <w:rsid w:val="007C1C86"/>
    <w:rsid w:val="007C275D"/>
    <w:rsid w:val="007D0DBE"/>
    <w:rsid w:val="007D1090"/>
    <w:rsid w:val="007D1613"/>
    <w:rsid w:val="007D4713"/>
    <w:rsid w:val="007D632E"/>
    <w:rsid w:val="007E3178"/>
    <w:rsid w:val="007F1226"/>
    <w:rsid w:val="007F1DDE"/>
    <w:rsid w:val="007F43BE"/>
    <w:rsid w:val="007F444D"/>
    <w:rsid w:val="007F548C"/>
    <w:rsid w:val="007F6442"/>
    <w:rsid w:val="007F6AFB"/>
    <w:rsid w:val="008021B9"/>
    <w:rsid w:val="008146C1"/>
    <w:rsid w:val="00821F66"/>
    <w:rsid w:val="008240CE"/>
    <w:rsid w:val="00830298"/>
    <w:rsid w:val="008353FB"/>
    <w:rsid w:val="008451F7"/>
    <w:rsid w:val="00854B4A"/>
    <w:rsid w:val="00862774"/>
    <w:rsid w:val="00866208"/>
    <w:rsid w:val="00872524"/>
    <w:rsid w:val="00872F93"/>
    <w:rsid w:val="00892317"/>
    <w:rsid w:val="008A00E4"/>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029"/>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6CCA"/>
    <w:rsid w:val="0096722F"/>
    <w:rsid w:val="00972080"/>
    <w:rsid w:val="00973F6F"/>
    <w:rsid w:val="00976FCA"/>
    <w:rsid w:val="00980843"/>
    <w:rsid w:val="00980EF3"/>
    <w:rsid w:val="00984B0B"/>
    <w:rsid w:val="00984B67"/>
    <w:rsid w:val="00985C53"/>
    <w:rsid w:val="009929BC"/>
    <w:rsid w:val="00994B08"/>
    <w:rsid w:val="00997625"/>
    <w:rsid w:val="009A6DDF"/>
    <w:rsid w:val="009A7F03"/>
    <w:rsid w:val="009B043D"/>
    <w:rsid w:val="009B4D37"/>
    <w:rsid w:val="009C3715"/>
    <w:rsid w:val="009C594D"/>
    <w:rsid w:val="009D0F35"/>
    <w:rsid w:val="009D4EEC"/>
    <w:rsid w:val="009E0B26"/>
    <w:rsid w:val="009E2791"/>
    <w:rsid w:val="009E3F6F"/>
    <w:rsid w:val="009E4113"/>
    <w:rsid w:val="009F35F0"/>
    <w:rsid w:val="009F3B5D"/>
    <w:rsid w:val="009F499F"/>
    <w:rsid w:val="009F6C8E"/>
    <w:rsid w:val="009F7984"/>
    <w:rsid w:val="00A02179"/>
    <w:rsid w:val="00A04908"/>
    <w:rsid w:val="00A04949"/>
    <w:rsid w:val="00A071F3"/>
    <w:rsid w:val="00A102B6"/>
    <w:rsid w:val="00A109AF"/>
    <w:rsid w:val="00A1206D"/>
    <w:rsid w:val="00A157CB"/>
    <w:rsid w:val="00A274DF"/>
    <w:rsid w:val="00A34447"/>
    <w:rsid w:val="00A3799D"/>
    <w:rsid w:val="00A42DAF"/>
    <w:rsid w:val="00A45BD8"/>
    <w:rsid w:val="00A47185"/>
    <w:rsid w:val="00A51B12"/>
    <w:rsid w:val="00A562AD"/>
    <w:rsid w:val="00A72886"/>
    <w:rsid w:val="00A81719"/>
    <w:rsid w:val="00A8545A"/>
    <w:rsid w:val="00A869B7"/>
    <w:rsid w:val="00A87B6E"/>
    <w:rsid w:val="00AA0246"/>
    <w:rsid w:val="00AB0732"/>
    <w:rsid w:val="00AB10FB"/>
    <w:rsid w:val="00AB1326"/>
    <w:rsid w:val="00AB255C"/>
    <w:rsid w:val="00AB4066"/>
    <w:rsid w:val="00AC0D01"/>
    <w:rsid w:val="00AC205C"/>
    <w:rsid w:val="00AC3ABE"/>
    <w:rsid w:val="00AC5DF8"/>
    <w:rsid w:val="00AC7014"/>
    <w:rsid w:val="00AD1C5D"/>
    <w:rsid w:val="00AD22A3"/>
    <w:rsid w:val="00AD5513"/>
    <w:rsid w:val="00AE0EBC"/>
    <w:rsid w:val="00AF0A6B"/>
    <w:rsid w:val="00AF7AD8"/>
    <w:rsid w:val="00B047C7"/>
    <w:rsid w:val="00B05A69"/>
    <w:rsid w:val="00B06D65"/>
    <w:rsid w:val="00B12C64"/>
    <w:rsid w:val="00B135B8"/>
    <w:rsid w:val="00B14F8F"/>
    <w:rsid w:val="00B1533D"/>
    <w:rsid w:val="00B158D0"/>
    <w:rsid w:val="00B2167E"/>
    <w:rsid w:val="00B24BD6"/>
    <w:rsid w:val="00B377B9"/>
    <w:rsid w:val="00B50A92"/>
    <w:rsid w:val="00B5116B"/>
    <w:rsid w:val="00B51212"/>
    <w:rsid w:val="00B71202"/>
    <w:rsid w:val="00B718B9"/>
    <w:rsid w:val="00B73704"/>
    <w:rsid w:val="00B9734B"/>
    <w:rsid w:val="00BA7E36"/>
    <w:rsid w:val="00BD0A46"/>
    <w:rsid w:val="00BD1276"/>
    <w:rsid w:val="00BD1CDF"/>
    <w:rsid w:val="00BD3100"/>
    <w:rsid w:val="00BD3C1B"/>
    <w:rsid w:val="00BD5E62"/>
    <w:rsid w:val="00BD63CA"/>
    <w:rsid w:val="00BE1131"/>
    <w:rsid w:val="00BE25D1"/>
    <w:rsid w:val="00BE74C3"/>
    <w:rsid w:val="00BE7B62"/>
    <w:rsid w:val="00BF333B"/>
    <w:rsid w:val="00BF3A4B"/>
    <w:rsid w:val="00C065DD"/>
    <w:rsid w:val="00C11BFE"/>
    <w:rsid w:val="00C16961"/>
    <w:rsid w:val="00C17BE5"/>
    <w:rsid w:val="00C21A24"/>
    <w:rsid w:val="00C223B2"/>
    <w:rsid w:val="00C24CEF"/>
    <w:rsid w:val="00C2601F"/>
    <w:rsid w:val="00C2780C"/>
    <w:rsid w:val="00C30DBA"/>
    <w:rsid w:val="00C32541"/>
    <w:rsid w:val="00C32A5C"/>
    <w:rsid w:val="00C34D7E"/>
    <w:rsid w:val="00C47D93"/>
    <w:rsid w:val="00C52D2A"/>
    <w:rsid w:val="00C537B4"/>
    <w:rsid w:val="00C5566B"/>
    <w:rsid w:val="00C5580D"/>
    <w:rsid w:val="00C57076"/>
    <w:rsid w:val="00C61FB6"/>
    <w:rsid w:val="00C66BF1"/>
    <w:rsid w:val="00C70155"/>
    <w:rsid w:val="00C77583"/>
    <w:rsid w:val="00C82D55"/>
    <w:rsid w:val="00C83860"/>
    <w:rsid w:val="00C85C98"/>
    <w:rsid w:val="00C9060F"/>
    <w:rsid w:val="00C9183F"/>
    <w:rsid w:val="00C93C3C"/>
    <w:rsid w:val="00C9667A"/>
    <w:rsid w:val="00CA00A3"/>
    <w:rsid w:val="00CA0830"/>
    <w:rsid w:val="00CA350A"/>
    <w:rsid w:val="00CA4D92"/>
    <w:rsid w:val="00CA617B"/>
    <w:rsid w:val="00CA6924"/>
    <w:rsid w:val="00CB5890"/>
    <w:rsid w:val="00CD66BE"/>
    <w:rsid w:val="00CE0AF9"/>
    <w:rsid w:val="00CE1D93"/>
    <w:rsid w:val="00CF2FCC"/>
    <w:rsid w:val="00CF62B8"/>
    <w:rsid w:val="00CF6720"/>
    <w:rsid w:val="00D0187A"/>
    <w:rsid w:val="00D0286B"/>
    <w:rsid w:val="00D0661E"/>
    <w:rsid w:val="00D07667"/>
    <w:rsid w:val="00D07E61"/>
    <w:rsid w:val="00D21FED"/>
    <w:rsid w:val="00D2354D"/>
    <w:rsid w:val="00D25F2A"/>
    <w:rsid w:val="00D27695"/>
    <w:rsid w:val="00D313AB"/>
    <w:rsid w:val="00D3387F"/>
    <w:rsid w:val="00D45252"/>
    <w:rsid w:val="00D508C6"/>
    <w:rsid w:val="00D56289"/>
    <w:rsid w:val="00D625B0"/>
    <w:rsid w:val="00D64598"/>
    <w:rsid w:val="00D64921"/>
    <w:rsid w:val="00D666D3"/>
    <w:rsid w:val="00D6710F"/>
    <w:rsid w:val="00D709EE"/>
    <w:rsid w:val="00D71B4D"/>
    <w:rsid w:val="00D71D62"/>
    <w:rsid w:val="00D8078E"/>
    <w:rsid w:val="00D918CC"/>
    <w:rsid w:val="00D93D55"/>
    <w:rsid w:val="00DA0A15"/>
    <w:rsid w:val="00DA2347"/>
    <w:rsid w:val="00DA2A10"/>
    <w:rsid w:val="00DA4318"/>
    <w:rsid w:val="00DA680B"/>
    <w:rsid w:val="00DB1E46"/>
    <w:rsid w:val="00DB2B79"/>
    <w:rsid w:val="00DB4054"/>
    <w:rsid w:val="00DB4FBC"/>
    <w:rsid w:val="00DB5866"/>
    <w:rsid w:val="00DB7940"/>
    <w:rsid w:val="00DC7493"/>
    <w:rsid w:val="00DE1B1E"/>
    <w:rsid w:val="00E00D5C"/>
    <w:rsid w:val="00E02A47"/>
    <w:rsid w:val="00E056DD"/>
    <w:rsid w:val="00E060B9"/>
    <w:rsid w:val="00E06CC2"/>
    <w:rsid w:val="00E070E7"/>
    <w:rsid w:val="00E16A07"/>
    <w:rsid w:val="00E171E7"/>
    <w:rsid w:val="00E22110"/>
    <w:rsid w:val="00E24CB1"/>
    <w:rsid w:val="00E279F0"/>
    <w:rsid w:val="00E31545"/>
    <w:rsid w:val="00E335FE"/>
    <w:rsid w:val="00E33E37"/>
    <w:rsid w:val="00E33EDD"/>
    <w:rsid w:val="00E35177"/>
    <w:rsid w:val="00E504B9"/>
    <w:rsid w:val="00E54E03"/>
    <w:rsid w:val="00E71BF7"/>
    <w:rsid w:val="00E74412"/>
    <w:rsid w:val="00E82611"/>
    <w:rsid w:val="00E83F24"/>
    <w:rsid w:val="00E844C4"/>
    <w:rsid w:val="00E84730"/>
    <w:rsid w:val="00E8660F"/>
    <w:rsid w:val="00E93482"/>
    <w:rsid w:val="00E95901"/>
    <w:rsid w:val="00EA064B"/>
    <w:rsid w:val="00EA76DB"/>
    <w:rsid w:val="00EB04A9"/>
    <w:rsid w:val="00EB1AA2"/>
    <w:rsid w:val="00EB35CC"/>
    <w:rsid w:val="00EB3FCD"/>
    <w:rsid w:val="00EC4E49"/>
    <w:rsid w:val="00ED1C6E"/>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CF9"/>
    <w:rsid w:val="00F52E6C"/>
    <w:rsid w:val="00F55529"/>
    <w:rsid w:val="00F56275"/>
    <w:rsid w:val="00F5734D"/>
    <w:rsid w:val="00F61DF9"/>
    <w:rsid w:val="00F66152"/>
    <w:rsid w:val="00F740AF"/>
    <w:rsid w:val="00F756FC"/>
    <w:rsid w:val="00F77809"/>
    <w:rsid w:val="00F871FD"/>
    <w:rsid w:val="00F92235"/>
    <w:rsid w:val="00F92AEE"/>
    <w:rsid w:val="00F9637C"/>
    <w:rsid w:val="00F9747D"/>
    <w:rsid w:val="00FA030E"/>
    <w:rsid w:val="00FA2F1F"/>
    <w:rsid w:val="00FB2D06"/>
    <w:rsid w:val="00FB3A2B"/>
    <w:rsid w:val="00FB4A6B"/>
    <w:rsid w:val="00FB4E0D"/>
    <w:rsid w:val="00FC1C92"/>
    <w:rsid w:val="00FC2B87"/>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308B2C"/>
  <w15:docId w15:val="{F867C647-1988-4D5A-8A48-26B790622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D0286B"/>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0286B"/>
    <w:rPr>
      <w:rFonts w:ascii="Arial" w:eastAsia="SimSun" w:hAnsi="Arial" w:cs="Arial"/>
      <w:bCs/>
      <w:iCs/>
      <w:caps/>
      <w:sz w:val="22"/>
      <w:szCs w:val="28"/>
      <w:lang w:val="en-US" w:eastAsia="zh-CN"/>
    </w:rPr>
  </w:style>
  <w:style w:type="character" w:customStyle="1" w:styleId="ONUMEChar">
    <w:name w:val="ONUM E Char"/>
    <w:link w:val="ONUME"/>
    <w:rsid w:val="00DA0A15"/>
    <w:rPr>
      <w:rFonts w:ascii="Arial" w:eastAsia="SimSun" w:hAnsi="Arial" w:cs="Arial"/>
      <w:sz w:val="22"/>
      <w:lang w:val="en-US" w:eastAsia="zh-CN"/>
    </w:rPr>
  </w:style>
  <w:style w:type="character" w:customStyle="1" w:styleId="BodyTextChar">
    <w:name w:val="Body Text Char"/>
    <w:basedOn w:val="DefaultParagraphFont"/>
    <w:link w:val="BodyText"/>
    <w:rsid w:val="00DA0A15"/>
    <w:rPr>
      <w:rFonts w:ascii="Arial" w:eastAsia="SimSun" w:hAnsi="Arial" w:cs="Arial"/>
      <w:sz w:val="22"/>
      <w:lang w:val="en-US" w:eastAsia="zh-CN"/>
    </w:rPr>
  </w:style>
  <w:style w:type="paragraph" w:styleId="NoSpacing">
    <w:name w:val="No Spacing"/>
    <w:link w:val="NoSpacingChar"/>
    <w:uiPriority w:val="1"/>
    <w:qFormat/>
    <w:rsid w:val="00500092"/>
    <w:rPr>
      <w:rFonts w:ascii="SimSun" w:hAnsi="SimSun" w:cs="SimSun"/>
      <w:sz w:val="22"/>
      <w:szCs w:val="22"/>
      <w:lang w:val="en-US" w:eastAsia="en-US"/>
    </w:rPr>
  </w:style>
  <w:style w:type="character" w:customStyle="1" w:styleId="NoSpacingChar">
    <w:name w:val="No Spacing Char"/>
    <w:basedOn w:val="DefaultParagraphFont"/>
    <w:link w:val="NoSpacing"/>
    <w:uiPriority w:val="1"/>
    <w:rsid w:val="00500092"/>
    <w:rPr>
      <w:rFonts w:ascii="SimSun" w:eastAsia="SimSun" w:hAnsi="SimSun" w:cs="SimSun"/>
      <w:sz w:val="22"/>
      <w:szCs w:val="22"/>
      <w:lang w:val="en-US" w:eastAsia="en-US"/>
    </w:rPr>
  </w:style>
  <w:style w:type="table" w:styleId="TableGrid">
    <w:name w:val="Table Grid"/>
    <w:basedOn w:val="TableNormal"/>
    <w:rsid w:val="008353F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64091003">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87907424">
      <w:bodyDiv w:val="1"/>
      <w:marLeft w:val="0"/>
      <w:marRight w:val="0"/>
      <w:marTop w:val="0"/>
      <w:marBottom w:val="0"/>
      <w:divBdr>
        <w:top w:val="none" w:sz="0" w:space="0" w:color="auto"/>
        <w:left w:val="none" w:sz="0" w:space="0" w:color="auto"/>
        <w:bottom w:val="none" w:sz="0" w:space="0" w:color="auto"/>
        <w:right w:val="none" w:sz="0" w:space="0" w:color="auto"/>
      </w:divBdr>
    </w:div>
    <w:div w:id="2002735757">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BBD20-81FC-45CE-B607-A7AEA45DC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1693</Words>
  <Characters>1828</Characters>
  <Application>Microsoft Office Word</Application>
  <DocSecurity>0</DocSecurity>
  <Lines>61</Lines>
  <Paragraphs>26</Paragraphs>
  <ScaleCrop>false</ScaleCrop>
  <HeadingPairs>
    <vt:vector size="2" baseType="variant">
      <vt:variant>
        <vt:lpstr>Title</vt:lpstr>
      </vt:variant>
      <vt:variant>
        <vt:i4>1</vt:i4>
      </vt:variant>
    </vt:vector>
  </HeadingPairs>
  <TitlesOfParts>
    <vt:vector size="1" baseType="lpstr">
      <vt:lpstr>CWS/8/5 Prov (in Chinese)</vt:lpstr>
    </vt:vector>
  </TitlesOfParts>
  <Company>WIPO</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CWS/8/5 (in Chinese)</dc:title>
  <dc:subject>关于外观设计表现形式新标准的提案</dc:subject>
  <dc:creator>WIPO</dc:creator>
  <cp:keywords>FOR OFFICIAL USE ONLY</cp:keywords>
  <cp:lastModifiedBy>CHAVAS Louison</cp:lastModifiedBy>
  <cp:revision>2</cp:revision>
  <cp:lastPrinted>2019-03-27T07:33:00Z</cp:lastPrinted>
  <dcterms:created xsi:type="dcterms:W3CDTF">2020-11-19T10:34:00Z</dcterms:created>
  <dcterms:modified xsi:type="dcterms:W3CDTF">2020-11-19T10:34:00Z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14396f7b-a41d-4319-8adf-bb030a2d9062</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