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D10E4" w14:textId="77777777" w:rsidR="009D1436" w:rsidRDefault="009D1436" w:rsidP="003C714E">
      <w:pPr>
        <w:pStyle w:val="TitleCAPS"/>
        <w:rPr>
          <w:b/>
          <w:sz w:val="20"/>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GoBack"/>
      <w:bookmarkEnd w:id="11"/>
    </w:p>
    <w:p w14:paraId="72987C7C" w14:textId="77777777" w:rsidR="009D1436" w:rsidRDefault="009D1436" w:rsidP="003C714E">
      <w:pPr>
        <w:pStyle w:val="TitleCAPS"/>
        <w:rPr>
          <w:b/>
          <w:sz w:val="20"/>
        </w:rPr>
      </w:pPr>
    </w:p>
    <w:p w14:paraId="07932E00" w14:textId="7AF05FCF" w:rsidR="003C714E" w:rsidRPr="000B789B" w:rsidRDefault="003C714E" w:rsidP="003C714E">
      <w:pPr>
        <w:pStyle w:val="TitleCAPS"/>
        <w:rPr>
          <w:b/>
          <w:sz w:val="20"/>
        </w:rPr>
      </w:pPr>
      <w:r w:rsidRPr="000B789B">
        <w:rPr>
          <w:b/>
          <w:sz w:val="20"/>
        </w:rPr>
        <w:t>STANDARD ST.</w:t>
      </w:r>
      <w:bookmarkEnd w:id="0"/>
      <w:bookmarkEnd w:id="1"/>
      <w:bookmarkEnd w:id="2"/>
      <w:bookmarkEnd w:id="3"/>
      <w:bookmarkEnd w:id="4"/>
      <w:bookmarkEnd w:id="5"/>
      <w:bookmarkEnd w:id="6"/>
      <w:bookmarkEnd w:id="7"/>
      <w:bookmarkEnd w:id="8"/>
      <w:bookmarkEnd w:id="9"/>
      <w:bookmarkEnd w:id="10"/>
      <w:r w:rsidR="00671BE3">
        <w:rPr>
          <w:b/>
          <w:sz w:val="20"/>
        </w:rPr>
        <w:t>XX</w:t>
      </w:r>
    </w:p>
    <w:p w14:paraId="34586176" w14:textId="77777777" w:rsidR="00D724D8" w:rsidRDefault="00D724D8" w:rsidP="003C714E">
      <w:pPr>
        <w:pStyle w:val="TitleCAPS"/>
      </w:pPr>
      <w:r w:rsidRPr="003C714E">
        <w:t>Recommendation for the electronic management of motion</w:t>
      </w:r>
      <w:r w:rsidR="00BB0A18" w:rsidRPr="003C714E">
        <w:t xml:space="preserve"> and Multimedia</w:t>
      </w:r>
      <w:r w:rsidRPr="003C714E">
        <w:t xml:space="preserve"> marks</w:t>
      </w:r>
    </w:p>
    <w:p w14:paraId="3D9FACD5" w14:textId="65E1776F" w:rsidR="003C714E" w:rsidRDefault="00DE28D4" w:rsidP="003C714E">
      <w:pPr>
        <w:jc w:val="center"/>
        <w:rPr>
          <w:rFonts w:eastAsia="Batang" w:cs="Times New Roman"/>
          <w:sz w:val="17"/>
        </w:rPr>
      </w:pPr>
      <w:r>
        <w:rPr>
          <w:rFonts w:eastAsia="Batang" w:cs="Times New Roman"/>
          <w:sz w:val="17"/>
        </w:rPr>
        <w:t xml:space="preserve">Final </w:t>
      </w:r>
      <w:r w:rsidR="003C714E" w:rsidRPr="00C039B2">
        <w:rPr>
          <w:rFonts w:eastAsia="Batang" w:cs="Times New Roman"/>
          <w:sz w:val="17"/>
        </w:rPr>
        <w:t>Draft</w:t>
      </w:r>
    </w:p>
    <w:p w14:paraId="5AF73B55" w14:textId="17A53289" w:rsidR="00E079FC" w:rsidRDefault="00E079FC" w:rsidP="003C714E">
      <w:pPr>
        <w:jc w:val="center"/>
        <w:rPr>
          <w:rFonts w:eastAsia="Batang" w:cs="Times New Roman"/>
          <w:sz w:val="17"/>
        </w:rPr>
      </w:pPr>
    </w:p>
    <w:p w14:paraId="37905D27" w14:textId="77777777" w:rsidR="00E079FC" w:rsidRDefault="00E079FC" w:rsidP="003C714E">
      <w:pPr>
        <w:jc w:val="center"/>
        <w:rPr>
          <w:rFonts w:eastAsia="Batang" w:cs="Times New Roman"/>
          <w:sz w:val="17"/>
        </w:rPr>
      </w:pPr>
    </w:p>
    <w:p w14:paraId="31B62D5D" w14:textId="33708FC2" w:rsidR="003C714E" w:rsidRPr="00476843" w:rsidRDefault="003C714E" w:rsidP="003A0333">
      <w:pPr>
        <w:jc w:val="center"/>
        <w:rPr>
          <w:rFonts w:eastAsia="Batang" w:cs="Times New Roman"/>
          <w:sz w:val="17"/>
        </w:rPr>
      </w:pPr>
      <w:r w:rsidRPr="00F45CBA">
        <w:rPr>
          <w:rFonts w:eastAsia="Batang" w:cs="Times New Roman"/>
          <w:i/>
          <w:sz w:val="17"/>
        </w:rPr>
        <w:t xml:space="preserve">Proposal </w:t>
      </w:r>
      <w:r w:rsidRPr="00F45CBA">
        <w:rPr>
          <w:rFonts w:eastAsia="Batang" w:cs="Times New Roman" w:hint="eastAsia"/>
          <w:i/>
          <w:sz w:val="17"/>
        </w:rPr>
        <w:t xml:space="preserve">presented by the </w:t>
      </w:r>
      <w:r>
        <w:rPr>
          <w:rFonts w:eastAsia="Batang" w:cs="Times New Roman"/>
          <w:i/>
          <w:sz w:val="17"/>
        </w:rPr>
        <w:t>Trademark Standardization</w:t>
      </w:r>
      <w:r w:rsidRPr="00F45CBA">
        <w:rPr>
          <w:rFonts w:eastAsia="Batang" w:cs="Times New Roman" w:hint="eastAsia"/>
          <w:i/>
          <w:sz w:val="17"/>
        </w:rPr>
        <w:t xml:space="preserve"> Task Force</w:t>
      </w:r>
      <w:r w:rsidRPr="00F45CBA">
        <w:rPr>
          <w:rFonts w:eastAsia="Batang" w:cs="Times New Roman"/>
          <w:i/>
          <w:sz w:val="17"/>
        </w:rPr>
        <w:t xml:space="preserve"> for conside</w:t>
      </w:r>
      <w:r>
        <w:rPr>
          <w:rFonts w:eastAsia="Batang" w:cs="Times New Roman"/>
          <w:i/>
          <w:sz w:val="17"/>
        </w:rPr>
        <w:t>ration at CWS</w:t>
      </w:r>
      <w:r w:rsidRPr="00567764">
        <w:rPr>
          <w:rFonts w:eastAsia="Batang" w:cs="Times New Roman"/>
          <w:i/>
          <w:sz w:val="17"/>
        </w:rPr>
        <w:t>/</w:t>
      </w:r>
      <w:r w:rsidR="00A5294D">
        <w:rPr>
          <w:rFonts w:eastAsia="Batang" w:cs="Times New Roman"/>
          <w:i/>
          <w:sz w:val="17"/>
        </w:rPr>
        <w:t>8</w:t>
      </w:r>
    </w:p>
    <w:p w14:paraId="34F7154A" w14:textId="77777777" w:rsidR="003C714E" w:rsidRDefault="003C714E" w:rsidP="003C714E">
      <w:pPr>
        <w:pStyle w:val="List0"/>
        <w:jc w:val="center"/>
        <w:rPr>
          <w:b/>
          <w:bCs/>
          <w:lang w:eastAsia="zh-CN"/>
        </w:rPr>
      </w:pPr>
    </w:p>
    <w:p w14:paraId="05F87CD2" w14:textId="77777777" w:rsidR="003C714E" w:rsidRDefault="003C714E" w:rsidP="003C714E">
      <w:pPr>
        <w:pStyle w:val="TitleCAPS"/>
        <w:jc w:val="left"/>
        <w:rPr>
          <w:caps w:val="0"/>
        </w:rPr>
      </w:pPr>
    </w:p>
    <w:p w14:paraId="28D93BF6" w14:textId="77777777" w:rsidR="003C714E" w:rsidRPr="007B2BC8" w:rsidRDefault="003C714E" w:rsidP="003C714E">
      <w:pPr>
        <w:jc w:val="center"/>
        <w:rPr>
          <w:rFonts w:eastAsia="Batang" w:cs="Times New Roman"/>
          <w:sz w:val="17"/>
        </w:rPr>
      </w:pPr>
      <w:r w:rsidRPr="007B2BC8">
        <w:rPr>
          <w:rFonts w:eastAsia="Batang" w:cs="Times New Roman"/>
          <w:sz w:val="17"/>
        </w:rPr>
        <w:t>TABLE OF CONTENTS</w:t>
      </w:r>
    </w:p>
    <w:p w14:paraId="30DE24A2" w14:textId="77777777" w:rsidR="003C714E" w:rsidRPr="00FB50A3" w:rsidRDefault="003C714E" w:rsidP="003C714E">
      <w:pPr>
        <w:tabs>
          <w:tab w:val="center" w:pos="4677"/>
          <w:tab w:val="left" w:pos="8397"/>
        </w:tabs>
        <w:rPr>
          <w:rFonts w:cs="Times New Roman"/>
          <w:sz w:val="17"/>
          <w:szCs w:val="17"/>
        </w:rPr>
      </w:pPr>
    </w:p>
    <w:p w14:paraId="2454F092" w14:textId="7BE69451" w:rsidR="00FB50A3" w:rsidRPr="00FB50A3" w:rsidRDefault="00C41C01" w:rsidP="00012640">
      <w:pPr>
        <w:pStyle w:val="TOC2"/>
        <w:tabs>
          <w:tab w:val="right" w:leader="dot" w:pos="9063"/>
        </w:tabs>
        <w:rPr>
          <w:rFonts w:asciiTheme="minorHAnsi" w:eastAsiaTheme="minorEastAsia" w:hAnsiTheme="minorHAnsi" w:cstheme="minorBidi"/>
          <w:noProof/>
          <w:sz w:val="17"/>
          <w:szCs w:val="17"/>
        </w:rPr>
      </w:pPr>
      <w:r w:rsidRPr="00FB50A3">
        <w:rPr>
          <w:rFonts w:eastAsia="Batang" w:cs="Times New Roman"/>
          <w:caps/>
          <w:noProof/>
          <w:sz w:val="17"/>
          <w:szCs w:val="17"/>
        </w:rPr>
        <w:fldChar w:fldCharType="begin"/>
      </w:r>
      <w:r w:rsidRPr="00FB50A3">
        <w:rPr>
          <w:rFonts w:eastAsia="Batang" w:cs="Times New Roman"/>
          <w:caps/>
          <w:noProof/>
          <w:sz w:val="17"/>
          <w:szCs w:val="17"/>
        </w:rPr>
        <w:instrText xml:space="preserve"> TOC \o "1-3" \u </w:instrText>
      </w:r>
      <w:r w:rsidRPr="00FB50A3">
        <w:rPr>
          <w:rFonts w:eastAsia="Batang" w:cs="Times New Roman"/>
          <w:caps/>
          <w:noProof/>
          <w:sz w:val="17"/>
          <w:szCs w:val="17"/>
        </w:rPr>
        <w:fldChar w:fldCharType="separate"/>
      </w:r>
      <w:r w:rsidR="00012640">
        <w:rPr>
          <w:rFonts w:eastAsia="Times New Roman" w:cs="Times New Roman"/>
          <w:noProof/>
          <w:sz w:val="17"/>
          <w:szCs w:val="17"/>
        </w:rPr>
        <w:t>INTRODUCTION</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_Toc40780633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2</w:t>
      </w:r>
      <w:r w:rsidR="00FB50A3" w:rsidRPr="00FB50A3">
        <w:rPr>
          <w:noProof/>
          <w:sz w:val="17"/>
          <w:szCs w:val="17"/>
        </w:rPr>
        <w:fldChar w:fldCharType="end"/>
      </w:r>
    </w:p>
    <w:p w14:paraId="699DC590" w14:textId="43BD06A7" w:rsidR="00FB50A3" w:rsidRPr="00FB50A3" w:rsidRDefault="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DEFINITIONS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_Toc40780634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2</w:t>
      </w:r>
      <w:r w:rsidR="00FB50A3" w:rsidRPr="00FB50A3">
        <w:rPr>
          <w:noProof/>
          <w:sz w:val="17"/>
          <w:szCs w:val="17"/>
        </w:rPr>
        <w:fldChar w:fldCharType="end"/>
      </w:r>
    </w:p>
    <w:p w14:paraId="64B10BD0" w14:textId="7D1EE8B1" w:rsidR="00FB50A3" w:rsidRPr="00FB50A3" w:rsidRDefault="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REFERENCES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_Toc40780635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2</w:t>
      </w:r>
      <w:r w:rsidR="00FB50A3" w:rsidRPr="00FB50A3">
        <w:rPr>
          <w:noProof/>
          <w:sz w:val="17"/>
          <w:szCs w:val="17"/>
        </w:rPr>
        <w:fldChar w:fldCharType="end"/>
      </w:r>
    </w:p>
    <w:p w14:paraId="771F16FB" w14:textId="0FBDEA96" w:rsidR="00FB50A3" w:rsidRPr="00FB50A3" w:rsidRDefault="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GENERAL RECOMMENDATIONS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_Toc40780636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7EC19503" w14:textId="7550E12D"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GRAPHICAL REPRESENTATION OF MOTION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_Toc40780637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637EA1C7" w14:textId="66576603"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GRAPHICAL REPRESENTATION OF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_Toc40780638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0C113BB8" w14:textId="19D0C4F5"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RECORDING OF MOTION OR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_Toc40780639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0C2CAEF4" w14:textId="7831EF3D"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TEXTUAL DESCRIPTION OF MOTION OR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_Toc40780640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4</w:t>
      </w:r>
      <w:r w:rsidR="00FB50A3" w:rsidRPr="00FB50A3">
        <w:rPr>
          <w:noProof/>
          <w:sz w:val="17"/>
          <w:szCs w:val="17"/>
        </w:rPr>
        <w:fldChar w:fldCharType="end"/>
      </w:r>
    </w:p>
    <w:p w14:paraId="29408775" w14:textId="12D27157"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PUBLICATION</w:t>
      </w:r>
      <w:r w:rsidR="00FB50A3" w:rsidRPr="00FB50A3">
        <w:rPr>
          <w:rFonts w:eastAsia="Times New Roman" w:cs="Times New Roman"/>
          <w:noProof/>
          <w:sz w:val="17"/>
          <w:szCs w:val="17"/>
        </w:rPr>
        <w:t xml:space="preserve"> </w:t>
      </w:r>
      <w:r>
        <w:rPr>
          <w:rFonts w:eastAsia="Times New Roman" w:cs="Times New Roman"/>
          <w:noProof/>
          <w:sz w:val="17"/>
          <w:szCs w:val="17"/>
        </w:rPr>
        <w:t>OF MOTION OR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_Toc40780641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4</w:t>
      </w:r>
      <w:r w:rsidR="00FB50A3" w:rsidRPr="00FB50A3">
        <w:rPr>
          <w:noProof/>
          <w:sz w:val="17"/>
          <w:szCs w:val="17"/>
        </w:rPr>
        <w:fldChar w:fldCharType="end"/>
      </w:r>
    </w:p>
    <w:p w14:paraId="3E025C8D" w14:textId="4A3D14D4" w:rsidR="003C714E" w:rsidRDefault="00C41C01" w:rsidP="003C714E">
      <w:pPr>
        <w:tabs>
          <w:tab w:val="center" w:pos="4677"/>
          <w:tab w:val="left" w:pos="8397"/>
        </w:tabs>
        <w:rPr>
          <w:sz w:val="17"/>
          <w:szCs w:val="17"/>
        </w:rPr>
      </w:pPr>
      <w:r w:rsidRPr="00FB50A3">
        <w:rPr>
          <w:rFonts w:eastAsia="Batang" w:cs="Times New Roman"/>
          <w:caps/>
          <w:noProof/>
          <w:sz w:val="17"/>
          <w:szCs w:val="17"/>
          <w:lang w:eastAsia="zh-CN"/>
        </w:rPr>
        <w:fldChar w:fldCharType="end"/>
      </w:r>
    </w:p>
    <w:p w14:paraId="053DAB21" w14:textId="6086779E" w:rsidR="003C714E" w:rsidRPr="00C41C01" w:rsidRDefault="003C714E" w:rsidP="00C41C01">
      <w:pPr>
        <w:pStyle w:val="Heading1"/>
        <w:keepNext w:val="0"/>
        <w:widowControl w:val="0"/>
        <w:tabs>
          <w:tab w:val="center" w:pos="4536"/>
          <w:tab w:val="left" w:pos="7770"/>
          <w:tab w:val="right" w:pos="9073"/>
        </w:tabs>
        <w:kinsoku w:val="0"/>
        <w:spacing w:before="684" w:after="0" w:line="211" w:lineRule="auto"/>
        <w:rPr>
          <w:rFonts w:eastAsia="Batang" w:cs="Times New Roman"/>
          <w:sz w:val="17"/>
        </w:rPr>
      </w:pPr>
      <w:r>
        <w:rPr>
          <w:sz w:val="17"/>
          <w:szCs w:val="17"/>
        </w:rPr>
        <w:br w:type="column"/>
      </w:r>
      <w:r w:rsidR="00C41C01">
        <w:rPr>
          <w:sz w:val="17"/>
          <w:szCs w:val="17"/>
        </w:rPr>
        <w:lastRenderedPageBreak/>
        <w:tab/>
      </w:r>
      <w:r w:rsidR="00C41C01">
        <w:rPr>
          <w:sz w:val="17"/>
          <w:szCs w:val="17"/>
        </w:rPr>
        <w:tab/>
      </w:r>
      <w:r w:rsidR="00C41C01">
        <w:rPr>
          <w:sz w:val="17"/>
          <w:szCs w:val="17"/>
        </w:rPr>
        <w:tab/>
      </w:r>
    </w:p>
    <w:p w14:paraId="29DAB794" w14:textId="77777777" w:rsidR="00D724D8" w:rsidRPr="003C714E" w:rsidRDefault="00D724D8" w:rsidP="00F40210">
      <w:pPr>
        <w:pStyle w:val="Heading2"/>
        <w:keepLines/>
        <w:rPr>
          <w:rFonts w:eastAsia="Times New Roman" w:cs="Times New Roman"/>
          <w:bCs w:val="0"/>
          <w:iCs w:val="0"/>
          <w:sz w:val="17"/>
          <w:szCs w:val="20"/>
        </w:rPr>
      </w:pPr>
      <w:bookmarkStart w:id="12" w:name="_Toc392766485"/>
      <w:bookmarkStart w:id="13" w:name="_Toc40780633"/>
      <w:r w:rsidRPr="003C714E">
        <w:rPr>
          <w:rFonts w:eastAsia="Times New Roman" w:cs="Times New Roman"/>
          <w:bCs w:val="0"/>
          <w:iCs w:val="0"/>
          <w:sz w:val="17"/>
          <w:szCs w:val="20"/>
        </w:rPr>
        <w:t>Introduction</w:t>
      </w:r>
      <w:bookmarkEnd w:id="12"/>
      <w:bookmarkEnd w:id="13"/>
    </w:p>
    <w:p w14:paraId="46C17125" w14:textId="035618FC"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B0A18">
        <w:rPr>
          <w:szCs w:val="22"/>
        </w:rPr>
        <w:t>This Standard provides recommendations on presentation of</w:t>
      </w:r>
      <w:r w:rsidR="00D724D8" w:rsidRPr="003C714E">
        <w:rPr>
          <w:szCs w:val="22"/>
        </w:rPr>
        <w:t xml:space="preserve"> applications for the protection of motion </w:t>
      </w:r>
      <w:r w:rsidR="00BB0A18" w:rsidRPr="003C714E">
        <w:rPr>
          <w:szCs w:val="22"/>
        </w:rPr>
        <w:t xml:space="preserve">and </w:t>
      </w:r>
      <w:r w:rsidR="00D724D8" w:rsidRPr="003C714E">
        <w:rPr>
          <w:szCs w:val="22"/>
        </w:rPr>
        <w:t>multimedia marks, submitted electronically or on paper</w:t>
      </w:r>
      <w:r w:rsidR="00BB0A18" w:rsidRPr="003C714E">
        <w:rPr>
          <w:szCs w:val="22"/>
        </w:rPr>
        <w:t xml:space="preserve">, their </w:t>
      </w:r>
      <w:r w:rsidR="00BB0A18">
        <w:rPr>
          <w:szCs w:val="22"/>
        </w:rPr>
        <w:t>electronic processing and publication.</w:t>
      </w:r>
    </w:p>
    <w:p w14:paraId="061E841E" w14:textId="184713EB"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B0A18">
        <w:rPr>
          <w:szCs w:val="22"/>
        </w:rPr>
        <w:t>The Standard is aimed at</w:t>
      </w:r>
      <w:r w:rsidR="00D724D8" w:rsidRPr="003C714E">
        <w:rPr>
          <w:szCs w:val="22"/>
        </w:rPr>
        <w:t xml:space="preserve"> facilitating data processing and exchange of information regarding motion or multimedia marks among industrial property offices</w:t>
      </w:r>
      <w:r w:rsidR="002711C0">
        <w:rPr>
          <w:szCs w:val="22"/>
        </w:rPr>
        <w:t>,</w:t>
      </w:r>
      <w:r w:rsidR="00BB0A18" w:rsidRPr="003C714E">
        <w:rPr>
          <w:szCs w:val="22"/>
        </w:rPr>
        <w:t xml:space="preserve"> by providing guidance on electronic management of the recording of the movement or multimedia constituting the mark as well as its graphical representation and textual description.</w:t>
      </w:r>
    </w:p>
    <w:p w14:paraId="5BBF270C" w14:textId="77777777" w:rsidR="00D724D8" w:rsidRPr="003C714E" w:rsidRDefault="00D724D8" w:rsidP="00F40210">
      <w:pPr>
        <w:pStyle w:val="Heading2"/>
        <w:keepLines/>
        <w:rPr>
          <w:rFonts w:eastAsia="Times New Roman" w:cs="Times New Roman"/>
          <w:bCs w:val="0"/>
          <w:iCs w:val="0"/>
          <w:sz w:val="17"/>
          <w:szCs w:val="20"/>
        </w:rPr>
      </w:pPr>
      <w:bookmarkStart w:id="14" w:name="_Toc392766486"/>
      <w:bookmarkStart w:id="15" w:name="_Toc40780634"/>
      <w:r w:rsidRPr="003C714E">
        <w:rPr>
          <w:rFonts w:eastAsia="Times New Roman" w:cs="Times New Roman"/>
          <w:bCs w:val="0"/>
          <w:iCs w:val="0"/>
          <w:sz w:val="17"/>
          <w:szCs w:val="20"/>
        </w:rPr>
        <w:t>Definitions</w:t>
      </w:r>
      <w:bookmarkEnd w:id="14"/>
      <w:bookmarkEnd w:id="15"/>
    </w:p>
    <w:p w14:paraId="4F49E162" w14:textId="330C2C3F" w:rsidR="00BB0A1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B0A18" w:rsidRPr="003C714E">
        <w:rPr>
          <w:szCs w:val="22"/>
        </w:rPr>
        <w:t>For the purpose of this Standard, the expression:</w:t>
      </w:r>
    </w:p>
    <w:p w14:paraId="60584743"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“mark” means trademark or service mark as defined in the legislation concerned;</w:t>
      </w:r>
    </w:p>
    <w:p w14:paraId="35B2CD4D"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“motion mark” is a type of mark constituted by movement;</w:t>
      </w:r>
    </w:p>
    <w:p w14:paraId="277AD565"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“multimedia mark” is a type of mark which combines elements of movement and sound, hereinafter this combination is referred to as ‘multimedia’;</w:t>
      </w:r>
    </w:p>
    <w:p w14:paraId="2E59560A"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“gazette” means an official publication containing announcements relating to marks and made in accordance with requirements under national industrial property laws or international industrial property conventions or treaties;</w:t>
      </w:r>
    </w:p>
    <w:p w14:paraId="34468903"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“entry in a gazette” means a comprehensive announcement, including bibliographic data, made in a gazette regarding an application for the registration of a mark or a registration of a mark;</w:t>
      </w:r>
    </w:p>
    <w:p w14:paraId="11030798" w14:textId="490E25E5" w:rsidR="00D724D8" w:rsidRDefault="00D724D8" w:rsidP="007524C0">
      <w:pPr>
        <w:pStyle w:val="List0R"/>
        <w:numPr>
          <w:ilvl w:val="0"/>
          <w:numId w:val="10"/>
        </w:numPr>
        <w:tabs>
          <w:tab w:val="left" w:pos="1134"/>
        </w:tabs>
        <w:spacing w:before="150" w:after="0"/>
        <w:ind w:left="0" w:firstLine="562"/>
        <w:rPr>
          <w:szCs w:val="22"/>
        </w:rPr>
      </w:pPr>
      <w:r w:rsidRPr="00567764">
        <w:rPr>
          <w:szCs w:val="22"/>
        </w:rPr>
        <w:t xml:space="preserve">“Moving Picture Experts Group (MPEG)” is a set of standards for audio and video compression and transmission developed by </w:t>
      </w:r>
      <w:r w:rsidR="002711C0">
        <w:rPr>
          <w:szCs w:val="22"/>
        </w:rPr>
        <w:t>the International Organization for Standards (</w:t>
      </w:r>
      <w:r w:rsidRPr="00567764">
        <w:rPr>
          <w:szCs w:val="22"/>
        </w:rPr>
        <w:t>ISO</w:t>
      </w:r>
      <w:r w:rsidR="002711C0">
        <w:rPr>
          <w:szCs w:val="22"/>
        </w:rPr>
        <w:t>)</w:t>
      </w:r>
      <w:r w:rsidRPr="00567764">
        <w:rPr>
          <w:szCs w:val="22"/>
        </w:rPr>
        <w:t xml:space="preserve"> and</w:t>
      </w:r>
      <w:r w:rsidR="002711C0">
        <w:rPr>
          <w:szCs w:val="22"/>
        </w:rPr>
        <w:t xml:space="preserve"> the International Electrotechnical Commission</w:t>
      </w:r>
      <w:r w:rsidRPr="00567764">
        <w:rPr>
          <w:szCs w:val="22"/>
        </w:rPr>
        <w:t xml:space="preserve"> </w:t>
      </w:r>
      <w:r w:rsidR="002711C0">
        <w:rPr>
          <w:szCs w:val="22"/>
        </w:rPr>
        <w:t>(</w:t>
      </w:r>
      <w:r w:rsidRPr="00567764">
        <w:rPr>
          <w:szCs w:val="22"/>
        </w:rPr>
        <w:t>IEC</w:t>
      </w:r>
      <w:r w:rsidR="002711C0">
        <w:rPr>
          <w:szCs w:val="22"/>
        </w:rPr>
        <w:t>)</w:t>
      </w:r>
      <w:r w:rsidR="004F3C49">
        <w:rPr>
          <w:szCs w:val="22"/>
        </w:rPr>
        <w:t xml:space="preserve">; </w:t>
      </w:r>
    </w:p>
    <w:p w14:paraId="3C46FAFB" w14:textId="77B5775F" w:rsidR="00BC2DE4" w:rsidRDefault="00BC2DE4" w:rsidP="007524C0">
      <w:pPr>
        <w:pStyle w:val="List0R"/>
        <w:numPr>
          <w:ilvl w:val="0"/>
          <w:numId w:val="10"/>
        </w:numPr>
        <w:tabs>
          <w:tab w:val="left" w:pos="1134"/>
        </w:tabs>
        <w:spacing w:before="150" w:after="0"/>
        <w:ind w:left="0" w:firstLine="562"/>
        <w:rPr>
          <w:szCs w:val="22"/>
        </w:rPr>
      </w:pPr>
      <w:r>
        <w:rPr>
          <w:szCs w:val="22"/>
        </w:rPr>
        <w:t xml:space="preserve">"codec" means a software method for encoding and decoding data such as video or audio to compress the data for storage.  </w:t>
      </w:r>
      <w:r w:rsidR="00502E09">
        <w:rPr>
          <w:szCs w:val="22"/>
        </w:rPr>
        <w:t>Video c</w:t>
      </w:r>
      <w:r>
        <w:rPr>
          <w:szCs w:val="22"/>
        </w:rPr>
        <w:t xml:space="preserve">odecs covered in this </w:t>
      </w:r>
      <w:r w:rsidR="0062001B">
        <w:rPr>
          <w:szCs w:val="22"/>
        </w:rPr>
        <w:t>S</w:t>
      </w:r>
      <w:r>
        <w:rPr>
          <w:szCs w:val="22"/>
        </w:rPr>
        <w:t>tandard:</w:t>
      </w:r>
    </w:p>
    <w:p w14:paraId="07B178B1" w14:textId="77777777" w:rsidR="002711C0" w:rsidRDefault="002711C0" w:rsidP="00AA31DE">
      <w:pPr>
        <w:pStyle w:val="List0R"/>
        <w:tabs>
          <w:tab w:val="left" w:pos="1134"/>
        </w:tabs>
        <w:spacing w:before="150" w:after="0"/>
        <w:ind w:left="562" w:firstLine="0"/>
        <w:rPr>
          <w:szCs w:val="22"/>
        </w:rPr>
      </w:pPr>
    </w:p>
    <w:p w14:paraId="0A1741D5" w14:textId="77777777" w:rsidR="00BC2DE4" w:rsidRDefault="00BC2DE4" w:rsidP="00BC2DE4">
      <w:pPr>
        <w:pStyle w:val="List0"/>
        <w:numPr>
          <w:ilvl w:val="0"/>
          <w:numId w:val="17"/>
        </w:numPr>
        <w:tabs>
          <w:tab w:val="left" w:pos="567"/>
        </w:tabs>
        <w:rPr>
          <w:szCs w:val="22"/>
        </w:rPr>
      </w:pPr>
      <w:r>
        <w:rPr>
          <w:szCs w:val="22"/>
        </w:rPr>
        <w:t xml:space="preserve">MPEG-1, standardized as </w:t>
      </w:r>
      <w:r w:rsidRPr="0076450D">
        <w:rPr>
          <w:szCs w:val="22"/>
        </w:rPr>
        <w:t>ISO/IEC-11172-2</w:t>
      </w:r>
      <w:r>
        <w:rPr>
          <w:szCs w:val="22"/>
        </w:rPr>
        <w:t xml:space="preserve">; </w:t>
      </w:r>
    </w:p>
    <w:p w14:paraId="39454944" w14:textId="77777777" w:rsidR="00BC2DE4" w:rsidRDefault="00BC2DE4" w:rsidP="007524C0">
      <w:pPr>
        <w:pStyle w:val="List0"/>
        <w:numPr>
          <w:ilvl w:val="0"/>
          <w:numId w:val="17"/>
        </w:numPr>
        <w:tabs>
          <w:tab w:val="left" w:pos="567"/>
        </w:tabs>
        <w:spacing w:before="150" w:after="0"/>
        <w:ind w:left="1282"/>
        <w:rPr>
          <w:szCs w:val="22"/>
        </w:rPr>
      </w:pPr>
      <w:r>
        <w:rPr>
          <w:szCs w:val="22"/>
        </w:rPr>
        <w:t xml:space="preserve">MPEG-2 Part 2, standardized as </w:t>
      </w:r>
      <w:r w:rsidRPr="00B96A00">
        <w:rPr>
          <w:szCs w:val="22"/>
        </w:rPr>
        <w:t>ISO/IEC 13818-2</w:t>
      </w:r>
      <w:r>
        <w:rPr>
          <w:szCs w:val="22"/>
        </w:rPr>
        <w:t xml:space="preserve"> and as </w:t>
      </w:r>
      <w:r>
        <w:rPr>
          <w:szCs w:val="17"/>
        </w:rPr>
        <w:t>I</w:t>
      </w:r>
      <w:r w:rsidRPr="00BA6F12">
        <w:rPr>
          <w:szCs w:val="17"/>
        </w:rPr>
        <w:t>TU-T Recommendation H.262</w:t>
      </w:r>
      <w:r>
        <w:rPr>
          <w:szCs w:val="22"/>
        </w:rPr>
        <w:t xml:space="preserve">; </w:t>
      </w:r>
    </w:p>
    <w:p w14:paraId="32189B15" w14:textId="77777777" w:rsidR="00BC2DE4" w:rsidRDefault="00BC2DE4" w:rsidP="007524C0">
      <w:pPr>
        <w:pStyle w:val="List0"/>
        <w:numPr>
          <w:ilvl w:val="0"/>
          <w:numId w:val="17"/>
        </w:numPr>
        <w:tabs>
          <w:tab w:val="left" w:pos="567"/>
        </w:tabs>
        <w:spacing w:before="150" w:after="0"/>
        <w:ind w:left="1282"/>
        <w:rPr>
          <w:szCs w:val="22"/>
        </w:rPr>
      </w:pPr>
      <w:r>
        <w:rPr>
          <w:szCs w:val="22"/>
        </w:rPr>
        <w:t xml:space="preserve">Advanced Video Coding (AVC) also known as H.264, standardized as MPEG-4 Part 10 in </w:t>
      </w:r>
      <w:r w:rsidRPr="00BA6F12">
        <w:t>ISO/IEC 14496-10</w:t>
      </w:r>
      <w:r>
        <w:t xml:space="preserve"> and as </w:t>
      </w:r>
      <w:r>
        <w:rPr>
          <w:szCs w:val="17"/>
        </w:rPr>
        <w:t>ITU-T Recommendation H.264</w:t>
      </w:r>
      <w:r>
        <w:rPr>
          <w:szCs w:val="22"/>
        </w:rPr>
        <w:t>;</w:t>
      </w:r>
    </w:p>
    <w:p w14:paraId="75024540" w14:textId="77777777" w:rsidR="00BC2DE4" w:rsidRDefault="00BC2DE4" w:rsidP="007524C0">
      <w:pPr>
        <w:pStyle w:val="List0"/>
        <w:numPr>
          <w:ilvl w:val="0"/>
          <w:numId w:val="17"/>
        </w:numPr>
        <w:tabs>
          <w:tab w:val="left" w:pos="567"/>
        </w:tabs>
        <w:spacing w:before="150" w:after="0"/>
        <w:ind w:left="1282"/>
        <w:rPr>
          <w:szCs w:val="22"/>
        </w:rPr>
      </w:pPr>
      <w:r w:rsidRPr="0044721D">
        <w:rPr>
          <w:szCs w:val="22"/>
        </w:rPr>
        <w:t>High Efficiency Video Coding (HEVC)</w:t>
      </w:r>
      <w:r>
        <w:rPr>
          <w:szCs w:val="22"/>
        </w:rPr>
        <w:t xml:space="preserve"> also known as H.265</w:t>
      </w:r>
      <w:r w:rsidRPr="0044721D">
        <w:rPr>
          <w:szCs w:val="22"/>
        </w:rPr>
        <w:t xml:space="preserve">, </w:t>
      </w:r>
      <w:r>
        <w:rPr>
          <w:szCs w:val="22"/>
        </w:rPr>
        <w:t xml:space="preserve">standardized as MPEG-H Part 2 in ISO/IEC </w:t>
      </w:r>
      <w:r w:rsidRPr="0044721D">
        <w:rPr>
          <w:szCs w:val="22"/>
        </w:rPr>
        <w:t>23008-2</w:t>
      </w:r>
      <w:r>
        <w:rPr>
          <w:szCs w:val="22"/>
        </w:rPr>
        <w:t xml:space="preserve"> and as </w:t>
      </w:r>
      <w:r>
        <w:rPr>
          <w:szCs w:val="17"/>
        </w:rPr>
        <w:t>I</w:t>
      </w:r>
      <w:r w:rsidRPr="00BA6F12">
        <w:rPr>
          <w:szCs w:val="17"/>
        </w:rPr>
        <w:t>TU-T Recommendation H.26</w:t>
      </w:r>
      <w:r>
        <w:rPr>
          <w:szCs w:val="17"/>
        </w:rPr>
        <w:t>5;</w:t>
      </w:r>
    </w:p>
    <w:p w14:paraId="7327932B" w14:textId="77777777" w:rsidR="00BC2DE4" w:rsidRDefault="00BC2DE4" w:rsidP="007524C0">
      <w:pPr>
        <w:pStyle w:val="List0"/>
        <w:numPr>
          <w:ilvl w:val="0"/>
          <w:numId w:val="17"/>
        </w:numPr>
        <w:tabs>
          <w:tab w:val="left" w:pos="567"/>
        </w:tabs>
        <w:spacing w:before="150" w:after="0"/>
        <w:ind w:left="1282"/>
        <w:rPr>
          <w:szCs w:val="22"/>
        </w:rPr>
      </w:pPr>
      <w:r>
        <w:rPr>
          <w:szCs w:val="22"/>
        </w:rPr>
        <w:t>VP8, an open specification and reference implementation released by Google;</w:t>
      </w:r>
    </w:p>
    <w:p w14:paraId="5045E09E" w14:textId="77777777" w:rsidR="00BC2DE4" w:rsidRDefault="00BC2DE4" w:rsidP="007524C0">
      <w:pPr>
        <w:pStyle w:val="List0"/>
        <w:numPr>
          <w:ilvl w:val="0"/>
          <w:numId w:val="17"/>
        </w:numPr>
        <w:tabs>
          <w:tab w:val="left" w:pos="567"/>
        </w:tabs>
        <w:spacing w:before="150" w:after="0"/>
        <w:ind w:left="1282"/>
        <w:rPr>
          <w:szCs w:val="22"/>
        </w:rPr>
      </w:pPr>
      <w:r>
        <w:rPr>
          <w:szCs w:val="22"/>
        </w:rPr>
        <w:t>VP9, an open specification and reference implementation released by Google and used by</w:t>
      </w:r>
      <w:r w:rsidR="000E54F0">
        <w:rPr>
          <w:szCs w:val="22"/>
        </w:rPr>
        <w:t xml:space="preserve"> Netflix and</w:t>
      </w:r>
      <w:r>
        <w:rPr>
          <w:szCs w:val="22"/>
        </w:rPr>
        <w:t xml:space="preserve"> YouTube;</w:t>
      </w:r>
      <w:r w:rsidR="0062001B">
        <w:rPr>
          <w:szCs w:val="22"/>
        </w:rPr>
        <w:t xml:space="preserve"> and</w:t>
      </w:r>
    </w:p>
    <w:p w14:paraId="23536F75" w14:textId="77777777" w:rsidR="00994CF3" w:rsidRDefault="00BC2DE4" w:rsidP="00994CF3">
      <w:pPr>
        <w:pStyle w:val="List0"/>
        <w:numPr>
          <w:ilvl w:val="0"/>
          <w:numId w:val="17"/>
        </w:numPr>
        <w:tabs>
          <w:tab w:val="left" w:pos="567"/>
        </w:tabs>
        <w:spacing w:before="150" w:after="0"/>
        <w:ind w:left="1282"/>
        <w:rPr>
          <w:szCs w:val="22"/>
        </w:rPr>
      </w:pPr>
      <w:r w:rsidRPr="00BC2DE4">
        <w:rPr>
          <w:szCs w:val="22"/>
        </w:rPr>
        <w:t>AOM Video 1 (AV1), an open specification released by the industry consortium Alliance for Open Media</w:t>
      </w:r>
      <w:r w:rsidR="00C02136">
        <w:rPr>
          <w:szCs w:val="22"/>
        </w:rPr>
        <w:t>.  Not to be confused with AVI (Audio Video Interleave), a proprietary format from Microsoft</w:t>
      </w:r>
      <w:r w:rsidR="0062001B">
        <w:rPr>
          <w:szCs w:val="22"/>
        </w:rPr>
        <w:t>.</w:t>
      </w:r>
    </w:p>
    <w:p w14:paraId="28E459CF" w14:textId="77777777" w:rsidR="00994CF3" w:rsidRDefault="00BC2DE4" w:rsidP="00994CF3">
      <w:pPr>
        <w:pStyle w:val="List0"/>
        <w:numPr>
          <w:ilvl w:val="0"/>
          <w:numId w:val="17"/>
        </w:numPr>
        <w:tabs>
          <w:tab w:val="left" w:pos="567"/>
        </w:tabs>
        <w:spacing w:before="150" w:after="0"/>
        <w:ind w:left="1282"/>
        <w:rPr>
          <w:szCs w:val="22"/>
        </w:rPr>
      </w:pPr>
      <w:r w:rsidRPr="00994CF3">
        <w:rPr>
          <w:szCs w:val="22"/>
        </w:rPr>
        <w:t xml:space="preserve">"container" means a </w:t>
      </w:r>
      <w:r w:rsidR="007B51F7" w:rsidRPr="00994CF3">
        <w:rPr>
          <w:szCs w:val="22"/>
        </w:rPr>
        <w:t>format for storing various data and metadata elements.  For multimedia files, a container usually contains video data formatted with a video codec, audio data formatted with an audio codec, and one or more metadata elements.</w:t>
      </w:r>
      <w:r w:rsidR="00502E09" w:rsidRPr="00994CF3">
        <w:rPr>
          <w:szCs w:val="22"/>
        </w:rPr>
        <w:t xml:space="preserve">  </w:t>
      </w:r>
      <w:r w:rsidR="000F3A2D" w:rsidRPr="00994CF3">
        <w:rPr>
          <w:szCs w:val="22"/>
        </w:rPr>
        <w:t>C</w:t>
      </w:r>
      <w:r w:rsidR="00502E09" w:rsidRPr="00994CF3">
        <w:rPr>
          <w:szCs w:val="22"/>
        </w:rPr>
        <w:t xml:space="preserve">ontainer </w:t>
      </w:r>
      <w:r w:rsidR="00FB1058" w:rsidRPr="00994CF3">
        <w:rPr>
          <w:szCs w:val="22"/>
        </w:rPr>
        <w:t xml:space="preserve">formats </w:t>
      </w:r>
      <w:r w:rsidR="000F3A2D" w:rsidRPr="00994CF3">
        <w:rPr>
          <w:szCs w:val="22"/>
        </w:rPr>
        <w:t xml:space="preserve">covered by this </w:t>
      </w:r>
      <w:r w:rsidR="0062001B" w:rsidRPr="00994CF3">
        <w:rPr>
          <w:szCs w:val="22"/>
        </w:rPr>
        <w:t>S</w:t>
      </w:r>
      <w:r w:rsidR="000F3A2D" w:rsidRPr="00994CF3">
        <w:rPr>
          <w:szCs w:val="22"/>
        </w:rPr>
        <w:t xml:space="preserve">tandard </w:t>
      </w:r>
      <w:r w:rsidR="00502E09" w:rsidRPr="00994CF3">
        <w:rPr>
          <w:szCs w:val="22"/>
        </w:rPr>
        <w:t>include:</w:t>
      </w:r>
    </w:p>
    <w:p w14:paraId="4DC3CFDD" w14:textId="77777777" w:rsidR="00994CF3" w:rsidRDefault="00502E09" w:rsidP="00994CF3">
      <w:pPr>
        <w:pStyle w:val="List0"/>
        <w:numPr>
          <w:ilvl w:val="0"/>
          <w:numId w:val="17"/>
        </w:numPr>
        <w:tabs>
          <w:tab w:val="left" w:pos="567"/>
        </w:tabs>
        <w:spacing w:before="150" w:after="0"/>
        <w:ind w:left="1282"/>
        <w:rPr>
          <w:szCs w:val="22"/>
        </w:rPr>
      </w:pPr>
      <w:r w:rsidRPr="00994CF3">
        <w:rPr>
          <w:szCs w:val="22"/>
        </w:rPr>
        <w:t>MP4 container</w:t>
      </w:r>
      <w:r w:rsidR="00FB1058" w:rsidRPr="00994CF3">
        <w:rPr>
          <w:szCs w:val="22"/>
        </w:rPr>
        <w:t>s</w:t>
      </w:r>
      <w:r w:rsidRPr="00994CF3">
        <w:rPr>
          <w:szCs w:val="22"/>
        </w:rPr>
        <w:t xml:space="preserve"> (.mp4) standard</w:t>
      </w:r>
      <w:r w:rsidR="00D91991" w:rsidRPr="00994CF3">
        <w:rPr>
          <w:szCs w:val="22"/>
        </w:rPr>
        <w:t>ized as</w:t>
      </w:r>
      <w:r w:rsidRPr="00994CF3">
        <w:rPr>
          <w:szCs w:val="22"/>
        </w:rPr>
        <w:t xml:space="preserve"> </w:t>
      </w:r>
      <w:r w:rsidR="00D91991" w:rsidRPr="00994CF3">
        <w:rPr>
          <w:szCs w:val="22"/>
        </w:rPr>
        <w:t xml:space="preserve">MPEG-4 Part 14 in </w:t>
      </w:r>
      <w:r w:rsidRPr="00994CF3">
        <w:rPr>
          <w:szCs w:val="22"/>
        </w:rPr>
        <w:t>ISO/IEC 14496-14;</w:t>
      </w:r>
      <w:r w:rsidR="0062001B" w:rsidRPr="00994CF3">
        <w:rPr>
          <w:szCs w:val="22"/>
        </w:rPr>
        <w:t xml:space="preserve"> and</w:t>
      </w:r>
    </w:p>
    <w:p w14:paraId="441B068A" w14:textId="3C7774AC" w:rsidR="00502E09" w:rsidRPr="00994CF3" w:rsidRDefault="00502E09" w:rsidP="00994CF3">
      <w:pPr>
        <w:pStyle w:val="List0"/>
        <w:numPr>
          <w:ilvl w:val="0"/>
          <w:numId w:val="17"/>
        </w:numPr>
        <w:tabs>
          <w:tab w:val="left" w:pos="567"/>
        </w:tabs>
        <w:spacing w:before="150" w:after="0"/>
        <w:ind w:left="1282"/>
        <w:rPr>
          <w:szCs w:val="22"/>
        </w:rPr>
      </w:pPr>
      <w:r w:rsidRPr="00994CF3">
        <w:rPr>
          <w:szCs w:val="22"/>
        </w:rPr>
        <w:t>WebM, an open specification</w:t>
      </w:r>
      <w:r w:rsidR="00FB1058" w:rsidRPr="00994CF3">
        <w:rPr>
          <w:szCs w:val="22"/>
        </w:rPr>
        <w:t xml:space="preserve"> container </w:t>
      </w:r>
      <w:r w:rsidRPr="00994CF3">
        <w:rPr>
          <w:szCs w:val="22"/>
        </w:rPr>
        <w:t>designed for royalty-free use particularly on the web.</w:t>
      </w:r>
    </w:p>
    <w:p w14:paraId="5BD6A9FB" w14:textId="77777777" w:rsidR="00D724D8" w:rsidRPr="003C714E" w:rsidRDefault="00D724D8" w:rsidP="00F40210">
      <w:pPr>
        <w:pStyle w:val="Heading2"/>
        <w:keepLines/>
        <w:rPr>
          <w:rFonts w:eastAsia="Times New Roman" w:cs="Times New Roman"/>
          <w:bCs w:val="0"/>
          <w:iCs w:val="0"/>
          <w:sz w:val="17"/>
          <w:szCs w:val="20"/>
        </w:rPr>
      </w:pPr>
      <w:bookmarkStart w:id="16" w:name="_Toc392766487"/>
      <w:bookmarkStart w:id="17" w:name="_Toc40780635"/>
      <w:r w:rsidRPr="003C714E">
        <w:rPr>
          <w:rFonts w:eastAsia="Times New Roman" w:cs="Times New Roman"/>
          <w:bCs w:val="0"/>
          <w:iCs w:val="0"/>
          <w:sz w:val="17"/>
          <w:szCs w:val="20"/>
        </w:rPr>
        <w:t>References</w:t>
      </w:r>
      <w:bookmarkEnd w:id="16"/>
      <w:bookmarkEnd w:id="17"/>
    </w:p>
    <w:p w14:paraId="5543F7D2" w14:textId="51B2C916" w:rsidR="00BB0A18" w:rsidRDefault="004F3C49" w:rsidP="004F3C49">
      <w:pPr>
        <w:pStyle w:val="List0"/>
        <w:tabs>
          <w:tab w:val="left" w:pos="567"/>
        </w:tabs>
        <w:spacing w:after="0"/>
        <w:rPr>
          <w:szCs w:val="22"/>
        </w:rPr>
      </w:pPr>
      <w:r>
        <w:rPr>
          <w:szCs w:val="22"/>
        </w:rPr>
        <w:fldChar w:fldCharType="begin"/>
      </w:r>
      <w:r>
        <w:rPr>
          <w:szCs w:val="22"/>
        </w:rPr>
        <w:instrText xml:space="preserve"> AUTONUM  </w:instrText>
      </w:r>
      <w:r>
        <w:rPr>
          <w:szCs w:val="22"/>
        </w:rPr>
        <w:fldChar w:fldCharType="end"/>
      </w:r>
      <w:r>
        <w:rPr>
          <w:szCs w:val="22"/>
        </w:rPr>
        <w:tab/>
      </w:r>
      <w:r w:rsidR="00BB0A18" w:rsidRPr="003C714E">
        <w:rPr>
          <w:szCs w:val="22"/>
        </w:rPr>
        <w:t xml:space="preserve">The following Standards </w:t>
      </w:r>
      <w:r w:rsidR="00BB0A18" w:rsidRPr="00671BE3">
        <w:rPr>
          <w:szCs w:val="22"/>
        </w:rPr>
        <w:t>and documents are</w:t>
      </w:r>
      <w:r w:rsidR="00BB0A18" w:rsidRPr="003C714E">
        <w:rPr>
          <w:szCs w:val="22"/>
        </w:rPr>
        <w:t xml:space="preserve"> of relevance to this Standard:</w:t>
      </w:r>
    </w:p>
    <w:p w14:paraId="52D93AF1" w14:textId="77777777" w:rsidR="000C2410" w:rsidRDefault="000C2410" w:rsidP="004F3C49">
      <w:pPr>
        <w:pStyle w:val="List0"/>
        <w:tabs>
          <w:tab w:val="left" w:pos="567"/>
        </w:tabs>
        <w:spacing w:after="0"/>
        <w:rPr>
          <w:szCs w:val="22"/>
        </w:rPr>
      </w:pP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0C2410" w:rsidRPr="004C1D82" w14:paraId="1CA914F0" w14:textId="77777777" w:rsidTr="00C83BF3">
        <w:trPr>
          <w:trHeight w:val="113"/>
        </w:trPr>
        <w:tc>
          <w:tcPr>
            <w:tcW w:w="3510" w:type="dxa"/>
          </w:tcPr>
          <w:p w14:paraId="00D9ED3F" w14:textId="3514E6E6"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ST.60</w:t>
            </w:r>
          </w:p>
        </w:tc>
        <w:tc>
          <w:tcPr>
            <w:tcW w:w="5954" w:type="dxa"/>
          </w:tcPr>
          <w:p w14:paraId="436F374B" w14:textId="7A1D3B01" w:rsidR="000C2410" w:rsidRPr="004C1D82" w:rsidRDefault="000C2410" w:rsidP="00C83BF3">
            <w:pPr>
              <w:autoSpaceDE w:val="0"/>
              <w:autoSpaceDN w:val="0"/>
              <w:adjustRightInd w:val="0"/>
              <w:spacing w:after="120"/>
              <w:ind w:left="34"/>
              <w:rPr>
                <w:color w:val="000000"/>
                <w:sz w:val="17"/>
                <w:szCs w:val="17"/>
                <w:lang w:eastAsia="ko-KR"/>
              </w:rPr>
            </w:pPr>
            <w:r w:rsidRPr="000C2410">
              <w:rPr>
                <w:color w:val="000000"/>
                <w:sz w:val="17"/>
                <w:szCs w:val="17"/>
                <w:lang w:eastAsia="ko-KR"/>
              </w:rPr>
              <w:t>Bibliographic Data Relating to Marks</w:t>
            </w:r>
          </w:p>
        </w:tc>
      </w:tr>
      <w:tr w:rsidR="000C2410" w:rsidRPr="004C1D82" w14:paraId="5126F701" w14:textId="77777777" w:rsidTr="00C83BF3">
        <w:trPr>
          <w:trHeight w:val="211"/>
        </w:trPr>
        <w:tc>
          <w:tcPr>
            <w:tcW w:w="3510" w:type="dxa"/>
          </w:tcPr>
          <w:p w14:paraId="1D94EE37" w14:textId="69C45955"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ST.63</w:t>
            </w:r>
          </w:p>
        </w:tc>
        <w:tc>
          <w:tcPr>
            <w:tcW w:w="5954" w:type="dxa"/>
          </w:tcPr>
          <w:p w14:paraId="75838234" w14:textId="4075C0CD" w:rsidR="000C2410" w:rsidRPr="004C1D82" w:rsidRDefault="000C2410" w:rsidP="00C83BF3">
            <w:pPr>
              <w:autoSpaceDE w:val="0"/>
              <w:autoSpaceDN w:val="0"/>
              <w:adjustRightInd w:val="0"/>
              <w:spacing w:after="120"/>
              <w:ind w:left="34"/>
              <w:rPr>
                <w:color w:val="000000"/>
                <w:sz w:val="17"/>
                <w:szCs w:val="17"/>
                <w:lang w:eastAsia="ko-KR"/>
              </w:rPr>
            </w:pPr>
            <w:r w:rsidRPr="000C2410">
              <w:rPr>
                <w:color w:val="000000"/>
                <w:sz w:val="17"/>
                <w:szCs w:val="17"/>
                <w:lang w:eastAsia="ko-KR"/>
              </w:rPr>
              <w:t>Content and Layout of Trademark Gazettes</w:t>
            </w:r>
          </w:p>
        </w:tc>
      </w:tr>
      <w:tr w:rsidR="000C2410" w:rsidRPr="004C1D82" w14:paraId="3CEE98D7" w14:textId="77777777" w:rsidTr="00C83BF3">
        <w:trPr>
          <w:trHeight w:val="211"/>
        </w:trPr>
        <w:tc>
          <w:tcPr>
            <w:tcW w:w="3510" w:type="dxa"/>
          </w:tcPr>
          <w:p w14:paraId="5EDED3C7" w14:textId="79FAC34C"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ST.64</w:t>
            </w:r>
          </w:p>
        </w:tc>
        <w:tc>
          <w:tcPr>
            <w:tcW w:w="5954" w:type="dxa"/>
          </w:tcPr>
          <w:p w14:paraId="256F6125" w14:textId="191CE897" w:rsidR="000C2410" w:rsidRPr="004C1D82" w:rsidRDefault="000C2410" w:rsidP="00C83BF3">
            <w:pPr>
              <w:autoSpaceDE w:val="0"/>
              <w:autoSpaceDN w:val="0"/>
              <w:adjustRightInd w:val="0"/>
              <w:spacing w:after="120"/>
              <w:ind w:left="34"/>
              <w:rPr>
                <w:sz w:val="17"/>
                <w:szCs w:val="17"/>
              </w:rPr>
            </w:pPr>
            <w:r w:rsidRPr="000C2410">
              <w:rPr>
                <w:sz w:val="17"/>
                <w:szCs w:val="17"/>
              </w:rPr>
              <w:t>Search Files for Trademark Search</w:t>
            </w:r>
          </w:p>
        </w:tc>
      </w:tr>
      <w:tr w:rsidR="000C2410" w:rsidRPr="004C1D82" w14:paraId="78102385" w14:textId="77777777" w:rsidTr="00C83BF3">
        <w:trPr>
          <w:trHeight w:val="248"/>
        </w:trPr>
        <w:tc>
          <w:tcPr>
            <w:tcW w:w="3510" w:type="dxa"/>
            <w:tcBorders>
              <w:top w:val="nil"/>
              <w:left w:val="nil"/>
              <w:bottom w:val="nil"/>
              <w:right w:val="nil"/>
            </w:tcBorders>
            <w:shd w:val="clear" w:color="auto" w:fill="auto"/>
          </w:tcPr>
          <w:p w14:paraId="625B57AE" w14:textId="77777777" w:rsidR="000C2410"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ST.66</w:t>
            </w:r>
          </w:p>
          <w:p w14:paraId="3C564438" w14:textId="77777777" w:rsidR="00994CF3" w:rsidRDefault="00994CF3" w:rsidP="00C83BF3">
            <w:pPr>
              <w:autoSpaceDE w:val="0"/>
              <w:autoSpaceDN w:val="0"/>
              <w:adjustRightInd w:val="0"/>
              <w:spacing w:after="120"/>
              <w:ind w:left="1134"/>
              <w:rPr>
                <w:color w:val="000000"/>
                <w:sz w:val="17"/>
                <w:szCs w:val="17"/>
                <w:lang w:eastAsia="ko-KR"/>
              </w:rPr>
            </w:pPr>
          </w:p>
          <w:p w14:paraId="1011012F" w14:textId="33F4405F"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lastRenderedPageBreak/>
              <w:t>WIPO Standard ST.67</w:t>
            </w:r>
          </w:p>
        </w:tc>
        <w:tc>
          <w:tcPr>
            <w:tcW w:w="5954" w:type="dxa"/>
            <w:tcBorders>
              <w:top w:val="nil"/>
              <w:left w:val="nil"/>
              <w:bottom w:val="nil"/>
              <w:right w:val="nil"/>
            </w:tcBorders>
            <w:shd w:val="clear" w:color="auto" w:fill="auto"/>
          </w:tcPr>
          <w:p w14:paraId="77679A40" w14:textId="77777777" w:rsidR="00994CF3" w:rsidRDefault="000C2410" w:rsidP="00994CF3">
            <w:pPr>
              <w:autoSpaceDE w:val="0"/>
              <w:autoSpaceDN w:val="0"/>
              <w:adjustRightInd w:val="0"/>
              <w:spacing w:after="120"/>
              <w:ind w:left="34"/>
              <w:rPr>
                <w:sz w:val="17"/>
                <w:szCs w:val="17"/>
              </w:rPr>
            </w:pPr>
            <w:r w:rsidRPr="000C2410">
              <w:rPr>
                <w:sz w:val="17"/>
                <w:szCs w:val="17"/>
              </w:rPr>
              <w:lastRenderedPageBreak/>
              <w:t xml:space="preserve">Recommendation for the Processing of Trademark Information using XML </w:t>
            </w:r>
          </w:p>
          <w:p w14:paraId="4C47C2FC" w14:textId="60855DAD" w:rsidR="000C2410" w:rsidRPr="004C1D82" w:rsidRDefault="000C2410" w:rsidP="00994CF3">
            <w:pPr>
              <w:autoSpaceDE w:val="0"/>
              <w:autoSpaceDN w:val="0"/>
              <w:adjustRightInd w:val="0"/>
              <w:spacing w:after="120"/>
              <w:ind w:left="34"/>
              <w:rPr>
                <w:sz w:val="17"/>
                <w:szCs w:val="17"/>
              </w:rPr>
            </w:pPr>
            <w:r w:rsidRPr="000C2410">
              <w:rPr>
                <w:sz w:val="17"/>
                <w:szCs w:val="17"/>
              </w:rPr>
              <w:lastRenderedPageBreak/>
              <w:t>Recommendation for the Electronic Management of the Figurative Elements of Trademarks</w:t>
            </w:r>
          </w:p>
        </w:tc>
      </w:tr>
      <w:tr w:rsidR="000C2410" w:rsidRPr="004C1D82" w14:paraId="41A6C962" w14:textId="77777777" w:rsidTr="00C83BF3">
        <w:trPr>
          <w:trHeight w:val="211"/>
        </w:trPr>
        <w:tc>
          <w:tcPr>
            <w:tcW w:w="3510" w:type="dxa"/>
            <w:tcBorders>
              <w:top w:val="nil"/>
              <w:left w:val="nil"/>
              <w:bottom w:val="nil"/>
              <w:right w:val="nil"/>
            </w:tcBorders>
            <w:shd w:val="clear" w:color="auto" w:fill="auto"/>
          </w:tcPr>
          <w:p w14:paraId="1E2FADB0" w14:textId="6D534AB7"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lastRenderedPageBreak/>
              <w:t>WIPO Standard ST.68</w:t>
            </w:r>
          </w:p>
        </w:tc>
        <w:tc>
          <w:tcPr>
            <w:tcW w:w="5954" w:type="dxa"/>
            <w:tcBorders>
              <w:top w:val="nil"/>
              <w:left w:val="nil"/>
              <w:bottom w:val="nil"/>
              <w:right w:val="nil"/>
            </w:tcBorders>
            <w:shd w:val="clear" w:color="auto" w:fill="auto"/>
          </w:tcPr>
          <w:p w14:paraId="262702E5" w14:textId="07233584" w:rsidR="000C2410" w:rsidRPr="004C1D82" w:rsidRDefault="000C2410" w:rsidP="00C83BF3">
            <w:pPr>
              <w:autoSpaceDE w:val="0"/>
              <w:autoSpaceDN w:val="0"/>
              <w:adjustRightInd w:val="0"/>
              <w:spacing w:after="120"/>
              <w:ind w:left="34"/>
              <w:rPr>
                <w:sz w:val="17"/>
                <w:szCs w:val="17"/>
              </w:rPr>
            </w:pPr>
            <w:r w:rsidRPr="000C2410">
              <w:rPr>
                <w:sz w:val="17"/>
                <w:szCs w:val="17"/>
              </w:rPr>
              <w:t>Recommendation for the Electronic Management of Sound Marks</w:t>
            </w:r>
          </w:p>
        </w:tc>
      </w:tr>
      <w:tr w:rsidR="000C2410" w:rsidRPr="004C1D82" w14:paraId="498588AE" w14:textId="77777777" w:rsidTr="00C83BF3">
        <w:trPr>
          <w:trHeight w:val="211"/>
        </w:trPr>
        <w:tc>
          <w:tcPr>
            <w:tcW w:w="3510" w:type="dxa"/>
            <w:tcBorders>
              <w:top w:val="nil"/>
              <w:left w:val="nil"/>
              <w:bottom w:val="nil"/>
              <w:right w:val="nil"/>
            </w:tcBorders>
            <w:shd w:val="clear" w:color="auto" w:fill="auto"/>
          </w:tcPr>
          <w:p w14:paraId="4942EB78" w14:textId="3AECCD83" w:rsidR="000C2410" w:rsidRPr="000C2410"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ST.96</w:t>
            </w:r>
          </w:p>
        </w:tc>
        <w:tc>
          <w:tcPr>
            <w:tcW w:w="5954" w:type="dxa"/>
            <w:tcBorders>
              <w:top w:val="nil"/>
              <w:left w:val="nil"/>
              <w:bottom w:val="nil"/>
              <w:right w:val="nil"/>
            </w:tcBorders>
            <w:shd w:val="clear" w:color="auto" w:fill="auto"/>
          </w:tcPr>
          <w:p w14:paraId="0C96C578" w14:textId="77777777" w:rsidR="000C2410" w:rsidRDefault="000C2410" w:rsidP="00C83BF3">
            <w:pPr>
              <w:autoSpaceDE w:val="0"/>
              <w:autoSpaceDN w:val="0"/>
              <w:adjustRightInd w:val="0"/>
              <w:spacing w:after="120"/>
              <w:ind w:left="34"/>
              <w:rPr>
                <w:sz w:val="17"/>
                <w:szCs w:val="17"/>
              </w:rPr>
            </w:pPr>
            <w:r w:rsidRPr="000C2410">
              <w:rPr>
                <w:sz w:val="17"/>
                <w:szCs w:val="17"/>
              </w:rPr>
              <w:t>Recommendation for the Processing of Industrial Property Information using XML</w:t>
            </w:r>
          </w:p>
          <w:p w14:paraId="27502AC5" w14:textId="3107A020" w:rsidR="0033218B" w:rsidRPr="000C2410" w:rsidRDefault="0033218B" w:rsidP="00C83BF3">
            <w:pPr>
              <w:autoSpaceDE w:val="0"/>
              <w:autoSpaceDN w:val="0"/>
              <w:adjustRightInd w:val="0"/>
              <w:spacing w:after="120"/>
              <w:ind w:left="34"/>
              <w:rPr>
                <w:sz w:val="17"/>
                <w:szCs w:val="17"/>
              </w:rPr>
            </w:pPr>
          </w:p>
        </w:tc>
      </w:tr>
    </w:tbl>
    <w:p w14:paraId="3036C242" w14:textId="22F91634" w:rsidR="00D724D8" w:rsidRPr="003C714E" w:rsidRDefault="00D724D8" w:rsidP="00994CF3">
      <w:pPr>
        <w:pStyle w:val="Heading2"/>
        <w:keepLines/>
        <w:spacing w:before="0"/>
        <w:rPr>
          <w:rFonts w:eastAsia="Times New Roman" w:cs="Times New Roman"/>
          <w:bCs w:val="0"/>
          <w:iCs w:val="0"/>
          <w:sz w:val="17"/>
          <w:szCs w:val="20"/>
        </w:rPr>
      </w:pPr>
      <w:bookmarkStart w:id="18" w:name="_Toc392766488"/>
      <w:bookmarkStart w:id="19" w:name="_Toc40780636"/>
      <w:r w:rsidRPr="003C714E">
        <w:rPr>
          <w:rFonts w:eastAsia="Times New Roman" w:cs="Times New Roman"/>
          <w:bCs w:val="0"/>
          <w:iCs w:val="0"/>
          <w:sz w:val="17"/>
          <w:szCs w:val="20"/>
        </w:rPr>
        <w:t>General Recommendations</w:t>
      </w:r>
      <w:bookmarkEnd w:id="18"/>
      <w:bookmarkEnd w:id="19"/>
    </w:p>
    <w:p w14:paraId="3FC73BA3" w14:textId="48F84D66" w:rsidR="00D724D8"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EA49CC">
        <w:rPr>
          <w:szCs w:val="22"/>
        </w:rPr>
        <w:t>It is recommended that an a</w:t>
      </w:r>
      <w:r w:rsidR="00BB0A18">
        <w:rPr>
          <w:szCs w:val="22"/>
        </w:rPr>
        <w:t xml:space="preserve">pplication for the registration of a </w:t>
      </w:r>
      <w:r w:rsidR="00D724D8" w:rsidRPr="00BB0A18">
        <w:rPr>
          <w:szCs w:val="22"/>
        </w:rPr>
        <w:t>motion or multimedia mark</w:t>
      </w:r>
      <w:r w:rsidR="00BB0A18">
        <w:rPr>
          <w:szCs w:val="22"/>
        </w:rPr>
        <w:t xml:space="preserve"> contain a</w:t>
      </w:r>
      <w:r w:rsidR="00D724D8" w:rsidRPr="00BB0A18">
        <w:rPr>
          <w:szCs w:val="22"/>
        </w:rPr>
        <w:t xml:space="preserve"> graphical representation of the movement or multimedia constituting the mark, </w:t>
      </w:r>
      <w:r w:rsidR="00F93859">
        <w:rPr>
          <w:szCs w:val="22"/>
        </w:rPr>
        <w:t xml:space="preserve">optionally with </w:t>
      </w:r>
      <w:r w:rsidR="00D724D8" w:rsidRPr="00BB0A18">
        <w:rPr>
          <w:szCs w:val="22"/>
        </w:rPr>
        <w:t xml:space="preserve">a textual description of that movement or multimedia, </w:t>
      </w:r>
      <w:r w:rsidR="00F93859">
        <w:rPr>
          <w:szCs w:val="22"/>
        </w:rPr>
        <w:t xml:space="preserve">or </w:t>
      </w:r>
      <w:r w:rsidR="00D724D8" w:rsidRPr="00BB0A18">
        <w:rPr>
          <w:szCs w:val="22"/>
        </w:rPr>
        <w:t>a recording of that movement or multimedia</w:t>
      </w:r>
      <w:r w:rsidR="00710099">
        <w:rPr>
          <w:szCs w:val="22"/>
        </w:rPr>
        <w:t>, according to the requirements of the Industrial Property Office (IPO) receiving the application</w:t>
      </w:r>
      <w:r w:rsidR="00D724D8" w:rsidRPr="00BB0A18">
        <w:rPr>
          <w:szCs w:val="22"/>
        </w:rPr>
        <w:t>.</w:t>
      </w:r>
    </w:p>
    <w:p w14:paraId="5947B800" w14:textId="274C4C0C" w:rsidR="00FD43FC" w:rsidRPr="00FD43FC"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FD43FC" w:rsidRPr="00FD43FC">
        <w:rPr>
          <w:szCs w:val="22"/>
        </w:rPr>
        <w:t>Applicants should not submit a sound component with a motion mark</w:t>
      </w:r>
      <w:r w:rsidR="00FD43FC">
        <w:rPr>
          <w:szCs w:val="22"/>
        </w:rPr>
        <w:t xml:space="preserve">, unless </w:t>
      </w:r>
      <w:r w:rsidR="00FD43FC" w:rsidRPr="00FD43FC">
        <w:rPr>
          <w:szCs w:val="22"/>
        </w:rPr>
        <w:t xml:space="preserve">the protection is sought for a combination of motion and sound, </w:t>
      </w:r>
      <w:r w:rsidR="00FD43FC">
        <w:rPr>
          <w:szCs w:val="22"/>
        </w:rPr>
        <w:t xml:space="preserve">in which case </w:t>
      </w:r>
      <w:r w:rsidR="00FD43FC" w:rsidRPr="00FD43FC">
        <w:rPr>
          <w:szCs w:val="22"/>
        </w:rPr>
        <w:t>the application should be filed for a multimedia mark. Otherwise, if the protection is sought for motion and sound components independently</w:t>
      </w:r>
      <w:r w:rsidR="00FD43FC">
        <w:rPr>
          <w:szCs w:val="22"/>
        </w:rPr>
        <w:t>,</w:t>
      </w:r>
      <w:r w:rsidR="00FD43FC" w:rsidRPr="00FD43FC">
        <w:rPr>
          <w:szCs w:val="22"/>
        </w:rPr>
        <w:t xml:space="preserve"> the applicant should submit separate applications for a motion mark and a sound mark</w:t>
      </w:r>
      <w:r w:rsidR="00FD43FC">
        <w:rPr>
          <w:szCs w:val="22"/>
        </w:rPr>
        <w:t xml:space="preserve"> (see </w:t>
      </w:r>
      <w:hyperlink r:id="rId8" w:history="1">
        <w:r w:rsidR="00FD43FC" w:rsidRPr="00925E42">
          <w:rPr>
            <w:rStyle w:val="Hyperlink"/>
            <w:szCs w:val="22"/>
          </w:rPr>
          <w:t xml:space="preserve">WIPO Standard </w:t>
        </w:r>
        <w:r w:rsidR="00C60F08" w:rsidRPr="00925E42">
          <w:rPr>
            <w:rStyle w:val="Hyperlink"/>
            <w:szCs w:val="22"/>
          </w:rPr>
          <w:t>ST.68</w:t>
        </w:r>
      </w:hyperlink>
      <w:r w:rsidR="00FD43FC">
        <w:rPr>
          <w:szCs w:val="22"/>
        </w:rPr>
        <w:t>)</w:t>
      </w:r>
      <w:r w:rsidR="00FD43FC" w:rsidRPr="00FD43FC">
        <w:rPr>
          <w:szCs w:val="22"/>
        </w:rPr>
        <w:t>.</w:t>
      </w:r>
    </w:p>
    <w:p w14:paraId="2F6AC566" w14:textId="09D497C5"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I</w:t>
      </w:r>
      <w:r w:rsidR="00710099" w:rsidRPr="003C714E">
        <w:rPr>
          <w:szCs w:val="22"/>
        </w:rPr>
        <w:t>t is recommended that the i</w:t>
      </w:r>
      <w:r w:rsidR="00D724D8" w:rsidRPr="003C714E">
        <w:rPr>
          <w:szCs w:val="22"/>
        </w:rPr>
        <w:t>ndication “motion mark” or “multimedia mark” be included in the applications.</w:t>
      </w:r>
    </w:p>
    <w:p w14:paraId="2E239506" w14:textId="78BE0D48"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56C50">
        <w:rPr>
          <w:szCs w:val="22"/>
        </w:rPr>
        <w:t>When</w:t>
      </w:r>
      <w:r w:rsidR="00A809E2">
        <w:rPr>
          <w:szCs w:val="22"/>
        </w:rPr>
        <w:t xml:space="preserve"> a</w:t>
      </w:r>
      <w:r w:rsidR="00D724D8" w:rsidRPr="003C714E">
        <w:rPr>
          <w:szCs w:val="22"/>
        </w:rPr>
        <w:t xml:space="preserve">pplicants provide the </w:t>
      </w:r>
      <w:r w:rsidR="00567764">
        <w:rPr>
          <w:szCs w:val="22"/>
        </w:rPr>
        <w:t>motion or multimedia</w:t>
      </w:r>
      <w:r w:rsidR="00652303">
        <w:rPr>
          <w:szCs w:val="22"/>
        </w:rPr>
        <w:t xml:space="preserve"> </w:t>
      </w:r>
      <w:r w:rsidR="00D56C50">
        <w:rPr>
          <w:szCs w:val="22"/>
        </w:rPr>
        <w:t xml:space="preserve">mark </w:t>
      </w:r>
      <w:r w:rsidR="00D724D8" w:rsidRPr="003C714E">
        <w:rPr>
          <w:szCs w:val="22"/>
        </w:rPr>
        <w:t>in electronic format</w:t>
      </w:r>
      <w:r w:rsidR="00710099" w:rsidRPr="003C714E">
        <w:rPr>
          <w:szCs w:val="22"/>
        </w:rPr>
        <w:t xml:space="preserve">, the characteristics of the file provided should be in conformity with the corresponding regulations established by </w:t>
      </w:r>
      <w:r w:rsidR="00680FB4">
        <w:rPr>
          <w:szCs w:val="22"/>
        </w:rPr>
        <w:t xml:space="preserve">the IPO concerned </w:t>
      </w:r>
      <w:r w:rsidR="00710099" w:rsidRPr="003C714E">
        <w:rPr>
          <w:szCs w:val="22"/>
        </w:rPr>
        <w:t>as per this Standard</w:t>
      </w:r>
      <w:r w:rsidR="00567764">
        <w:rPr>
          <w:szCs w:val="22"/>
        </w:rPr>
        <w:t>.</w:t>
      </w:r>
    </w:p>
    <w:p w14:paraId="2618DF26" w14:textId="79A49497"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0E7F45" w:rsidRPr="003C714E">
        <w:rPr>
          <w:szCs w:val="22"/>
        </w:rPr>
        <w:t xml:space="preserve">The changes to the requirements </w:t>
      </w:r>
      <w:r w:rsidR="000E7F45" w:rsidRPr="00D75BC8">
        <w:rPr>
          <w:szCs w:val="22"/>
        </w:rPr>
        <w:t xml:space="preserve">regarding </w:t>
      </w:r>
      <w:r w:rsidR="000E7F45" w:rsidRPr="003C714E">
        <w:rPr>
          <w:szCs w:val="22"/>
        </w:rPr>
        <w:t>motion or multimedia</w:t>
      </w:r>
      <w:r w:rsidR="000E7F45" w:rsidRPr="00D75BC8">
        <w:rPr>
          <w:szCs w:val="22"/>
        </w:rPr>
        <w:t xml:space="preserve"> mark applications</w:t>
      </w:r>
      <w:r w:rsidR="000E7F45" w:rsidRPr="003C714E">
        <w:rPr>
          <w:szCs w:val="22"/>
        </w:rPr>
        <w:t xml:space="preserve"> should be announced by the IPO as necessary.  It is also recommended that the said requirements be available on the IPO website or announced in official publications at regular intervals</w:t>
      </w:r>
      <w:r w:rsidR="00567764">
        <w:rPr>
          <w:szCs w:val="22"/>
        </w:rPr>
        <w:t>.</w:t>
      </w:r>
    </w:p>
    <w:p w14:paraId="233571B9" w14:textId="77777777" w:rsidR="00D724D8" w:rsidRPr="003C714E" w:rsidRDefault="00D724D8" w:rsidP="00F40210">
      <w:pPr>
        <w:pStyle w:val="Heading2"/>
        <w:keepLines/>
        <w:rPr>
          <w:rFonts w:eastAsia="Times New Roman" w:cs="Times New Roman"/>
          <w:bCs w:val="0"/>
          <w:iCs w:val="0"/>
          <w:sz w:val="17"/>
          <w:szCs w:val="20"/>
        </w:rPr>
      </w:pPr>
      <w:bookmarkStart w:id="20" w:name="_Toc392766489"/>
      <w:bookmarkStart w:id="21" w:name="_Toc40780637"/>
      <w:r w:rsidRPr="003C714E">
        <w:rPr>
          <w:rFonts w:eastAsia="Times New Roman" w:cs="Times New Roman"/>
          <w:bCs w:val="0"/>
          <w:iCs w:val="0"/>
          <w:sz w:val="17"/>
          <w:szCs w:val="20"/>
        </w:rPr>
        <w:t>Recommendations for the Graphical Representation of Motion Mark</w:t>
      </w:r>
      <w:r w:rsidR="008F31ED" w:rsidRPr="003C714E">
        <w:rPr>
          <w:rFonts w:eastAsia="Times New Roman" w:cs="Times New Roman"/>
          <w:bCs w:val="0"/>
          <w:iCs w:val="0"/>
          <w:sz w:val="17"/>
          <w:szCs w:val="20"/>
        </w:rPr>
        <w:t>s</w:t>
      </w:r>
      <w:bookmarkEnd w:id="20"/>
      <w:bookmarkEnd w:id="21"/>
    </w:p>
    <w:bookmarkStart w:id="22" w:name="_Toc392766490"/>
    <w:p w14:paraId="54589388" w14:textId="5E87CDEB" w:rsidR="003D69A0"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3D69A0" w:rsidRPr="003C714E">
        <w:rPr>
          <w:szCs w:val="22"/>
        </w:rPr>
        <w:t>Electronic management of the graphical representation of the movement constituting the mark should follow relevant recommendations of the WIPO Standard ST.67.</w:t>
      </w:r>
    </w:p>
    <w:p w14:paraId="6520B3A0" w14:textId="39E54D88" w:rsidR="006726E8"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6726E8">
        <w:rPr>
          <w:szCs w:val="22"/>
        </w:rPr>
        <w:t xml:space="preserve">Depending on the requirements established by the IPO, the </w:t>
      </w:r>
      <w:r w:rsidR="006726E8" w:rsidRPr="00B935A0">
        <w:rPr>
          <w:szCs w:val="22"/>
        </w:rPr>
        <w:t>graphical representation of a motion mark</w:t>
      </w:r>
      <w:r w:rsidR="006726E8">
        <w:rPr>
          <w:szCs w:val="22"/>
        </w:rPr>
        <w:t xml:space="preserve"> may consist of either</w:t>
      </w:r>
      <w:r w:rsidR="00F40210">
        <w:rPr>
          <w:szCs w:val="22"/>
        </w:rPr>
        <w:t>:</w:t>
      </w:r>
    </w:p>
    <w:p w14:paraId="3297FE8E" w14:textId="2CDC2ACE" w:rsidR="006726E8" w:rsidRDefault="006726E8" w:rsidP="009D1436">
      <w:pPr>
        <w:pStyle w:val="List0"/>
        <w:numPr>
          <w:ilvl w:val="0"/>
          <w:numId w:val="16"/>
        </w:numPr>
        <w:tabs>
          <w:tab w:val="left" w:pos="567"/>
        </w:tabs>
        <w:spacing w:before="150" w:after="0"/>
        <w:ind w:left="1282"/>
        <w:rPr>
          <w:szCs w:val="22"/>
        </w:rPr>
      </w:pPr>
      <w:r>
        <w:rPr>
          <w:szCs w:val="22"/>
        </w:rPr>
        <w:t xml:space="preserve">one single image </w:t>
      </w:r>
      <w:r w:rsidRPr="003C714E">
        <w:rPr>
          <w:szCs w:val="22"/>
        </w:rPr>
        <w:t xml:space="preserve">depicting multiple stages of the movement </w:t>
      </w:r>
      <w:r w:rsidRPr="00BB0A18">
        <w:rPr>
          <w:szCs w:val="22"/>
        </w:rPr>
        <w:t>constituting the mark</w:t>
      </w:r>
      <w:r w:rsidR="00611D7C">
        <w:rPr>
          <w:szCs w:val="22"/>
        </w:rPr>
        <w:t>;</w:t>
      </w:r>
      <w:r>
        <w:rPr>
          <w:szCs w:val="22"/>
        </w:rPr>
        <w:t xml:space="preserve"> or</w:t>
      </w:r>
    </w:p>
    <w:p w14:paraId="0C0D69FA" w14:textId="23A8FF49" w:rsidR="006726E8" w:rsidRDefault="006726E8" w:rsidP="009D1436">
      <w:pPr>
        <w:pStyle w:val="List0"/>
        <w:numPr>
          <w:ilvl w:val="0"/>
          <w:numId w:val="16"/>
        </w:numPr>
        <w:tabs>
          <w:tab w:val="left" w:pos="567"/>
        </w:tabs>
        <w:spacing w:before="150" w:after="200"/>
        <w:ind w:left="1282"/>
        <w:rPr>
          <w:szCs w:val="22"/>
        </w:rPr>
      </w:pPr>
      <w:r>
        <w:rPr>
          <w:szCs w:val="22"/>
        </w:rPr>
        <w:t>a</w:t>
      </w:r>
      <w:r w:rsidRPr="00B935A0">
        <w:rPr>
          <w:szCs w:val="22"/>
        </w:rPr>
        <w:t xml:space="preserve"> series </w:t>
      </w:r>
      <w:r w:rsidRPr="00EC2671">
        <w:rPr>
          <w:szCs w:val="22"/>
        </w:rPr>
        <w:t xml:space="preserve">of selected images that depict the movement and have the </w:t>
      </w:r>
      <w:r w:rsidRPr="00D74004">
        <w:rPr>
          <w:szCs w:val="22"/>
        </w:rPr>
        <w:t>same format and size</w:t>
      </w:r>
      <w:r w:rsidR="00FE1E54">
        <w:rPr>
          <w:szCs w:val="22"/>
        </w:rPr>
        <w:t>.</w:t>
      </w:r>
    </w:p>
    <w:p w14:paraId="79A74DDF" w14:textId="7C9B83CE" w:rsidR="006726E8"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6726E8">
        <w:rPr>
          <w:szCs w:val="22"/>
        </w:rPr>
        <w:t>Format and size of the image(s)</w:t>
      </w:r>
      <w:r w:rsidR="006726E8" w:rsidRPr="003C714E">
        <w:rPr>
          <w:szCs w:val="22"/>
        </w:rPr>
        <w:t xml:space="preserve"> </w:t>
      </w:r>
      <w:r w:rsidR="006726E8">
        <w:rPr>
          <w:szCs w:val="22"/>
        </w:rPr>
        <w:t xml:space="preserve">in the graphical representation </w:t>
      </w:r>
      <w:r w:rsidR="00FE1E54">
        <w:rPr>
          <w:szCs w:val="22"/>
        </w:rPr>
        <w:t xml:space="preserve">of a motion mark </w:t>
      </w:r>
      <w:r w:rsidR="006726E8" w:rsidRPr="003C714E">
        <w:rPr>
          <w:szCs w:val="22"/>
        </w:rPr>
        <w:t>should follow relevant recommendations of WIPO Standard ST.67 (see paragraphs 7 to 12 thereof)</w:t>
      </w:r>
      <w:r w:rsidR="006726E8">
        <w:rPr>
          <w:szCs w:val="22"/>
        </w:rPr>
        <w:t>.</w:t>
      </w:r>
    </w:p>
    <w:p w14:paraId="22634ABE" w14:textId="4990D85F" w:rsidR="006726E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EA1E4D">
        <w:rPr>
          <w:szCs w:val="22"/>
        </w:rPr>
        <w:t>If</w:t>
      </w:r>
      <w:r w:rsidR="006726E8">
        <w:rPr>
          <w:szCs w:val="22"/>
        </w:rPr>
        <w:t xml:space="preserve"> the graphical </w:t>
      </w:r>
      <w:r w:rsidR="006726E8" w:rsidRPr="00B935A0">
        <w:rPr>
          <w:szCs w:val="22"/>
        </w:rPr>
        <w:t>representation of a motion mark consist</w:t>
      </w:r>
      <w:r w:rsidR="00FE1E54">
        <w:rPr>
          <w:szCs w:val="22"/>
        </w:rPr>
        <w:t>s</w:t>
      </w:r>
      <w:r w:rsidR="006726E8" w:rsidRPr="00B935A0">
        <w:rPr>
          <w:szCs w:val="22"/>
        </w:rPr>
        <w:t xml:space="preserve"> of a series </w:t>
      </w:r>
      <w:r w:rsidR="006726E8" w:rsidRPr="00EC2671">
        <w:rPr>
          <w:szCs w:val="22"/>
        </w:rPr>
        <w:t>of selected images</w:t>
      </w:r>
      <w:r w:rsidR="00FE1E54">
        <w:rPr>
          <w:szCs w:val="22"/>
        </w:rPr>
        <w:t>,</w:t>
      </w:r>
      <w:r w:rsidR="006726E8">
        <w:rPr>
          <w:szCs w:val="22"/>
        </w:rPr>
        <w:t xml:space="preserve"> as per paragraph </w:t>
      </w:r>
      <w:r w:rsidR="006726E8" w:rsidRPr="003E387F">
        <w:rPr>
          <w:szCs w:val="22"/>
        </w:rPr>
        <w:t>11(b)</w:t>
      </w:r>
      <w:r w:rsidR="006726E8">
        <w:rPr>
          <w:szCs w:val="22"/>
        </w:rPr>
        <w:t xml:space="preserve"> above</w:t>
      </w:r>
      <w:r w:rsidR="00FE1E54">
        <w:rPr>
          <w:szCs w:val="22"/>
        </w:rPr>
        <w:t>,</w:t>
      </w:r>
      <w:r w:rsidR="006726E8" w:rsidRPr="006726E8">
        <w:rPr>
          <w:szCs w:val="22"/>
        </w:rPr>
        <w:t xml:space="preserve"> </w:t>
      </w:r>
      <w:r w:rsidR="006726E8">
        <w:rPr>
          <w:szCs w:val="22"/>
        </w:rPr>
        <w:t xml:space="preserve">the </w:t>
      </w:r>
      <w:r w:rsidR="006726E8" w:rsidRPr="003C714E">
        <w:rPr>
          <w:szCs w:val="22"/>
        </w:rPr>
        <w:t>IPO may limit the number of images submitted</w:t>
      </w:r>
      <w:r w:rsidR="00F40210">
        <w:rPr>
          <w:szCs w:val="22"/>
        </w:rPr>
        <w:t>.</w:t>
      </w:r>
    </w:p>
    <w:bookmarkEnd w:id="22"/>
    <w:p w14:paraId="56370FB2" w14:textId="77777777" w:rsidR="00D724D8" w:rsidRPr="003C714E" w:rsidRDefault="00FE1E54" w:rsidP="00F40210">
      <w:pPr>
        <w:pStyle w:val="Heading2"/>
        <w:keepLines/>
        <w:rPr>
          <w:rFonts w:eastAsia="Times New Roman" w:cs="Times New Roman"/>
          <w:bCs w:val="0"/>
          <w:iCs w:val="0"/>
          <w:sz w:val="17"/>
          <w:szCs w:val="20"/>
        </w:rPr>
      </w:pPr>
      <w:r w:rsidRPr="003C714E" w:rsidDel="00FE1E54">
        <w:rPr>
          <w:szCs w:val="22"/>
        </w:rPr>
        <w:t xml:space="preserve"> </w:t>
      </w:r>
      <w:bookmarkStart w:id="23" w:name="_Toc392766492"/>
      <w:bookmarkStart w:id="24" w:name="_Toc40780638"/>
      <w:r w:rsidR="00D724D8" w:rsidRPr="003C714E">
        <w:rPr>
          <w:rFonts w:eastAsia="Times New Roman" w:cs="Times New Roman"/>
          <w:bCs w:val="0"/>
          <w:iCs w:val="0"/>
          <w:sz w:val="17"/>
          <w:szCs w:val="20"/>
        </w:rPr>
        <w:t>Recommendations for the Graphical Representation of Multimedia Mark</w:t>
      </w:r>
      <w:r w:rsidR="008F31ED" w:rsidRPr="003C714E">
        <w:rPr>
          <w:rFonts w:eastAsia="Times New Roman" w:cs="Times New Roman"/>
          <w:bCs w:val="0"/>
          <w:iCs w:val="0"/>
          <w:sz w:val="17"/>
          <w:szCs w:val="20"/>
        </w:rPr>
        <w:t>s</w:t>
      </w:r>
      <w:bookmarkEnd w:id="23"/>
      <w:bookmarkEnd w:id="24"/>
    </w:p>
    <w:p w14:paraId="1962141B" w14:textId="39C4D311" w:rsidR="009243B3"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EA49CC">
        <w:rPr>
          <w:szCs w:val="22"/>
        </w:rPr>
        <w:t>It is recommended that the g</w:t>
      </w:r>
      <w:r w:rsidR="00D724D8" w:rsidRPr="003C714E">
        <w:rPr>
          <w:szCs w:val="22"/>
        </w:rPr>
        <w:t>raphical representation of multimedia marks consist of separate graphical representations of elements of movement and sound constituting the mark.</w:t>
      </w:r>
    </w:p>
    <w:p w14:paraId="62AA0D9F" w14:textId="52BA1FB4" w:rsidR="005A3F0F"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4004" w:rsidRPr="003C714E">
        <w:rPr>
          <w:szCs w:val="22"/>
        </w:rPr>
        <w:t>It is recommended that the g</w:t>
      </w:r>
      <w:r w:rsidR="009243B3" w:rsidRPr="003C714E">
        <w:rPr>
          <w:szCs w:val="22"/>
        </w:rPr>
        <w:t xml:space="preserve">raphical representation of multimedia marks follow relevant recommendations for graphical representation of the sound </w:t>
      </w:r>
      <w:r w:rsidR="00C60F08">
        <w:rPr>
          <w:szCs w:val="22"/>
        </w:rPr>
        <w:t xml:space="preserve">as provided in </w:t>
      </w:r>
      <w:hyperlink r:id="rId9" w:history="1">
        <w:r w:rsidR="00C60F08" w:rsidRPr="00925E42">
          <w:rPr>
            <w:rStyle w:val="Hyperlink"/>
            <w:szCs w:val="22"/>
          </w:rPr>
          <w:t>WIPO Standard ST.68</w:t>
        </w:r>
      </w:hyperlink>
      <w:r w:rsidR="00C60F08" w:rsidRPr="003C714E">
        <w:rPr>
          <w:szCs w:val="22"/>
        </w:rPr>
        <w:t xml:space="preserve"> </w:t>
      </w:r>
      <w:r w:rsidR="009243B3" w:rsidRPr="003C714E">
        <w:rPr>
          <w:szCs w:val="22"/>
        </w:rPr>
        <w:t>(</w:t>
      </w:r>
      <w:r w:rsidR="00C60F08">
        <w:rPr>
          <w:szCs w:val="22"/>
        </w:rPr>
        <w:t>see paragraphs 9 and 10 thereof</w:t>
      </w:r>
      <w:r w:rsidR="009243B3" w:rsidRPr="003C714E">
        <w:rPr>
          <w:szCs w:val="22"/>
        </w:rPr>
        <w:t>) and of the motion (</w:t>
      </w:r>
      <w:r w:rsidR="00EA49CC">
        <w:rPr>
          <w:szCs w:val="22"/>
        </w:rPr>
        <w:t xml:space="preserve">see paragraphs </w:t>
      </w:r>
      <w:r w:rsidR="00FD43FC" w:rsidRPr="003E387F">
        <w:rPr>
          <w:szCs w:val="22"/>
        </w:rPr>
        <w:t>10</w:t>
      </w:r>
      <w:r w:rsidR="00EA49CC" w:rsidRPr="003E387F">
        <w:rPr>
          <w:szCs w:val="22"/>
        </w:rPr>
        <w:t xml:space="preserve"> to 1</w:t>
      </w:r>
      <w:r w:rsidR="00FE1E54" w:rsidRPr="003E387F">
        <w:rPr>
          <w:szCs w:val="22"/>
        </w:rPr>
        <w:t>3</w:t>
      </w:r>
      <w:r w:rsidR="00C60F08">
        <w:rPr>
          <w:szCs w:val="22"/>
        </w:rPr>
        <w:t xml:space="preserve"> above</w:t>
      </w:r>
      <w:r w:rsidR="009243B3" w:rsidRPr="003C714E">
        <w:rPr>
          <w:szCs w:val="22"/>
        </w:rPr>
        <w:t>).</w:t>
      </w:r>
    </w:p>
    <w:p w14:paraId="30D98758" w14:textId="77777777" w:rsidR="00D724D8" w:rsidRPr="003C714E" w:rsidRDefault="00D724D8" w:rsidP="00F40210">
      <w:pPr>
        <w:pStyle w:val="Heading2"/>
        <w:keepLines/>
        <w:rPr>
          <w:rFonts w:eastAsia="Times New Roman" w:cs="Times New Roman"/>
          <w:bCs w:val="0"/>
          <w:iCs w:val="0"/>
          <w:sz w:val="17"/>
          <w:szCs w:val="20"/>
        </w:rPr>
      </w:pPr>
      <w:bookmarkStart w:id="25" w:name="_Toc392766493"/>
      <w:bookmarkStart w:id="26" w:name="_Toc40780639"/>
      <w:r w:rsidRPr="003C714E">
        <w:rPr>
          <w:rFonts w:eastAsia="Times New Roman" w:cs="Times New Roman"/>
          <w:bCs w:val="0"/>
          <w:iCs w:val="0"/>
          <w:sz w:val="17"/>
          <w:szCs w:val="20"/>
        </w:rPr>
        <w:t>Recommendations for the Recording of Motion or Multimedia Mark</w:t>
      </w:r>
      <w:r w:rsidR="008F31ED" w:rsidRPr="003C714E">
        <w:rPr>
          <w:rFonts w:eastAsia="Times New Roman" w:cs="Times New Roman"/>
          <w:bCs w:val="0"/>
          <w:iCs w:val="0"/>
          <w:sz w:val="17"/>
          <w:szCs w:val="20"/>
        </w:rPr>
        <w:t>s</w:t>
      </w:r>
      <w:bookmarkEnd w:id="25"/>
      <w:bookmarkEnd w:id="26"/>
    </w:p>
    <w:p w14:paraId="242A1B1B" w14:textId="09D18E3B"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125CA1">
        <w:rPr>
          <w:szCs w:val="22"/>
        </w:rPr>
        <w:t xml:space="preserve">It is recommended that </w:t>
      </w:r>
      <w:r w:rsidR="00125CA1" w:rsidRPr="003C714E">
        <w:rPr>
          <w:szCs w:val="22"/>
        </w:rPr>
        <w:t>t</w:t>
      </w:r>
      <w:r w:rsidR="00D724D8" w:rsidRPr="003C714E">
        <w:rPr>
          <w:szCs w:val="22"/>
        </w:rPr>
        <w:t xml:space="preserve">he recording of the </w:t>
      </w:r>
      <w:r w:rsidR="00196E54">
        <w:rPr>
          <w:szCs w:val="22"/>
        </w:rPr>
        <w:t>motion</w:t>
      </w:r>
      <w:r w:rsidR="00D724D8" w:rsidRPr="003C714E">
        <w:rPr>
          <w:szCs w:val="22"/>
        </w:rPr>
        <w:t xml:space="preserve"> or multimedia constituting the mark be </w:t>
      </w:r>
      <w:r w:rsidR="00125CA1" w:rsidRPr="003C714E">
        <w:rPr>
          <w:szCs w:val="22"/>
        </w:rPr>
        <w:t xml:space="preserve">filed and </w:t>
      </w:r>
      <w:r w:rsidR="00D724D8" w:rsidRPr="003C714E">
        <w:rPr>
          <w:szCs w:val="22"/>
        </w:rPr>
        <w:t xml:space="preserve">processed in </w:t>
      </w:r>
      <w:r w:rsidR="009F0666">
        <w:rPr>
          <w:szCs w:val="22"/>
        </w:rPr>
        <w:t>electronic</w:t>
      </w:r>
      <w:r w:rsidR="009F0666" w:rsidRPr="003C714E">
        <w:rPr>
          <w:szCs w:val="22"/>
        </w:rPr>
        <w:t xml:space="preserve"> </w:t>
      </w:r>
      <w:r w:rsidR="00D724D8" w:rsidRPr="003C714E">
        <w:rPr>
          <w:szCs w:val="22"/>
        </w:rPr>
        <w:t>format.  The file should only contain the motion or multimedia mark for which the protection is sought.</w:t>
      </w:r>
    </w:p>
    <w:p w14:paraId="079362C0" w14:textId="0C4A2290" w:rsidR="00393719" w:rsidRPr="00393719" w:rsidRDefault="004F3C49" w:rsidP="004F3C49">
      <w:pPr>
        <w:pStyle w:val="List0"/>
        <w:tabs>
          <w:tab w:val="left" w:pos="567"/>
        </w:tabs>
        <w:spacing w:after="200"/>
      </w:pPr>
      <w:r>
        <w:rPr>
          <w:szCs w:val="22"/>
        </w:rPr>
        <w:fldChar w:fldCharType="begin"/>
      </w:r>
      <w:r>
        <w:rPr>
          <w:szCs w:val="22"/>
        </w:rPr>
        <w:instrText xml:space="preserve"> AUTONUM  </w:instrText>
      </w:r>
      <w:r>
        <w:rPr>
          <w:szCs w:val="22"/>
        </w:rPr>
        <w:fldChar w:fldCharType="end"/>
      </w:r>
      <w:r>
        <w:rPr>
          <w:szCs w:val="22"/>
        </w:rPr>
        <w:tab/>
      </w:r>
      <w:r w:rsidR="00D35C96">
        <w:rPr>
          <w:szCs w:val="22"/>
        </w:rPr>
        <w:t xml:space="preserve">Files containing </w:t>
      </w:r>
      <w:r w:rsidR="00D74004" w:rsidRPr="00393719">
        <w:rPr>
          <w:szCs w:val="22"/>
        </w:rPr>
        <w:t xml:space="preserve">motion </w:t>
      </w:r>
      <w:r w:rsidR="00D724D8" w:rsidRPr="00393719">
        <w:rPr>
          <w:szCs w:val="22"/>
        </w:rPr>
        <w:t>or multimedia mark</w:t>
      </w:r>
      <w:r w:rsidR="009508E8" w:rsidRPr="00393719">
        <w:rPr>
          <w:szCs w:val="22"/>
        </w:rPr>
        <w:t>s</w:t>
      </w:r>
      <w:r w:rsidR="00D724D8" w:rsidRPr="00393719">
        <w:rPr>
          <w:szCs w:val="22"/>
        </w:rPr>
        <w:t xml:space="preserve"> </w:t>
      </w:r>
      <w:r w:rsidR="00C33EF8">
        <w:rPr>
          <w:szCs w:val="22"/>
        </w:rPr>
        <w:t>should use one of these preferred formats</w:t>
      </w:r>
      <w:r w:rsidR="00F72438">
        <w:rPr>
          <w:rStyle w:val="FootnoteReference"/>
          <w:szCs w:val="22"/>
        </w:rPr>
        <w:footnoteReference w:id="1"/>
      </w:r>
      <w:r w:rsidR="00C33EF8">
        <w:rPr>
          <w:szCs w:val="22"/>
        </w:rPr>
        <w:t xml:space="preserve">: </w:t>
      </w:r>
      <w:r w:rsidR="00C33EF8" w:rsidRPr="00393719">
        <w:rPr>
          <w:szCs w:val="22"/>
        </w:rPr>
        <w:t>MP4 container files (.mp4)</w:t>
      </w:r>
      <w:r w:rsidR="00C33EF8">
        <w:rPr>
          <w:szCs w:val="22"/>
        </w:rPr>
        <w:t xml:space="preserve"> </w:t>
      </w:r>
      <w:r w:rsidR="00161FE5">
        <w:rPr>
          <w:szCs w:val="22"/>
        </w:rPr>
        <w:t xml:space="preserve">with </w:t>
      </w:r>
      <w:r w:rsidR="00C02136" w:rsidRPr="00393719">
        <w:rPr>
          <w:szCs w:val="22"/>
        </w:rPr>
        <w:t xml:space="preserve">one of </w:t>
      </w:r>
      <w:r w:rsidR="00152C65" w:rsidRPr="00393719">
        <w:rPr>
          <w:szCs w:val="22"/>
        </w:rPr>
        <w:t xml:space="preserve">the following </w:t>
      </w:r>
      <w:r w:rsidR="00C301B6">
        <w:rPr>
          <w:szCs w:val="22"/>
        </w:rPr>
        <w:t xml:space="preserve">video </w:t>
      </w:r>
      <w:r w:rsidR="00152C65" w:rsidRPr="00393719">
        <w:rPr>
          <w:szCs w:val="22"/>
        </w:rPr>
        <w:t xml:space="preserve">codecs: </w:t>
      </w:r>
      <w:r w:rsidR="00B333B3" w:rsidRPr="00393719">
        <w:rPr>
          <w:szCs w:val="22"/>
        </w:rPr>
        <w:t>AVC/H.264</w:t>
      </w:r>
      <w:r w:rsidR="00C02136" w:rsidRPr="00393719">
        <w:rPr>
          <w:szCs w:val="22"/>
        </w:rPr>
        <w:t xml:space="preserve"> or</w:t>
      </w:r>
      <w:r w:rsidR="00B333B3" w:rsidRPr="00393719">
        <w:rPr>
          <w:szCs w:val="22"/>
        </w:rPr>
        <w:t xml:space="preserve"> MPEG-2/H.262</w:t>
      </w:r>
      <w:r w:rsidR="00393719">
        <w:rPr>
          <w:szCs w:val="22"/>
        </w:rPr>
        <w:t>.</w:t>
      </w:r>
      <w:r w:rsidR="00A065B4">
        <w:rPr>
          <w:rStyle w:val="FootnoteReference"/>
          <w:szCs w:val="22"/>
        </w:rPr>
        <w:footnoteReference w:id="2"/>
      </w:r>
      <w:r w:rsidR="00152C65" w:rsidRPr="00393719">
        <w:rPr>
          <w:szCs w:val="22"/>
        </w:rPr>
        <w:t xml:space="preserve">  </w:t>
      </w:r>
    </w:p>
    <w:p w14:paraId="1BAE340D" w14:textId="13A659B3" w:rsidR="00393719" w:rsidRDefault="004F3C49" w:rsidP="004F3C49">
      <w:pPr>
        <w:pStyle w:val="List0"/>
        <w:tabs>
          <w:tab w:val="left" w:pos="567"/>
        </w:tabs>
        <w:spacing w:after="200"/>
      </w:pPr>
      <w:r>
        <w:lastRenderedPageBreak/>
        <w:fldChar w:fldCharType="begin"/>
      </w:r>
      <w:r>
        <w:instrText xml:space="preserve"> AUTONUM  </w:instrText>
      </w:r>
      <w:r>
        <w:fldChar w:fldCharType="end"/>
      </w:r>
      <w:r>
        <w:tab/>
      </w:r>
      <w:r w:rsidR="001D7618">
        <w:t>Where supported</w:t>
      </w:r>
      <w:r w:rsidR="00D56C50">
        <w:t xml:space="preserve"> by the IPO</w:t>
      </w:r>
      <w:r w:rsidR="001D7618">
        <w:t xml:space="preserve">, </w:t>
      </w:r>
      <w:r w:rsidR="00EE68F5">
        <w:t>motion or multimedia marks may use one of the</w:t>
      </w:r>
      <w:r w:rsidR="00161FE5">
        <w:t>se</w:t>
      </w:r>
      <w:r w:rsidR="00EE68F5">
        <w:t xml:space="preserve"> </w:t>
      </w:r>
      <w:r w:rsidR="005F4752">
        <w:t>alternative</w:t>
      </w:r>
      <w:r w:rsidR="00EE68F5">
        <w:t xml:space="preserve"> formats</w:t>
      </w:r>
      <w:r w:rsidR="001D7618">
        <w:t xml:space="preserve"> instead</w:t>
      </w:r>
      <w:r w:rsidR="00161FE5">
        <w:t>:</w:t>
      </w:r>
      <w:r w:rsidR="00EE68F5" w:rsidRPr="00393719">
        <w:t xml:space="preserve"> WebM</w:t>
      </w:r>
      <w:r w:rsidR="00EE68F5">
        <w:rPr>
          <w:rStyle w:val="FootnoteReference"/>
        </w:rPr>
        <w:footnoteReference w:id="3"/>
      </w:r>
      <w:r w:rsidR="00EE68F5">
        <w:t xml:space="preserve"> or MP4 container files with one of</w:t>
      </w:r>
      <w:r w:rsidR="008B4AA2" w:rsidRPr="00393719">
        <w:t xml:space="preserve"> </w:t>
      </w:r>
      <w:r w:rsidR="0076450D" w:rsidRPr="00393719">
        <w:t>the following video codecs:</w:t>
      </w:r>
      <w:r w:rsidR="00F75FB3" w:rsidRPr="00393719">
        <w:t xml:space="preserve"> </w:t>
      </w:r>
      <w:r w:rsidR="00C02136" w:rsidRPr="00393719">
        <w:t xml:space="preserve">VP9 </w:t>
      </w:r>
      <w:r w:rsidR="00FE5A1D" w:rsidRPr="00393719">
        <w:t>or AV1</w:t>
      </w:r>
      <w:r w:rsidR="00393719">
        <w:rPr>
          <w:rStyle w:val="FootnoteReference"/>
        </w:rPr>
        <w:footnoteReference w:id="4"/>
      </w:r>
      <w:r w:rsidR="00FE5A1D" w:rsidRPr="00393719">
        <w:t xml:space="preserve">.  </w:t>
      </w:r>
    </w:p>
    <w:p w14:paraId="676E2C01" w14:textId="4CDEB7BC" w:rsidR="00436038" w:rsidRDefault="004F3C49" w:rsidP="004F3C49">
      <w:pPr>
        <w:pStyle w:val="List0"/>
        <w:tabs>
          <w:tab w:val="left" w:pos="567"/>
        </w:tabs>
        <w:spacing w:after="200"/>
      </w:pPr>
      <w:r>
        <w:fldChar w:fldCharType="begin"/>
      </w:r>
      <w:r>
        <w:instrText xml:space="preserve"> AUTONUM  </w:instrText>
      </w:r>
      <w:r>
        <w:fldChar w:fldCharType="end"/>
      </w:r>
      <w:r>
        <w:tab/>
      </w:r>
      <w:r w:rsidR="00701FE5">
        <w:t>Motion or m</w:t>
      </w:r>
      <w:r w:rsidR="000A6F57" w:rsidRPr="00393719">
        <w:t xml:space="preserve">ultimedia </w:t>
      </w:r>
      <w:r w:rsidR="00701FE5">
        <w:t xml:space="preserve">marks </w:t>
      </w:r>
      <w:r w:rsidR="00A5294D" w:rsidRPr="00393719">
        <w:t xml:space="preserve">should not </w:t>
      </w:r>
      <w:r w:rsidR="000A6F57" w:rsidRPr="00393719">
        <w:t>use</w:t>
      </w:r>
      <w:r w:rsidR="00FE5A1D" w:rsidRPr="00393719">
        <w:t xml:space="preserve"> video </w:t>
      </w:r>
      <w:r w:rsidR="00F75FB3" w:rsidRPr="00393719">
        <w:t xml:space="preserve">container or codec </w:t>
      </w:r>
      <w:r w:rsidR="00FE5A1D" w:rsidRPr="00393719">
        <w:t>formats</w:t>
      </w:r>
      <w:r w:rsidR="00701FE5">
        <w:t xml:space="preserve"> other than the formats in paragraphs 17 and 18</w:t>
      </w:r>
      <w:r w:rsidR="00FE5A1D" w:rsidRPr="00393719">
        <w:t>, including MPEG-1</w:t>
      </w:r>
      <w:r w:rsidR="009D15A8">
        <w:rPr>
          <w:rStyle w:val="FootnoteReference"/>
        </w:rPr>
        <w:footnoteReference w:id="5"/>
      </w:r>
      <w:r w:rsidR="00436038">
        <w:t>,</w:t>
      </w:r>
      <w:r w:rsidR="00FE5A1D" w:rsidRPr="00393719">
        <w:t xml:space="preserve"> VP8</w:t>
      </w:r>
      <w:r w:rsidR="009D15A8">
        <w:rPr>
          <w:rStyle w:val="FootnoteReference"/>
        </w:rPr>
        <w:footnoteReference w:id="6"/>
      </w:r>
      <w:r w:rsidR="00436038">
        <w:t>,</w:t>
      </w:r>
      <w:r w:rsidR="00FE5A1D" w:rsidRPr="00393719">
        <w:t xml:space="preserve"> </w:t>
      </w:r>
      <w:r w:rsidR="00436038">
        <w:t xml:space="preserve">or </w:t>
      </w:r>
      <w:r w:rsidR="00FE5A1D" w:rsidRPr="00393719">
        <w:t>HEVC/H.265</w:t>
      </w:r>
      <w:r w:rsidR="009D15A8">
        <w:rPr>
          <w:rStyle w:val="FootnoteReference"/>
        </w:rPr>
        <w:footnoteReference w:id="7"/>
      </w:r>
      <w:r w:rsidR="00CC7BB6" w:rsidRPr="00393719">
        <w:t xml:space="preserve">.  </w:t>
      </w:r>
    </w:p>
    <w:p w14:paraId="16D388BB" w14:textId="162B86DB" w:rsidR="00393719" w:rsidRDefault="004F3C49" w:rsidP="004F3C49">
      <w:pPr>
        <w:pStyle w:val="List0"/>
        <w:tabs>
          <w:tab w:val="left" w:pos="567"/>
        </w:tabs>
        <w:spacing w:after="200"/>
      </w:pPr>
      <w:r>
        <w:fldChar w:fldCharType="begin"/>
      </w:r>
      <w:r>
        <w:instrText xml:space="preserve"> AUTONUM  </w:instrText>
      </w:r>
      <w:r>
        <w:fldChar w:fldCharType="end"/>
      </w:r>
      <w:r>
        <w:tab/>
      </w:r>
      <w:r w:rsidR="00030A49">
        <w:t>IPO</w:t>
      </w:r>
      <w:r w:rsidR="00436038">
        <w:t xml:space="preserve">s should accept </w:t>
      </w:r>
      <w:r w:rsidR="001F2E30">
        <w:t>at least one of</w:t>
      </w:r>
      <w:r w:rsidR="00436038">
        <w:t xml:space="preserve"> the preferred </w:t>
      </w:r>
      <w:r w:rsidR="00F72438">
        <w:t xml:space="preserve">or alternative </w:t>
      </w:r>
      <w:r w:rsidR="00436038">
        <w:t xml:space="preserve">formats </w:t>
      </w:r>
      <w:r w:rsidR="00F72438">
        <w:t xml:space="preserve">for filing, </w:t>
      </w:r>
      <w:r w:rsidR="00436038">
        <w:t xml:space="preserve">and </w:t>
      </w:r>
      <w:r w:rsidR="00AA3F46">
        <w:t xml:space="preserve">should accept </w:t>
      </w:r>
      <w:r w:rsidR="00F72438">
        <w:t xml:space="preserve">all of </w:t>
      </w:r>
      <w:r w:rsidR="00AA3F46">
        <w:t xml:space="preserve">the </w:t>
      </w:r>
      <w:r w:rsidR="00F72438">
        <w:t xml:space="preserve">preferred and </w:t>
      </w:r>
      <w:r w:rsidR="005F4752">
        <w:t xml:space="preserve">alternative </w:t>
      </w:r>
      <w:r w:rsidR="00436038">
        <w:t>formats</w:t>
      </w:r>
      <w:r w:rsidR="00F72438">
        <w:t xml:space="preserve"> for data exchange with other IPOs</w:t>
      </w:r>
      <w:r w:rsidR="00436038">
        <w:t>.</w:t>
      </w:r>
      <w:r w:rsidR="00436038" w:rsidRPr="00393719">
        <w:t xml:space="preserve">  </w:t>
      </w:r>
      <w:r w:rsidR="00BD6DB3">
        <w:t xml:space="preserve">For filing, </w:t>
      </w:r>
      <w:r w:rsidR="00030A49">
        <w:t>IPO</w:t>
      </w:r>
      <w:r w:rsidR="00CC7BB6" w:rsidRPr="00393719">
        <w:t xml:space="preserve">s may </w:t>
      </w:r>
      <w:r w:rsidR="00BC7C09" w:rsidRPr="00393719">
        <w:t xml:space="preserve">accept </w:t>
      </w:r>
      <w:r w:rsidR="00436038">
        <w:t>formats</w:t>
      </w:r>
      <w:r w:rsidR="00064574">
        <w:t xml:space="preserve"> </w:t>
      </w:r>
      <w:r w:rsidR="00BD6DB3">
        <w:t xml:space="preserve">other than </w:t>
      </w:r>
      <w:r w:rsidR="00F72438">
        <w:t xml:space="preserve">preferred or alternative </w:t>
      </w:r>
      <w:r w:rsidR="00BD6DB3">
        <w:t xml:space="preserve">formats </w:t>
      </w:r>
      <w:r w:rsidR="00436038">
        <w:t xml:space="preserve">at their discretion </w:t>
      </w:r>
      <w:r w:rsidR="00C330FF">
        <w:t>as long as</w:t>
      </w:r>
      <w:r w:rsidR="00CC7BB6" w:rsidRPr="00393719">
        <w:t xml:space="preserve"> they convert the video to one of the </w:t>
      </w:r>
      <w:r w:rsidR="00436038">
        <w:t xml:space="preserve">preferred </w:t>
      </w:r>
      <w:r w:rsidR="008B4AA2" w:rsidRPr="00393719">
        <w:t xml:space="preserve">or </w:t>
      </w:r>
      <w:r w:rsidR="008D7E21">
        <w:t>alternative</w:t>
      </w:r>
      <w:r w:rsidR="008B4AA2" w:rsidRPr="00393719">
        <w:t xml:space="preserve"> </w:t>
      </w:r>
      <w:r w:rsidR="00CC7BB6" w:rsidRPr="00393719">
        <w:t>formats for data exchange</w:t>
      </w:r>
      <w:r w:rsidR="00D15ACA">
        <w:t xml:space="preserve"> and publication</w:t>
      </w:r>
      <w:r w:rsidR="00CC7BB6" w:rsidRPr="00393719">
        <w:t>.</w:t>
      </w:r>
      <w:r w:rsidR="005F03F9">
        <w:t xml:space="preserve">  However, it is preferable to avoid conversions altogether as described in paragraph 22.</w:t>
      </w:r>
    </w:p>
    <w:p w14:paraId="75BBE0D5" w14:textId="123D3902" w:rsidR="00393719" w:rsidRDefault="004F3C49" w:rsidP="004F3C49">
      <w:pPr>
        <w:pStyle w:val="List0"/>
        <w:tabs>
          <w:tab w:val="left" w:pos="567"/>
        </w:tabs>
        <w:spacing w:after="200"/>
      </w:pPr>
      <w:r>
        <w:fldChar w:fldCharType="begin"/>
      </w:r>
      <w:r>
        <w:instrText xml:space="preserve"> AUTONUM  </w:instrText>
      </w:r>
      <w:r>
        <w:fldChar w:fldCharType="end"/>
      </w:r>
      <w:r>
        <w:tab/>
      </w:r>
      <w:r w:rsidR="00030A49">
        <w:t>IPO</w:t>
      </w:r>
      <w:r w:rsidR="00BC7C09" w:rsidRPr="00393719">
        <w:t xml:space="preserve">s </w:t>
      </w:r>
      <w:r w:rsidR="00E766F3" w:rsidRPr="00393719">
        <w:t xml:space="preserve">should </w:t>
      </w:r>
      <w:r w:rsidR="00CD1998" w:rsidRPr="00393719">
        <w:t>announce what container and codec format</w:t>
      </w:r>
      <w:r w:rsidR="00E766F3" w:rsidRPr="00393719">
        <w:t>s</w:t>
      </w:r>
      <w:r w:rsidR="00CD1998" w:rsidRPr="00393719">
        <w:t xml:space="preserve"> are accept</w:t>
      </w:r>
      <w:r w:rsidR="00A065B4" w:rsidRPr="00393719">
        <w:t>ed</w:t>
      </w:r>
      <w:r w:rsidR="00CD1998" w:rsidRPr="00393719">
        <w:t xml:space="preserve"> by the </w:t>
      </w:r>
      <w:r w:rsidR="00030A49">
        <w:t>IPO</w:t>
      </w:r>
      <w:r w:rsidR="00CD1998" w:rsidRPr="00393719">
        <w:t xml:space="preserve">.  </w:t>
      </w:r>
      <w:r w:rsidR="00030A49">
        <w:t>IPO</w:t>
      </w:r>
      <w:r w:rsidR="00CD1998" w:rsidRPr="00393719">
        <w:t xml:space="preserve">s </w:t>
      </w:r>
      <w:r w:rsidR="00E766F3" w:rsidRPr="00393719">
        <w:t>should also</w:t>
      </w:r>
      <w:r w:rsidR="00CD1998" w:rsidRPr="00393719">
        <w:t xml:space="preserve"> </w:t>
      </w:r>
      <w:r w:rsidR="00BC7C09" w:rsidRPr="00393719">
        <w:t>verify that submi</w:t>
      </w:r>
      <w:r w:rsidR="00E766F3" w:rsidRPr="00393719">
        <w:t xml:space="preserve">tted multimedia files </w:t>
      </w:r>
      <w:r w:rsidR="00BC7C09" w:rsidRPr="00393719">
        <w:t xml:space="preserve">use a container and codec format accepted by the </w:t>
      </w:r>
      <w:r w:rsidR="00030A49">
        <w:t>IPO</w:t>
      </w:r>
      <w:r w:rsidR="00BC7C09" w:rsidRPr="00393719">
        <w:t>.  Such checks can be performed in software at the time of submission.  Simply checking the file extension or container format is not sufficient, as some containers (particularly MP4) can use dozens of different codecs.</w:t>
      </w:r>
      <w:r w:rsidR="00FF7002" w:rsidRPr="00393719">
        <w:t xml:space="preserve">  If a submitted file does not use an accepted format, the file should be rejected</w:t>
      </w:r>
      <w:r w:rsidR="00FF7002" w:rsidRPr="003572D2">
        <w:rPr>
          <w:rStyle w:val="FootnoteReference"/>
        </w:rPr>
        <w:footnoteReference w:id="8"/>
      </w:r>
      <w:r w:rsidR="00FF7002" w:rsidRPr="00393719">
        <w:t xml:space="preserve">.  </w:t>
      </w:r>
    </w:p>
    <w:p w14:paraId="0415584D" w14:textId="40C4492B" w:rsidR="00CC7BB6" w:rsidRPr="003332A8" w:rsidRDefault="004F3C49" w:rsidP="004F3C49">
      <w:pPr>
        <w:pStyle w:val="List0"/>
        <w:tabs>
          <w:tab w:val="left" w:pos="567"/>
        </w:tabs>
        <w:spacing w:after="200"/>
      </w:pPr>
      <w:r>
        <w:fldChar w:fldCharType="begin"/>
      </w:r>
      <w:r>
        <w:instrText xml:space="preserve"> AUTONUM  </w:instrText>
      </w:r>
      <w:r>
        <w:fldChar w:fldCharType="end"/>
      </w:r>
      <w:r>
        <w:tab/>
      </w:r>
      <w:r w:rsidR="003332A8" w:rsidRPr="00393719">
        <w:t xml:space="preserve">It is recommended that </w:t>
      </w:r>
      <w:r w:rsidR="00030A49">
        <w:t>IPO</w:t>
      </w:r>
      <w:r w:rsidR="003332A8" w:rsidRPr="00393719">
        <w:t>s do not convert multimedia files to a different</w:t>
      </w:r>
      <w:r w:rsidR="00161FE5">
        <w:t xml:space="preserve"> format</w:t>
      </w:r>
      <w:r w:rsidR="003332A8" w:rsidRPr="00393719">
        <w:t xml:space="preserve">, as this </w:t>
      </w:r>
      <w:r w:rsidR="0045711A" w:rsidRPr="00393719">
        <w:t>can introduce errors</w:t>
      </w:r>
      <w:r w:rsidR="00F340CD" w:rsidRPr="00393719">
        <w:t>, artifacts,</w:t>
      </w:r>
      <w:r w:rsidR="0045711A" w:rsidRPr="00393719">
        <w:t xml:space="preserve"> </w:t>
      </w:r>
      <w:r w:rsidR="00F340CD" w:rsidRPr="00393719">
        <w:t>or reduction in quality</w:t>
      </w:r>
      <w:r w:rsidR="003332A8" w:rsidRPr="00393719">
        <w:t>.  Conversion may be required in certain instances for publication or data exchange</w:t>
      </w:r>
      <w:r w:rsidR="005F03F9">
        <w:t xml:space="preserve">, such as where an </w:t>
      </w:r>
      <w:r w:rsidR="00030A49">
        <w:t>IPO</w:t>
      </w:r>
      <w:r w:rsidR="005F03F9">
        <w:t xml:space="preserve"> accepts </w:t>
      </w:r>
      <w:r w:rsidR="00294CC6">
        <w:t xml:space="preserve">formats not recommended by this </w:t>
      </w:r>
      <w:r w:rsidR="001F2E30">
        <w:t>S</w:t>
      </w:r>
      <w:r w:rsidR="00294CC6">
        <w:t>tandard</w:t>
      </w:r>
      <w:r w:rsidR="003332A8" w:rsidRPr="00393719">
        <w:t xml:space="preserve">.  In these cases, </w:t>
      </w:r>
      <w:r w:rsidR="00030A49">
        <w:t>IPO</w:t>
      </w:r>
      <w:r w:rsidR="003332A8" w:rsidRPr="00393719">
        <w:t xml:space="preserve">s </w:t>
      </w:r>
      <w:r w:rsidR="00C330FF">
        <w:t xml:space="preserve">should </w:t>
      </w:r>
      <w:r w:rsidR="003332A8" w:rsidRPr="00393719">
        <w:t>verify that the converted format faithfully reproduces the relevant features of the original format.</w:t>
      </w:r>
      <w:r w:rsidR="00C330FF">
        <w:t xml:space="preserve">  </w:t>
      </w:r>
      <w:r w:rsidR="00030A49">
        <w:t>IPO</w:t>
      </w:r>
      <w:r w:rsidR="00CC7BB6" w:rsidRPr="00393719">
        <w:t xml:space="preserve">s </w:t>
      </w:r>
      <w:r w:rsidR="00C330FF">
        <w:t xml:space="preserve">should </w:t>
      </w:r>
      <w:r w:rsidR="00CC7BB6" w:rsidRPr="00393719">
        <w:t>preserve the multimedia file originally submitted by the applicant for the duration of the IP right.</w:t>
      </w:r>
      <w:r w:rsidR="003332A8" w:rsidRPr="00393719">
        <w:t xml:space="preserve">  If format conversions are done for publication or data exchange, the original format should also be made available online</w:t>
      </w:r>
      <w:r w:rsidR="007208B0" w:rsidRPr="00393719">
        <w:t xml:space="preserve"> or on reque</w:t>
      </w:r>
      <w:r w:rsidR="007208B0">
        <w:t>st</w:t>
      </w:r>
      <w:r w:rsidR="003332A8">
        <w:t>.</w:t>
      </w:r>
    </w:p>
    <w:p w14:paraId="295E3DD7" w14:textId="41620E5E" w:rsidR="00B96A00" w:rsidRPr="0055771C" w:rsidRDefault="004F3C49" w:rsidP="004F3C49">
      <w:pPr>
        <w:pStyle w:val="List0"/>
        <w:tabs>
          <w:tab w:val="left" w:pos="567"/>
        </w:tabs>
      </w:pPr>
      <w:r>
        <w:rPr>
          <w:szCs w:val="22"/>
        </w:rPr>
        <w:fldChar w:fldCharType="begin"/>
      </w:r>
      <w:r>
        <w:rPr>
          <w:szCs w:val="22"/>
        </w:rPr>
        <w:instrText xml:space="preserve"> AUTONUM  </w:instrText>
      </w:r>
      <w:r>
        <w:rPr>
          <w:szCs w:val="22"/>
        </w:rPr>
        <w:fldChar w:fldCharType="end"/>
      </w:r>
      <w:r>
        <w:rPr>
          <w:szCs w:val="22"/>
        </w:rPr>
        <w:tab/>
      </w:r>
      <w:r w:rsidR="00C02136" w:rsidRPr="0055771C">
        <w:rPr>
          <w:szCs w:val="22"/>
        </w:rPr>
        <w:t xml:space="preserve">Multimedia files </w:t>
      </w:r>
      <w:r w:rsidR="00C40881" w:rsidRPr="0055771C">
        <w:rPr>
          <w:szCs w:val="22"/>
        </w:rPr>
        <w:t xml:space="preserve">should </w:t>
      </w:r>
      <w:r w:rsidR="00C02136" w:rsidRPr="0055771C">
        <w:rPr>
          <w:szCs w:val="22"/>
        </w:rPr>
        <w:t>not exceed 20 MB in size.</w:t>
      </w:r>
    </w:p>
    <w:p w14:paraId="1F77322E" w14:textId="77777777" w:rsidR="00D724D8" w:rsidRPr="003C714E" w:rsidRDefault="00D724D8" w:rsidP="00F40210">
      <w:pPr>
        <w:pStyle w:val="Heading2"/>
        <w:keepLines/>
        <w:rPr>
          <w:rFonts w:eastAsia="Times New Roman" w:cs="Times New Roman"/>
          <w:bCs w:val="0"/>
          <w:iCs w:val="0"/>
          <w:sz w:val="17"/>
          <w:szCs w:val="20"/>
        </w:rPr>
      </w:pPr>
      <w:bookmarkStart w:id="27" w:name="_Toc392766494"/>
      <w:bookmarkStart w:id="28" w:name="_Toc40780640"/>
      <w:r w:rsidRPr="003C714E">
        <w:rPr>
          <w:rFonts w:eastAsia="Times New Roman" w:cs="Times New Roman"/>
          <w:bCs w:val="0"/>
          <w:iCs w:val="0"/>
          <w:sz w:val="17"/>
          <w:szCs w:val="20"/>
        </w:rPr>
        <w:t>Recommendations for the Textual Description of Motion or Multimedia Mark</w:t>
      </w:r>
      <w:r w:rsidR="008F31ED" w:rsidRPr="003C714E">
        <w:rPr>
          <w:rFonts w:eastAsia="Times New Roman" w:cs="Times New Roman"/>
          <w:bCs w:val="0"/>
          <w:iCs w:val="0"/>
          <w:sz w:val="17"/>
          <w:szCs w:val="20"/>
        </w:rPr>
        <w:t>s</w:t>
      </w:r>
      <w:bookmarkEnd w:id="27"/>
      <w:bookmarkEnd w:id="28"/>
    </w:p>
    <w:p w14:paraId="3ACCD6B8" w14:textId="170F0CE1"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Textual description of the movement or multimedia constituting the mark should not be the sole representation of the motion or multimedia mark, but, if the national legislation so permits, may supplement the other accepted way of representation.</w:t>
      </w:r>
    </w:p>
    <w:p w14:paraId="5F5619AC" w14:textId="7DDC0D67"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 xml:space="preserve">The textual description of the motion mark may contain the description of the chronological order of images (see </w:t>
      </w:r>
      <w:r w:rsidR="00C60F08">
        <w:rPr>
          <w:szCs w:val="22"/>
        </w:rPr>
        <w:t xml:space="preserve">paragraph </w:t>
      </w:r>
      <w:r w:rsidR="00C60F08" w:rsidRPr="005F03F9">
        <w:rPr>
          <w:szCs w:val="22"/>
        </w:rPr>
        <w:t>11(b)</w:t>
      </w:r>
      <w:r w:rsidR="00C60F08">
        <w:rPr>
          <w:szCs w:val="22"/>
        </w:rPr>
        <w:t xml:space="preserve"> above</w:t>
      </w:r>
      <w:r w:rsidR="00D724D8" w:rsidRPr="003C714E">
        <w:rPr>
          <w:szCs w:val="22"/>
        </w:rPr>
        <w:t>), the duration, the direction(s) and the frequency of the movement, as well as any other characteristics of the motion mark which the applicant wishes to specify.</w:t>
      </w:r>
    </w:p>
    <w:p w14:paraId="0523CA9B" w14:textId="2A31EAF7"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The textual description of the sound should follow relevant recommendations for sound marks</w:t>
      </w:r>
      <w:r w:rsidR="00C60F08">
        <w:rPr>
          <w:szCs w:val="22"/>
        </w:rPr>
        <w:t xml:space="preserve"> as provided in </w:t>
      </w:r>
      <w:hyperlink r:id="rId10" w:history="1">
        <w:r w:rsidR="00C60F08" w:rsidRPr="00925E42">
          <w:rPr>
            <w:rStyle w:val="Hyperlink"/>
            <w:szCs w:val="22"/>
          </w:rPr>
          <w:t>WIPO Standard ST.68</w:t>
        </w:r>
      </w:hyperlink>
      <w:r w:rsidR="00C60F08">
        <w:rPr>
          <w:szCs w:val="22"/>
        </w:rPr>
        <w:t xml:space="preserve"> (see paragraphs 17 and 18 thereof)</w:t>
      </w:r>
      <w:r w:rsidR="00D724D8" w:rsidRPr="003C714E">
        <w:rPr>
          <w:szCs w:val="22"/>
        </w:rPr>
        <w:t>.</w:t>
      </w:r>
    </w:p>
    <w:p w14:paraId="49205E18" w14:textId="77777777" w:rsidR="00710099" w:rsidRPr="003C714E" w:rsidRDefault="00710099" w:rsidP="00F40210">
      <w:pPr>
        <w:pStyle w:val="Heading2"/>
        <w:keepLines/>
        <w:rPr>
          <w:rFonts w:eastAsia="Times New Roman" w:cs="Times New Roman"/>
          <w:bCs w:val="0"/>
          <w:iCs w:val="0"/>
          <w:sz w:val="17"/>
          <w:szCs w:val="20"/>
        </w:rPr>
      </w:pPr>
      <w:bookmarkStart w:id="29" w:name="_Toc392766495"/>
      <w:bookmarkStart w:id="30" w:name="_Toc40780641"/>
      <w:r w:rsidRPr="003C714E">
        <w:rPr>
          <w:rFonts w:eastAsia="Times New Roman" w:cs="Times New Roman"/>
          <w:bCs w:val="0"/>
          <w:iCs w:val="0"/>
          <w:sz w:val="17"/>
          <w:szCs w:val="20"/>
        </w:rPr>
        <w:t xml:space="preserve">Recommendations for the Publication of </w:t>
      </w:r>
      <w:r w:rsidR="00B935A0" w:rsidRPr="003C714E">
        <w:rPr>
          <w:rFonts w:eastAsia="Times New Roman" w:cs="Times New Roman"/>
          <w:bCs w:val="0"/>
          <w:iCs w:val="0"/>
          <w:sz w:val="17"/>
          <w:szCs w:val="20"/>
        </w:rPr>
        <w:t>Motion or Multimedia</w:t>
      </w:r>
      <w:r w:rsidRPr="003C714E">
        <w:rPr>
          <w:rFonts w:eastAsia="Times New Roman" w:cs="Times New Roman"/>
          <w:bCs w:val="0"/>
          <w:iCs w:val="0"/>
          <w:sz w:val="17"/>
          <w:szCs w:val="20"/>
        </w:rPr>
        <w:t xml:space="preserve"> Mark</w:t>
      </w:r>
      <w:r w:rsidR="00EC2671" w:rsidRPr="003C714E">
        <w:rPr>
          <w:rFonts w:eastAsia="Times New Roman" w:cs="Times New Roman"/>
          <w:bCs w:val="0"/>
          <w:iCs w:val="0"/>
          <w:sz w:val="17"/>
          <w:szCs w:val="20"/>
        </w:rPr>
        <w:t>s</w:t>
      </w:r>
      <w:bookmarkEnd w:id="29"/>
      <w:bookmarkEnd w:id="30"/>
    </w:p>
    <w:p w14:paraId="79C6AAFD" w14:textId="5EFA4D4C" w:rsidR="00DC2F14"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9719A6" w:rsidRPr="003C714E">
        <w:rPr>
          <w:szCs w:val="22"/>
        </w:rPr>
        <w:t>It is recommended that t</w:t>
      </w:r>
      <w:r w:rsidR="00710099" w:rsidRPr="003C714E">
        <w:rPr>
          <w:szCs w:val="22"/>
        </w:rPr>
        <w:t>he electronic publication of a motion or multimedia mark contain all representations of this mark accepted by the IPO.</w:t>
      </w:r>
    </w:p>
    <w:p w14:paraId="559A97CE" w14:textId="7230F8DA" w:rsidR="000F5E56"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9719A6" w:rsidRPr="003C714E">
        <w:rPr>
          <w:szCs w:val="22"/>
        </w:rPr>
        <w:t>It is recommended that t</w:t>
      </w:r>
      <w:r w:rsidR="00710099" w:rsidRPr="003C714E">
        <w:rPr>
          <w:szCs w:val="22"/>
        </w:rPr>
        <w:t>he physical (paper) publication contain a graphical representation and</w:t>
      </w:r>
      <w:r w:rsidR="00FE1E54">
        <w:rPr>
          <w:szCs w:val="22"/>
        </w:rPr>
        <w:t>/or</w:t>
      </w:r>
      <w:r w:rsidR="00710099" w:rsidRPr="003C714E">
        <w:rPr>
          <w:szCs w:val="22"/>
        </w:rPr>
        <w:t xml:space="preserve"> textual description of the movement or multimedia if they are accepted by the IPO, as well as, if it is accepted, a reference to the recording of the movement or multimedia</w:t>
      </w:r>
      <w:r w:rsidR="00EA49CC">
        <w:rPr>
          <w:szCs w:val="22"/>
        </w:rPr>
        <w:t xml:space="preserve"> </w:t>
      </w:r>
      <w:r w:rsidR="00710099" w:rsidRPr="003C714E">
        <w:rPr>
          <w:szCs w:val="22"/>
        </w:rPr>
        <w:t>available for public inspection.</w:t>
      </w:r>
    </w:p>
    <w:p w14:paraId="26BEA942" w14:textId="3ED356F7" w:rsidR="00BC7C09"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C7C09">
        <w:rPr>
          <w:szCs w:val="22"/>
        </w:rPr>
        <w:t xml:space="preserve">Publication of multimedia files should be done in one of the </w:t>
      </w:r>
      <w:r w:rsidR="00585A59">
        <w:rPr>
          <w:szCs w:val="22"/>
        </w:rPr>
        <w:t>preferred</w:t>
      </w:r>
      <w:r w:rsidR="00BC7C09">
        <w:rPr>
          <w:szCs w:val="22"/>
        </w:rPr>
        <w:t xml:space="preserve"> or </w:t>
      </w:r>
      <w:r w:rsidR="008D7E21">
        <w:rPr>
          <w:szCs w:val="22"/>
        </w:rPr>
        <w:t>alternative</w:t>
      </w:r>
      <w:r w:rsidR="00BC7C09">
        <w:rPr>
          <w:szCs w:val="22"/>
        </w:rPr>
        <w:t xml:space="preserve"> formats given above.  </w:t>
      </w:r>
      <w:r w:rsidR="00360E90" w:rsidRPr="00393719">
        <w:t xml:space="preserve">It is recommended that </w:t>
      </w:r>
      <w:r w:rsidR="00030A49">
        <w:t>IPO</w:t>
      </w:r>
      <w:r w:rsidR="00360E90" w:rsidRPr="00393719">
        <w:t>s do not convert multimedia files to a different</w:t>
      </w:r>
      <w:r w:rsidR="00360E90">
        <w:t xml:space="preserve"> format</w:t>
      </w:r>
      <w:r w:rsidR="00360E90" w:rsidRPr="00393719">
        <w:t>, as this can introduce errors, artifacts, or reduction in quality</w:t>
      </w:r>
      <w:r w:rsidR="00360E90">
        <w:rPr>
          <w:szCs w:val="22"/>
        </w:rPr>
        <w:t xml:space="preserve">   </w:t>
      </w:r>
      <w:r w:rsidR="00BC7C09">
        <w:rPr>
          <w:szCs w:val="22"/>
        </w:rPr>
        <w:t>If any conversions are</w:t>
      </w:r>
      <w:r w:rsidR="00360E90">
        <w:rPr>
          <w:szCs w:val="22"/>
        </w:rPr>
        <w:t xml:space="preserve"> performed</w:t>
      </w:r>
      <w:r w:rsidR="00BC7C09">
        <w:rPr>
          <w:szCs w:val="22"/>
        </w:rPr>
        <w:t xml:space="preserve">, </w:t>
      </w:r>
      <w:r w:rsidR="00360E90">
        <w:rPr>
          <w:szCs w:val="22"/>
        </w:rPr>
        <w:t xml:space="preserve">then </w:t>
      </w:r>
      <w:r w:rsidR="00BC7C09">
        <w:rPr>
          <w:szCs w:val="22"/>
        </w:rPr>
        <w:t xml:space="preserve">the original </w:t>
      </w:r>
      <w:r w:rsidR="00360E90">
        <w:rPr>
          <w:szCs w:val="22"/>
        </w:rPr>
        <w:t>submission</w:t>
      </w:r>
      <w:r w:rsidR="00BC7C09">
        <w:rPr>
          <w:szCs w:val="22"/>
        </w:rPr>
        <w:t xml:space="preserve"> should also be made available.</w:t>
      </w:r>
      <w:r w:rsidR="00360E90">
        <w:rPr>
          <w:szCs w:val="22"/>
        </w:rPr>
        <w:t xml:space="preserve">  For example, conversions could be necessary if an </w:t>
      </w:r>
      <w:r w:rsidR="00030A49">
        <w:rPr>
          <w:szCs w:val="22"/>
        </w:rPr>
        <w:t>IPO</w:t>
      </w:r>
      <w:r w:rsidR="00360E90">
        <w:rPr>
          <w:szCs w:val="22"/>
        </w:rPr>
        <w:t xml:space="preserve"> accepts submissions in formats other than the preferred or </w:t>
      </w:r>
      <w:r w:rsidR="008D7E21">
        <w:rPr>
          <w:szCs w:val="22"/>
        </w:rPr>
        <w:t>alternative</w:t>
      </w:r>
      <w:r w:rsidR="00360E90">
        <w:rPr>
          <w:szCs w:val="22"/>
        </w:rPr>
        <w:t xml:space="preserve"> formats </w:t>
      </w:r>
      <w:r w:rsidR="00214C3A">
        <w:rPr>
          <w:szCs w:val="22"/>
        </w:rPr>
        <w:t xml:space="preserve">recommended by </w:t>
      </w:r>
      <w:r w:rsidR="00360E90">
        <w:rPr>
          <w:szCs w:val="22"/>
        </w:rPr>
        <w:t>this standard.</w:t>
      </w:r>
    </w:p>
    <w:p w14:paraId="4CBC0B62" w14:textId="77777777" w:rsidR="00925E42" w:rsidRDefault="00925E42" w:rsidP="004F3C49">
      <w:pPr>
        <w:pStyle w:val="List0"/>
        <w:tabs>
          <w:tab w:val="left" w:pos="567"/>
        </w:tabs>
        <w:spacing w:after="200"/>
        <w:rPr>
          <w:szCs w:val="22"/>
        </w:rPr>
      </w:pPr>
    </w:p>
    <w:p w14:paraId="67A97CEA" w14:textId="38C634C5" w:rsidR="00871471" w:rsidRPr="003A1EE1" w:rsidRDefault="00871471" w:rsidP="00871471">
      <w:pPr>
        <w:ind w:left="5529"/>
        <w:rPr>
          <w:rFonts w:eastAsia="Malgun Gothic"/>
          <w:bCs/>
          <w:sz w:val="17"/>
          <w:szCs w:val="17"/>
        </w:rPr>
      </w:pPr>
      <w:r w:rsidRPr="003A1EE1">
        <w:rPr>
          <w:sz w:val="17"/>
          <w:szCs w:val="17"/>
        </w:rPr>
        <w:t>[</w:t>
      </w:r>
      <w:r>
        <w:rPr>
          <w:sz w:val="17"/>
          <w:szCs w:val="17"/>
        </w:rPr>
        <w:t>End of Standard</w:t>
      </w:r>
      <w:r w:rsidRPr="003A1EE1">
        <w:rPr>
          <w:sz w:val="17"/>
          <w:szCs w:val="17"/>
        </w:rPr>
        <w:t>]</w:t>
      </w:r>
    </w:p>
    <w:p w14:paraId="2652727B" w14:textId="751256FD" w:rsidR="009D1436" w:rsidRDefault="009D1436" w:rsidP="009D1436">
      <w:pPr>
        <w:pStyle w:val="List0"/>
        <w:tabs>
          <w:tab w:val="left" w:pos="567"/>
        </w:tabs>
        <w:spacing w:after="200"/>
        <w:rPr>
          <w:szCs w:val="22"/>
        </w:rPr>
      </w:pPr>
    </w:p>
    <w:p w14:paraId="5BA02BB5" w14:textId="4EE0E07C" w:rsidR="009D1436" w:rsidRPr="0054402A" w:rsidRDefault="009D1436" w:rsidP="0054402A">
      <w:pPr>
        <w:spacing w:line="340" w:lineRule="atLeast"/>
        <w:ind w:left="5534"/>
        <w:rPr>
          <w:rFonts w:ascii="KaiTi" w:eastAsia="KaiTi" w:hAnsi="KaiTi"/>
          <w:bCs/>
          <w:sz w:val="21"/>
          <w:szCs w:val="17"/>
        </w:rPr>
      </w:pPr>
      <w:r w:rsidRPr="0054402A">
        <w:rPr>
          <w:rFonts w:ascii="KaiTi" w:eastAsia="KaiTi" w:hAnsi="KaiTi"/>
          <w:sz w:val="21"/>
          <w:szCs w:val="17"/>
        </w:rPr>
        <w:t>[</w:t>
      </w:r>
      <w:r w:rsidR="0054402A" w:rsidRPr="0054402A">
        <w:rPr>
          <w:rFonts w:ascii="KaiTi" w:eastAsia="KaiTi" w:hAnsi="KaiTi" w:hint="eastAsia"/>
          <w:sz w:val="21"/>
          <w:szCs w:val="17"/>
          <w:lang w:eastAsia="zh-CN"/>
        </w:rPr>
        <w:t>附件和文件完</w:t>
      </w:r>
      <w:r w:rsidRPr="0054402A">
        <w:rPr>
          <w:rFonts w:ascii="KaiTi" w:eastAsia="KaiTi" w:hAnsi="KaiTi"/>
          <w:sz w:val="21"/>
          <w:szCs w:val="17"/>
        </w:rPr>
        <w:t>]</w:t>
      </w:r>
    </w:p>
    <w:sectPr w:rsidR="009D1436" w:rsidRPr="0054402A" w:rsidSect="00C41C01">
      <w:headerReference w:type="even" r:id="rId11"/>
      <w:headerReference w:type="default" r:id="rId12"/>
      <w:footerReference w:type="even" r:id="rId13"/>
      <w:headerReference w:type="first" r:id="rId14"/>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8C62" w14:textId="77777777" w:rsidR="009514E8" w:rsidRDefault="009514E8" w:rsidP="009B3F7E">
      <w:r>
        <w:separator/>
      </w:r>
    </w:p>
  </w:endnote>
  <w:endnote w:type="continuationSeparator" w:id="0">
    <w:p w14:paraId="3B5E9918" w14:textId="77777777" w:rsidR="009514E8" w:rsidRDefault="009514E8" w:rsidP="009B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3F03" w14:textId="77777777" w:rsidR="009B3F7E" w:rsidRDefault="009B3F7E" w:rsidP="009B3F7E">
    <w:pPr>
      <w:pStyle w:val="Footer"/>
    </w:pPr>
  </w:p>
  <w:p w14:paraId="7B4EFEFF" w14:textId="77777777" w:rsidR="009B3F7E" w:rsidRDefault="009B3F7E" w:rsidP="009B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C886" w14:textId="77777777" w:rsidR="009514E8" w:rsidRDefault="009514E8" w:rsidP="009B3F7E">
      <w:r>
        <w:separator/>
      </w:r>
    </w:p>
  </w:footnote>
  <w:footnote w:type="continuationSeparator" w:id="0">
    <w:p w14:paraId="442BC3B5" w14:textId="77777777" w:rsidR="009514E8" w:rsidRDefault="009514E8" w:rsidP="009B3F7E">
      <w:r>
        <w:continuationSeparator/>
      </w:r>
    </w:p>
  </w:footnote>
  <w:footnote w:id="1">
    <w:p w14:paraId="414A4DED" w14:textId="0EC12EBD" w:rsidR="00F72438" w:rsidRPr="00D30FE5" w:rsidRDefault="00F72438">
      <w:pPr>
        <w:pStyle w:val="FootnoteText"/>
        <w:rPr>
          <w:sz w:val="16"/>
          <w:szCs w:val="16"/>
        </w:rPr>
      </w:pPr>
      <w:r w:rsidRPr="00D30FE5">
        <w:rPr>
          <w:rStyle w:val="FootnoteReference"/>
          <w:sz w:val="16"/>
          <w:szCs w:val="16"/>
        </w:rPr>
        <w:footnoteRef/>
      </w:r>
      <w:r w:rsidRPr="00D30FE5">
        <w:rPr>
          <w:sz w:val="16"/>
          <w:szCs w:val="16"/>
        </w:rPr>
        <w:t xml:space="preserve"> The recommended formats may be updated in the future as conditions change.</w:t>
      </w:r>
    </w:p>
  </w:footnote>
  <w:footnote w:id="2">
    <w:p w14:paraId="0E1BCA4C" w14:textId="2C2727A5" w:rsidR="00A065B4" w:rsidRPr="00D30FE5" w:rsidRDefault="00A065B4">
      <w:pPr>
        <w:pStyle w:val="FootnoteText"/>
        <w:rPr>
          <w:sz w:val="16"/>
          <w:szCs w:val="18"/>
        </w:rPr>
      </w:pPr>
      <w:r w:rsidRPr="00D30FE5">
        <w:rPr>
          <w:rStyle w:val="FootnoteReference"/>
          <w:sz w:val="16"/>
          <w:szCs w:val="16"/>
        </w:rPr>
        <w:footnoteRef/>
      </w:r>
      <w:r w:rsidRPr="00D30FE5">
        <w:rPr>
          <w:sz w:val="16"/>
          <w:szCs w:val="16"/>
        </w:rPr>
        <w:t xml:space="preserve"> These formats are ISO standards and have the widest hardware and software support.  There are known patent pools covering these formats from the MPEG Licensing Administration, including for video playback, but common platforms such as Windows, Mac OS, Android, and iOS include licenses for playback at this time.</w:t>
      </w:r>
    </w:p>
  </w:footnote>
  <w:footnote w:id="3">
    <w:p w14:paraId="565117B6" w14:textId="77777777" w:rsidR="00EE68F5" w:rsidRPr="00D30FE5" w:rsidRDefault="00EE68F5" w:rsidP="00EE68F5">
      <w:pPr>
        <w:pStyle w:val="FootnoteText"/>
        <w:rPr>
          <w:sz w:val="16"/>
          <w:szCs w:val="16"/>
        </w:rPr>
      </w:pPr>
      <w:r w:rsidRPr="00D30FE5">
        <w:rPr>
          <w:rStyle w:val="FootnoteReference"/>
          <w:sz w:val="16"/>
          <w:szCs w:val="16"/>
        </w:rPr>
        <w:footnoteRef/>
      </w:r>
      <w:r w:rsidRPr="00D30FE5">
        <w:rPr>
          <w:sz w:val="16"/>
          <w:szCs w:val="16"/>
        </w:rPr>
        <w:t xml:space="preserve"> WebM is supported by most web browsers, though other platforms may require installing software to play.</w:t>
      </w:r>
    </w:p>
  </w:footnote>
  <w:footnote w:id="4">
    <w:p w14:paraId="1817FD67" w14:textId="1CFC71F1" w:rsidR="00393719" w:rsidRPr="00FB50A3" w:rsidRDefault="00393719">
      <w:pPr>
        <w:pStyle w:val="FootnoteText"/>
        <w:rPr>
          <w:sz w:val="17"/>
          <w:szCs w:val="17"/>
        </w:rPr>
      </w:pPr>
      <w:r w:rsidRPr="00D30FE5">
        <w:rPr>
          <w:rStyle w:val="FootnoteReference"/>
          <w:sz w:val="16"/>
          <w:szCs w:val="16"/>
        </w:rPr>
        <w:footnoteRef/>
      </w:r>
      <w:r w:rsidRPr="00D30FE5">
        <w:rPr>
          <w:sz w:val="16"/>
          <w:szCs w:val="16"/>
        </w:rPr>
        <w:t xml:space="preserve"> These codecs are designed for royalty-free use and supported by most web browsers.</w:t>
      </w:r>
      <w:r w:rsidR="00CD091C" w:rsidRPr="00D30FE5">
        <w:rPr>
          <w:sz w:val="16"/>
          <w:szCs w:val="16"/>
        </w:rPr>
        <w:t xml:space="preserve">  Both codecs are also supported within MP4 containers. At this time industry use of AV1 appears limited, however major platforms are planning to adopt it in the near future.  </w:t>
      </w:r>
    </w:p>
  </w:footnote>
  <w:footnote w:id="5">
    <w:p w14:paraId="2E1D0D29" w14:textId="40109DFC" w:rsidR="009D15A8" w:rsidRPr="00D30FE5" w:rsidRDefault="009D15A8">
      <w:pPr>
        <w:pStyle w:val="FootnoteText"/>
        <w:rPr>
          <w:sz w:val="16"/>
          <w:szCs w:val="16"/>
        </w:rPr>
      </w:pPr>
      <w:r w:rsidRPr="00D30FE5">
        <w:rPr>
          <w:rStyle w:val="FootnoteReference"/>
          <w:sz w:val="16"/>
          <w:szCs w:val="16"/>
        </w:rPr>
        <w:footnoteRef/>
      </w:r>
      <w:r w:rsidRPr="00D30FE5">
        <w:rPr>
          <w:sz w:val="16"/>
          <w:szCs w:val="16"/>
        </w:rPr>
        <w:t xml:space="preserve"> Superseded by newer formats and not supported by MP4 containers.</w:t>
      </w:r>
    </w:p>
  </w:footnote>
  <w:footnote w:id="6">
    <w:p w14:paraId="563BC6E3" w14:textId="21150FEC" w:rsidR="009D15A8" w:rsidRPr="00D30FE5" w:rsidRDefault="009D15A8">
      <w:pPr>
        <w:pStyle w:val="FootnoteText"/>
        <w:rPr>
          <w:sz w:val="16"/>
          <w:szCs w:val="16"/>
        </w:rPr>
      </w:pPr>
      <w:r w:rsidRPr="00D30FE5">
        <w:rPr>
          <w:rStyle w:val="FootnoteReference"/>
          <w:sz w:val="16"/>
          <w:szCs w:val="16"/>
        </w:rPr>
        <w:footnoteRef/>
      </w:r>
      <w:r w:rsidRPr="00D30FE5">
        <w:rPr>
          <w:sz w:val="16"/>
          <w:szCs w:val="16"/>
        </w:rPr>
        <w:t xml:space="preserve"> Superseded by VP9 and not supported by MP4 containers.</w:t>
      </w:r>
    </w:p>
  </w:footnote>
  <w:footnote w:id="7">
    <w:p w14:paraId="2D12E6A8" w14:textId="7C6787BE" w:rsidR="009D15A8" w:rsidRPr="00D30FE5" w:rsidRDefault="009D15A8">
      <w:pPr>
        <w:pStyle w:val="FootnoteText"/>
        <w:rPr>
          <w:sz w:val="16"/>
          <w:szCs w:val="16"/>
        </w:rPr>
      </w:pPr>
      <w:r w:rsidRPr="00D30FE5">
        <w:rPr>
          <w:rStyle w:val="FootnoteReference"/>
          <w:sz w:val="16"/>
          <w:szCs w:val="16"/>
        </w:rPr>
        <w:footnoteRef/>
      </w:r>
      <w:r w:rsidRPr="00D30FE5">
        <w:rPr>
          <w:sz w:val="16"/>
          <w:szCs w:val="16"/>
        </w:rPr>
        <w:t xml:space="preserve"> Not widely supported at this time, covered by multiple competing patent pools.</w:t>
      </w:r>
    </w:p>
  </w:footnote>
  <w:footnote w:id="8">
    <w:p w14:paraId="0FA46413" w14:textId="77777777" w:rsidR="00FF7002" w:rsidRPr="00D30FE5" w:rsidRDefault="00FF7002" w:rsidP="00FF7002">
      <w:pPr>
        <w:pStyle w:val="FootnoteText"/>
        <w:rPr>
          <w:sz w:val="16"/>
          <w:szCs w:val="18"/>
        </w:rPr>
      </w:pPr>
      <w:r w:rsidRPr="00D30FE5">
        <w:rPr>
          <w:rStyle w:val="FootnoteReference"/>
          <w:sz w:val="16"/>
          <w:szCs w:val="16"/>
        </w:rPr>
        <w:footnoteRef/>
      </w:r>
      <w:r w:rsidRPr="00D30FE5">
        <w:rPr>
          <w:sz w:val="16"/>
          <w:szCs w:val="16"/>
        </w:rPr>
        <w:t xml:space="preserve"> It is up to the Office whether to reject the entire application, or to accept the application and require the applicant to replace the rejected files.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A6B" w14:textId="0A367CE5" w:rsidR="00C41C01" w:rsidRPr="0054402A" w:rsidRDefault="00C41C01" w:rsidP="00D30FE5">
    <w:pPr>
      <w:pStyle w:val="Header"/>
      <w:jc w:val="right"/>
      <w:rPr>
        <w:rFonts w:ascii="SimSun" w:hAnsi="SimSun"/>
        <w:noProof/>
        <w:sz w:val="21"/>
        <w:szCs w:val="22"/>
        <w:lang w:eastAsia="zh-CN"/>
      </w:rPr>
    </w:pPr>
    <w:r w:rsidRPr="0054402A">
      <w:rPr>
        <w:rFonts w:ascii="SimSun" w:hAnsi="SimSun"/>
        <w:noProof/>
        <w:sz w:val="21"/>
        <w:szCs w:val="22"/>
        <w:lang w:eastAsia="zh-CN"/>
      </w:rPr>
      <w:t>C</w:t>
    </w:r>
    <w:r w:rsidR="00012640" w:rsidRPr="0054402A">
      <w:rPr>
        <w:rFonts w:ascii="SimSun" w:hAnsi="SimSun"/>
        <w:noProof/>
        <w:sz w:val="21"/>
        <w:szCs w:val="22"/>
        <w:lang w:eastAsia="zh-CN"/>
      </w:rPr>
      <w:t>WS/8/3</w:t>
    </w:r>
  </w:p>
  <w:p w14:paraId="181502E9" w14:textId="47721C14" w:rsidR="00C41C01" w:rsidRPr="0054402A" w:rsidRDefault="0054402A" w:rsidP="00C41C01">
    <w:pPr>
      <w:pStyle w:val="Header"/>
      <w:jc w:val="right"/>
      <w:rPr>
        <w:rFonts w:ascii="SimSun" w:hAnsi="SimSun"/>
        <w:noProof/>
        <w:sz w:val="21"/>
        <w:szCs w:val="22"/>
        <w:lang w:val="de-CH"/>
      </w:rPr>
    </w:pPr>
    <w:r w:rsidRPr="0054402A">
      <w:rPr>
        <w:rFonts w:ascii="SimSun" w:hAnsi="SimSun" w:hint="eastAsia"/>
        <w:sz w:val="21"/>
        <w:szCs w:val="22"/>
        <w:lang w:val="de-CH" w:eastAsia="zh-CN"/>
      </w:rPr>
      <w:t>附件第</w:t>
    </w:r>
    <w:r w:rsidR="00C41C01" w:rsidRPr="0054402A">
      <w:rPr>
        <w:rFonts w:ascii="SimSun" w:hAnsi="SimSun"/>
        <w:sz w:val="21"/>
        <w:szCs w:val="22"/>
      </w:rPr>
      <w:fldChar w:fldCharType="begin"/>
    </w:r>
    <w:r w:rsidR="00C41C01" w:rsidRPr="0054402A">
      <w:rPr>
        <w:rFonts w:ascii="SimSun" w:hAnsi="SimSun"/>
        <w:sz w:val="21"/>
        <w:szCs w:val="22"/>
        <w:lang w:val="de-CH"/>
      </w:rPr>
      <w:instrText xml:space="preserve"> PAGE   \* MERGEFORMAT </w:instrText>
    </w:r>
    <w:r w:rsidR="00C41C01" w:rsidRPr="0054402A">
      <w:rPr>
        <w:rFonts w:ascii="SimSun" w:hAnsi="SimSun"/>
        <w:sz w:val="21"/>
        <w:szCs w:val="22"/>
      </w:rPr>
      <w:fldChar w:fldCharType="separate"/>
    </w:r>
    <w:r w:rsidR="00BF7D92">
      <w:rPr>
        <w:rFonts w:ascii="SimSun" w:hAnsi="SimSun"/>
        <w:noProof/>
        <w:sz w:val="21"/>
        <w:szCs w:val="22"/>
        <w:lang w:val="de-CH"/>
      </w:rPr>
      <w:t>4</w:t>
    </w:r>
    <w:r w:rsidR="00C41C01" w:rsidRPr="0054402A">
      <w:rPr>
        <w:rFonts w:ascii="SimSun" w:hAnsi="SimSun"/>
        <w:noProof/>
        <w:sz w:val="21"/>
        <w:szCs w:val="22"/>
      </w:rPr>
      <w:fldChar w:fldCharType="end"/>
    </w:r>
    <w:r w:rsidRPr="0054402A">
      <w:rPr>
        <w:rFonts w:ascii="SimSun" w:hAnsi="SimSun" w:hint="eastAsia"/>
        <w:noProof/>
        <w:sz w:val="21"/>
        <w:szCs w:val="22"/>
        <w:lang w:eastAsia="zh-CN"/>
      </w:rPr>
      <w:t>页</w:t>
    </w:r>
  </w:p>
  <w:p w14:paraId="6C6EA7D1" w14:textId="24087F9A" w:rsidR="009B3F7E" w:rsidRPr="00C41C01" w:rsidRDefault="009B3F7E" w:rsidP="00C41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22F4" w14:textId="10C41863" w:rsidR="00C41C01" w:rsidRPr="0054402A" w:rsidRDefault="00C41C01" w:rsidP="00D30FE5">
    <w:pPr>
      <w:pStyle w:val="Header"/>
      <w:jc w:val="right"/>
      <w:rPr>
        <w:rFonts w:ascii="SimSun" w:hAnsi="SimSun"/>
        <w:sz w:val="21"/>
        <w:szCs w:val="22"/>
        <w:lang w:val="fr-FR"/>
      </w:rPr>
    </w:pPr>
    <w:r w:rsidRPr="0054402A">
      <w:rPr>
        <w:rFonts w:ascii="SimSun" w:hAnsi="SimSun"/>
        <w:sz w:val="21"/>
        <w:szCs w:val="22"/>
        <w:lang w:val="fr-FR"/>
      </w:rPr>
      <w:t>C</w:t>
    </w:r>
    <w:r w:rsidR="00D30FE5" w:rsidRPr="0054402A">
      <w:rPr>
        <w:rFonts w:ascii="SimSun" w:hAnsi="SimSun"/>
        <w:sz w:val="21"/>
        <w:szCs w:val="22"/>
        <w:lang w:val="fr-FR"/>
      </w:rPr>
      <w:t>WS/8/3</w:t>
    </w:r>
  </w:p>
  <w:p w14:paraId="2DA4C9BA" w14:textId="603C6C8D" w:rsidR="00C41C01" w:rsidRPr="0054402A" w:rsidRDefault="0054402A" w:rsidP="00C41C01">
    <w:pPr>
      <w:pStyle w:val="Header"/>
      <w:jc w:val="right"/>
      <w:rPr>
        <w:rFonts w:ascii="SimSun" w:hAnsi="SimSun"/>
        <w:sz w:val="21"/>
        <w:szCs w:val="22"/>
        <w:lang w:val="fr-FR"/>
      </w:rPr>
    </w:pPr>
    <w:r w:rsidRPr="0054402A">
      <w:rPr>
        <w:rFonts w:ascii="SimSun" w:hAnsi="SimSun" w:hint="eastAsia"/>
        <w:sz w:val="21"/>
        <w:szCs w:val="22"/>
        <w:lang w:val="fr-FR" w:eastAsia="zh-CN"/>
      </w:rPr>
      <w:t>附件第</w:t>
    </w:r>
    <w:r w:rsidR="00C41C01" w:rsidRPr="0054402A">
      <w:rPr>
        <w:rFonts w:ascii="SimSun" w:hAnsi="SimSun"/>
        <w:sz w:val="21"/>
        <w:szCs w:val="22"/>
        <w:lang w:val="fr-FR"/>
      </w:rPr>
      <w:t>3</w:t>
    </w:r>
    <w:r w:rsidRPr="0054402A">
      <w:rPr>
        <w:rFonts w:ascii="SimSun" w:hAnsi="SimSun" w:hint="eastAsia"/>
        <w:sz w:val="21"/>
        <w:szCs w:val="22"/>
        <w:lang w:val="fr-FR" w:eastAsia="zh-CN"/>
      </w:rPr>
      <w:t>页</w:t>
    </w:r>
  </w:p>
  <w:p w14:paraId="0BF6C52F" w14:textId="739C87EA" w:rsidR="00A0541F" w:rsidRPr="00C41C01" w:rsidRDefault="00A0541F" w:rsidP="00C41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E124" w14:textId="5DBB479B" w:rsidR="009B3F7E" w:rsidRPr="0054402A" w:rsidRDefault="00C41C01" w:rsidP="00D30FE5">
    <w:pPr>
      <w:pStyle w:val="Header"/>
      <w:jc w:val="right"/>
      <w:rPr>
        <w:rFonts w:ascii="SimSun" w:hAnsi="SimSun"/>
        <w:sz w:val="21"/>
        <w:szCs w:val="22"/>
        <w:lang w:val="fr-FR"/>
      </w:rPr>
    </w:pPr>
    <w:r w:rsidRPr="0054402A">
      <w:rPr>
        <w:rFonts w:ascii="SimSun" w:hAnsi="SimSun"/>
        <w:sz w:val="21"/>
        <w:szCs w:val="22"/>
        <w:lang w:val="fr-FR"/>
      </w:rPr>
      <w:t>CWS/8/3</w:t>
    </w:r>
  </w:p>
  <w:p w14:paraId="4FC50E7E" w14:textId="6EE8AC35" w:rsidR="00C41C01" w:rsidRPr="0054402A" w:rsidRDefault="0054402A" w:rsidP="00C41C01">
    <w:pPr>
      <w:pStyle w:val="Header"/>
      <w:jc w:val="right"/>
      <w:rPr>
        <w:rFonts w:ascii="SimSun" w:hAnsi="SimSun"/>
        <w:sz w:val="21"/>
        <w:szCs w:val="22"/>
        <w:lang w:val="fr-FR"/>
      </w:rPr>
    </w:pPr>
    <w:r w:rsidRPr="0054402A">
      <w:rPr>
        <w:rFonts w:ascii="SimSun" w:hAnsi="SimSun" w:hint="eastAsia"/>
        <w:sz w:val="21"/>
        <w:szCs w:val="22"/>
        <w:lang w:val="fr-FR" w:eastAsia="zh-CN"/>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E65EEA"/>
    <w:multiLevelType w:val="hybridMultilevel"/>
    <w:tmpl w:val="2660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C810"/>
    <w:multiLevelType w:val="singleLevel"/>
    <w:tmpl w:val="BB8A3F3E"/>
    <w:lvl w:ilvl="0">
      <w:start w:val="1"/>
      <w:numFmt w:val="decimal"/>
      <w:pStyle w:val="Paragraph"/>
      <w:lvlText w:val="%1."/>
      <w:lvlJc w:val="left"/>
      <w:pPr>
        <w:ind w:left="1017" w:hanging="567"/>
      </w:pPr>
      <w:rPr>
        <w:rFonts w:ascii="Arial" w:hAnsi="Arial" w:cs="Arial" w:hint="default"/>
        <w:b w:val="0"/>
        <w:bCs/>
        <w:i w:val="0"/>
        <w:iCs/>
        <w:snapToGrid/>
        <w:sz w:val="17"/>
        <w:szCs w:val="20"/>
        <w:lang w:val="en-US"/>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710549"/>
    <w:multiLevelType w:val="hybridMultilevel"/>
    <w:tmpl w:val="CCDC9CF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77914D4"/>
    <w:multiLevelType w:val="hybridMultilevel"/>
    <w:tmpl w:val="334E9BBC"/>
    <w:lvl w:ilvl="0" w:tplc="E96A4A0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B8F53D6"/>
    <w:multiLevelType w:val="hybridMultilevel"/>
    <w:tmpl w:val="08E0FB1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5117E83"/>
    <w:multiLevelType w:val="hybridMultilevel"/>
    <w:tmpl w:val="CE705C8A"/>
    <w:lvl w:ilvl="0" w:tplc="E96A4A0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602E3A"/>
    <w:multiLevelType w:val="multilevel"/>
    <w:tmpl w:val="3FB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C25D0A"/>
    <w:multiLevelType w:val="hybridMultilevel"/>
    <w:tmpl w:val="B22E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427DE"/>
    <w:multiLevelType w:val="hybridMultilevel"/>
    <w:tmpl w:val="C2749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E230A1"/>
    <w:multiLevelType w:val="hybridMultilevel"/>
    <w:tmpl w:val="78FCDCF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8903A96"/>
    <w:multiLevelType w:val="hybridMultilevel"/>
    <w:tmpl w:val="B2E211C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6C194983"/>
    <w:multiLevelType w:val="hybridMultilevel"/>
    <w:tmpl w:val="BE5C83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D88441D"/>
    <w:multiLevelType w:val="hybridMultilevel"/>
    <w:tmpl w:val="AA4CAA5A"/>
    <w:lvl w:ilvl="0" w:tplc="04090017">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6F8051A6"/>
    <w:multiLevelType w:val="hybridMultilevel"/>
    <w:tmpl w:val="153AB4D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75307E31"/>
    <w:multiLevelType w:val="hybridMultilevel"/>
    <w:tmpl w:val="09183A0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8"/>
  </w:num>
  <w:num w:numId="3">
    <w:abstractNumId w:val="20"/>
  </w:num>
  <w:num w:numId="4">
    <w:abstractNumId w:val="15"/>
  </w:num>
  <w:num w:numId="5">
    <w:abstractNumId w:val="0"/>
  </w:num>
  <w:num w:numId="6">
    <w:abstractNumId w:val="12"/>
  </w:num>
  <w:num w:numId="7">
    <w:abstractNumId w:val="9"/>
  </w:num>
  <w:num w:numId="8">
    <w:abstractNumId w:val="14"/>
  </w:num>
  <w:num w:numId="9">
    <w:abstractNumId w:val="13"/>
  </w:num>
  <w:num w:numId="10">
    <w:abstractNumId w:val="7"/>
  </w:num>
  <w:num w:numId="11">
    <w:abstractNumId w:val="18"/>
  </w:num>
  <w:num w:numId="12">
    <w:abstractNumId w:val="19"/>
  </w:num>
  <w:num w:numId="13">
    <w:abstractNumId w:val="4"/>
  </w:num>
  <w:num w:numId="14">
    <w:abstractNumId w:val="17"/>
  </w:num>
  <w:num w:numId="15">
    <w:abstractNumId w:val="2"/>
  </w:num>
  <w:num w:numId="16">
    <w:abstractNumId w:val="5"/>
  </w:num>
  <w:num w:numId="17">
    <w:abstractNumId w:val="16"/>
  </w:num>
  <w:num w:numId="18">
    <w:abstractNumId w:val="6"/>
  </w:num>
  <w:num w:numId="19">
    <w:abstractNumId w:val="11"/>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D8"/>
    <w:rsid w:val="00012640"/>
    <w:rsid w:val="00017060"/>
    <w:rsid w:val="00030A49"/>
    <w:rsid w:val="00045097"/>
    <w:rsid w:val="00047978"/>
    <w:rsid w:val="0005109E"/>
    <w:rsid w:val="000633B6"/>
    <w:rsid w:val="00064574"/>
    <w:rsid w:val="000A6F57"/>
    <w:rsid w:val="000B1433"/>
    <w:rsid w:val="000C2410"/>
    <w:rsid w:val="000D4D25"/>
    <w:rsid w:val="000E54F0"/>
    <w:rsid w:val="000E5638"/>
    <w:rsid w:val="000E7F45"/>
    <w:rsid w:val="000F3A2D"/>
    <w:rsid w:val="000F5497"/>
    <w:rsid w:val="000F5E56"/>
    <w:rsid w:val="000F6F02"/>
    <w:rsid w:val="001049BF"/>
    <w:rsid w:val="00113F26"/>
    <w:rsid w:val="00125A96"/>
    <w:rsid w:val="00125CA1"/>
    <w:rsid w:val="00142908"/>
    <w:rsid w:val="00147AEA"/>
    <w:rsid w:val="00152C65"/>
    <w:rsid w:val="00161FE5"/>
    <w:rsid w:val="00196E54"/>
    <w:rsid w:val="001B0141"/>
    <w:rsid w:val="001D1015"/>
    <w:rsid w:val="001D7618"/>
    <w:rsid w:val="001E77A4"/>
    <w:rsid w:val="001F2E30"/>
    <w:rsid w:val="00205C10"/>
    <w:rsid w:val="00214C3A"/>
    <w:rsid w:val="0022335B"/>
    <w:rsid w:val="002711C0"/>
    <w:rsid w:val="002935B4"/>
    <w:rsid w:val="00294CC6"/>
    <w:rsid w:val="002B16F4"/>
    <w:rsid w:val="002C2C7F"/>
    <w:rsid w:val="002D3D22"/>
    <w:rsid w:val="002D4835"/>
    <w:rsid w:val="002F3193"/>
    <w:rsid w:val="00303061"/>
    <w:rsid w:val="0032168B"/>
    <w:rsid w:val="0033218B"/>
    <w:rsid w:val="003325DE"/>
    <w:rsid w:val="003332A8"/>
    <w:rsid w:val="00354ED5"/>
    <w:rsid w:val="003572D2"/>
    <w:rsid w:val="00360E90"/>
    <w:rsid w:val="00393719"/>
    <w:rsid w:val="003A0333"/>
    <w:rsid w:val="003C714E"/>
    <w:rsid w:val="003D69A0"/>
    <w:rsid w:val="003E387F"/>
    <w:rsid w:val="003F4BAB"/>
    <w:rsid w:val="00412E09"/>
    <w:rsid w:val="00431118"/>
    <w:rsid w:val="00436038"/>
    <w:rsid w:val="0044721D"/>
    <w:rsid w:val="00447733"/>
    <w:rsid w:val="004566F6"/>
    <w:rsid w:val="0045711A"/>
    <w:rsid w:val="004C1D42"/>
    <w:rsid w:val="004C4074"/>
    <w:rsid w:val="004E74A6"/>
    <w:rsid w:val="004E77EF"/>
    <w:rsid w:val="004F3C49"/>
    <w:rsid w:val="004F5F11"/>
    <w:rsid w:val="00502E09"/>
    <w:rsid w:val="0054402A"/>
    <w:rsid w:val="0055771C"/>
    <w:rsid w:val="00567764"/>
    <w:rsid w:val="00581F88"/>
    <w:rsid w:val="00585A59"/>
    <w:rsid w:val="0059290D"/>
    <w:rsid w:val="005A1BB0"/>
    <w:rsid w:val="005A3F0F"/>
    <w:rsid w:val="005D7374"/>
    <w:rsid w:val="005E19EC"/>
    <w:rsid w:val="005F03F9"/>
    <w:rsid w:val="005F4752"/>
    <w:rsid w:val="00600DE1"/>
    <w:rsid w:val="006044C7"/>
    <w:rsid w:val="00611D7C"/>
    <w:rsid w:val="0062001B"/>
    <w:rsid w:val="00624356"/>
    <w:rsid w:val="0062624C"/>
    <w:rsid w:val="00652303"/>
    <w:rsid w:val="006600CE"/>
    <w:rsid w:val="00671BE3"/>
    <w:rsid w:val="006726E8"/>
    <w:rsid w:val="00680FB4"/>
    <w:rsid w:val="006905FC"/>
    <w:rsid w:val="006B552B"/>
    <w:rsid w:val="006B686B"/>
    <w:rsid w:val="006D2FFD"/>
    <w:rsid w:val="00701FE5"/>
    <w:rsid w:val="00710099"/>
    <w:rsid w:val="007208B0"/>
    <w:rsid w:val="007362D6"/>
    <w:rsid w:val="007524C0"/>
    <w:rsid w:val="0076450D"/>
    <w:rsid w:val="0076528B"/>
    <w:rsid w:val="007B240C"/>
    <w:rsid w:val="007B51F7"/>
    <w:rsid w:val="007C46A1"/>
    <w:rsid w:val="007D53C7"/>
    <w:rsid w:val="007F6D7F"/>
    <w:rsid w:val="00804DB7"/>
    <w:rsid w:val="00824795"/>
    <w:rsid w:val="0086635D"/>
    <w:rsid w:val="00871471"/>
    <w:rsid w:val="008B4AA2"/>
    <w:rsid w:val="008C78EE"/>
    <w:rsid w:val="008D7BFA"/>
    <w:rsid w:val="008D7E21"/>
    <w:rsid w:val="008F1E16"/>
    <w:rsid w:val="008F31ED"/>
    <w:rsid w:val="009213C4"/>
    <w:rsid w:val="009243B3"/>
    <w:rsid w:val="00925E42"/>
    <w:rsid w:val="009508E8"/>
    <w:rsid w:val="009514E8"/>
    <w:rsid w:val="00963774"/>
    <w:rsid w:val="009719A6"/>
    <w:rsid w:val="00994CF3"/>
    <w:rsid w:val="009B3F7E"/>
    <w:rsid w:val="009C54E3"/>
    <w:rsid w:val="009D1436"/>
    <w:rsid w:val="009D15A8"/>
    <w:rsid w:val="009E11EC"/>
    <w:rsid w:val="009F0666"/>
    <w:rsid w:val="00A0541F"/>
    <w:rsid w:val="00A065B4"/>
    <w:rsid w:val="00A12869"/>
    <w:rsid w:val="00A50738"/>
    <w:rsid w:val="00A5294D"/>
    <w:rsid w:val="00A809E2"/>
    <w:rsid w:val="00AA31DE"/>
    <w:rsid w:val="00AA3F46"/>
    <w:rsid w:val="00AA43CB"/>
    <w:rsid w:val="00AE22D4"/>
    <w:rsid w:val="00B13C12"/>
    <w:rsid w:val="00B14EA2"/>
    <w:rsid w:val="00B24038"/>
    <w:rsid w:val="00B333B3"/>
    <w:rsid w:val="00B51C17"/>
    <w:rsid w:val="00B935A0"/>
    <w:rsid w:val="00B953C3"/>
    <w:rsid w:val="00B96A00"/>
    <w:rsid w:val="00BA6F12"/>
    <w:rsid w:val="00BB0334"/>
    <w:rsid w:val="00BB0A18"/>
    <w:rsid w:val="00BC2DE4"/>
    <w:rsid w:val="00BC7C09"/>
    <w:rsid w:val="00BD2732"/>
    <w:rsid w:val="00BD6DB3"/>
    <w:rsid w:val="00BF7D92"/>
    <w:rsid w:val="00C02136"/>
    <w:rsid w:val="00C026C2"/>
    <w:rsid w:val="00C256F8"/>
    <w:rsid w:val="00C301B6"/>
    <w:rsid w:val="00C330FF"/>
    <w:rsid w:val="00C33EF8"/>
    <w:rsid w:val="00C40881"/>
    <w:rsid w:val="00C41B05"/>
    <w:rsid w:val="00C41C01"/>
    <w:rsid w:val="00C60A90"/>
    <w:rsid w:val="00C60F08"/>
    <w:rsid w:val="00C62735"/>
    <w:rsid w:val="00C7773F"/>
    <w:rsid w:val="00C81006"/>
    <w:rsid w:val="00CA3048"/>
    <w:rsid w:val="00CB0683"/>
    <w:rsid w:val="00CC7BB6"/>
    <w:rsid w:val="00CD091C"/>
    <w:rsid w:val="00CD1998"/>
    <w:rsid w:val="00CF2033"/>
    <w:rsid w:val="00CF64F5"/>
    <w:rsid w:val="00D15ACA"/>
    <w:rsid w:val="00D17866"/>
    <w:rsid w:val="00D30FE5"/>
    <w:rsid w:val="00D35C96"/>
    <w:rsid w:val="00D45C92"/>
    <w:rsid w:val="00D56C50"/>
    <w:rsid w:val="00D724D8"/>
    <w:rsid w:val="00D74004"/>
    <w:rsid w:val="00D91991"/>
    <w:rsid w:val="00DB50E6"/>
    <w:rsid w:val="00DC2F14"/>
    <w:rsid w:val="00DD303E"/>
    <w:rsid w:val="00DE28D4"/>
    <w:rsid w:val="00DE4109"/>
    <w:rsid w:val="00E079FC"/>
    <w:rsid w:val="00E514F2"/>
    <w:rsid w:val="00E52C2A"/>
    <w:rsid w:val="00E666A2"/>
    <w:rsid w:val="00E70D60"/>
    <w:rsid w:val="00E766F3"/>
    <w:rsid w:val="00E97934"/>
    <w:rsid w:val="00EA0D73"/>
    <w:rsid w:val="00EA1E4D"/>
    <w:rsid w:val="00EA49CC"/>
    <w:rsid w:val="00EC2671"/>
    <w:rsid w:val="00ED2DDF"/>
    <w:rsid w:val="00EE68F5"/>
    <w:rsid w:val="00EF1E8A"/>
    <w:rsid w:val="00F072BE"/>
    <w:rsid w:val="00F31364"/>
    <w:rsid w:val="00F340CD"/>
    <w:rsid w:val="00F40210"/>
    <w:rsid w:val="00F72438"/>
    <w:rsid w:val="00F75FB3"/>
    <w:rsid w:val="00F93859"/>
    <w:rsid w:val="00F93DFF"/>
    <w:rsid w:val="00FB1058"/>
    <w:rsid w:val="00FB50A3"/>
    <w:rsid w:val="00FC3FAE"/>
    <w:rsid w:val="00FD43FC"/>
    <w:rsid w:val="00FE1E54"/>
    <w:rsid w:val="00FE5A1D"/>
    <w:rsid w:val="00FE76CA"/>
    <w:rsid w:val="00FE7E8F"/>
    <w:rsid w:val="00FF70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583D2B"/>
  <w15:docId w15:val="{7052B3C9-7A55-4C36-93CD-242A34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B4"/>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uiPriority w:val="9"/>
    <w:rsid w:val="00D724D8"/>
    <w:rPr>
      <w:rFonts w:ascii="Arial" w:eastAsia="SimSun" w:hAnsi="Arial" w:cs="Arial"/>
      <w:bCs/>
      <w:iCs/>
      <w:caps/>
      <w:sz w:val="22"/>
      <w:szCs w:val="28"/>
    </w:rPr>
  </w:style>
  <w:style w:type="character" w:customStyle="1" w:styleId="Heading3Char">
    <w:name w:val="Heading 3 Char"/>
    <w:basedOn w:val="DefaultParagraphFont"/>
    <w:link w:val="Heading3"/>
    <w:uiPriority w:val="9"/>
    <w:rsid w:val="00D724D8"/>
    <w:rPr>
      <w:rFonts w:ascii="Arial" w:eastAsia="SimSun" w:hAnsi="Arial" w:cs="Arial"/>
      <w:bCs/>
      <w:sz w:val="22"/>
      <w:szCs w:val="26"/>
      <w:u w:val="single"/>
    </w:rPr>
  </w:style>
  <w:style w:type="paragraph" w:styleId="NormalWeb">
    <w:name w:val="Normal (Web)"/>
    <w:basedOn w:val="Normal"/>
    <w:uiPriority w:val="99"/>
    <w:unhideWhenUsed/>
    <w:rsid w:val="00D724D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D724D8"/>
    <w:rPr>
      <w:i/>
      <w:iCs/>
    </w:rPr>
  </w:style>
  <w:style w:type="paragraph" w:styleId="ListParagraph">
    <w:name w:val="List Paragraph"/>
    <w:basedOn w:val="Normal"/>
    <w:uiPriority w:val="34"/>
    <w:qFormat/>
    <w:rsid w:val="00D724D8"/>
    <w:pPr>
      <w:ind w:left="720"/>
      <w:contextualSpacing/>
    </w:pPr>
  </w:style>
  <w:style w:type="paragraph" w:styleId="BalloonText">
    <w:name w:val="Balloon Text"/>
    <w:basedOn w:val="Normal"/>
    <w:link w:val="BalloonTextChar"/>
    <w:rsid w:val="00A065B4"/>
    <w:rPr>
      <w:rFonts w:ascii="Tahoma" w:hAnsi="Tahoma" w:cs="Tahoma"/>
      <w:szCs w:val="16"/>
    </w:rPr>
  </w:style>
  <w:style w:type="character" w:customStyle="1" w:styleId="BalloonTextChar">
    <w:name w:val="Balloon Text Char"/>
    <w:basedOn w:val="DefaultParagraphFont"/>
    <w:link w:val="BalloonText"/>
    <w:rsid w:val="00A065B4"/>
    <w:rPr>
      <w:rFonts w:ascii="Tahoma" w:hAnsi="Tahoma" w:cs="Tahoma"/>
      <w:sz w:val="22"/>
      <w:szCs w:val="16"/>
    </w:rPr>
  </w:style>
  <w:style w:type="character" w:styleId="CommentReference">
    <w:name w:val="annotation reference"/>
    <w:basedOn w:val="DefaultParagraphFont"/>
    <w:rsid w:val="005A3F0F"/>
    <w:rPr>
      <w:sz w:val="16"/>
      <w:szCs w:val="16"/>
    </w:rPr>
  </w:style>
  <w:style w:type="paragraph" w:styleId="CommentSubject">
    <w:name w:val="annotation subject"/>
    <w:basedOn w:val="CommentText"/>
    <w:next w:val="CommentText"/>
    <w:link w:val="CommentSubjectChar"/>
    <w:rsid w:val="005A3F0F"/>
    <w:rPr>
      <w:b/>
      <w:bCs/>
      <w:sz w:val="20"/>
    </w:rPr>
  </w:style>
  <w:style w:type="character" w:customStyle="1" w:styleId="CommentTextChar">
    <w:name w:val="Comment Text Char"/>
    <w:basedOn w:val="DefaultParagraphFont"/>
    <w:link w:val="CommentText"/>
    <w:semiHidden/>
    <w:rsid w:val="005A3F0F"/>
    <w:rPr>
      <w:rFonts w:ascii="Arial" w:hAnsi="Arial" w:cs="Arial"/>
      <w:sz w:val="18"/>
    </w:rPr>
  </w:style>
  <w:style w:type="character" w:customStyle="1" w:styleId="CommentSubjectChar">
    <w:name w:val="Comment Subject Char"/>
    <w:basedOn w:val="CommentTextChar"/>
    <w:link w:val="CommentSubject"/>
    <w:rsid w:val="005A3F0F"/>
    <w:rPr>
      <w:rFonts w:ascii="Arial" w:hAnsi="Arial" w:cs="Arial"/>
      <w:b/>
      <w:bCs/>
      <w:sz w:val="18"/>
    </w:rPr>
  </w:style>
  <w:style w:type="paragraph" w:customStyle="1" w:styleId="TitleCAPS">
    <w:name w:val="Title CAPS"/>
    <w:basedOn w:val="Normal"/>
    <w:next w:val="Normal"/>
    <w:rsid w:val="003C714E"/>
    <w:pPr>
      <w:spacing w:after="340"/>
      <w:jc w:val="center"/>
    </w:pPr>
    <w:rPr>
      <w:rFonts w:cs="Times New Roman"/>
      <w:caps/>
      <w:sz w:val="17"/>
    </w:rPr>
  </w:style>
  <w:style w:type="paragraph" w:customStyle="1" w:styleId="List0">
    <w:name w:val="List0"/>
    <w:basedOn w:val="Normal"/>
    <w:link w:val="List0Char"/>
    <w:rsid w:val="003C714E"/>
    <w:pPr>
      <w:keepLines/>
      <w:spacing w:after="170"/>
    </w:pPr>
    <w:rPr>
      <w:rFonts w:cs="Times New Roman"/>
      <w:sz w:val="17"/>
    </w:rPr>
  </w:style>
  <w:style w:type="character" w:customStyle="1" w:styleId="List0Char">
    <w:name w:val="List0 Char"/>
    <w:basedOn w:val="DefaultParagraphFont"/>
    <w:link w:val="List0"/>
    <w:rsid w:val="003C714E"/>
    <w:rPr>
      <w:rFonts w:ascii="Arial" w:hAnsi="Arial"/>
      <w:sz w:val="17"/>
    </w:rPr>
  </w:style>
  <w:style w:type="paragraph" w:styleId="TOC1">
    <w:name w:val="toc 1"/>
    <w:basedOn w:val="Normal"/>
    <w:next w:val="Normal"/>
    <w:autoRedefine/>
    <w:uiPriority w:val="39"/>
    <w:rsid w:val="003C714E"/>
    <w:pPr>
      <w:widowControl w:val="0"/>
      <w:kinsoku w:val="0"/>
      <w:spacing w:after="100"/>
    </w:pPr>
    <w:rPr>
      <w:sz w:val="24"/>
      <w:szCs w:val="24"/>
      <w:lang w:eastAsia="zh-CN"/>
    </w:rPr>
  </w:style>
  <w:style w:type="paragraph" w:styleId="TOC2">
    <w:name w:val="toc 2"/>
    <w:basedOn w:val="Normal"/>
    <w:next w:val="Normal"/>
    <w:autoRedefine/>
    <w:uiPriority w:val="39"/>
    <w:rsid w:val="003C714E"/>
    <w:pPr>
      <w:widowControl w:val="0"/>
      <w:kinsoku w:val="0"/>
      <w:spacing w:after="100"/>
      <w:ind w:left="240"/>
    </w:pPr>
    <w:rPr>
      <w:sz w:val="24"/>
      <w:szCs w:val="24"/>
      <w:lang w:eastAsia="zh-CN"/>
    </w:rPr>
  </w:style>
  <w:style w:type="paragraph" w:customStyle="1" w:styleId="Paragraph">
    <w:name w:val="Paragraph"/>
    <w:basedOn w:val="Normal"/>
    <w:next w:val="Normal"/>
    <w:rsid w:val="003C714E"/>
    <w:pPr>
      <w:widowControl w:val="0"/>
      <w:numPr>
        <w:numId w:val="15"/>
      </w:numPr>
      <w:kinsoku w:val="0"/>
      <w:spacing w:before="240" w:after="240"/>
      <w:ind w:left="567"/>
    </w:pPr>
    <w:rPr>
      <w:sz w:val="20"/>
      <w:szCs w:val="17"/>
      <w:lang w:eastAsia="zh-CN"/>
    </w:rPr>
  </w:style>
  <w:style w:type="character" w:customStyle="1" w:styleId="Heading1Char">
    <w:name w:val="Heading 1 Char"/>
    <w:link w:val="Heading1"/>
    <w:rsid w:val="003C714E"/>
    <w:rPr>
      <w:rFonts w:ascii="Arial" w:eastAsia="SimSun" w:hAnsi="Arial" w:cs="Arial"/>
      <w:b/>
      <w:bCs/>
      <w:caps/>
      <w:kern w:val="32"/>
      <w:sz w:val="22"/>
      <w:szCs w:val="32"/>
    </w:rPr>
  </w:style>
  <w:style w:type="paragraph" w:customStyle="1" w:styleId="List0R">
    <w:name w:val="List0R"/>
    <w:basedOn w:val="List0"/>
    <w:rsid w:val="003C714E"/>
    <w:pPr>
      <w:ind w:firstLine="567"/>
    </w:pPr>
  </w:style>
  <w:style w:type="paragraph" w:styleId="TOC3">
    <w:name w:val="toc 3"/>
    <w:basedOn w:val="Normal"/>
    <w:next w:val="Normal"/>
    <w:autoRedefine/>
    <w:uiPriority w:val="39"/>
    <w:rsid w:val="003D69A0"/>
    <w:pPr>
      <w:spacing w:after="100"/>
      <w:ind w:left="440"/>
    </w:pPr>
  </w:style>
  <w:style w:type="character" w:styleId="FootnoteReference">
    <w:name w:val="footnote reference"/>
    <w:basedOn w:val="DefaultParagraphFont"/>
    <w:unhideWhenUsed/>
    <w:rsid w:val="00A065B4"/>
    <w:rPr>
      <w:vertAlign w:val="superscript"/>
    </w:rPr>
  </w:style>
  <w:style w:type="character" w:styleId="Hyperlink">
    <w:name w:val="Hyperlink"/>
    <w:basedOn w:val="DefaultParagraphFont"/>
    <w:uiPriority w:val="99"/>
    <w:unhideWhenUsed/>
    <w:rsid w:val="00E766F3"/>
    <w:rPr>
      <w:color w:val="0000FF"/>
      <w:u w:val="single"/>
    </w:rPr>
  </w:style>
  <w:style w:type="paragraph" w:styleId="Revision">
    <w:name w:val="Revision"/>
    <w:hidden/>
    <w:uiPriority w:val="99"/>
    <w:semiHidden/>
    <w:rsid w:val="0055771C"/>
    <w:rPr>
      <w:rFonts w:ascii="Arial" w:hAnsi="Arial" w:cs="Arial"/>
      <w:sz w:val="22"/>
    </w:rPr>
  </w:style>
  <w:style w:type="character" w:customStyle="1" w:styleId="HeaderChar">
    <w:name w:val="Header Char"/>
    <w:basedOn w:val="DefaultParagraphFont"/>
    <w:link w:val="Header"/>
    <w:uiPriority w:val="99"/>
    <w:locked/>
    <w:rsid w:val="00C41C0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593">
      <w:bodyDiv w:val="1"/>
      <w:marLeft w:val="0"/>
      <w:marRight w:val="0"/>
      <w:marTop w:val="0"/>
      <w:marBottom w:val="0"/>
      <w:divBdr>
        <w:top w:val="none" w:sz="0" w:space="0" w:color="auto"/>
        <w:left w:val="none" w:sz="0" w:space="0" w:color="auto"/>
        <w:bottom w:val="none" w:sz="0" w:space="0" w:color="auto"/>
        <w:right w:val="none" w:sz="0" w:space="0" w:color="auto"/>
      </w:divBdr>
    </w:div>
    <w:div w:id="438457169">
      <w:bodyDiv w:val="1"/>
      <w:marLeft w:val="0"/>
      <w:marRight w:val="0"/>
      <w:marTop w:val="0"/>
      <w:marBottom w:val="0"/>
      <w:divBdr>
        <w:top w:val="none" w:sz="0" w:space="0" w:color="auto"/>
        <w:left w:val="none" w:sz="0" w:space="0" w:color="auto"/>
        <w:bottom w:val="none" w:sz="0" w:space="0" w:color="auto"/>
        <w:right w:val="none" w:sz="0" w:space="0" w:color="auto"/>
      </w:divBdr>
    </w:div>
    <w:div w:id="530848424">
      <w:bodyDiv w:val="1"/>
      <w:marLeft w:val="0"/>
      <w:marRight w:val="0"/>
      <w:marTop w:val="0"/>
      <w:marBottom w:val="0"/>
      <w:divBdr>
        <w:top w:val="none" w:sz="0" w:space="0" w:color="auto"/>
        <w:left w:val="none" w:sz="0" w:space="0" w:color="auto"/>
        <w:bottom w:val="none" w:sz="0" w:space="0" w:color="auto"/>
        <w:right w:val="none" w:sz="0" w:space="0" w:color="auto"/>
      </w:divBdr>
    </w:div>
    <w:div w:id="17962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n/pdf/03-68-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export/sites/www/standards/en/pdf/03-68-01.pdf" TargetMode="External"/><Relationship Id="rId4" Type="http://schemas.openxmlformats.org/officeDocument/2006/relationships/settings" Target="settings.xml"/><Relationship Id="rId9" Type="http://schemas.openxmlformats.org/officeDocument/2006/relationships/hyperlink" Target="https://www.wipo.int/export/sites/www/standards/en/pdf/03-68-0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E097-B0D2-4AA4-9C16-5A89259B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9724</Characters>
  <Application>Microsoft Office Word</Application>
  <DocSecurity>0</DocSecurity>
  <Lines>167</Lines>
  <Paragraphs>87</Paragraphs>
  <ScaleCrop>false</ScaleCrop>
  <HeadingPairs>
    <vt:vector size="2" baseType="variant">
      <vt:variant>
        <vt:lpstr>Title</vt:lpstr>
      </vt:variant>
      <vt:variant>
        <vt:i4>1</vt:i4>
      </vt:variant>
    </vt:vector>
  </HeadingPairs>
  <TitlesOfParts>
    <vt:vector size="1" baseType="lpstr">
      <vt:lpstr>CWS/8/3 annex</vt:lpstr>
    </vt:vector>
  </TitlesOfParts>
  <Company>World Intellectual Property Organization</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CWS/8/3 annex</dc:title>
  <dc:subject>Wipo Templates</dc:subject>
  <dc:creator>WIPO</dc:creator>
  <cp:keywords>FOR OFFICIAL USE ONLY</cp:keywords>
  <cp:lastModifiedBy>BOCA Marina</cp:lastModifiedBy>
  <cp:revision>2</cp:revision>
  <cp:lastPrinted>2014-07-10T16:05:00Z</cp:lastPrinted>
  <dcterms:created xsi:type="dcterms:W3CDTF">2020-11-13T14:42:00Z</dcterms:created>
  <dcterms:modified xsi:type="dcterms:W3CDTF">2020-11-13T14:42:00Z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8800316b-975d-415f-986f-3c50ff252a88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