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56" w:rsidRPr="004F7E86" w:rsidRDefault="00FF4289" w:rsidP="00F04584">
      <w:pPr>
        <w:spacing w:afterLines="150" w:after="360" w:line="340" w:lineRule="atLeast"/>
        <w:ind w:left="11" w:hanging="11"/>
        <w:rPr>
          <w:rFonts w:eastAsia="Arial"/>
          <w:b/>
          <w:color w:val="000000"/>
          <w:sz w:val="24"/>
          <w:szCs w:val="24"/>
          <w:lang w:eastAsia="zh-CN"/>
        </w:rPr>
      </w:pPr>
      <w:r w:rsidRPr="004F7E86">
        <w:rPr>
          <w:rFonts w:ascii="SimHei" w:eastAsia="SimHei" w:hAnsi="SimHei" w:hint="eastAsia"/>
          <w:color w:val="000000"/>
          <w:sz w:val="24"/>
          <w:szCs w:val="24"/>
          <w:lang w:eastAsia="zh-CN"/>
        </w:rPr>
        <w:t>申请人名称标准化研究报告</w:t>
      </w:r>
    </w:p>
    <w:p w:rsidR="0093510C" w:rsidRPr="00F04584" w:rsidRDefault="00FF4289" w:rsidP="00F04584">
      <w:pPr>
        <w:spacing w:after="340"/>
        <w:rPr>
          <w:rFonts w:ascii="KaiTi" w:eastAsia="KaiTi" w:hAnsi="STKaiti" w:cs="Times New Roman"/>
          <w:kern w:val="2"/>
          <w:szCs w:val="24"/>
          <w:lang w:eastAsia="zh-CN"/>
        </w:rPr>
      </w:pPr>
      <w:r w:rsidRPr="00F04584">
        <w:rPr>
          <w:rFonts w:ascii="KaiTi" w:eastAsia="KaiTi" w:hAnsi="STKaiti" w:cs="Times New Roman" w:hint="eastAsia"/>
          <w:kern w:val="2"/>
          <w:szCs w:val="24"/>
          <w:lang w:eastAsia="zh-CN"/>
        </w:rPr>
        <w:t>国际局编拟</w:t>
      </w:r>
    </w:p>
    <w:p w:rsidR="00B601AE" w:rsidRPr="007149E8" w:rsidRDefault="00FF4289" w:rsidP="004F7E86">
      <w:pPr>
        <w:pStyle w:val="Heading2"/>
        <w:spacing w:before="0" w:afterLines="50" w:after="120" w:line="340" w:lineRule="atLeast"/>
        <w:rPr>
          <w:rFonts w:ascii="SimHei" w:eastAsia="SimHei" w:hAnsi="SimHei"/>
          <w:sz w:val="21"/>
          <w:szCs w:val="21"/>
          <w:lang w:eastAsia="zh-CN"/>
        </w:rPr>
      </w:pPr>
      <w:r w:rsidRPr="007149E8">
        <w:rPr>
          <w:rFonts w:ascii="SimHei" w:eastAsia="SimHei" w:hAnsi="SimHei" w:hint="eastAsia"/>
          <w:sz w:val="21"/>
          <w:szCs w:val="21"/>
          <w:lang w:eastAsia="zh-CN"/>
        </w:rPr>
        <w:t>导言和背景</w:t>
      </w:r>
    </w:p>
    <w:p w:rsidR="008B4F6D" w:rsidRPr="00282735" w:rsidRDefault="007C3E01"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世界各地的工业产权局</w:t>
      </w:r>
      <w:r w:rsidR="00AF2F3A">
        <w:rPr>
          <w:rFonts w:ascii="SimSun" w:hAnsi="SimSun"/>
          <w:sz w:val="21"/>
          <w:szCs w:val="21"/>
          <w:lang w:eastAsia="zh-CN"/>
        </w:rPr>
        <w:t>（</w:t>
      </w:r>
      <w:r w:rsidRPr="00282735">
        <w:rPr>
          <w:rFonts w:ascii="SimSun" w:hAnsi="SimSun"/>
          <w:sz w:val="21"/>
          <w:szCs w:val="21"/>
          <w:lang w:eastAsia="zh-CN"/>
        </w:rPr>
        <w:t>IPO</w:t>
      </w:r>
      <w:r w:rsidR="00AF2F3A">
        <w:rPr>
          <w:rFonts w:ascii="SimSun" w:hAnsi="SimSun"/>
          <w:sz w:val="21"/>
          <w:szCs w:val="21"/>
          <w:lang w:eastAsia="zh-CN"/>
        </w:rPr>
        <w:t>）</w:t>
      </w:r>
      <w:r w:rsidRPr="00282735">
        <w:rPr>
          <w:rFonts w:ascii="SimSun" w:hAnsi="SimSun" w:hint="eastAsia"/>
          <w:sz w:val="21"/>
          <w:szCs w:val="21"/>
          <w:lang w:eastAsia="zh-CN"/>
        </w:rPr>
        <w:t>所产生的工业产权</w:t>
      </w:r>
      <w:r w:rsidR="00AF2F3A">
        <w:rPr>
          <w:rFonts w:ascii="SimSun" w:hAnsi="SimSun"/>
          <w:sz w:val="21"/>
          <w:szCs w:val="21"/>
          <w:lang w:eastAsia="zh-CN"/>
        </w:rPr>
        <w:t>（</w:t>
      </w:r>
      <w:r w:rsidRPr="00282735">
        <w:rPr>
          <w:rFonts w:ascii="SimSun" w:hAnsi="SimSun"/>
          <w:sz w:val="21"/>
          <w:szCs w:val="21"/>
          <w:lang w:eastAsia="zh-CN"/>
        </w:rPr>
        <w:t>IP</w:t>
      </w:r>
      <w:r w:rsidR="00AF2F3A">
        <w:rPr>
          <w:rFonts w:ascii="SimSun" w:hAnsi="SimSun"/>
          <w:sz w:val="21"/>
          <w:szCs w:val="21"/>
          <w:lang w:eastAsia="zh-CN"/>
        </w:rPr>
        <w:t>）</w:t>
      </w:r>
      <w:r w:rsidRPr="00282735">
        <w:rPr>
          <w:rFonts w:ascii="SimSun" w:hAnsi="SimSun" w:hint="eastAsia"/>
          <w:sz w:val="21"/>
          <w:szCs w:val="21"/>
          <w:lang w:eastAsia="zh-CN"/>
        </w:rPr>
        <w:t>信息量</w:t>
      </w:r>
      <w:r w:rsidR="003F0299" w:rsidRPr="00282735">
        <w:rPr>
          <w:rFonts w:ascii="SimSun" w:hAnsi="SimSun" w:hint="eastAsia"/>
          <w:sz w:val="21"/>
          <w:szCs w:val="21"/>
          <w:lang w:eastAsia="zh-CN"/>
        </w:rPr>
        <w:t>和文献量正在稳定增长。与之相伴的是工业产权信息数据库所采用的技术迅猛发展</w:t>
      </w:r>
      <w:r w:rsidRPr="00282735">
        <w:rPr>
          <w:rFonts w:ascii="SimSun" w:hAnsi="SimSun" w:hint="eastAsia"/>
          <w:sz w:val="21"/>
          <w:szCs w:val="21"/>
          <w:lang w:eastAsia="zh-CN"/>
        </w:rPr>
        <w:t>。如果不对信息进行充分的标准化处理，专利信息</w:t>
      </w:r>
      <w:r w:rsidR="00B21DE0" w:rsidRPr="00282735">
        <w:rPr>
          <w:rFonts w:ascii="SimSun" w:hAnsi="SimSun" w:hint="eastAsia"/>
          <w:sz w:val="21"/>
          <w:szCs w:val="21"/>
          <w:lang w:eastAsia="zh-CN"/>
        </w:rPr>
        <w:t>用户</w:t>
      </w:r>
      <w:r w:rsidR="000500D2" w:rsidRPr="00282735">
        <w:rPr>
          <w:rFonts w:ascii="SimSun" w:hAnsi="SimSun" w:hint="eastAsia"/>
          <w:sz w:val="21"/>
          <w:szCs w:val="21"/>
          <w:lang w:eastAsia="zh-CN"/>
        </w:rPr>
        <w:t>进行很多工作</w:t>
      </w:r>
      <w:r w:rsidRPr="00282735">
        <w:rPr>
          <w:rFonts w:ascii="SimSun" w:hAnsi="SimSun" w:hint="eastAsia"/>
          <w:sz w:val="21"/>
          <w:szCs w:val="21"/>
          <w:lang w:eastAsia="zh-CN"/>
        </w:rPr>
        <w:t>将愈加困难，如</w:t>
      </w:r>
      <w:r w:rsidR="00B21DE0" w:rsidRPr="00282735">
        <w:rPr>
          <w:rFonts w:ascii="SimSun" w:hAnsi="SimSun" w:hint="eastAsia"/>
          <w:sz w:val="21"/>
          <w:szCs w:val="21"/>
          <w:lang w:eastAsia="zh-CN"/>
        </w:rPr>
        <w:t>组合评估、</w:t>
      </w:r>
      <w:r w:rsidRPr="00282735">
        <w:rPr>
          <w:rFonts w:ascii="SimSun" w:hAnsi="SimSun" w:hint="eastAsia"/>
          <w:sz w:val="21"/>
          <w:szCs w:val="21"/>
          <w:lang w:eastAsia="zh-CN"/>
        </w:rPr>
        <w:t>数据统计分析。</w:t>
      </w:r>
    </w:p>
    <w:p w:rsidR="008B4F6D" w:rsidRPr="00282735" w:rsidRDefault="000500D2"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经过标准化处理，</w:t>
      </w:r>
      <w:r w:rsidR="00324F1B" w:rsidRPr="00282735">
        <w:rPr>
          <w:rFonts w:ascii="SimSun" w:hAnsi="SimSun" w:hint="eastAsia"/>
          <w:sz w:val="21"/>
          <w:szCs w:val="21"/>
          <w:lang w:eastAsia="zh-CN"/>
        </w:rPr>
        <w:t>关于申请人和</w:t>
      </w:r>
      <w:r w:rsidR="00777A64" w:rsidRPr="00282735">
        <w:rPr>
          <w:rFonts w:ascii="SimSun" w:hAnsi="SimSun" w:hint="eastAsia"/>
          <w:sz w:val="21"/>
          <w:szCs w:val="21"/>
          <w:lang w:eastAsia="zh-CN"/>
        </w:rPr>
        <w:t>当前工业产权所有人的准</w:t>
      </w:r>
      <w:r w:rsidR="00CB19AA" w:rsidRPr="00282735">
        <w:rPr>
          <w:rFonts w:ascii="SimSun" w:hAnsi="SimSun" w:hint="eastAsia"/>
          <w:sz w:val="21"/>
          <w:szCs w:val="21"/>
          <w:lang w:eastAsia="zh-CN"/>
        </w:rPr>
        <w:t>确可靠的信息将为统计分析提供显著的便利，并帮助公司作出战略性决策</w:t>
      </w:r>
      <w:r w:rsidR="00777A64" w:rsidRPr="00282735">
        <w:rPr>
          <w:rFonts w:ascii="SimSun" w:hAnsi="SimSun" w:hint="eastAsia"/>
          <w:sz w:val="21"/>
          <w:szCs w:val="21"/>
          <w:lang w:eastAsia="zh-CN"/>
        </w:rPr>
        <w:t>，如识别竞争者和潜在的商业伙伴</w:t>
      </w:r>
      <w:r w:rsidR="00CB19AA" w:rsidRPr="00282735">
        <w:rPr>
          <w:rFonts w:ascii="SimSun" w:hAnsi="SimSun" w:hint="eastAsia"/>
          <w:sz w:val="21"/>
          <w:szCs w:val="21"/>
          <w:lang w:eastAsia="zh-CN"/>
        </w:rPr>
        <w:t>，或评估某个公司的工业产权组合。因此，该问题对于整个工业产权界</w:t>
      </w:r>
      <w:r w:rsidR="00777A64" w:rsidRPr="00282735">
        <w:rPr>
          <w:rFonts w:ascii="SimSun" w:hAnsi="SimSun" w:hint="eastAsia"/>
          <w:sz w:val="21"/>
          <w:szCs w:val="21"/>
          <w:lang w:eastAsia="zh-CN"/>
        </w:rPr>
        <w:t>，尤其是工业产权信息用户和申请人至关重要。</w:t>
      </w:r>
    </w:p>
    <w:p w:rsidR="0005631A" w:rsidRPr="00282735" w:rsidRDefault="00E32D9B"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在名称标准化的框架内，利益攸关方讨论了</w:t>
      </w:r>
      <w:r w:rsidR="00CB19AA" w:rsidRPr="00282735">
        <w:rPr>
          <w:rFonts w:ascii="SimSun" w:hAnsi="SimSun" w:hint="eastAsia"/>
          <w:sz w:val="21"/>
          <w:szCs w:val="21"/>
          <w:lang w:eastAsia="zh-CN"/>
        </w:rPr>
        <w:t>一系列</w:t>
      </w:r>
      <w:r w:rsidRPr="00282735">
        <w:rPr>
          <w:rFonts w:ascii="SimSun" w:hAnsi="SimSun" w:hint="eastAsia"/>
          <w:sz w:val="21"/>
          <w:szCs w:val="21"/>
          <w:lang w:eastAsia="zh-CN"/>
        </w:rPr>
        <w:t>范围广泛的问题：</w:t>
      </w:r>
    </w:p>
    <w:p w:rsidR="0005631A" w:rsidRPr="00282735" w:rsidRDefault="00E32D9B"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技术问题，如在公布的申请中更正印刷错误，或与翻译或音译名称有关的问题；</w:t>
      </w:r>
    </w:p>
    <w:p w:rsidR="0005631A" w:rsidRPr="00282735" w:rsidRDefault="00CB19AA"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程序方面，如希望每个专利族只有一个受让人，或需要对工业</w:t>
      </w:r>
      <w:r w:rsidR="00E32D9B" w:rsidRPr="00282735">
        <w:rPr>
          <w:rFonts w:ascii="SimSun" w:hAnsi="SimSun" w:hint="eastAsia"/>
          <w:sz w:val="21"/>
          <w:szCs w:val="21"/>
          <w:lang w:eastAsia="zh-CN"/>
        </w:rPr>
        <w:t>产权转让进行登记；</w:t>
      </w:r>
    </w:p>
    <w:p w:rsidR="00A87B7F" w:rsidRPr="00282735" w:rsidRDefault="00253123"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法律考量，如</w:t>
      </w:r>
      <w:r w:rsidR="007957EC" w:rsidRPr="00282735">
        <w:rPr>
          <w:rFonts w:ascii="SimSun" w:hAnsi="SimSun" w:hint="eastAsia"/>
          <w:sz w:val="21"/>
          <w:szCs w:val="21"/>
          <w:lang w:eastAsia="zh-CN"/>
        </w:rPr>
        <w:t>由于寻求保护所在地区国内立法的某些规定而使用公司名称的“不同</w:t>
      </w:r>
      <w:r w:rsidR="004F4F03" w:rsidRPr="00282735">
        <w:rPr>
          <w:rFonts w:ascii="SimSun" w:hAnsi="SimSun" w:hint="eastAsia"/>
          <w:sz w:val="21"/>
          <w:szCs w:val="21"/>
          <w:lang w:eastAsia="zh-CN"/>
        </w:rPr>
        <w:t>表示方式</w:t>
      </w:r>
      <w:r w:rsidR="007957EC" w:rsidRPr="00282735">
        <w:rPr>
          <w:rFonts w:ascii="SimSun" w:hAnsi="SimSun" w:hint="eastAsia"/>
          <w:sz w:val="21"/>
          <w:szCs w:val="21"/>
          <w:lang w:eastAsia="zh-CN"/>
        </w:rPr>
        <w:t>”。</w:t>
      </w:r>
    </w:p>
    <w:p w:rsidR="00FE33D4" w:rsidRPr="00282735" w:rsidRDefault="00A60A04"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各相关方，尤其是工业产权局和工业产权信息提供商，为解决上述若干问题而投入了大量资源。例如，韩国知识产权局</w:t>
      </w:r>
      <w:r w:rsidR="00AF2F3A">
        <w:rPr>
          <w:rFonts w:ascii="SimSun" w:hAnsi="SimSun" w:hint="eastAsia"/>
          <w:sz w:val="21"/>
          <w:szCs w:val="21"/>
          <w:lang w:eastAsia="zh-CN"/>
        </w:rPr>
        <w:t>（</w:t>
      </w:r>
      <w:r w:rsidRPr="00282735">
        <w:rPr>
          <w:rFonts w:ascii="SimSun" w:hAnsi="SimSun"/>
          <w:sz w:val="21"/>
          <w:szCs w:val="21"/>
          <w:lang w:eastAsia="zh-CN"/>
        </w:rPr>
        <w:t>KIPO</w:t>
      </w:r>
      <w:r w:rsidR="00AF2F3A">
        <w:rPr>
          <w:rFonts w:ascii="SimSun" w:hAnsi="SimSun" w:hint="eastAsia"/>
          <w:sz w:val="21"/>
          <w:szCs w:val="21"/>
          <w:lang w:eastAsia="zh-CN"/>
        </w:rPr>
        <w:t>）</w:t>
      </w:r>
      <w:r w:rsidRPr="00282735">
        <w:rPr>
          <w:rFonts w:ascii="SimSun" w:hAnsi="SimSun" w:hint="eastAsia"/>
          <w:sz w:val="21"/>
          <w:szCs w:val="21"/>
          <w:lang w:eastAsia="zh-CN"/>
        </w:rPr>
        <w:t>根据</w:t>
      </w:r>
      <w:r w:rsidR="008B1EA7" w:rsidRPr="00282735">
        <w:rPr>
          <w:rFonts w:ascii="SimSun" w:hAnsi="SimSun" w:hint="eastAsia"/>
          <w:sz w:val="21"/>
          <w:szCs w:val="21"/>
          <w:lang w:eastAsia="zh-CN"/>
        </w:rPr>
        <w:t>社保号或法人的国家注册，分别</w:t>
      </w:r>
      <w:r w:rsidRPr="00282735">
        <w:rPr>
          <w:rFonts w:ascii="SimSun" w:hAnsi="SimSun" w:hint="eastAsia"/>
          <w:sz w:val="21"/>
          <w:szCs w:val="21"/>
          <w:lang w:eastAsia="zh-CN"/>
        </w:rPr>
        <w:t>对</w:t>
      </w:r>
      <w:r w:rsidR="008B1EA7" w:rsidRPr="00282735">
        <w:rPr>
          <w:rFonts w:ascii="SimSun" w:hAnsi="SimSun" w:hint="eastAsia"/>
          <w:sz w:val="21"/>
          <w:szCs w:val="21"/>
          <w:lang w:eastAsia="zh-CN"/>
        </w:rPr>
        <w:t>自然人和法人实行申请人代码制度；汤森路透为申请提交量超过500件的申请人分配唯一代码。另一种方法是欧洲专利局</w:t>
      </w:r>
      <w:r w:rsidR="00AF2F3A">
        <w:rPr>
          <w:rFonts w:ascii="SimSun" w:hAnsi="SimSun" w:hint="eastAsia"/>
          <w:sz w:val="21"/>
          <w:szCs w:val="21"/>
          <w:lang w:eastAsia="zh-CN"/>
        </w:rPr>
        <w:t>（</w:t>
      </w:r>
      <w:r w:rsidR="008B1EA7" w:rsidRPr="00282735">
        <w:rPr>
          <w:rFonts w:ascii="SimSun" w:hAnsi="SimSun" w:hint="eastAsia"/>
          <w:sz w:val="21"/>
          <w:szCs w:val="21"/>
          <w:lang w:eastAsia="zh-CN"/>
        </w:rPr>
        <w:t>EPO</w:t>
      </w:r>
      <w:r w:rsidR="00AF2F3A">
        <w:rPr>
          <w:rFonts w:ascii="SimSun" w:hAnsi="SimSun" w:hint="eastAsia"/>
          <w:sz w:val="21"/>
          <w:szCs w:val="21"/>
          <w:lang w:eastAsia="zh-CN"/>
        </w:rPr>
        <w:t>）</w:t>
      </w:r>
      <w:r w:rsidR="008B1EA7" w:rsidRPr="00282735">
        <w:rPr>
          <w:rFonts w:ascii="SimSun" w:hAnsi="SimSun" w:hint="eastAsia"/>
          <w:sz w:val="21"/>
          <w:szCs w:val="21"/>
          <w:lang w:eastAsia="zh-CN"/>
        </w:rPr>
        <w:t>和经济合作与发展组织</w:t>
      </w:r>
      <w:r w:rsidR="00AF2F3A">
        <w:rPr>
          <w:rFonts w:ascii="SimSun" w:hAnsi="SimSun" w:hint="eastAsia"/>
          <w:sz w:val="21"/>
          <w:szCs w:val="21"/>
          <w:lang w:eastAsia="zh-CN"/>
        </w:rPr>
        <w:t>（</w:t>
      </w:r>
      <w:r w:rsidR="008B1EA7" w:rsidRPr="00282735">
        <w:rPr>
          <w:rFonts w:ascii="SimSun" w:hAnsi="SimSun"/>
          <w:sz w:val="21"/>
          <w:szCs w:val="21"/>
          <w:lang w:eastAsia="zh-CN"/>
        </w:rPr>
        <w:t>OECD</w:t>
      </w:r>
      <w:r w:rsidR="00AF2F3A">
        <w:rPr>
          <w:rFonts w:ascii="SimSun" w:hAnsi="SimSun" w:hint="eastAsia"/>
          <w:sz w:val="21"/>
          <w:szCs w:val="21"/>
          <w:lang w:eastAsia="zh-CN"/>
        </w:rPr>
        <w:t>）</w:t>
      </w:r>
      <w:r w:rsidR="008B1EA7" w:rsidRPr="00282735">
        <w:rPr>
          <w:rFonts w:ascii="SimSun" w:hAnsi="SimSun" w:hint="eastAsia"/>
          <w:sz w:val="21"/>
          <w:szCs w:val="21"/>
          <w:lang w:eastAsia="zh-CN"/>
        </w:rPr>
        <w:t>合作开发的能够发现可能的不一致之处并提出名称“标准化”版本建议的软件。</w:t>
      </w:r>
    </w:p>
    <w:p w:rsidR="00A87B7F" w:rsidRPr="00282735" w:rsidRDefault="008B1EA7"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在若干地区和国际论坛，</w:t>
      </w:r>
      <w:r w:rsidR="0076669A" w:rsidRPr="00282735">
        <w:rPr>
          <w:rFonts w:ascii="SimSun" w:hAnsi="SimSun" w:hint="eastAsia"/>
          <w:sz w:val="21"/>
          <w:szCs w:val="21"/>
          <w:lang w:eastAsia="zh-CN"/>
        </w:rPr>
        <w:t>各</w:t>
      </w:r>
      <w:r w:rsidRPr="00282735">
        <w:rPr>
          <w:rFonts w:ascii="SimSun" w:hAnsi="SimSun" w:hint="eastAsia"/>
          <w:sz w:val="21"/>
          <w:szCs w:val="21"/>
          <w:lang w:eastAsia="zh-CN"/>
        </w:rPr>
        <w:t>利益攸关方尝试对这些做法进行简化，使其更为高效。申请人名称的标准化</w:t>
      </w:r>
      <w:r w:rsidR="00672CEC" w:rsidRPr="00282735">
        <w:rPr>
          <w:rFonts w:ascii="SimSun" w:hAnsi="SimSun" w:hint="eastAsia"/>
          <w:sz w:val="21"/>
          <w:szCs w:val="21"/>
          <w:lang w:eastAsia="zh-CN"/>
        </w:rPr>
        <w:t>是工业产权五局</w:t>
      </w:r>
      <w:r w:rsidR="006B6753" w:rsidRPr="00282735">
        <w:rPr>
          <w:rFonts w:ascii="SimSun" w:hAnsi="SimSun" w:hint="eastAsia"/>
          <w:sz w:val="21"/>
          <w:szCs w:val="21"/>
          <w:lang w:eastAsia="zh-CN"/>
        </w:rPr>
        <w:t>以及其他工业产权局议程中的一项；它在工业产权信息用户的各会议上得到讨论。</w:t>
      </w:r>
    </w:p>
    <w:p w:rsidR="00ED218C" w:rsidRPr="00282735" w:rsidRDefault="006B6753"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WIPO</w:t>
      </w:r>
      <w:r w:rsidR="0076669A" w:rsidRPr="00282735">
        <w:rPr>
          <w:rFonts w:ascii="SimSun" w:hAnsi="SimSun" w:hint="eastAsia"/>
          <w:sz w:val="21"/>
          <w:szCs w:val="21"/>
          <w:lang w:eastAsia="zh-CN"/>
        </w:rPr>
        <w:t>对工业产权文献</w:t>
      </w:r>
      <w:r w:rsidRPr="00282735">
        <w:rPr>
          <w:rFonts w:ascii="SimSun" w:hAnsi="SimSun" w:hint="eastAsia"/>
          <w:sz w:val="21"/>
          <w:szCs w:val="21"/>
          <w:lang w:eastAsia="zh-CN"/>
        </w:rPr>
        <w:t>中申请人名称及其表示</w:t>
      </w:r>
      <w:r w:rsidR="0076669A" w:rsidRPr="00282735">
        <w:rPr>
          <w:rFonts w:ascii="SimSun" w:hAnsi="SimSun" w:hint="eastAsia"/>
          <w:sz w:val="21"/>
          <w:szCs w:val="21"/>
          <w:lang w:eastAsia="zh-CN"/>
        </w:rPr>
        <w:t>方式的标准化工作</w:t>
      </w:r>
      <w:r w:rsidR="004F4F03" w:rsidRPr="00282735">
        <w:rPr>
          <w:rFonts w:ascii="SimSun" w:hAnsi="SimSun" w:hint="eastAsia"/>
          <w:sz w:val="21"/>
          <w:szCs w:val="21"/>
          <w:lang w:eastAsia="zh-CN"/>
        </w:rPr>
        <w:t>在WIPO标准委员会</w:t>
      </w:r>
      <w:r w:rsidR="00AF2F3A">
        <w:rPr>
          <w:rFonts w:ascii="SimSun" w:hAnsi="SimSun" w:hint="eastAsia"/>
          <w:sz w:val="21"/>
          <w:szCs w:val="21"/>
          <w:lang w:eastAsia="zh-CN"/>
        </w:rPr>
        <w:t>（</w:t>
      </w:r>
      <w:r w:rsidR="004F4F03" w:rsidRPr="00282735">
        <w:rPr>
          <w:rFonts w:ascii="SimSun" w:hAnsi="SimSun"/>
          <w:sz w:val="21"/>
          <w:szCs w:val="21"/>
          <w:lang w:eastAsia="zh-CN"/>
        </w:rPr>
        <w:t>CWS</w:t>
      </w:r>
      <w:r w:rsidR="00AF2F3A">
        <w:rPr>
          <w:rFonts w:ascii="SimSun" w:hAnsi="SimSun" w:hint="eastAsia"/>
          <w:sz w:val="21"/>
          <w:szCs w:val="21"/>
          <w:lang w:eastAsia="zh-CN"/>
        </w:rPr>
        <w:t>）</w:t>
      </w:r>
      <w:r w:rsidR="004F4F03" w:rsidRPr="00282735">
        <w:rPr>
          <w:rFonts w:ascii="SimSun" w:hAnsi="SimSun" w:hint="eastAsia"/>
          <w:sz w:val="21"/>
          <w:szCs w:val="21"/>
          <w:lang w:eastAsia="zh-CN"/>
        </w:rPr>
        <w:t>前任机构的框架内开展。通过开展这些工作，WIPO成员国通过了WIPO标准</w:t>
      </w:r>
      <w:r w:rsidR="004F4F03" w:rsidRPr="00282735">
        <w:rPr>
          <w:rFonts w:ascii="SimSun" w:hAnsi="SimSun"/>
          <w:sz w:val="21"/>
          <w:szCs w:val="21"/>
          <w:lang w:eastAsia="zh-CN"/>
        </w:rPr>
        <w:t>ST.20</w:t>
      </w:r>
      <w:r w:rsidR="004F4F03" w:rsidRPr="00282735">
        <w:rPr>
          <w:rFonts w:ascii="SimSun" w:hAnsi="SimSun" w:hint="eastAsia"/>
          <w:sz w:val="21"/>
          <w:szCs w:val="21"/>
          <w:lang w:eastAsia="zh-CN"/>
        </w:rPr>
        <w:t>，</w:t>
      </w:r>
      <w:r w:rsidR="00407E7C" w:rsidRPr="00282735">
        <w:rPr>
          <w:rFonts w:ascii="SimSun" w:hAnsi="SimSun" w:hint="eastAsia"/>
          <w:sz w:val="21"/>
          <w:szCs w:val="21"/>
          <w:lang w:eastAsia="zh-CN"/>
        </w:rPr>
        <w:t>这项标准推行在名称索引中采取统一的名称表示方式，以及工业产权局以统一的方法整理索引中的名称。尽管</w:t>
      </w:r>
      <w:r w:rsidR="00407E7C" w:rsidRPr="00282735">
        <w:rPr>
          <w:rFonts w:ascii="SimSun" w:hAnsi="SimSun"/>
          <w:sz w:val="21"/>
          <w:szCs w:val="21"/>
          <w:lang w:eastAsia="zh-CN"/>
        </w:rPr>
        <w:t>ST.20</w:t>
      </w:r>
      <w:r w:rsidR="00407E7C" w:rsidRPr="00282735">
        <w:rPr>
          <w:rFonts w:ascii="SimSun" w:hAnsi="SimSun" w:hint="eastAsia"/>
          <w:sz w:val="21"/>
          <w:szCs w:val="21"/>
          <w:lang w:eastAsia="zh-CN"/>
        </w:rPr>
        <w:t>的当前版本生效于1993年12月，但标准中提出的一些建议仍具有相关性。但是，</w:t>
      </w:r>
      <w:r w:rsidR="00526213" w:rsidRPr="00282735">
        <w:rPr>
          <w:rFonts w:ascii="SimSun" w:hAnsi="SimSun" w:hint="eastAsia"/>
          <w:sz w:val="21"/>
          <w:szCs w:val="21"/>
          <w:lang w:eastAsia="zh-CN"/>
        </w:rPr>
        <w:t>由于该标准主要侧重于当时普遍且广泛使用但现在</w:t>
      </w:r>
      <w:r w:rsidR="003F4951" w:rsidRPr="00282735">
        <w:rPr>
          <w:rFonts w:ascii="SimSun" w:hAnsi="SimSun" w:hint="eastAsia"/>
          <w:sz w:val="21"/>
          <w:szCs w:val="21"/>
          <w:lang w:eastAsia="zh-CN"/>
        </w:rPr>
        <w:t>已非如此</w:t>
      </w:r>
      <w:r w:rsidR="00526213" w:rsidRPr="00282735">
        <w:rPr>
          <w:rFonts w:ascii="SimSun" w:hAnsi="SimSun" w:hint="eastAsia"/>
          <w:sz w:val="21"/>
          <w:szCs w:val="21"/>
          <w:lang w:eastAsia="zh-CN"/>
        </w:rPr>
        <w:t>的印刷体名称索引，</w:t>
      </w:r>
      <w:r w:rsidR="003F4951" w:rsidRPr="00282735">
        <w:rPr>
          <w:rFonts w:ascii="SimSun" w:hAnsi="SimSun" w:hint="eastAsia"/>
          <w:sz w:val="21"/>
          <w:szCs w:val="21"/>
          <w:lang w:eastAsia="zh-CN"/>
        </w:rPr>
        <w:t>因此</w:t>
      </w:r>
      <w:r w:rsidR="00E83B18" w:rsidRPr="00282735">
        <w:rPr>
          <w:rFonts w:ascii="SimSun" w:hAnsi="SimSun" w:hint="eastAsia"/>
          <w:sz w:val="21"/>
          <w:szCs w:val="21"/>
          <w:lang w:eastAsia="zh-CN"/>
        </w:rPr>
        <w:t>某些</w:t>
      </w:r>
      <w:r w:rsidR="003F4951" w:rsidRPr="00282735">
        <w:rPr>
          <w:rFonts w:ascii="SimSun" w:hAnsi="SimSun" w:hint="eastAsia"/>
          <w:sz w:val="21"/>
          <w:szCs w:val="21"/>
          <w:lang w:eastAsia="zh-CN"/>
        </w:rPr>
        <w:t>条款和</w:t>
      </w:r>
      <w:r w:rsidR="00E83B18" w:rsidRPr="00282735">
        <w:rPr>
          <w:rFonts w:ascii="SimSun" w:hAnsi="SimSun" w:hint="eastAsia"/>
          <w:sz w:val="21"/>
          <w:szCs w:val="21"/>
          <w:lang w:eastAsia="zh-CN"/>
        </w:rPr>
        <w:t>参考文献</w:t>
      </w:r>
      <w:r w:rsidR="003F4951" w:rsidRPr="00282735">
        <w:rPr>
          <w:rFonts w:ascii="SimSun" w:hAnsi="SimSun" w:hint="eastAsia"/>
          <w:sz w:val="21"/>
          <w:szCs w:val="21"/>
          <w:lang w:eastAsia="zh-CN"/>
        </w:rPr>
        <w:t>已过时，可对其作出修改。</w:t>
      </w:r>
    </w:p>
    <w:p w:rsidR="00EF6730" w:rsidRPr="00282735" w:rsidRDefault="002E5539"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WIPO国际局还在</w:t>
      </w:r>
      <w:r w:rsidR="00F264C7" w:rsidRPr="00282735">
        <w:rPr>
          <w:rFonts w:ascii="SimSun" w:hAnsi="SimSun" w:hint="eastAsia"/>
          <w:sz w:val="21"/>
          <w:szCs w:val="21"/>
          <w:lang w:eastAsia="zh-CN"/>
        </w:rPr>
        <w:t>PCT体系和马德里体系相关统计报告中实施</w:t>
      </w:r>
      <w:r w:rsidR="007D1AAC" w:rsidRPr="00282735">
        <w:rPr>
          <w:rFonts w:ascii="SimSun" w:hAnsi="SimSun" w:hint="eastAsia"/>
          <w:sz w:val="21"/>
          <w:szCs w:val="21"/>
          <w:lang w:eastAsia="zh-CN"/>
        </w:rPr>
        <w:t>了申请人名称标准化这一程序。所采用的方法依据的是计算各申请人</w:t>
      </w:r>
      <w:r w:rsidR="00F264C7" w:rsidRPr="00282735">
        <w:rPr>
          <w:rFonts w:ascii="SimSun" w:hAnsi="SimSun" w:hint="eastAsia"/>
          <w:sz w:val="21"/>
          <w:szCs w:val="21"/>
          <w:lang w:eastAsia="zh-CN"/>
        </w:rPr>
        <w:t>名称和地址的相似度，并同时对</w:t>
      </w:r>
      <w:r w:rsidR="007D1AAC" w:rsidRPr="00282735">
        <w:rPr>
          <w:rFonts w:ascii="SimSun" w:hAnsi="SimSun" w:hint="eastAsia"/>
          <w:sz w:val="21"/>
          <w:szCs w:val="21"/>
          <w:lang w:eastAsia="zh-CN"/>
        </w:rPr>
        <w:t>申请量最大的各</w:t>
      </w:r>
      <w:r w:rsidR="00F264C7" w:rsidRPr="00282735">
        <w:rPr>
          <w:rFonts w:ascii="SimSun" w:hAnsi="SimSun" w:hint="eastAsia"/>
          <w:sz w:val="21"/>
          <w:szCs w:val="21"/>
          <w:lang w:eastAsia="zh-CN"/>
        </w:rPr>
        <w:t>申请人进行关键词检索。</w:t>
      </w:r>
    </w:p>
    <w:p w:rsidR="003C428A" w:rsidRPr="00282735" w:rsidRDefault="007D1AAC"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sz w:val="21"/>
          <w:szCs w:val="21"/>
          <w:lang w:eastAsia="zh-CN"/>
        </w:rPr>
        <w:t>2016</w:t>
      </w:r>
      <w:r w:rsidRPr="00282735">
        <w:rPr>
          <w:rFonts w:ascii="SimSun" w:hAnsi="SimSun" w:hint="eastAsia"/>
          <w:sz w:val="21"/>
          <w:szCs w:val="21"/>
          <w:lang w:eastAsia="zh-CN"/>
        </w:rPr>
        <w:t>年9月，WIPO国际局</w:t>
      </w:r>
      <w:r w:rsidR="00A91E33" w:rsidRPr="00282735">
        <w:rPr>
          <w:rFonts w:ascii="SimSun" w:hAnsi="SimSun" w:hint="eastAsia"/>
          <w:sz w:val="21"/>
          <w:szCs w:val="21"/>
          <w:lang w:eastAsia="zh-CN"/>
        </w:rPr>
        <w:t>组织</w:t>
      </w:r>
      <w:r w:rsidRPr="00282735">
        <w:rPr>
          <w:rFonts w:ascii="SimSun" w:hAnsi="SimSun" w:hint="eastAsia"/>
          <w:sz w:val="21"/>
          <w:szCs w:val="21"/>
          <w:lang w:eastAsia="zh-CN"/>
        </w:rPr>
        <w:t>了申请人名称标准化讲习班。讲习班的主要目标是明确申请人名称标准化工作的优先事项，并确定WIPO在这项工作中</w:t>
      </w:r>
      <w:r w:rsidR="00D13569" w:rsidRPr="00282735">
        <w:rPr>
          <w:rFonts w:ascii="SimSun" w:hAnsi="SimSun" w:hint="eastAsia"/>
          <w:sz w:val="21"/>
          <w:szCs w:val="21"/>
          <w:lang w:eastAsia="zh-CN"/>
        </w:rPr>
        <w:t>能够发挥怎样的作用以协助</w:t>
      </w:r>
      <w:r w:rsidRPr="00282735">
        <w:rPr>
          <w:rFonts w:ascii="SimSun" w:hAnsi="SimSun" w:hint="eastAsia"/>
          <w:sz w:val="21"/>
          <w:szCs w:val="21"/>
          <w:lang w:eastAsia="zh-CN"/>
        </w:rPr>
        <w:t>工业产权局和其他利益攸关方</w:t>
      </w:r>
      <w:r w:rsidR="00D13569" w:rsidRPr="00282735">
        <w:rPr>
          <w:rFonts w:ascii="SimSun" w:hAnsi="SimSun" w:hint="eastAsia"/>
          <w:sz w:val="21"/>
          <w:szCs w:val="21"/>
          <w:lang w:eastAsia="zh-CN"/>
        </w:rPr>
        <w:t>。</w:t>
      </w:r>
    </w:p>
    <w:p w:rsidR="00B601AE" w:rsidRPr="005B61DB" w:rsidRDefault="00D13569" w:rsidP="005B61DB">
      <w:pPr>
        <w:pStyle w:val="Heading2"/>
        <w:spacing w:before="0" w:afterLines="50" w:after="120" w:line="340" w:lineRule="atLeast"/>
        <w:rPr>
          <w:rFonts w:ascii="SimHei" w:eastAsia="SimHei" w:hAnsi="SimHei"/>
          <w:sz w:val="21"/>
          <w:szCs w:val="21"/>
          <w:lang w:eastAsia="zh-CN"/>
        </w:rPr>
      </w:pPr>
      <w:r w:rsidRPr="005B61DB">
        <w:rPr>
          <w:rFonts w:ascii="SimHei" w:eastAsia="SimHei" w:hAnsi="SimHei" w:hint="eastAsia"/>
          <w:sz w:val="21"/>
          <w:szCs w:val="21"/>
          <w:lang w:eastAsia="zh-CN"/>
        </w:rPr>
        <w:lastRenderedPageBreak/>
        <w:t>范围和目标</w:t>
      </w:r>
    </w:p>
    <w:p w:rsidR="00C7377D" w:rsidRPr="00282735" w:rsidRDefault="0057555A"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本研究报告总结了工业产权文献中申请人名称标准化的状况，尤其是侧重于遇到的问题和到目前为止</w:t>
      </w:r>
      <w:r w:rsidR="00F169BF" w:rsidRPr="00282735">
        <w:rPr>
          <w:rFonts w:ascii="SimSun" w:hAnsi="SimSun" w:hint="eastAsia"/>
          <w:sz w:val="21"/>
          <w:szCs w:val="21"/>
          <w:lang w:eastAsia="zh-CN"/>
        </w:rPr>
        <w:t>识别</w:t>
      </w:r>
      <w:r w:rsidRPr="00282735">
        <w:rPr>
          <w:rFonts w:ascii="SimSun" w:hAnsi="SimSun" w:hint="eastAsia"/>
          <w:sz w:val="21"/>
          <w:szCs w:val="21"/>
          <w:lang w:eastAsia="zh-CN"/>
        </w:rPr>
        <w:t>的解决方案；目标是调查WIPO在这一过程中能够发挥的作用。</w:t>
      </w:r>
    </w:p>
    <w:p w:rsidR="00C7377D" w:rsidRPr="00282735" w:rsidRDefault="00173392"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本研究报告的范围仅限于包含在专利申请中的名称，不包括其他类型的工业产权。但是，适用于专利申请的名称表示方式方面的结论可能同样适用于商标和工业品外观设计。</w:t>
      </w:r>
    </w:p>
    <w:p w:rsidR="00B601AE" w:rsidRPr="005B61DB" w:rsidRDefault="00F169BF" w:rsidP="005B61DB">
      <w:pPr>
        <w:pStyle w:val="Heading2"/>
        <w:spacing w:before="0" w:afterLines="50" w:after="120" w:line="340" w:lineRule="atLeast"/>
        <w:rPr>
          <w:rFonts w:ascii="SimHei" w:eastAsia="SimHei" w:hAnsi="SimHei"/>
          <w:sz w:val="21"/>
          <w:szCs w:val="21"/>
          <w:lang w:eastAsia="zh-CN"/>
        </w:rPr>
      </w:pPr>
      <w:r w:rsidRPr="005B61DB">
        <w:rPr>
          <w:rFonts w:ascii="SimHei" w:eastAsia="SimHei" w:hAnsi="SimHei" w:hint="eastAsia"/>
          <w:sz w:val="21"/>
          <w:szCs w:val="21"/>
          <w:lang w:eastAsia="zh-CN"/>
        </w:rPr>
        <w:t>参考文献</w:t>
      </w:r>
    </w:p>
    <w:p w:rsidR="002B57F0" w:rsidRPr="00282735" w:rsidRDefault="00AA6AA3" w:rsidP="00816E36">
      <w:pPr>
        <w:pStyle w:val="ListParagraph"/>
        <w:numPr>
          <w:ilvl w:val="0"/>
          <w:numId w:val="4"/>
        </w:numPr>
        <w:spacing w:afterLines="50" w:after="120" w:line="340" w:lineRule="atLeast"/>
        <w:contextualSpacing w:val="0"/>
        <w:jc w:val="both"/>
        <w:rPr>
          <w:rFonts w:ascii="SimSun" w:hAnsi="SimSun"/>
          <w:sz w:val="21"/>
          <w:szCs w:val="21"/>
          <w:lang w:eastAsia="zh-CN"/>
        </w:rPr>
      </w:pPr>
      <w:r w:rsidRPr="00282735">
        <w:rPr>
          <w:rFonts w:ascii="SimSun" w:hAnsi="SimSun" w:hint="eastAsia"/>
          <w:sz w:val="21"/>
          <w:szCs w:val="21"/>
          <w:lang w:eastAsia="zh-CN"/>
        </w:rPr>
        <w:t>WIPO标准ST.20“</w:t>
      </w:r>
      <w:r w:rsidR="00AA7787" w:rsidRPr="00282735">
        <w:rPr>
          <w:rFonts w:ascii="SimSun" w:hAnsi="SimSun" w:hint="eastAsia"/>
          <w:sz w:val="21"/>
          <w:szCs w:val="21"/>
          <w:lang w:eastAsia="zh-CN"/>
        </w:rPr>
        <w:t>专利文献名称索引编制建议</w:t>
      </w:r>
      <w:r w:rsidRPr="00282735">
        <w:rPr>
          <w:rFonts w:ascii="SimSun" w:hAnsi="SimSun" w:hint="eastAsia"/>
          <w:sz w:val="21"/>
          <w:szCs w:val="21"/>
          <w:lang w:eastAsia="zh-CN"/>
        </w:rPr>
        <w:t>”</w:t>
      </w:r>
    </w:p>
    <w:p w:rsidR="009707D4" w:rsidRPr="00282735" w:rsidRDefault="004A72E1" w:rsidP="00816E36">
      <w:pPr>
        <w:pStyle w:val="ListParagraph"/>
        <w:numPr>
          <w:ilvl w:val="0"/>
          <w:numId w:val="4"/>
        </w:numPr>
        <w:spacing w:afterLines="50" w:after="120" w:line="340" w:lineRule="atLeast"/>
        <w:contextualSpacing w:val="0"/>
        <w:jc w:val="both"/>
        <w:rPr>
          <w:rFonts w:ascii="SimSun" w:hAnsi="SimSun"/>
          <w:sz w:val="21"/>
          <w:szCs w:val="21"/>
          <w:lang w:eastAsia="zh-CN"/>
        </w:rPr>
      </w:pPr>
      <w:r w:rsidRPr="00282735">
        <w:rPr>
          <w:rFonts w:ascii="SimSun" w:hAnsi="SimSun" w:hint="eastAsia"/>
          <w:sz w:val="21"/>
          <w:szCs w:val="21"/>
          <w:lang w:eastAsia="zh-CN"/>
        </w:rPr>
        <w:t>申请人名称标准化WIPO标准讲习班材料，日内瓦，2016年9月5日</w:t>
      </w:r>
    </w:p>
    <w:p w:rsidR="00C3138D" w:rsidRPr="00282735" w:rsidRDefault="00D46F51" w:rsidP="00816E36">
      <w:pPr>
        <w:pStyle w:val="ListParagraph"/>
        <w:numPr>
          <w:ilvl w:val="0"/>
          <w:numId w:val="4"/>
        </w:numPr>
        <w:spacing w:afterLines="50" w:after="120" w:line="340" w:lineRule="atLeast"/>
        <w:contextualSpacing w:val="0"/>
        <w:jc w:val="both"/>
        <w:rPr>
          <w:rFonts w:ascii="SimSun" w:hAnsi="SimSun"/>
          <w:sz w:val="21"/>
          <w:szCs w:val="21"/>
        </w:rPr>
      </w:pPr>
      <w:r w:rsidRPr="00282735">
        <w:rPr>
          <w:rFonts w:ascii="SimSun" w:hAnsi="SimSun"/>
          <w:sz w:val="21"/>
          <w:szCs w:val="21"/>
        </w:rPr>
        <w:t>PDG IMPACT</w:t>
      </w:r>
      <w:r w:rsidRPr="00282735">
        <w:rPr>
          <w:rFonts w:ascii="SimSun" w:hAnsi="SimSun" w:hint="eastAsia"/>
          <w:sz w:val="21"/>
          <w:szCs w:val="21"/>
          <w:lang w:eastAsia="zh-CN"/>
        </w:rPr>
        <w:t>工作队关于申请人名称的材料</w:t>
      </w:r>
    </w:p>
    <w:p w:rsidR="006E4B92" w:rsidRPr="00282735" w:rsidRDefault="00D46F51" w:rsidP="00816E36">
      <w:pPr>
        <w:pStyle w:val="ListParagraph"/>
        <w:numPr>
          <w:ilvl w:val="0"/>
          <w:numId w:val="4"/>
        </w:numPr>
        <w:spacing w:afterLines="50" w:after="120" w:line="340" w:lineRule="atLeast"/>
        <w:contextualSpacing w:val="0"/>
        <w:jc w:val="both"/>
        <w:rPr>
          <w:rFonts w:ascii="SimSun" w:hAnsi="SimSun"/>
          <w:sz w:val="21"/>
          <w:szCs w:val="21"/>
          <w:lang w:eastAsia="zh-CN"/>
        </w:rPr>
      </w:pPr>
      <w:r w:rsidRPr="00282735">
        <w:rPr>
          <w:rFonts w:ascii="SimSun" w:hAnsi="SimSun" w:hint="eastAsia"/>
          <w:sz w:val="21"/>
          <w:szCs w:val="21"/>
          <w:lang w:eastAsia="zh-CN"/>
        </w:rPr>
        <w:t>统一专利统计数据的数据生成方法：专利权人名称的统一，</w:t>
      </w:r>
      <w:r w:rsidR="00752FCE" w:rsidRPr="00282735">
        <w:rPr>
          <w:rFonts w:ascii="SimSun" w:hAnsi="SimSun" w:hint="eastAsia"/>
          <w:sz w:val="21"/>
          <w:szCs w:val="21"/>
          <w:lang w:eastAsia="zh-CN"/>
        </w:rPr>
        <w:t>欧盟统计局</w:t>
      </w:r>
      <w:r w:rsidRPr="00282735">
        <w:rPr>
          <w:rFonts w:ascii="SimSun" w:hAnsi="SimSun" w:hint="eastAsia"/>
          <w:sz w:val="21"/>
          <w:szCs w:val="21"/>
          <w:lang w:eastAsia="zh-CN"/>
        </w:rPr>
        <w:t>，欧盟委员会，2006年</w:t>
      </w:r>
    </w:p>
    <w:p w:rsidR="006E4B92" w:rsidRPr="00282735" w:rsidRDefault="00044515" w:rsidP="00816E36">
      <w:pPr>
        <w:pStyle w:val="ListParagraph"/>
        <w:numPr>
          <w:ilvl w:val="0"/>
          <w:numId w:val="4"/>
        </w:numPr>
        <w:spacing w:afterLines="50" w:after="120" w:line="340" w:lineRule="atLeast"/>
        <w:contextualSpacing w:val="0"/>
        <w:jc w:val="both"/>
        <w:rPr>
          <w:rFonts w:ascii="SimSun" w:hAnsi="SimSun"/>
          <w:sz w:val="21"/>
          <w:szCs w:val="21"/>
          <w:lang w:eastAsia="zh-CN"/>
        </w:rPr>
      </w:pPr>
      <w:r w:rsidRPr="00282735">
        <w:rPr>
          <w:rFonts w:ascii="SimSun" w:hAnsi="SimSun" w:hint="eastAsia"/>
          <w:sz w:val="21"/>
          <w:szCs w:val="21"/>
          <w:lang w:eastAsia="zh-CN"/>
        </w:rPr>
        <w:t>欧盟委员会专利统计数据：地区化的</w:t>
      </w:r>
      <w:r w:rsidR="00752FCE" w:rsidRPr="00282735">
        <w:rPr>
          <w:rFonts w:ascii="SimSun" w:hAnsi="SimSun" w:hint="eastAsia"/>
          <w:sz w:val="21"/>
          <w:szCs w:val="21"/>
          <w:lang w:eastAsia="zh-CN"/>
        </w:rPr>
        <w:t>方法、部门分配和名称的统一，欧盟统计局，2011年</w:t>
      </w:r>
    </w:p>
    <w:p w:rsidR="001173AE" w:rsidRPr="00282735" w:rsidRDefault="00A94188" w:rsidP="00816E36">
      <w:pPr>
        <w:pStyle w:val="ListParagraph"/>
        <w:numPr>
          <w:ilvl w:val="0"/>
          <w:numId w:val="4"/>
        </w:numPr>
        <w:spacing w:afterLines="50" w:after="120" w:line="340" w:lineRule="atLeast"/>
        <w:contextualSpacing w:val="0"/>
        <w:jc w:val="both"/>
        <w:rPr>
          <w:rFonts w:ascii="SimSun" w:hAnsi="SimSun"/>
          <w:sz w:val="21"/>
          <w:szCs w:val="21"/>
          <w:lang w:eastAsia="zh-CN"/>
        </w:rPr>
      </w:pPr>
      <w:r w:rsidRPr="00282735">
        <w:rPr>
          <w:rFonts w:ascii="SimSun" w:hAnsi="SimSun" w:hint="eastAsia"/>
          <w:sz w:val="21"/>
          <w:szCs w:val="21"/>
          <w:lang w:eastAsia="zh-CN"/>
        </w:rPr>
        <w:t>第4轮讨论报告“有意义的专利可视化处理和名称的统一——现行做法和趋势”，欧洲专利局专利信息会议，2015年</w:t>
      </w:r>
    </w:p>
    <w:p w:rsidR="006E4B92" w:rsidRPr="00282735" w:rsidRDefault="00A94188" w:rsidP="00816E36">
      <w:pPr>
        <w:pStyle w:val="ListParagraph"/>
        <w:numPr>
          <w:ilvl w:val="0"/>
          <w:numId w:val="4"/>
        </w:numPr>
        <w:spacing w:afterLines="50" w:after="120" w:line="340" w:lineRule="atLeast"/>
        <w:contextualSpacing w:val="0"/>
        <w:jc w:val="both"/>
        <w:rPr>
          <w:rFonts w:ascii="SimSun" w:hAnsi="SimSun"/>
          <w:sz w:val="21"/>
          <w:szCs w:val="21"/>
          <w:lang w:eastAsia="zh-CN"/>
        </w:rPr>
      </w:pPr>
      <w:r w:rsidRPr="00282735">
        <w:rPr>
          <w:rFonts w:ascii="SimSun" w:hAnsi="SimSun" w:hint="eastAsia"/>
          <w:sz w:val="21"/>
          <w:szCs w:val="21"/>
          <w:lang w:eastAsia="zh-CN"/>
        </w:rPr>
        <w:t>韩国知识产权局，“申请人名称的标准化”，全球</w:t>
      </w:r>
      <w:r w:rsidR="002727F2" w:rsidRPr="00282735">
        <w:rPr>
          <w:rFonts w:ascii="SimSun" w:hAnsi="SimSun" w:hint="eastAsia"/>
          <w:sz w:val="21"/>
          <w:szCs w:val="21"/>
          <w:lang w:eastAsia="zh-CN"/>
        </w:rPr>
        <w:t>专利</w:t>
      </w:r>
      <w:r w:rsidRPr="00282735">
        <w:rPr>
          <w:rFonts w:ascii="SimSun" w:hAnsi="SimSun" w:hint="eastAsia"/>
          <w:sz w:val="21"/>
          <w:szCs w:val="21"/>
          <w:lang w:eastAsia="zh-CN"/>
        </w:rPr>
        <w:t>卷宗</w:t>
      </w:r>
      <w:r w:rsidR="002727F2" w:rsidRPr="00282735">
        <w:rPr>
          <w:rFonts w:ascii="SimSun" w:hAnsi="SimSun" w:hint="eastAsia"/>
          <w:sz w:val="21"/>
          <w:szCs w:val="21"/>
          <w:lang w:eastAsia="zh-CN"/>
        </w:rPr>
        <w:t>第3</w:t>
      </w:r>
      <w:r w:rsidRPr="00282735">
        <w:rPr>
          <w:rFonts w:ascii="SimSun" w:hAnsi="SimSun" w:hint="eastAsia"/>
          <w:sz w:val="21"/>
          <w:szCs w:val="21"/>
          <w:lang w:eastAsia="zh-CN"/>
        </w:rPr>
        <w:t>工作队</w:t>
      </w:r>
      <w:r w:rsidR="00AF2F3A">
        <w:rPr>
          <w:rFonts w:ascii="SimSun" w:hAnsi="SimSun"/>
          <w:sz w:val="21"/>
          <w:szCs w:val="21"/>
          <w:lang w:eastAsia="zh-CN"/>
        </w:rPr>
        <w:t>（</w:t>
      </w:r>
      <w:r w:rsidR="00B95512" w:rsidRPr="00282735">
        <w:rPr>
          <w:rFonts w:ascii="SimSun" w:hAnsi="SimSun"/>
          <w:sz w:val="21"/>
          <w:szCs w:val="21"/>
          <w:lang w:eastAsia="zh-CN"/>
        </w:rPr>
        <w:t>GDTF</w:t>
      </w:r>
      <w:r w:rsidR="00AF2F3A">
        <w:rPr>
          <w:rFonts w:ascii="SimSun" w:hAnsi="SimSun"/>
          <w:sz w:val="21"/>
          <w:szCs w:val="21"/>
          <w:lang w:eastAsia="zh-CN"/>
        </w:rPr>
        <w:t>）</w:t>
      </w:r>
      <w:r w:rsidRPr="00282735">
        <w:rPr>
          <w:rFonts w:ascii="SimSun" w:hAnsi="SimSun" w:hint="eastAsia"/>
          <w:sz w:val="21"/>
          <w:szCs w:val="21"/>
          <w:lang w:eastAsia="zh-CN"/>
        </w:rPr>
        <w:t>会议，2016年[演示文稿]</w:t>
      </w:r>
    </w:p>
    <w:p w:rsidR="001173AE" w:rsidRPr="00282735" w:rsidRDefault="002727F2" w:rsidP="00816E36">
      <w:pPr>
        <w:pStyle w:val="ListParagraph"/>
        <w:numPr>
          <w:ilvl w:val="0"/>
          <w:numId w:val="4"/>
        </w:numPr>
        <w:spacing w:afterLines="50" w:after="120" w:line="340" w:lineRule="atLeast"/>
        <w:contextualSpacing w:val="0"/>
        <w:jc w:val="both"/>
        <w:rPr>
          <w:rFonts w:ascii="SimSun" w:hAnsi="SimSun"/>
          <w:sz w:val="21"/>
          <w:szCs w:val="21"/>
          <w:lang w:eastAsia="zh-CN"/>
        </w:rPr>
      </w:pPr>
      <w:r w:rsidRPr="00282735">
        <w:rPr>
          <w:rFonts w:ascii="SimSun" w:hAnsi="SimSun" w:hint="eastAsia"/>
          <w:sz w:val="21"/>
          <w:szCs w:val="21"/>
          <w:lang w:eastAsia="zh-CN"/>
        </w:rPr>
        <w:t>韩国知识产权协会</w:t>
      </w:r>
      <w:r w:rsidR="00AF2F3A">
        <w:rPr>
          <w:rFonts w:ascii="SimSun" w:hAnsi="SimSun"/>
          <w:sz w:val="21"/>
          <w:szCs w:val="21"/>
          <w:lang w:eastAsia="zh-CN"/>
        </w:rPr>
        <w:t>（</w:t>
      </w:r>
      <w:r w:rsidRPr="00282735">
        <w:rPr>
          <w:rFonts w:ascii="SimSun" w:hAnsi="SimSun"/>
          <w:sz w:val="21"/>
          <w:szCs w:val="21"/>
          <w:lang w:eastAsia="zh-CN"/>
        </w:rPr>
        <w:t>KINPA</w:t>
      </w:r>
      <w:r w:rsidR="00AF2F3A">
        <w:rPr>
          <w:rFonts w:ascii="SimSun" w:hAnsi="SimSun"/>
          <w:sz w:val="21"/>
          <w:szCs w:val="21"/>
          <w:lang w:eastAsia="zh-CN"/>
        </w:rPr>
        <w:t>）</w:t>
      </w:r>
      <w:r w:rsidRPr="00282735">
        <w:rPr>
          <w:rFonts w:ascii="SimSun" w:hAnsi="SimSun" w:hint="eastAsia"/>
          <w:sz w:val="21"/>
          <w:szCs w:val="21"/>
          <w:lang w:eastAsia="zh-CN"/>
        </w:rPr>
        <w:t>，“</w:t>
      </w:r>
      <w:r w:rsidR="00B95512" w:rsidRPr="00282735">
        <w:rPr>
          <w:rFonts w:ascii="SimSun" w:hAnsi="SimSun" w:hint="eastAsia"/>
          <w:sz w:val="21"/>
          <w:szCs w:val="21"/>
          <w:lang w:eastAsia="zh-CN"/>
        </w:rPr>
        <w:t>标准化的</w:t>
      </w:r>
      <w:r w:rsidRPr="00282735">
        <w:rPr>
          <w:rFonts w:ascii="SimSun" w:hAnsi="SimSun" w:hint="eastAsia"/>
          <w:sz w:val="21"/>
          <w:szCs w:val="21"/>
          <w:lang w:eastAsia="zh-CN"/>
        </w:rPr>
        <w:t>申请人名称”，全球专利卷宗第3工作队</w:t>
      </w:r>
      <w:r w:rsidR="00AF2F3A">
        <w:rPr>
          <w:rFonts w:ascii="SimSun" w:hAnsi="SimSun"/>
          <w:sz w:val="21"/>
          <w:szCs w:val="21"/>
          <w:lang w:eastAsia="zh-CN"/>
        </w:rPr>
        <w:t>（</w:t>
      </w:r>
      <w:r w:rsidRPr="00282735">
        <w:rPr>
          <w:rFonts w:ascii="SimSun" w:hAnsi="SimSun"/>
          <w:sz w:val="21"/>
          <w:szCs w:val="21"/>
          <w:lang w:eastAsia="zh-CN"/>
        </w:rPr>
        <w:t>GDTF</w:t>
      </w:r>
      <w:r w:rsidR="00AF2F3A">
        <w:rPr>
          <w:rFonts w:ascii="SimSun" w:hAnsi="SimSun"/>
          <w:sz w:val="21"/>
          <w:szCs w:val="21"/>
          <w:lang w:eastAsia="zh-CN"/>
        </w:rPr>
        <w:t>）</w:t>
      </w:r>
      <w:r w:rsidRPr="00282735">
        <w:rPr>
          <w:rFonts w:ascii="SimSun" w:hAnsi="SimSun" w:hint="eastAsia"/>
          <w:sz w:val="21"/>
          <w:szCs w:val="21"/>
          <w:lang w:eastAsia="zh-CN"/>
        </w:rPr>
        <w:t>会议，2016年[演示文稿]</w:t>
      </w:r>
    </w:p>
    <w:p w:rsidR="001173AE" w:rsidRPr="00282735" w:rsidRDefault="00B95512" w:rsidP="00816E36">
      <w:pPr>
        <w:pStyle w:val="ListParagraph"/>
        <w:numPr>
          <w:ilvl w:val="0"/>
          <w:numId w:val="4"/>
        </w:numPr>
        <w:spacing w:afterLines="50" w:after="120" w:line="340" w:lineRule="atLeast"/>
        <w:contextualSpacing w:val="0"/>
        <w:jc w:val="both"/>
        <w:rPr>
          <w:rFonts w:ascii="SimSun" w:hAnsi="SimSun"/>
          <w:sz w:val="21"/>
          <w:szCs w:val="21"/>
          <w:lang w:eastAsia="zh-CN"/>
        </w:rPr>
      </w:pPr>
      <w:r w:rsidRPr="00282735">
        <w:rPr>
          <w:rFonts w:ascii="SimSun" w:hAnsi="SimSun" w:hint="eastAsia"/>
          <w:sz w:val="21"/>
          <w:szCs w:val="21"/>
          <w:lang w:eastAsia="zh-CN"/>
        </w:rPr>
        <w:t>美国知识产权法律协会和</w:t>
      </w:r>
      <w:r w:rsidR="00BF1E0D" w:rsidRPr="00282735">
        <w:rPr>
          <w:rFonts w:ascii="SimSun" w:hAnsi="SimSun" w:hint="eastAsia"/>
          <w:sz w:val="21"/>
          <w:szCs w:val="21"/>
          <w:lang w:eastAsia="zh-CN"/>
        </w:rPr>
        <w:t>知识产权所有人协会，“</w:t>
      </w:r>
      <w:r w:rsidRPr="00282735">
        <w:rPr>
          <w:rFonts w:ascii="SimSun" w:hAnsi="SimSun" w:hint="eastAsia"/>
          <w:sz w:val="21"/>
          <w:szCs w:val="21"/>
          <w:lang w:eastAsia="zh-CN"/>
        </w:rPr>
        <w:t>仅限产业界的</w:t>
      </w:r>
      <w:r w:rsidR="00BF1E0D" w:rsidRPr="00282735">
        <w:rPr>
          <w:rFonts w:ascii="SimSun" w:hAnsi="SimSun" w:hint="eastAsia"/>
          <w:sz w:val="21"/>
          <w:szCs w:val="21"/>
          <w:lang w:eastAsia="zh-CN"/>
        </w:rPr>
        <w:t>全球专利卷宗第3工作队总结”，2016年[演示文稿]</w:t>
      </w:r>
    </w:p>
    <w:p w:rsidR="00595E3D" w:rsidRPr="00282735" w:rsidRDefault="00A67823" w:rsidP="00816E36">
      <w:pPr>
        <w:pStyle w:val="ListParagraph"/>
        <w:numPr>
          <w:ilvl w:val="0"/>
          <w:numId w:val="4"/>
        </w:numPr>
        <w:spacing w:afterLines="50" w:after="120" w:line="340" w:lineRule="atLeast"/>
        <w:contextualSpacing w:val="0"/>
        <w:jc w:val="both"/>
        <w:rPr>
          <w:rFonts w:ascii="SimSun" w:hAnsi="SimSun"/>
          <w:sz w:val="21"/>
          <w:szCs w:val="21"/>
          <w:lang w:eastAsia="zh-CN"/>
        </w:rPr>
      </w:pPr>
      <w:r w:rsidRPr="00282735">
        <w:rPr>
          <w:rFonts w:ascii="SimSun" w:hAnsi="SimSun"/>
          <w:sz w:val="21"/>
          <w:szCs w:val="21"/>
          <w:lang w:eastAsia="zh-CN"/>
        </w:rPr>
        <w:t xml:space="preserve">Andrey </w:t>
      </w:r>
      <w:proofErr w:type="spellStart"/>
      <w:r w:rsidRPr="00282735">
        <w:rPr>
          <w:rFonts w:ascii="SimSun" w:hAnsi="SimSun"/>
          <w:sz w:val="21"/>
          <w:szCs w:val="21"/>
          <w:lang w:eastAsia="zh-CN"/>
        </w:rPr>
        <w:t>Sekretov</w:t>
      </w:r>
      <w:proofErr w:type="spellEnd"/>
      <w:r w:rsidRPr="00282735">
        <w:rPr>
          <w:rFonts w:ascii="SimSun" w:hAnsi="SimSun" w:hint="eastAsia"/>
          <w:sz w:val="21"/>
          <w:szCs w:val="21"/>
          <w:lang w:eastAsia="zh-CN"/>
        </w:rPr>
        <w:t>，欧亚专利局，“欧亚专利局名称处理的</w:t>
      </w:r>
      <w:r w:rsidR="000D4A2B" w:rsidRPr="00282735">
        <w:rPr>
          <w:rFonts w:ascii="SimSun" w:hAnsi="SimSun" w:hint="eastAsia"/>
          <w:sz w:val="21"/>
          <w:szCs w:val="21"/>
          <w:lang w:eastAsia="zh-CN"/>
        </w:rPr>
        <w:t>特定</w:t>
      </w:r>
      <w:r w:rsidRPr="00282735">
        <w:rPr>
          <w:rFonts w:ascii="SimSun" w:hAnsi="SimSun" w:hint="eastAsia"/>
          <w:sz w:val="21"/>
          <w:szCs w:val="21"/>
          <w:lang w:eastAsia="zh-CN"/>
        </w:rPr>
        <w:t>方面”，</w:t>
      </w:r>
      <w:r w:rsidR="00FC7940" w:rsidRPr="00282735">
        <w:rPr>
          <w:rFonts w:ascii="SimSun" w:hAnsi="SimSun" w:hint="eastAsia"/>
          <w:sz w:val="21"/>
          <w:szCs w:val="21"/>
          <w:lang w:eastAsia="zh-CN"/>
        </w:rPr>
        <w:t>东方遇见西方，</w:t>
      </w:r>
      <w:r w:rsidRPr="00282735">
        <w:rPr>
          <w:rFonts w:ascii="SimSun" w:hAnsi="SimSun" w:hint="eastAsia"/>
          <w:sz w:val="21"/>
          <w:szCs w:val="21"/>
          <w:lang w:eastAsia="zh-CN"/>
        </w:rPr>
        <w:t>2016年[演示文稿]</w:t>
      </w:r>
    </w:p>
    <w:p w:rsidR="00C3138D" w:rsidRPr="00282735" w:rsidRDefault="00FC7940" w:rsidP="00816E36">
      <w:pPr>
        <w:pStyle w:val="ListParagraph"/>
        <w:numPr>
          <w:ilvl w:val="0"/>
          <w:numId w:val="4"/>
        </w:numPr>
        <w:spacing w:afterLines="50" w:after="120" w:line="340" w:lineRule="atLeast"/>
        <w:contextualSpacing w:val="0"/>
        <w:jc w:val="both"/>
        <w:rPr>
          <w:rFonts w:ascii="SimSun" w:hAnsi="SimSun"/>
          <w:sz w:val="21"/>
          <w:szCs w:val="21"/>
          <w:lang w:eastAsia="zh-CN"/>
        </w:rPr>
      </w:pPr>
      <w:r w:rsidRPr="00282735">
        <w:rPr>
          <w:rFonts w:ascii="SimSun" w:hAnsi="SimSun"/>
          <w:sz w:val="21"/>
          <w:szCs w:val="21"/>
          <w:lang w:eastAsia="zh-CN"/>
        </w:rPr>
        <w:t>Stephen Adams</w:t>
      </w:r>
      <w:r w:rsidRPr="00282735">
        <w:rPr>
          <w:rFonts w:ascii="SimSun" w:hAnsi="SimSun" w:hint="eastAsia"/>
          <w:sz w:val="21"/>
          <w:szCs w:val="21"/>
          <w:lang w:eastAsia="zh-CN"/>
        </w:rPr>
        <w:t>，马吉斯特有限公司，“名称中包含着什么？”</w:t>
      </w:r>
      <w:r w:rsidR="005B652F" w:rsidRPr="00282735">
        <w:rPr>
          <w:rFonts w:ascii="SimSun" w:hAnsi="SimSun" w:hint="eastAsia"/>
          <w:sz w:val="21"/>
          <w:szCs w:val="21"/>
          <w:lang w:eastAsia="zh-CN"/>
        </w:rPr>
        <w:t>国际专利信息会展</w:t>
      </w:r>
      <w:r w:rsidR="00DA5531">
        <w:rPr>
          <w:rFonts w:ascii="SimSun" w:hAnsi="SimSun" w:hint="eastAsia"/>
          <w:sz w:val="21"/>
          <w:szCs w:val="21"/>
          <w:lang w:eastAsia="zh-CN"/>
        </w:rPr>
        <w:t>——</w:t>
      </w:r>
      <w:r w:rsidRPr="00282735">
        <w:rPr>
          <w:rFonts w:ascii="SimSun" w:hAnsi="SimSun" w:hint="eastAsia"/>
          <w:sz w:val="21"/>
          <w:szCs w:val="21"/>
          <w:lang w:eastAsia="zh-CN"/>
        </w:rPr>
        <w:t>大师班，罗马，2015年[演示文稿]</w:t>
      </w:r>
    </w:p>
    <w:p w:rsidR="00F04584" w:rsidRDefault="00FC7940" w:rsidP="00816E36">
      <w:pPr>
        <w:pStyle w:val="ListParagraph"/>
        <w:numPr>
          <w:ilvl w:val="0"/>
          <w:numId w:val="4"/>
        </w:numPr>
        <w:spacing w:afterLines="50" w:after="120" w:line="340" w:lineRule="atLeast"/>
        <w:contextualSpacing w:val="0"/>
        <w:jc w:val="both"/>
        <w:rPr>
          <w:rFonts w:ascii="SimSun" w:hAnsi="SimSun"/>
          <w:sz w:val="21"/>
          <w:szCs w:val="21"/>
          <w:lang w:eastAsia="zh-CN"/>
        </w:rPr>
      </w:pPr>
      <w:r w:rsidRPr="00282735">
        <w:rPr>
          <w:rFonts w:ascii="SimSun" w:hAnsi="SimSun"/>
          <w:sz w:val="21"/>
          <w:szCs w:val="21"/>
          <w:lang w:eastAsia="zh-CN"/>
        </w:rPr>
        <w:t xml:space="preserve">Julie </w:t>
      </w:r>
      <w:proofErr w:type="spellStart"/>
      <w:r w:rsidRPr="00282735">
        <w:rPr>
          <w:rFonts w:ascii="SimSun" w:hAnsi="SimSun"/>
          <w:sz w:val="21"/>
          <w:szCs w:val="21"/>
          <w:lang w:eastAsia="zh-CN"/>
        </w:rPr>
        <w:t>Callaert</w:t>
      </w:r>
      <w:proofErr w:type="spellEnd"/>
      <w:r w:rsidRPr="00282735">
        <w:rPr>
          <w:rFonts w:ascii="SimSun" w:hAnsi="SimSun" w:hint="eastAsia"/>
          <w:sz w:val="21"/>
          <w:szCs w:val="21"/>
          <w:lang w:eastAsia="zh-CN"/>
        </w:rPr>
        <w:t>，</w:t>
      </w:r>
      <w:r w:rsidR="005B652F" w:rsidRPr="00282735">
        <w:rPr>
          <w:rFonts w:ascii="SimSun" w:hAnsi="SimSun" w:hint="eastAsia"/>
          <w:sz w:val="21"/>
          <w:szCs w:val="21"/>
          <w:lang w:eastAsia="zh-CN"/>
        </w:rPr>
        <w:t>研究与发展监测中心——鲁汶大学</w:t>
      </w:r>
      <w:r w:rsidRPr="00282735">
        <w:rPr>
          <w:rFonts w:ascii="SimSun" w:hAnsi="SimSun" w:hint="eastAsia"/>
          <w:sz w:val="21"/>
          <w:szCs w:val="21"/>
          <w:lang w:eastAsia="zh-CN"/>
        </w:rPr>
        <w:t>，“申请人名称的统一以实现更好的检索结果”，欧洲专利局专利信息会议，2015年[演示文稿]</w:t>
      </w:r>
    </w:p>
    <w:p w:rsidR="00F04584" w:rsidRDefault="00F04584">
      <w:pPr>
        <w:rPr>
          <w:rFonts w:ascii="SimSun" w:hAnsi="SimSun"/>
          <w:sz w:val="21"/>
          <w:szCs w:val="21"/>
          <w:lang w:eastAsia="zh-CN"/>
        </w:rPr>
      </w:pPr>
      <w:r>
        <w:rPr>
          <w:rFonts w:ascii="SimSun" w:hAnsi="SimSun"/>
          <w:sz w:val="21"/>
          <w:szCs w:val="21"/>
          <w:lang w:eastAsia="zh-CN"/>
        </w:rPr>
        <w:br w:type="page"/>
      </w:r>
    </w:p>
    <w:p w:rsidR="00B601AE" w:rsidRPr="00DA5531" w:rsidRDefault="00D81F5A" w:rsidP="00DA5531">
      <w:pPr>
        <w:pStyle w:val="Heading2"/>
        <w:spacing w:before="0" w:afterLines="50" w:after="120" w:line="340" w:lineRule="atLeast"/>
        <w:rPr>
          <w:rFonts w:ascii="SimHei" w:eastAsia="SimHei" w:hAnsi="SimHei"/>
          <w:sz w:val="21"/>
          <w:szCs w:val="21"/>
          <w:lang w:eastAsia="zh-CN"/>
        </w:rPr>
      </w:pPr>
      <w:r w:rsidRPr="00DA5531">
        <w:rPr>
          <w:rFonts w:ascii="SimHei" w:eastAsia="SimHei" w:hAnsi="SimHei" w:hint="eastAsia"/>
          <w:sz w:val="21"/>
          <w:szCs w:val="21"/>
          <w:lang w:eastAsia="zh-CN"/>
        </w:rPr>
        <w:t>利益攸关方</w:t>
      </w:r>
      <w:r w:rsidR="00C23464" w:rsidRPr="00DA5531">
        <w:rPr>
          <w:rFonts w:ascii="SimHei" w:eastAsia="SimHei" w:hAnsi="SimHei" w:hint="eastAsia"/>
          <w:sz w:val="21"/>
          <w:szCs w:val="21"/>
          <w:lang w:eastAsia="zh-CN"/>
        </w:rPr>
        <w:t>及其面临的困难</w:t>
      </w:r>
    </w:p>
    <w:p w:rsidR="00F94A54" w:rsidRPr="00DA5531" w:rsidRDefault="00C23464" w:rsidP="007149E8">
      <w:pPr>
        <w:pStyle w:val="Heading3"/>
        <w:spacing w:before="0" w:afterLines="50" w:after="120" w:line="340" w:lineRule="atLeast"/>
        <w:jc w:val="both"/>
        <w:rPr>
          <w:rFonts w:ascii="SimSun" w:hAnsi="SimSun"/>
          <w:sz w:val="21"/>
          <w:szCs w:val="21"/>
        </w:rPr>
      </w:pPr>
      <w:r w:rsidRPr="00DA5531">
        <w:rPr>
          <w:rFonts w:ascii="SimSun" w:hAnsi="SimSun" w:hint="eastAsia"/>
          <w:sz w:val="21"/>
          <w:szCs w:val="21"/>
          <w:lang w:eastAsia="zh-CN"/>
        </w:rPr>
        <w:t>专利信息用户</w:t>
      </w:r>
    </w:p>
    <w:p w:rsidR="00F94A54" w:rsidRPr="00DA5531" w:rsidRDefault="00C23464" w:rsidP="00816E36">
      <w:pPr>
        <w:pStyle w:val="ONUME"/>
        <w:tabs>
          <w:tab w:val="clear" w:pos="567"/>
        </w:tabs>
        <w:overflowPunct w:val="0"/>
        <w:spacing w:afterLines="50" w:after="120" w:line="340" w:lineRule="atLeast"/>
        <w:jc w:val="both"/>
        <w:rPr>
          <w:rFonts w:ascii="SimSun" w:hAnsi="SimSun"/>
          <w:sz w:val="21"/>
          <w:szCs w:val="21"/>
          <w:lang w:eastAsia="zh-CN"/>
        </w:rPr>
      </w:pPr>
      <w:r w:rsidRPr="00DA5531">
        <w:rPr>
          <w:rFonts w:ascii="SimSun" w:hAnsi="SimSun" w:hint="eastAsia"/>
          <w:sz w:val="21"/>
          <w:szCs w:val="21"/>
          <w:lang w:eastAsia="zh-CN"/>
        </w:rPr>
        <w:t>产业界工业产权部门的很多工作需要对海量数据进行分析。申请人和所有权信息对于这些</w:t>
      </w:r>
      <w:r w:rsidR="00457194" w:rsidRPr="00DA5531">
        <w:rPr>
          <w:rFonts w:ascii="SimSun" w:hAnsi="SimSun" w:hint="eastAsia"/>
          <w:sz w:val="21"/>
          <w:szCs w:val="21"/>
          <w:lang w:eastAsia="zh-CN"/>
        </w:rPr>
        <w:t>工作</w:t>
      </w:r>
      <w:r w:rsidRPr="00DA5531">
        <w:rPr>
          <w:rFonts w:ascii="SimSun" w:hAnsi="SimSun" w:hint="eastAsia"/>
          <w:sz w:val="21"/>
          <w:szCs w:val="21"/>
          <w:lang w:eastAsia="zh-CN"/>
        </w:rPr>
        <w:t>的重要性</w:t>
      </w:r>
      <w:r w:rsidR="00457194" w:rsidRPr="00DA5531">
        <w:rPr>
          <w:rFonts w:ascii="SimSun" w:hAnsi="SimSun" w:hint="eastAsia"/>
          <w:sz w:val="21"/>
          <w:szCs w:val="21"/>
          <w:lang w:eastAsia="zh-CN"/>
        </w:rPr>
        <w:t>如下：</w:t>
      </w:r>
    </w:p>
    <w:p w:rsidR="00F94A54" w:rsidRPr="00DA5531" w:rsidRDefault="00457194"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DA5531">
        <w:rPr>
          <w:rFonts w:ascii="SimSun" w:hAnsi="SimSun" w:hint="eastAsia"/>
          <w:sz w:val="21"/>
          <w:szCs w:val="21"/>
          <w:lang w:eastAsia="zh-CN"/>
        </w:rPr>
        <w:t>自由实施</w:t>
      </w:r>
      <w:r w:rsidR="00AF2F3A">
        <w:rPr>
          <w:rFonts w:ascii="SimSun" w:hAnsi="SimSun"/>
          <w:sz w:val="21"/>
          <w:szCs w:val="21"/>
          <w:lang w:eastAsia="zh-CN"/>
        </w:rPr>
        <w:t>（</w:t>
      </w:r>
      <w:r w:rsidRPr="00DA5531">
        <w:rPr>
          <w:rFonts w:ascii="SimSun" w:hAnsi="SimSun"/>
          <w:sz w:val="21"/>
          <w:szCs w:val="21"/>
          <w:lang w:eastAsia="zh-CN"/>
        </w:rPr>
        <w:t>FTO</w:t>
      </w:r>
      <w:r w:rsidR="00AF2F3A">
        <w:rPr>
          <w:rFonts w:ascii="SimSun" w:hAnsi="SimSun"/>
          <w:sz w:val="21"/>
          <w:szCs w:val="21"/>
          <w:lang w:eastAsia="zh-CN"/>
        </w:rPr>
        <w:t>）</w:t>
      </w:r>
      <w:r w:rsidRPr="00DA5531">
        <w:rPr>
          <w:rFonts w:ascii="SimSun" w:hAnsi="SimSun" w:hint="eastAsia"/>
          <w:sz w:val="21"/>
          <w:szCs w:val="21"/>
          <w:lang w:eastAsia="zh-CN"/>
        </w:rPr>
        <w:t>检索——所有权信息对于确定与拥有</w:t>
      </w:r>
      <w:r w:rsidR="005E0EE5" w:rsidRPr="00DA5531">
        <w:rPr>
          <w:rFonts w:ascii="SimSun" w:hAnsi="SimSun" w:hint="eastAsia"/>
          <w:sz w:val="21"/>
          <w:szCs w:val="21"/>
          <w:lang w:eastAsia="zh-CN"/>
        </w:rPr>
        <w:t>“阻碍性”专利的公司的关系</w:t>
      </w:r>
      <w:r w:rsidR="00AF2F3A">
        <w:rPr>
          <w:rFonts w:ascii="SimSun" w:hAnsi="SimSun" w:hint="eastAsia"/>
          <w:sz w:val="21"/>
          <w:szCs w:val="21"/>
          <w:lang w:eastAsia="zh-CN"/>
        </w:rPr>
        <w:t>（</w:t>
      </w:r>
      <w:r w:rsidR="005E0EE5" w:rsidRPr="00DA5531">
        <w:rPr>
          <w:rFonts w:ascii="SimSun" w:hAnsi="SimSun" w:hint="eastAsia"/>
          <w:sz w:val="21"/>
          <w:szCs w:val="21"/>
          <w:lang w:eastAsia="zh-CN"/>
        </w:rPr>
        <w:t>开始许可谈判、评估风险或准备诉讼</w:t>
      </w:r>
      <w:r w:rsidR="00AF2F3A">
        <w:rPr>
          <w:rFonts w:ascii="SimSun" w:hAnsi="SimSun" w:hint="eastAsia"/>
          <w:sz w:val="21"/>
          <w:szCs w:val="21"/>
          <w:lang w:eastAsia="zh-CN"/>
        </w:rPr>
        <w:t>）</w:t>
      </w:r>
      <w:r w:rsidR="005E0EE5" w:rsidRPr="00DA5531">
        <w:rPr>
          <w:rFonts w:ascii="SimSun" w:hAnsi="SimSun" w:hint="eastAsia"/>
          <w:sz w:val="21"/>
          <w:szCs w:val="21"/>
          <w:lang w:eastAsia="zh-CN"/>
        </w:rPr>
        <w:t>十分重要</w:t>
      </w:r>
      <w:r w:rsidR="00217916" w:rsidRPr="00DA5531">
        <w:rPr>
          <w:rFonts w:ascii="SimSun" w:hAnsi="SimSun" w:hint="eastAsia"/>
          <w:sz w:val="21"/>
          <w:szCs w:val="21"/>
          <w:lang w:eastAsia="zh-CN"/>
        </w:rPr>
        <w:t>。</w:t>
      </w:r>
    </w:p>
    <w:p w:rsidR="00F94A54" w:rsidRPr="00DA5531" w:rsidRDefault="00217916"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DA5531">
        <w:rPr>
          <w:rFonts w:ascii="SimSun" w:hAnsi="SimSun" w:hint="eastAsia"/>
          <w:sz w:val="21"/>
          <w:szCs w:val="21"/>
          <w:lang w:eastAsia="zh-CN"/>
        </w:rPr>
        <w:t>公司分析——掌握完整的所有权信息对于分析一个</w:t>
      </w:r>
      <w:r w:rsidR="00AF2F3A">
        <w:rPr>
          <w:rFonts w:ascii="SimSun" w:hAnsi="SimSun" w:hint="eastAsia"/>
          <w:sz w:val="21"/>
          <w:szCs w:val="21"/>
          <w:lang w:eastAsia="zh-CN"/>
        </w:rPr>
        <w:t>（</w:t>
      </w:r>
      <w:r w:rsidRPr="00DA5531">
        <w:rPr>
          <w:rFonts w:ascii="SimSun" w:hAnsi="SimSun" w:hint="eastAsia"/>
          <w:sz w:val="21"/>
          <w:szCs w:val="21"/>
          <w:lang w:eastAsia="zh-CN"/>
        </w:rPr>
        <w:t>专利数量可能达上千件</w:t>
      </w:r>
      <w:r w:rsidR="00AF2F3A">
        <w:rPr>
          <w:rFonts w:ascii="SimSun" w:hAnsi="SimSun" w:hint="eastAsia"/>
          <w:sz w:val="21"/>
          <w:szCs w:val="21"/>
          <w:lang w:eastAsia="zh-CN"/>
        </w:rPr>
        <w:t>）</w:t>
      </w:r>
      <w:r w:rsidRPr="00DA5531">
        <w:rPr>
          <w:rFonts w:ascii="SimSun" w:hAnsi="SimSun" w:hint="eastAsia"/>
          <w:sz w:val="21"/>
          <w:szCs w:val="21"/>
          <w:lang w:eastAsia="zh-CN"/>
        </w:rPr>
        <w:t>公司的专利组合至关重要</w:t>
      </w:r>
      <w:r w:rsidR="00B82EAF" w:rsidRPr="00DA5531">
        <w:rPr>
          <w:rFonts w:ascii="SimSun" w:hAnsi="SimSun" w:hint="eastAsia"/>
          <w:sz w:val="21"/>
          <w:szCs w:val="21"/>
          <w:lang w:eastAsia="zh-CN"/>
        </w:rPr>
        <w:t>。</w:t>
      </w:r>
    </w:p>
    <w:p w:rsidR="00F94A54" w:rsidRPr="00DA5531" w:rsidRDefault="00B82EAF"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DA5531">
        <w:rPr>
          <w:rFonts w:ascii="SimSun" w:hAnsi="SimSun" w:hint="eastAsia"/>
          <w:sz w:val="21"/>
          <w:szCs w:val="21"/>
          <w:lang w:eastAsia="zh-CN"/>
        </w:rPr>
        <w:lastRenderedPageBreak/>
        <w:t>组合对标——将公司的专利组合</w:t>
      </w:r>
      <w:r w:rsidR="00AF2F3A">
        <w:rPr>
          <w:rFonts w:ascii="SimSun" w:hAnsi="SimSun" w:hint="eastAsia"/>
          <w:sz w:val="21"/>
          <w:szCs w:val="21"/>
          <w:lang w:eastAsia="zh-CN"/>
        </w:rPr>
        <w:t>（</w:t>
      </w:r>
      <w:r w:rsidRPr="00DA5531">
        <w:rPr>
          <w:rFonts w:ascii="SimSun" w:hAnsi="SimSun" w:hint="eastAsia"/>
          <w:sz w:val="21"/>
          <w:szCs w:val="21"/>
          <w:lang w:eastAsia="zh-CN"/>
        </w:rPr>
        <w:t>或部分专利组合</w:t>
      </w:r>
      <w:r w:rsidR="00AF2F3A">
        <w:rPr>
          <w:rFonts w:ascii="SimSun" w:hAnsi="SimSun" w:hint="eastAsia"/>
          <w:sz w:val="21"/>
          <w:szCs w:val="21"/>
          <w:lang w:eastAsia="zh-CN"/>
        </w:rPr>
        <w:t>）</w:t>
      </w:r>
      <w:r w:rsidRPr="00DA5531">
        <w:rPr>
          <w:rFonts w:ascii="SimSun" w:hAnsi="SimSun" w:hint="eastAsia"/>
          <w:sz w:val="21"/>
          <w:szCs w:val="21"/>
          <w:lang w:eastAsia="zh-CN"/>
        </w:rPr>
        <w:t>与该公司竞争对手</w:t>
      </w:r>
      <w:r w:rsidR="00E27C33" w:rsidRPr="00DA5531">
        <w:rPr>
          <w:rFonts w:ascii="SimSun" w:hAnsi="SimSun" w:hint="eastAsia"/>
          <w:sz w:val="21"/>
          <w:szCs w:val="21"/>
          <w:lang w:eastAsia="zh-CN"/>
        </w:rPr>
        <w:t>可能涵盖上千</w:t>
      </w:r>
      <w:r w:rsidR="001C492D" w:rsidRPr="00DA5531">
        <w:rPr>
          <w:rFonts w:ascii="SimSun" w:hAnsi="SimSun" w:hint="eastAsia"/>
          <w:sz w:val="21"/>
          <w:szCs w:val="21"/>
          <w:lang w:eastAsia="zh-CN"/>
        </w:rPr>
        <w:t>个</w:t>
      </w:r>
      <w:r w:rsidR="00E27C33" w:rsidRPr="00DA5531">
        <w:rPr>
          <w:rFonts w:ascii="SimSun" w:hAnsi="SimSun" w:hint="eastAsia"/>
          <w:sz w:val="21"/>
          <w:szCs w:val="21"/>
          <w:lang w:eastAsia="zh-CN"/>
        </w:rPr>
        <w:t>专利</w:t>
      </w:r>
      <w:r w:rsidR="001C492D" w:rsidRPr="00DA5531">
        <w:rPr>
          <w:rFonts w:ascii="SimSun" w:hAnsi="SimSun" w:hint="eastAsia"/>
          <w:sz w:val="21"/>
          <w:szCs w:val="21"/>
          <w:lang w:eastAsia="zh-CN"/>
        </w:rPr>
        <w:t>家族</w:t>
      </w:r>
      <w:r w:rsidRPr="00DA5531">
        <w:rPr>
          <w:rFonts w:ascii="SimSun" w:hAnsi="SimSun" w:hint="eastAsia"/>
          <w:sz w:val="21"/>
          <w:szCs w:val="21"/>
          <w:lang w:eastAsia="zh-CN"/>
        </w:rPr>
        <w:t>的专利组合</w:t>
      </w:r>
      <w:r w:rsidR="00E27C33" w:rsidRPr="00DA5531">
        <w:rPr>
          <w:rFonts w:ascii="SimSun" w:hAnsi="SimSun" w:hint="eastAsia"/>
          <w:sz w:val="21"/>
          <w:szCs w:val="21"/>
          <w:lang w:eastAsia="zh-CN"/>
        </w:rPr>
        <w:t>进行比较。所有权信息对于确定组合的范围至关重要。</w:t>
      </w:r>
    </w:p>
    <w:p w:rsidR="00F94A54" w:rsidRPr="00DA5531" w:rsidRDefault="0032240B"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DA5531">
        <w:rPr>
          <w:rFonts w:ascii="SimSun" w:hAnsi="SimSun" w:hint="eastAsia"/>
          <w:sz w:val="21"/>
          <w:szCs w:val="21"/>
          <w:lang w:eastAsia="zh-CN"/>
        </w:rPr>
        <w:t>技术态势——</w:t>
      </w:r>
      <w:r w:rsidR="00EE4A57" w:rsidRPr="00DA5531">
        <w:rPr>
          <w:rFonts w:ascii="SimSun" w:hAnsi="SimSun" w:hint="eastAsia"/>
          <w:sz w:val="21"/>
          <w:szCs w:val="21"/>
          <w:lang w:eastAsia="zh-CN"/>
        </w:rPr>
        <w:t>确立</w:t>
      </w:r>
      <w:r w:rsidRPr="00DA5531">
        <w:rPr>
          <w:rFonts w:ascii="SimSun" w:hAnsi="SimSun" w:hint="eastAsia"/>
          <w:sz w:val="21"/>
          <w:szCs w:val="21"/>
          <w:lang w:eastAsia="zh-CN"/>
        </w:rPr>
        <w:t>技术态势的目的</w:t>
      </w:r>
      <w:r w:rsidR="00EE4A57" w:rsidRPr="00DA5531">
        <w:rPr>
          <w:rFonts w:ascii="SimSun" w:hAnsi="SimSun" w:hint="eastAsia"/>
          <w:sz w:val="21"/>
          <w:szCs w:val="21"/>
          <w:lang w:eastAsia="zh-CN"/>
        </w:rPr>
        <w:t>是为了了解专利活动“看起来怎么样”以及谁在某个技术领域较为活跃。从申请人信息中可以找到第二个问题的答案</w:t>
      </w:r>
      <w:r w:rsidR="00F70AC9" w:rsidRPr="00DA5531">
        <w:rPr>
          <w:rFonts w:ascii="SimSun" w:hAnsi="SimSun" w:hint="eastAsia"/>
          <w:sz w:val="21"/>
          <w:szCs w:val="21"/>
          <w:lang w:eastAsia="zh-CN"/>
        </w:rPr>
        <w:t>。</w:t>
      </w:r>
    </w:p>
    <w:p w:rsidR="00F94A54" w:rsidRPr="00DA5531" w:rsidRDefault="00F70AC9" w:rsidP="00816E36">
      <w:pPr>
        <w:pStyle w:val="ONUME"/>
        <w:tabs>
          <w:tab w:val="clear" w:pos="567"/>
        </w:tabs>
        <w:overflowPunct w:val="0"/>
        <w:spacing w:afterLines="50" w:after="120" w:line="340" w:lineRule="atLeast"/>
        <w:jc w:val="both"/>
        <w:rPr>
          <w:rFonts w:ascii="SimSun" w:hAnsi="SimSun"/>
          <w:sz w:val="21"/>
          <w:szCs w:val="21"/>
          <w:lang w:eastAsia="zh-CN"/>
        </w:rPr>
      </w:pPr>
      <w:r w:rsidRPr="00DA5531">
        <w:rPr>
          <w:rFonts w:ascii="SimSun" w:hAnsi="SimSun" w:hint="eastAsia"/>
          <w:sz w:val="21"/>
          <w:szCs w:val="21"/>
          <w:lang w:eastAsia="zh-CN"/>
        </w:rPr>
        <w:t>专利信息用户的主要关注点是明确专利所有人。他们在尝试确定某个时间点某个专利的所有人的过程中面临很多困难，其中之一是申请人信息</w:t>
      </w:r>
      <w:r w:rsidR="002E7D8B" w:rsidRPr="00DA5531">
        <w:rPr>
          <w:rFonts w:ascii="SimSun" w:hAnsi="SimSun" w:hint="eastAsia"/>
          <w:sz w:val="21"/>
          <w:szCs w:val="21"/>
          <w:lang w:eastAsia="zh-CN"/>
        </w:rPr>
        <w:t>不明确</w:t>
      </w:r>
      <w:r w:rsidR="00DD4E9A" w:rsidRPr="00DA5531">
        <w:rPr>
          <w:rFonts w:ascii="SimSun" w:hAnsi="SimSun" w:hint="eastAsia"/>
          <w:sz w:val="21"/>
          <w:szCs w:val="21"/>
          <w:lang w:eastAsia="zh-CN"/>
        </w:rPr>
        <w:t>。产业界希望工业产权文献中的申请人名称具备以下特点：可通过唯一标识进行识别、标准化和书写正确。</w:t>
      </w:r>
    </w:p>
    <w:p w:rsidR="00F94A54" w:rsidRPr="00DA5531" w:rsidRDefault="00B84B77" w:rsidP="00816E36">
      <w:pPr>
        <w:pStyle w:val="ONUME"/>
        <w:tabs>
          <w:tab w:val="clear" w:pos="567"/>
        </w:tabs>
        <w:overflowPunct w:val="0"/>
        <w:spacing w:afterLines="50" w:after="120" w:line="340" w:lineRule="atLeast"/>
        <w:jc w:val="both"/>
        <w:rPr>
          <w:rFonts w:ascii="SimSun" w:hAnsi="SimSun"/>
          <w:sz w:val="21"/>
          <w:szCs w:val="21"/>
          <w:lang w:eastAsia="zh-CN"/>
        </w:rPr>
      </w:pPr>
      <w:r w:rsidRPr="00DA5531">
        <w:rPr>
          <w:rFonts w:ascii="SimSun" w:hAnsi="SimSun" w:hint="eastAsia"/>
          <w:sz w:val="21"/>
          <w:szCs w:val="21"/>
          <w:lang w:eastAsia="zh-CN"/>
        </w:rPr>
        <w:t>以下因素会对专利分析的结果产生影响：</w:t>
      </w:r>
    </w:p>
    <w:p w:rsidR="00F94A54" w:rsidRPr="00DA5531" w:rsidRDefault="000B084E"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DA5531">
        <w:rPr>
          <w:rFonts w:ascii="SimSun" w:hAnsi="SimSun" w:hint="eastAsia"/>
          <w:sz w:val="21"/>
          <w:szCs w:val="21"/>
          <w:lang w:eastAsia="zh-CN"/>
        </w:rPr>
        <w:t>以</w:t>
      </w:r>
      <w:r w:rsidRPr="00DA5531">
        <w:rPr>
          <w:rFonts w:ascii="SimSun" w:hAnsi="SimSun" w:hint="eastAsia"/>
          <w:b/>
          <w:sz w:val="21"/>
          <w:szCs w:val="21"/>
          <w:lang w:eastAsia="zh-CN"/>
        </w:rPr>
        <w:t>子公司</w:t>
      </w:r>
      <w:r w:rsidRPr="00DA5531">
        <w:rPr>
          <w:rFonts w:ascii="SimSun" w:hAnsi="SimSun" w:hint="eastAsia"/>
          <w:sz w:val="21"/>
          <w:szCs w:val="21"/>
          <w:lang w:eastAsia="zh-CN"/>
        </w:rPr>
        <w:t>名义注册的专利通常不被计入母公司所拥有</w:t>
      </w:r>
      <w:r w:rsidR="00D14CE2" w:rsidRPr="00DA5531">
        <w:rPr>
          <w:rFonts w:ascii="SimSun" w:hAnsi="SimSun" w:hint="eastAsia"/>
          <w:sz w:val="21"/>
          <w:szCs w:val="21"/>
          <w:lang w:eastAsia="zh-CN"/>
        </w:rPr>
        <w:t>的</w:t>
      </w:r>
      <w:r w:rsidRPr="00DA5531">
        <w:rPr>
          <w:rFonts w:ascii="SimSun" w:hAnsi="SimSun" w:hint="eastAsia"/>
          <w:sz w:val="21"/>
          <w:szCs w:val="21"/>
          <w:lang w:eastAsia="zh-CN"/>
        </w:rPr>
        <w:t>专利数量</w:t>
      </w:r>
    </w:p>
    <w:p w:rsidR="00F94A54" w:rsidRPr="00DA5531" w:rsidRDefault="00D82DA1"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DA5531">
        <w:rPr>
          <w:rFonts w:ascii="SimSun" w:hAnsi="SimSun" w:hint="eastAsia"/>
          <w:sz w:val="21"/>
          <w:szCs w:val="21"/>
          <w:lang w:eastAsia="zh-CN"/>
        </w:rPr>
        <w:t>专利文献可能包含同一申请人的</w:t>
      </w:r>
      <w:r w:rsidRPr="00DA5531">
        <w:rPr>
          <w:rFonts w:ascii="SimSun" w:hAnsi="SimSun" w:hint="eastAsia"/>
          <w:b/>
          <w:sz w:val="21"/>
          <w:szCs w:val="21"/>
          <w:lang w:eastAsia="zh-CN"/>
        </w:rPr>
        <w:t>不同名称</w:t>
      </w:r>
    </w:p>
    <w:p w:rsidR="00F94A54" w:rsidRPr="00DA5531" w:rsidRDefault="002742DB"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DA5531">
        <w:rPr>
          <w:rFonts w:ascii="SimSun" w:hAnsi="SimSun" w:hint="eastAsia"/>
          <w:sz w:val="21"/>
          <w:szCs w:val="21"/>
          <w:lang w:eastAsia="zh-CN"/>
        </w:rPr>
        <w:t>在</w:t>
      </w:r>
      <w:r w:rsidRPr="00DA5531">
        <w:rPr>
          <w:rFonts w:ascii="SimSun" w:hAnsi="SimSun" w:hint="eastAsia"/>
          <w:b/>
          <w:sz w:val="21"/>
          <w:szCs w:val="21"/>
          <w:lang w:eastAsia="zh-CN"/>
        </w:rPr>
        <w:t>一个专利家族中</w:t>
      </w:r>
      <w:r w:rsidRPr="00DA5531">
        <w:rPr>
          <w:rFonts w:ascii="SimSun" w:hAnsi="SimSun" w:hint="eastAsia"/>
          <w:sz w:val="21"/>
          <w:szCs w:val="21"/>
          <w:lang w:eastAsia="zh-CN"/>
        </w:rPr>
        <w:t>可能</w:t>
      </w:r>
      <w:r w:rsidRPr="00DA5531">
        <w:rPr>
          <w:rFonts w:ascii="SimSun" w:hAnsi="SimSun" w:hint="eastAsia"/>
          <w:b/>
          <w:sz w:val="21"/>
          <w:szCs w:val="21"/>
          <w:lang w:eastAsia="zh-CN"/>
        </w:rPr>
        <w:t>有不同的受让人名称</w:t>
      </w:r>
    </w:p>
    <w:p w:rsidR="00F94A54" w:rsidRPr="00DA5531" w:rsidRDefault="00610BB8"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DA5531">
        <w:rPr>
          <w:rFonts w:ascii="SimSun" w:hAnsi="SimSun" w:hint="eastAsia"/>
          <w:sz w:val="21"/>
          <w:szCs w:val="21"/>
          <w:lang w:eastAsia="zh-CN"/>
        </w:rPr>
        <w:t>一件国际申请中可能包含</w:t>
      </w:r>
      <w:r w:rsidR="00D14CE2" w:rsidRPr="00DA5531">
        <w:rPr>
          <w:rFonts w:ascii="SimSun" w:hAnsi="SimSun" w:hint="eastAsia"/>
          <w:b/>
          <w:sz w:val="21"/>
          <w:szCs w:val="21"/>
          <w:lang w:eastAsia="zh-CN"/>
        </w:rPr>
        <w:t>多个</w:t>
      </w:r>
      <w:r w:rsidRPr="00DA5531">
        <w:rPr>
          <w:rFonts w:ascii="SimSun" w:hAnsi="SimSun" w:hint="eastAsia"/>
          <w:b/>
          <w:sz w:val="21"/>
          <w:szCs w:val="21"/>
          <w:lang w:eastAsia="zh-CN"/>
        </w:rPr>
        <w:t>申请人</w:t>
      </w:r>
      <w:r w:rsidR="00AF2F3A">
        <w:rPr>
          <w:rFonts w:ascii="SimSun" w:hAnsi="SimSun" w:hint="eastAsia"/>
          <w:sz w:val="21"/>
          <w:szCs w:val="21"/>
          <w:lang w:eastAsia="zh-CN"/>
        </w:rPr>
        <w:t>（</w:t>
      </w:r>
      <w:r w:rsidRPr="00DA5531">
        <w:rPr>
          <w:rFonts w:ascii="SimSun" w:hAnsi="SimSun" w:hint="eastAsia"/>
          <w:sz w:val="21"/>
          <w:szCs w:val="21"/>
          <w:lang w:eastAsia="zh-CN"/>
        </w:rPr>
        <w:t>针对不同的指定国</w:t>
      </w:r>
      <w:r w:rsidR="00AF2F3A">
        <w:rPr>
          <w:rFonts w:ascii="SimSun" w:hAnsi="SimSun" w:hint="eastAsia"/>
          <w:sz w:val="21"/>
          <w:szCs w:val="21"/>
          <w:lang w:eastAsia="zh-CN"/>
        </w:rPr>
        <w:t>）</w:t>
      </w:r>
    </w:p>
    <w:p w:rsidR="00F94A54" w:rsidRPr="00DA5531" w:rsidRDefault="00610BB8"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DA5531">
        <w:rPr>
          <w:rFonts w:ascii="SimSun" w:hAnsi="SimSun" w:hint="eastAsia"/>
          <w:sz w:val="21"/>
          <w:szCs w:val="21"/>
          <w:lang w:eastAsia="zh-CN"/>
        </w:rPr>
        <w:t>申请人名称可能有</w:t>
      </w:r>
      <w:r w:rsidRPr="00DA5531">
        <w:rPr>
          <w:rFonts w:ascii="SimSun" w:hAnsi="SimSun" w:hint="eastAsia"/>
          <w:b/>
          <w:sz w:val="21"/>
          <w:szCs w:val="21"/>
          <w:lang w:eastAsia="zh-CN"/>
        </w:rPr>
        <w:t>拼写错误</w:t>
      </w:r>
    </w:p>
    <w:p w:rsidR="00F94A54" w:rsidRPr="00DA5531" w:rsidRDefault="00610BB8"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DA5531">
        <w:rPr>
          <w:rFonts w:ascii="SimSun" w:hAnsi="SimSun" w:hint="eastAsia"/>
          <w:b/>
          <w:sz w:val="21"/>
          <w:szCs w:val="21"/>
          <w:lang w:eastAsia="zh-CN"/>
        </w:rPr>
        <w:t>发明人</w:t>
      </w:r>
      <w:r w:rsidR="00011F21" w:rsidRPr="00DA5531">
        <w:rPr>
          <w:rFonts w:ascii="SimSun" w:hAnsi="SimSun" w:hint="eastAsia"/>
          <w:b/>
          <w:sz w:val="21"/>
          <w:szCs w:val="21"/>
          <w:lang w:eastAsia="zh-CN"/>
        </w:rPr>
        <w:t>名称</w:t>
      </w:r>
      <w:r w:rsidR="00011F21" w:rsidRPr="00DA5531">
        <w:rPr>
          <w:rFonts w:ascii="SimSun" w:hAnsi="SimSun" w:hint="eastAsia"/>
          <w:sz w:val="21"/>
          <w:szCs w:val="21"/>
          <w:lang w:eastAsia="zh-CN"/>
        </w:rPr>
        <w:t>可能作为受让人名称出现</w:t>
      </w:r>
    </w:p>
    <w:p w:rsidR="002B57F0" w:rsidRPr="00282735" w:rsidRDefault="00011F21" w:rsidP="007149E8">
      <w:pPr>
        <w:pStyle w:val="Heading3"/>
        <w:spacing w:before="0" w:afterLines="50" w:after="120" w:line="340" w:lineRule="atLeast"/>
        <w:jc w:val="both"/>
        <w:rPr>
          <w:rFonts w:ascii="SimSun" w:hAnsi="SimSun"/>
          <w:sz w:val="21"/>
          <w:szCs w:val="21"/>
        </w:rPr>
      </w:pPr>
      <w:r w:rsidRPr="00282735">
        <w:rPr>
          <w:rFonts w:ascii="SimSun" w:hAnsi="SimSun" w:hint="eastAsia"/>
          <w:sz w:val="21"/>
          <w:szCs w:val="21"/>
          <w:lang w:eastAsia="zh-CN"/>
        </w:rPr>
        <w:t>专利局</w:t>
      </w:r>
    </w:p>
    <w:p w:rsidR="00FE3A76" w:rsidRPr="00282735" w:rsidRDefault="00011F21"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工业产权局</w:t>
      </w:r>
      <w:r w:rsidR="009A1285" w:rsidRPr="00282735">
        <w:rPr>
          <w:rFonts w:ascii="SimSun" w:hAnsi="SimSun" w:hint="eastAsia"/>
          <w:sz w:val="21"/>
          <w:szCs w:val="21"/>
          <w:lang w:eastAsia="zh-CN"/>
        </w:rPr>
        <w:t>承认缺少</w:t>
      </w:r>
      <w:r w:rsidR="00B05A5C" w:rsidRPr="00282735">
        <w:rPr>
          <w:rFonts w:ascii="SimSun" w:hAnsi="SimSun" w:hint="eastAsia"/>
          <w:sz w:val="21"/>
          <w:szCs w:val="21"/>
          <w:lang w:eastAsia="zh-CN"/>
        </w:rPr>
        <w:t>申请人名称</w:t>
      </w:r>
      <w:r w:rsidR="009A1285" w:rsidRPr="00282735">
        <w:rPr>
          <w:rFonts w:ascii="SimSun" w:hAnsi="SimSun" w:hint="eastAsia"/>
          <w:sz w:val="21"/>
          <w:szCs w:val="21"/>
          <w:lang w:eastAsia="zh-CN"/>
        </w:rPr>
        <w:t>的标准化，并尝试找到解决方案，这将加强数据的可用性及其与其他数据源的连通性。</w:t>
      </w:r>
    </w:p>
    <w:p w:rsidR="00CB7381" w:rsidRPr="00282735" w:rsidRDefault="009A1285"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很多工业产权局公布</w:t>
      </w:r>
      <w:r w:rsidR="008B7FA8" w:rsidRPr="00282735">
        <w:rPr>
          <w:rFonts w:ascii="SimSun" w:hAnsi="SimSun" w:hint="eastAsia"/>
          <w:sz w:val="21"/>
          <w:szCs w:val="21"/>
          <w:lang w:eastAsia="zh-CN"/>
        </w:rPr>
        <w:t>“所提交的”</w:t>
      </w:r>
      <w:r w:rsidRPr="00282735">
        <w:rPr>
          <w:rFonts w:ascii="SimSun" w:hAnsi="SimSun" w:hint="eastAsia"/>
          <w:sz w:val="21"/>
          <w:szCs w:val="21"/>
          <w:lang w:eastAsia="zh-CN"/>
        </w:rPr>
        <w:t>名称信息</w:t>
      </w:r>
      <w:r w:rsidR="008B7FA8" w:rsidRPr="00282735">
        <w:rPr>
          <w:rFonts w:ascii="SimSun" w:hAnsi="SimSun" w:hint="eastAsia"/>
          <w:sz w:val="21"/>
          <w:szCs w:val="21"/>
          <w:lang w:eastAsia="zh-CN"/>
        </w:rPr>
        <w:t>，因为国内立法的规定通常要求由申请人采取对著录数据进行更正这一行动，这可能涉及额外的费用。这种做法使工业产权局无法</w:t>
      </w:r>
    </w:p>
    <w:p w:rsidR="00CB7381" w:rsidRPr="00282735" w:rsidRDefault="0017735C"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高效地更正错误，尤其是申请人名称中的打字错误</w:t>
      </w:r>
    </w:p>
    <w:p w:rsidR="00CB7381" w:rsidRPr="00282735" w:rsidRDefault="0017735C"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使用同一申请人名称的一种拼写方式</w:t>
      </w:r>
      <w:r w:rsidR="00AF2F3A">
        <w:rPr>
          <w:rFonts w:ascii="SimSun" w:hAnsi="SimSun"/>
          <w:sz w:val="21"/>
          <w:szCs w:val="21"/>
          <w:lang w:eastAsia="zh-CN"/>
        </w:rPr>
        <w:t>（</w:t>
      </w:r>
      <w:r w:rsidRPr="00282735">
        <w:rPr>
          <w:rFonts w:ascii="SimSun" w:hAnsi="SimSun" w:hint="eastAsia"/>
          <w:sz w:val="21"/>
          <w:szCs w:val="21"/>
          <w:lang w:eastAsia="zh-CN"/>
        </w:rPr>
        <w:t>“</w:t>
      </w:r>
      <w:r w:rsidR="00CB7381" w:rsidRPr="00282735">
        <w:rPr>
          <w:rFonts w:ascii="SimSun" w:hAnsi="SimSun"/>
          <w:sz w:val="21"/>
          <w:szCs w:val="21"/>
          <w:lang w:eastAsia="zh-CN"/>
        </w:rPr>
        <w:t>IBM</w:t>
      </w:r>
      <w:r w:rsidRPr="00282735">
        <w:rPr>
          <w:rFonts w:ascii="SimSun" w:hAnsi="SimSun" w:hint="eastAsia"/>
          <w:sz w:val="21"/>
          <w:szCs w:val="21"/>
          <w:lang w:eastAsia="zh-CN"/>
        </w:rPr>
        <w:t>”对“</w:t>
      </w:r>
      <w:r w:rsidR="00CB7381" w:rsidRPr="00282735">
        <w:rPr>
          <w:rFonts w:ascii="SimSun" w:hAnsi="SimSun"/>
          <w:sz w:val="21"/>
          <w:szCs w:val="21"/>
          <w:lang w:eastAsia="zh-CN"/>
        </w:rPr>
        <w:t>I.B.M.</w:t>
      </w:r>
      <w:r w:rsidRPr="00282735">
        <w:rPr>
          <w:rFonts w:ascii="SimSun" w:hAnsi="SimSun" w:hint="eastAsia"/>
          <w:sz w:val="21"/>
          <w:szCs w:val="21"/>
          <w:lang w:eastAsia="zh-CN"/>
        </w:rPr>
        <w:t>”</w:t>
      </w:r>
      <w:r w:rsidR="00AF2F3A">
        <w:rPr>
          <w:rFonts w:ascii="SimSun" w:hAnsi="SimSun"/>
          <w:sz w:val="21"/>
          <w:szCs w:val="21"/>
          <w:lang w:eastAsia="zh-CN"/>
        </w:rPr>
        <w:t>）</w:t>
      </w:r>
    </w:p>
    <w:p w:rsidR="00CB7381" w:rsidRPr="00282735" w:rsidRDefault="0017735C"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一致地说明申请人名称的法律形式和其他“</w:t>
      </w:r>
      <w:r w:rsidR="00D34E2E" w:rsidRPr="00282735">
        <w:rPr>
          <w:rFonts w:ascii="SimSun" w:hAnsi="SimSun" w:hint="eastAsia"/>
          <w:sz w:val="21"/>
          <w:szCs w:val="21"/>
          <w:lang w:eastAsia="zh-CN"/>
        </w:rPr>
        <w:t>非重要部分</w:t>
      </w:r>
      <w:r w:rsidRPr="00282735">
        <w:rPr>
          <w:rFonts w:ascii="SimSun" w:hAnsi="SimSun" w:hint="eastAsia"/>
          <w:sz w:val="21"/>
          <w:szCs w:val="21"/>
          <w:lang w:eastAsia="zh-CN"/>
        </w:rPr>
        <w:t>”</w:t>
      </w:r>
      <w:r w:rsidR="00D34E2E" w:rsidRPr="00282735">
        <w:rPr>
          <w:rStyle w:val="FootnoteReference"/>
          <w:rFonts w:ascii="SimSun" w:hAnsi="SimSun"/>
          <w:sz w:val="21"/>
          <w:szCs w:val="21"/>
        </w:rPr>
        <w:footnoteReference w:id="1"/>
      </w:r>
    </w:p>
    <w:p w:rsidR="00010EE9" w:rsidRPr="00282735" w:rsidRDefault="0017735C"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一致地使用申请人名称的首字母缩略语</w:t>
      </w:r>
    </w:p>
    <w:p w:rsidR="00DF3F4F" w:rsidRPr="00282735" w:rsidRDefault="00D34E2E"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另一个障碍是在以工业产权局的一种或几种工作语言表示外国名称</w:t>
      </w:r>
      <w:r w:rsidR="00012E20" w:rsidRPr="00282735">
        <w:rPr>
          <w:rFonts w:ascii="SimSun" w:hAnsi="SimSun" w:hint="eastAsia"/>
          <w:sz w:val="21"/>
          <w:szCs w:val="21"/>
          <w:lang w:eastAsia="zh-CN"/>
        </w:rPr>
        <w:t>方面，</w:t>
      </w:r>
      <w:r w:rsidRPr="00282735">
        <w:rPr>
          <w:rFonts w:ascii="SimSun" w:hAnsi="SimSun" w:hint="eastAsia"/>
          <w:sz w:val="21"/>
          <w:szCs w:val="21"/>
          <w:lang w:eastAsia="zh-CN"/>
        </w:rPr>
        <w:t>以及</w:t>
      </w:r>
      <w:r w:rsidR="00012E20" w:rsidRPr="00282735">
        <w:rPr>
          <w:rFonts w:ascii="SimSun" w:hAnsi="SimSun" w:hint="eastAsia"/>
          <w:sz w:val="21"/>
          <w:szCs w:val="21"/>
          <w:lang w:eastAsia="zh-CN"/>
        </w:rPr>
        <w:t>在</w:t>
      </w:r>
      <w:r w:rsidRPr="00282735">
        <w:rPr>
          <w:rFonts w:ascii="SimSun" w:hAnsi="SimSun" w:hint="eastAsia"/>
          <w:sz w:val="21"/>
          <w:szCs w:val="21"/>
          <w:lang w:eastAsia="zh-CN"/>
        </w:rPr>
        <w:t>为了国际数据交换的目的为载于工业产权局所</w:t>
      </w:r>
      <w:r w:rsidR="00890226" w:rsidRPr="00282735">
        <w:rPr>
          <w:rFonts w:ascii="SimSun" w:hAnsi="SimSun" w:hint="eastAsia"/>
          <w:sz w:val="21"/>
          <w:szCs w:val="21"/>
          <w:lang w:eastAsia="zh-CN"/>
        </w:rPr>
        <w:t>公布</w:t>
      </w:r>
      <w:r w:rsidRPr="00282735">
        <w:rPr>
          <w:rFonts w:ascii="SimSun" w:hAnsi="SimSun" w:hint="eastAsia"/>
          <w:sz w:val="21"/>
          <w:szCs w:val="21"/>
          <w:lang w:eastAsia="zh-CN"/>
        </w:rPr>
        <w:t>申请的著录数据项目提供翻译方面没有建议。</w:t>
      </w:r>
      <w:r w:rsidR="00012E20" w:rsidRPr="00282735">
        <w:rPr>
          <w:rFonts w:ascii="SimSun" w:hAnsi="SimSun" w:hint="eastAsia"/>
          <w:sz w:val="21"/>
          <w:szCs w:val="21"/>
          <w:lang w:eastAsia="zh-CN"/>
        </w:rPr>
        <w:t>如果申请是通过工业产权保护</w:t>
      </w:r>
      <w:r w:rsidR="00916BCA" w:rsidRPr="00282735">
        <w:rPr>
          <w:rFonts w:ascii="SimSun" w:hAnsi="SimSun" w:hint="eastAsia"/>
          <w:sz w:val="21"/>
          <w:szCs w:val="21"/>
          <w:lang w:eastAsia="zh-CN"/>
        </w:rPr>
        <w:t>地区或国际</w:t>
      </w:r>
      <w:r w:rsidR="00AF2F3A">
        <w:rPr>
          <w:rFonts w:ascii="SimSun" w:hAnsi="SimSun" w:hint="eastAsia"/>
          <w:sz w:val="21"/>
          <w:szCs w:val="21"/>
          <w:lang w:eastAsia="zh-CN"/>
        </w:rPr>
        <w:t>（</w:t>
      </w:r>
      <w:r w:rsidR="00916BCA" w:rsidRPr="00282735">
        <w:rPr>
          <w:rFonts w:ascii="SimSun" w:hAnsi="SimSun" w:hint="eastAsia"/>
          <w:sz w:val="21"/>
          <w:szCs w:val="21"/>
          <w:lang w:eastAsia="zh-CN"/>
        </w:rPr>
        <w:t>如PCT</w:t>
      </w:r>
      <w:r w:rsidR="00AF2F3A">
        <w:rPr>
          <w:rFonts w:ascii="SimSun" w:hAnsi="SimSun" w:hint="eastAsia"/>
          <w:sz w:val="21"/>
          <w:szCs w:val="21"/>
          <w:lang w:eastAsia="zh-CN"/>
        </w:rPr>
        <w:t>）</w:t>
      </w:r>
      <w:r w:rsidR="00916BCA" w:rsidRPr="00282735">
        <w:rPr>
          <w:rFonts w:ascii="SimSun" w:hAnsi="SimSun" w:hint="eastAsia"/>
          <w:sz w:val="21"/>
          <w:szCs w:val="21"/>
          <w:lang w:eastAsia="zh-CN"/>
        </w:rPr>
        <w:t>体系提交，情况甚至会更为复杂</w:t>
      </w:r>
      <w:r w:rsidR="00916BCA" w:rsidRPr="00282735">
        <w:rPr>
          <w:rStyle w:val="FootnoteReference"/>
          <w:rFonts w:ascii="SimSun" w:hAnsi="SimSun"/>
          <w:sz w:val="21"/>
          <w:szCs w:val="21"/>
        </w:rPr>
        <w:footnoteReference w:id="2"/>
      </w:r>
      <w:r w:rsidR="00916BCA" w:rsidRPr="00282735">
        <w:rPr>
          <w:rFonts w:ascii="SimSun" w:hAnsi="SimSun" w:hint="eastAsia"/>
          <w:sz w:val="21"/>
          <w:szCs w:val="21"/>
          <w:lang w:eastAsia="zh-CN"/>
        </w:rPr>
        <w:t>。</w:t>
      </w:r>
    </w:p>
    <w:p w:rsidR="00DF3F4F" w:rsidRPr="00282735" w:rsidRDefault="006D074A"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工业产权局还面临一系列与申请人名称相关的技术困难，例如：</w:t>
      </w:r>
    </w:p>
    <w:p w:rsidR="00A35CDA" w:rsidRPr="00282735" w:rsidRDefault="007147EC"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申请人名称</w:t>
      </w:r>
      <w:r w:rsidR="004D1DB7" w:rsidRPr="00282735">
        <w:rPr>
          <w:rFonts w:ascii="SimSun" w:hAnsi="SimSun" w:hint="eastAsia"/>
          <w:sz w:val="21"/>
          <w:szCs w:val="21"/>
          <w:lang w:eastAsia="zh-CN"/>
        </w:rPr>
        <w:t>过长，</w:t>
      </w:r>
      <w:r w:rsidR="00642AB1" w:rsidRPr="00282735">
        <w:rPr>
          <w:rFonts w:ascii="SimSun" w:hAnsi="SimSun" w:hint="eastAsia"/>
          <w:sz w:val="21"/>
          <w:szCs w:val="21"/>
          <w:lang w:eastAsia="zh-CN"/>
        </w:rPr>
        <w:t>数据库字段或屏幕表格无法容纳</w:t>
      </w:r>
    </w:p>
    <w:p w:rsidR="00A35CDA" w:rsidRPr="00282735" w:rsidRDefault="002A1113"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损坏的附加符号和其他特殊字符</w:t>
      </w:r>
    </w:p>
    <w:p w:rsidR="00A35CDA" w:rsidRPr="00282735" w:rsidRDefault="00F642AD" w:rsidP="00816E36">
      <w:pPr>
        <w:pStyle w:val="ListParagraph"/>
        <w:numPr>
          <w:ilvl w:val="0"/>
          <w:numId w:val="6"/>
        </w:numPr>
        <w:spacing w:afterLines="50" w:after="120" w:line="340" w:lineRule="atLeast"/>
        <w:ind w:left="924" w:hanging="357"/>
        <w:contextualSpacing w:val="0"/>
        <w:jc w:val="both"/>
        <w:rPr>
          <w:rFonts w:ascii="SimSun" w:hAnsi="SimSun"/>
          <w:sz w:val="21"/>
          <w:szCs w:val="21"/>
        </w:rPr>
      </w:pPr>
      <w:r>
        <w:rPr>
          <w:rFonts w:ascii="SimSun" w:hAnsi="SimSun" w:hint="eastAsia"/>
          <w:sz w:val="21"/>
          <w:szCs w:val="21"/>
          <w:lang w:eastAsia="zh-CN"/>
        </w:rPr>
        <w:t>“</w:t>
      </w:r>
      <w:r w:rsidR="00642AB1" w:rsidRPr="00282735">
        <w:rPr>
          <w:rFonts w:ascii="SimSun" w:hAnsi="SimSun" w:hint="eastAsia"/>
          <w:sz w:val="21"/>
          <w:szCs w:val="21"/>
          <w:lang w:eastAsia="zh-CN"/>
        </w:rPr>
        <w:t>看起来相同的”字符有不同的代码</w:t>
      </w:r>
      <w:r w:rsidR="00AF2F3A">
        <w:rPr>
          <w:rFonts w:ascii="SimSun" w:hAnsi="SimSun" w:hint="eastAsia"/>
          <w:sz w:val="21"/>
          <w:szCs w:val="21"/>
          <w:lang w:eastAsia="zh-CN"/>
        </w:rPr>
        <w:t>（</w:t>
      </w:r>
      <w:r w:rsidR="00642AB1" w:rsidRPr="00282735">
        <w:rPr>
          <w:rFonts w:ascii="SimSun" w:hAnsi="SimSun" w:hint="eastAsia"/>
          <w:sz w:val="21"/>
          <w:szCs w:val="21"/>
          <w:lang w:eastAsia="zh-CN"/>
        </w:rPr>
        <w:t>如斯拉夫字母“P”的</w:t>
      </w:r>
      <w:r w:rsidR="00642AB1" w:rsidRPr="00282735">
        <w:rPr>
          <w:rFonts w:ascii="SimSun" w:hAnsi="SimSun"/>
          <w:sz w:val="21"/>
          <w:szCs w:val="21"/>
        </w:rPr>
        <w:t>UTF</w:t>
      </w:r>
      <w:r w:rsidR="00642AB1" w:rsidRPr="00282735">
        <w:rPr>
          <w:rFonts w:ascii="SimSun" w:hAnsi="SimSun"/>
          <w:sz w:val="21"/>
          <w:szCs w:val="21"/>
        </w:rPr>
        <w:noBreakHyphen/>
        <w:t>8hex</w:t>
      </w:r>
      <w:r w:rsidR="00642AB1" w:rsidRPr="00282735">
        <w:rPr>
          <w:rFonts w:ascii="SimSun" w:hAnsi="SimSun" w:hint="eastAsia"/>
          <w:sz w:val="21"/>
          <w:szCs w:val="21"/>
          <w:lang w:eastAsia="zh-CN"/>
        </w:rPr>
        <w:t>代码是0620，拉丁字母“P”的</w:t>
      </w:r>
      <w:r w:rsidR="00642AB1" w:rsidRPr="00282735">
        <w:rPr>
          <w:rFonts w:ascii="SimSun" w:hAnsi="SimSun"/>
          <w:sz w:val="21"/>
          <w:szCs w:val="21"/>
        </w:rPr>
        <w:t>UTF</w:t>
      </w:r>
      <w:r w:rsidR="00642AB1" w:rsidRPr="00282735">
        <w:rPr>
          <w:rFonts w:ascii="SimSun" w:hAnsi="SimSun"/>
          <w:sz w:val="21"/>
          <w:szCs w:val="21"/>
        </w:rPr>
        <w:noBreakHyphen/>
        <w:t>8hex</w:t>
      </w:r>
      <w:r w:rsidR="00642AB1" w:rsidRPr="00282735">
        <w:rPr>
          <w:rFonts w:ascii="SimSun" w:hAnsi="SimSun" w:hint="eastAsia"/>
          <w:sz w:val="21"/>
          <w:szCs w:val="21"/>
          <w:lang w:eastAsia="zh-CN"/>
        </w:rPr>
        <w:t>代码是0050</w:t>
      </w:r>
      <w:r w:rsidR="00AF2F3A">
        <w:rPr>
          <w:rFonts w:ascii="SimSun" w:hAnsi="SimSun" w:hint="eastAsia"/>
          <w:sz w:val="21"/>
          <w:szCs w:val="21"/>
          <w:lang w:eastAsia="zh-CN"/>
        </w:rPr>
        <w:t>）</w:t>
      </w:r>
    </w:p>
    <w:p w:rsidR="002B57F0" w:rsidRPr="00282735" w:rsidRDefault="003C3AA5" w:rsidP="007149E8">
      <w:pPr>
        <w:pStyle w:val="Heading3"/>
        <w:spacing w:before="0" w:afterLines="50" w:after="120" w:line="340" w:lineRule="atLeast"/>
        <w:jc w:val="both"/>
        <w:rPr>
          <w:rFonts w:ascii="SimSun" w:hAnsi="SimSun"/>
          <w:sz w:val="21"/>
          <w:szCs w:val="21"/>
        </w:rPr>
      </w:pPr>
      <w:r w:rsidRPr="00282735">
        <w:rPr>
          <w:rFonts w:ascii="SimSun" w:hAnsi="SimSun" w:hint="eastAsia"/>
          <w:sz w:val="21"/>
          <w:szCs w:val="21"/>
          <w:lang w:eastAsia="zh-CN"/>
        </w:rPr>
        <w:t>专利信息提供商</w:t>
      </w:r>
    </w:p>
    <w:p w:rsidR="001A3F02" w:rsidRPr="00282735" w:rsidRDefault="003C3AA5"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商业专利信息提供商为更新专利申请人和权利人信息投入了大量资源。它们的主要挑战是“原始”申请人名称信息</w:t>
      </w:r>
      <w:r w:rsidR="009517E5" w:rsidRPr="00282735">
        <w:rPr>
          <w:rFonts w:ascii="SimSun" w:hAnsi="SimSun" w:hint="eastAsia"/>
          <w:sz w:val="21"/>
          <w:szCs w:val="21"/>
          <w:lang w:eastAsia="zh-CN"/>
        </w:rPr>
        <w:t>质量低下。在处理的专利中有20%需要进行数据更正或审查。这相当于每周11</w:t>
      </w:r>
      <w:r w:rsidR="009517E5" w:rsidRPr="00282735">
        <w:rPr>
          <w:rFonts w:ascii="SimSun" w:hAnsi="SimSun"/>
          <w:sz w:val="21"/>
          <w:szCs w:val="21"/>
          <w:lang w:eastAsia="zh-CN"/>
        </w:rPr>
        <w:t>,</w:t>
      </w:r>
      <w:r w:rsidR="009517E5" w:rsidRPr="00282735">
        <w:rPr>
          <w:rFonts w:ascii="SimSun" w:hAnsi="SimSun" w:hint="eastAsia"/>
          <w:sz w:val="21"/>
          <w:szCs w:val="21"/>
          <w:lang w:eastAsia="zh-CN"/>
        </w:rPr>
        <w:t>000</w:t>
      </w:r>
      <w:r w:rsidR="00D14CE2" w:rsidRPr="00282735">
        <w:rPr>
          <w:rFonts w:ascii="SimSun" w:hAnsi="SimSun" w:hint="eastAsia"/>
          <w:sz w:val="21"/>
          <w:szCs w:val="21"/>
          <w:lang w:eastAsia="zh-CN"/>
        </w:rPr>
        <w:t>件专利，</w:t>
      </w:r>
      <w:r w:rsidR="009517E5" w:rsidRPr="00282735">
        <w:rPr>
          <w:rFonts w:ascii="SimSun" w:hAnsi="SimSun" w:hint="eastAsia"/>
          <w:sz w:val="21"/>
          <w:szCs w:val="21"/>
          <w:lang w:eastAsia="zh-CN"/>
        </w:rPr>
        <w:t>需要</w:t>
      </w:r>
      <w:r w:rsidR="00B21272" w:rsidRPr="00282735">
        <w:rPr>
          <w:rFonts w:ascii="SimSun" w:hAnsi="SimSun" w:hint="eastAsia"/>
          <w:sz w:val="21"/>
          <w:szCs w:val="21"/>
          <w:lang w:eastAsia="zh-CN"/>
        </w:rPr>
        <w:t>人力知识附加</w:t>
      </w:r>
      <w:r w:rsidR="009517E5" w:rsidRPr="00282735">
        <w:rPr>
          <w:rFonts w:ascii="SimSun" w:hAnsi="SimSun" w:hint="eastAsia"/>
          <w:sz w:val="21"/>
          <w:szCs w:val="21"/>
          <w:lang w:eastAsia="zh-CN"/>
        </w:rPr>
        <w:t>价值。</w:t>
      </w:r>
      <w:r w:rsidR="00AF2F3A">
        <w:rPr>
          <w:rFonts w:ascii="SimSun" w:hAnsi="SimSun" w:hint="eastAsia"/>
          <w:sz w:val="21"/>
          <w:szCs w:val="21"/>
          <w:lang w:eastAsia="zh-CN"/>
        </w:rPr>
        <w:t>（</w:t>
      </w:r>
      <w:r w:rsidR="009517E5" w:rsidRPr="00282735">
        <w:rPr>
          <w:rFonts w:ascii="SimSun" w:hAnsi="SimSun" w:hint="eastAsia"/>
          <w:sz w:val="21"/>
          <w:szCs w:val="21"/>
          <w:lang w:eastAsia="zh-CN"/>
        </w:rPr>
        <w:t>更多信息见“现有解决方案/汤森路透”。</w:t>
      </w:r>
      <w:r w:rsidR="00AF2F3A">
        <w:rPr>
          <w:rFonts w:ascii="SimSun" w:hAnsi="SimSun" w:hint="eastAsia"/>
          <w:sz w:val="21"/>
          <w:szCs w:val="21"/>
          <w:lang w:eastAsia="zh-CN"/>
        </w:rPr>
        <w:t>）</w:t>
      </w:r>
    </w:p>
    <w:p w:rsidR="004E1CE0" w:rsidRPr="00282735" w:rsidRDefault="0028563A" w:rsidP="007149E8">
      <w:pPr>
        <w:pStyle w:val="Heading3"/>
        <w:spacing w:before="0" w:afterLines="50" w:after="120" w:line="340" w:lineRule="atLeast"/>
        <w:jc w:val="both"/>
        <w:rPr>
          <w:rFonts w:ascii="SimSun" w:hAnsi="SimSun"/>
          <w:sz w:val="21"/>
          <w:szCs w:val="21"/>
        </w:rPr>
      </w:pPr>
      <w:r w:rsidRPr="00282735">
        <w:rPr>
          <w:rFonts w:ascii="SimSun" w:hAnsi="SimSun" w:hint="eastAsia"/>
          <w:sz w:val="21"/>
          <w:szCs w:val="21"/>
          <w:lang w:eastAsia="zh-CN"/>
        </w:rPr>
        <w:t>总结和结论</w:t>
      </w:r>
    </w:p>
    <w:p w:rsidR="004E1CE0" w:rsidRPr="00282735" w:rsidRDefault="00801C00"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缺少申请人名称的标准化对于专利信息用户是存在已久的挑战。</w:t>
      </w:r>
    </w:p>
    <w:p w:rsidR="004E1CE0" w:rsidRPr="00282735" w:rsidRDefault="00AD5F2C"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商业工业产权信息提供商</w:t>
      </w:r>
      <w:r w:rsidR="00890226" w:rsidRPr="00282735">
        <w:rPr>
          <w:rFonts w:ascii="SimSun" w:hAnsi="SimSun" w:hint="eastAsia"/>
          <w:sz w:val="21"/>
          <w:szCs w:val="21"/>
          <w:lang w:eastAsia="zh-CN"/>
        </w:rPr>
        <w:t>为将申请人名称</w:t>
      </w:r>
      <w:r w:rsidR="00D14CE2" w:rsidRPr="00282735">
        <w:rPr>
          <w:rFonts w:ascii="SimSun" w:hAnsi="SimSun" w:hint="eastAsia"/>
          <w:sz w:val="21"/>
          <w:szCs w:val="21"/>
          <w:lang w:eastAsia="zh-CN"/>
        </w:rPr>
        <w:t>的标准化</w:t>
      </w:r>
      <w:r w:rsidR="00890226" w:rsidRPr="00282735">
        <w:rPr>
          <w:rFonts w:ascii="SimSun" w:hAnsi="SimSun" w:hint="eastAsia"/>
          <w:sz w:val="21"/>
          <w:szCs w:val="21"/>
          <w:lang w:eastAsia="zh-CN"/>
        </w:rPr>
        <w:t>信息纳入它们的产品投入了大量资源；这项工作极具挑战，因为来自一次文献</w:t>
      </w:r>
      <w:r w:rsidR="00AF2F3A">
        <w:rPr>
          <w:rFonts w:ascii="SimSun" w:hAnsi="SimSun" w:hint="eastAsia"/>
          <w:sz w:val="21"/>
          <w:szCs w:val="21"/>
          <w:lang w:eastAsia="zh-CN"/>
        </w:rPr>
        <w:t>（</w:t>
      </w:r>
      <w:r w:rsidR="00890226" w:rsidRPr="00282735">
        <w:rPr>
          <w:rFonts w:ascii="SimSun" w:hAnsi="SimSun" w:hint="eastAsia"/>
          <w:sz w:val="21"/>
          <w:szCs w:val="21"/>
          <w:lang w:eastAsia="zh-CN"/>
        </w:rPr>
        <w:t>由工业产权局公布</w:t>
      </w:r>
      <w:r w:rsidR="00AF2F3A">
        <w:rPr>
          <w:rFonts w:ascii="SimSun" w:hAnsi="SimSun" w:hint="eastAsia"/>
          <w:sz w:val="21"/>
          <w:szCs w:val="21"/>
          <w:lang w:eastAsia="zh-CN"/>
        </w:rPr>
        <w:t>）</w:t>
      </w:r>
      <w:r w:rsidR="00890226" w:rsidRPr="00282735">
        <w:rPr>
          <w:rFonts w:ascii="SimSun" w:hAnsi="SimSun" w:hint="eastAsia"/>
          <w:sz w:val="21"/>
          <w:szCs w:val="21"/>
          <w:lang w:eastAsia="zh-CN"/>
        </w:rPr>
        <w:t>的信息并未经过充分的标准化处理。</w:t>
      </w:r>
    </w:p>
    <w:p w:rsidR="005626FF" w:rsidRPr="00282735" w:rsidRDefault="00890226"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工业产权局承认专利信息用户面临的困难，但它们缺少资源、指导和法定权力来以统一的形式接受和公布申请人名称</w:t>
      </w:r>
      <w:r w:rsidR="00AA4060" w:rsidRPr="00282735">
        <w:rPr>
          <w:rFonts w:ascii="SimSun" w:hAnsi="SimSun" w:hint="eastAsia"/>
          <w:sz w:val="21"/>
          <w:szCs w:val="21"/>
          <w:lang w:eastAsia="zh-CN"/>
        </w:rPr>
        <w:t>并</w:t>
      </w:r>
      <w:r w:rsidR="007A0960" w:rsidRPr="00282735">
        <w:rPr>
          <w:rFonts w:ascii="SimSun" w:hAnsi="SimSun" w:hint="eastAsia"/>
          <w:sz w:val="21"/>
          <w:szCs w:val="21"/>
          <w:lang w:eastAsia="zh-CN"/>
        </w:rPr>
        <w:t>“</w:t>
      </w:r>
      <w:r w:rsidR="00AA4060" w:rsidRPr="00282735">
        <w:rPr>
          <w:rFonts w:ascii="SimSun" w:hAnsi="SimSun" w:hint="eastAsia"/>
          <w:sz w:val="21"/>
          <w:szCs w:val="21"/>
          <w:lang w:eastAsia="zh-CN"/>
        </w:rPr>
        <w:t>从源头上确保质量</w:t>
      </w:r>
      <w:r w:rsidR="007A0960" w:rsidRPr="00282735">
        <w:rPr>
          <w:rFonts w:ascii="SimSun" w:hAnsi="SimSun" w:hint="eastAsia"/>
          <w:sz w:val="21"/>
          <w:szCs w:val="21"/>
          <w:lang w:eastAsia="zh-CN"/>
        </w:rPr>
        <w:t>”</w:t>
      </w:r>
      <w:r w:rsidR="00AA4060" w:rsidRPr="00282735">
        <w:rPr>
          <w:rFonts w:ascii="SimSun" w:hAnsi="SimSun" w:hint="eastAsia"/>
          <w:sz w:val="21"/>
          <w:szCs w:val="21"/>
          <w:lang w:eastAsia="zh-CN"/>
        </w:rPr>
        <w:t>。</w:t>
      </w:r>
    </w:p>
    <w:p w:rsidR="002B57F0" w:rsidRPr="00F642AD" w:rsidRDefault="0028563A" w:rsidP="007149E8">
      <w:pPr>
        <w:pStyle w:val="Heading2"/>
        <w:spacing w:before="0" w:afterLines="50" w:after="120" w:line="340" w:lineRule="atLeast"/>
        <w:jc w:val="both"/>
        <w:rPr>
          <w:rFonts w:ascii="SimHei" w:eastAsia="SimHei" w:hAnsi="SimHei"/>
          <w:sz w:val="21"/>
          <w:szCs w:val="21"/>
        </w:rPr>
      </w:pPr>
      <w:r w:rsidRPr="00F642AD">
        <w:rPr>
          <w:rFonts w:ascii="SimHei" w:eastAsia="SimHei" w:hAnsi="SimHei" w:hint="eastAsia"/>
          <w:sz w:val="21"/>
          <w:szCs w:val="21"/>
          <w:lang w:eastAsia="zh-CN"/>
        </w:rPr>
        <w:t>现行做法和解决方案</w:t>
      </w:r>
    </w:p>
    <w:p w:rsidR="00AA35F5" w:rsidRPr="00282735" w:rsidRDefault="00AA4060"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申请人名称的标准化过程有以下4个层面</w:t>
      </w:r>
      <w:r w:rsidRPr="00282735">
        <w:rPr>
          <w:rStyle w:val="FootnoteReference"/>
          <w:rFonts w:ascii="SimSun" w:hAnsi="SimSun"/>
          <w:sz w:val="21"/>
          <w:szCs w:val="21"/>
        </w:rPr>
        <w:footnoteReference w:id="3"/>
      </w:r>
      <w:r w:rsidRPr="00282735">
        <w:rPr>
          <w:rFonts w:ascii="SimSun" w:hAnsi="SimSun" w:hint="eastAsia"/>
          <w:sz w:val="21"/>
          <w:szCs w:val="21"/>
          <w:lang w:eastAsia="zh-CN"/>
        </w:rPr>
        <w:t>：</w:t>
      </w:r>
    </w:p>
    <w:p w:rsidR="00AA35F5" w:rsidRPr="00282735" w:rsidRDefault="006E5AE4"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正规化——更正“</w:t>
      </w:r>
      <w:r w:rsidR="00DC7F80" w:rsidRPr="00282735">
        <w:rPr>
          <w:rFonts w:ascii="SimSun" w:hAnsi="SimSun" w:hint="eastAsia"/>
          <w:sz w:val="21"/>
          <w:szCs w:val="21"/>
          <w:lang w:eastAsia="zh-CN"/>
        </w:rPr>
        <w:t>细微</w:t>
      </w:r>
      <w:r w:rsidRPr="00282735">
        <w:rPr>
          <w:rFonts w:ascii="SimSun" w:hAnsi="SimSun" w:hint="eastAsia"/>
          <w:sz w:val="21"/>
          <w:szCs w:val="21"/>
          <w:lang w:eastAsia="zh-CN"/>
        </w:rPr>
        <w:t>”</w:t>
      </w:r>
      <w:r w:rsidR="00DC7F80" w:rsidRPr="00282735">
        <w:rPr>
          <w:rFonts w:ascii="SimSun" w:hAnsi="SimSun" w:hint="eastAsia"/>
          <w:sz w:val="21"/>
          <w:szCs w:val="21"/>
          <w:lang w:eastAsia="zh-CN"/>
        </w:rPr>
        <w:t>错误</w:t>
      </w:r>
      <w:r w:rsidR="00AF2F3A">
        <w:rPr>
          <w:rFonts w:ascii="SimSun" w:hAnsi="SimSun" w:hint="eastAsia"/>
          <w:sz w:val="21"/>
          <w:szCs w:val="21"/>
          <w:lang w:eastAsia="zh-CN"/>
        </w:rPr>
        <w:t>（</w:t>
      </w:r>
      <w:r w:rsidR="00163EAD" w:rsidRPr="00282735">
        <w:rPr>
          <w:rFonts w:ascii="SimSun" w:hAnsi="SimSun" w:hint="eastAsia"/>
          <w:sz w:val="21"/>
          <w:szCs w:val="21"/>
          <w:lang w:eastAsia="zh-CN"/>
        </w:rPr>
        <w:t>同一申请人仍可能有多个名称</w:t>
      </w:r>
      <w:r w:rsidR="00AF2F3A">
        <w:rPr>
          <w:rFonts w:ascii="SimSun" w:hAnsi="SimSun" w:hint="eastAsia"/>
          <w:sz w:val="21"/>
          <w:szCs w:val="21"/>
          <w:lang w:eastAsia="zh-CN"/>
        </w:rPr>
        <w:t>）</w:t>
      </w:r>
    </w:p>
    <w:p w:rsidR="00AA35F5" w:rsidRPr="00282735" w:rsidRDefault="00163EAD"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统一——一个申请人使用一个名称</w:t>
      </w:r>
      <w:r w:rsidR="00AF2F3A">
        <w:rPr>
          <w:rFonts w:ascii="SimSun" w:hAnsi="SimSun" w:hint="eastAsia"/>
          <w:sz w:val="21"/>
          <w:szCs w:val="21"/>
          <w:lang w:eastAsia="zh-CN"/>
        </w:rPr>
        <w:t>（</w:t>
      </w:r>
      <w:r w:rsidRPr="00282735">
        <w:rPr>
          <w:rFonts w:ascii="SimSun" w:hAnsi="SimSun" w:hint="eastAsia"/>
          <w:sz w:val="21"/>
          <w:szCs w:val="21"/>
          <w:lang w:eastAsia="zh-CN"/>
        </w:rPr>
        <w:t>可能不是最终所有人，因为受益方为母公司时工业产权可以以子公司的名义注册</w:t>
      </w:r>
      <w:r w:rsidR="00AF2F3A">
        <w:rPr>
          <w:rFonts w:ascii="SimSun" w:hAnsi="SimSun" w:hint="eastAsia"/>
          <w:sz w:val="21"/>
          <w:szCs w:val="21"/>
          <w:lang w:eastAsia="zh-CN"/>
        </w:rPr>
        <w:t>）</w:t>
      </w:r>
    </w:p>
    <w:p w:rsidR="00AA35F5" w:rsidRPr="00282735" w:rsidRDefault="00CC00C1"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通过公开</w:t>
      </w:r>
      <w:r w:rsidR="00AF2F3A">
        <w:rPr>
          <w:rFonts w:ascii="SimSun" w:hAnsi="SimSun" w:hint="eastAsia"/>
          <w:sz w:val="21"/>
          <w:szCs w:val="21"/>
          <w:lang w:eastAsia="zh-CN"/>
        </w:rPr>
        <w:t>（</w:t>
      </w:r>
      <w:r w:rsidRPr="00282735">
        <w:rPr>
          <w:rFonts w:ascii="SimSun" w:hAnsi="SimSun" w:hint="eastAsia"/>
          <w:sz w:val="21"/>
          <w:szCs w:val="21"/>
          <w:lang w:eastAsia="zh-CN"/>
        </w:rPr>
        <w:t>提交申请时的</w:t>
      </w:r>
      <w:r w:rsidR="00AF2F3A">
        <w:rPr>
          <w:rFonts w:ascii="SimSun" w:hAnsi="SimSun" w:hint="eastAsia"/>
          <w:sz w:val="21"/>
          <w:szCs w:val="21"/>
          <w:lang w:eastAsia="zh-CN"/>
        </w:rPr>
        <w:t>）</w:t>
      </w:r>
      <w:r w:rsidRPr="00282735">
        <w:rPr>
          <w:rFonts w:ascii="SimSun" w:hAnsi="SimSun" w:hint="eastAsia"/>
          <w:sz w:val="21"/>
          <w:szCs w:val="21"/>
          <w:lang w:eastAsia="zh-CN"/>
        </w:rPr>
        <w:t>公司结构，对申请人名称信息作出综合考量</w:t>
      </w:r>
    </w:p>
    <w:p w:rsidR="00AA35F5" w:rsidRPr="00282735" w:rsidRDefault="00E846B8"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对</w:t>
      </w:r>
      <w:r w:rsidR="00CC00C1" w:rsidRPr="00282735">
        <w:rPr>
          <w:rFonts w:ascii="SimSun" w:hAnsi="SimSun" w:hint="eastAsia"/>
          <w:sz w:val="21"/>
          <w:szCs w:val="21"/>
          <w:lang w:eastAsia="zh-CN"/>
        </w:rPr>
        <w:t>所有权进行</w:t>
      </w:r>
      <w:r w:rsidRPr="00282735">
        <w:rPr>
          <w:rFonts w:ascii="SimSun" w:hAnsi="SimSun" w:hint="eastAsia"/>
          <w:sz w:val="21"/>
          <w:szCs w:val="21"/>
          <w:lang w:eastAsia="zh-CN"/>
        </w:rPr>
        <w:t>准确</w:t>
      </w:r>
      <w:r w:rsidR="00CC00C1" w:rsidRPr="00282735">
        <w:rPr>
          <w:rFonts w:ascii="SimSun" w:hAnsi="SimSun" w:hint="eastAsia"/>
          <w:sz w:val="21"/>
          <w:szCs w:val="21"/>
          <w:lang w:eastAsia="zh-CN"/>
        </w:rPr>
        <w:t>、</w:t>
      </w:r>
      <w:r w:rsidRPr="00282735">
        <w:rPr>
          <w:rFonts w:ascii="SimSun" w:hAnsi="SimSun" w:hint="eastAsia"/>
          <w:sz w:val="21"/>
          <w:szCs w:val="21"/>
          <w:lang w:eastAsia="zh-CN"/>
        </w:rPr>
        <w:t>动态</w:t>
      </w:r>
      <w:r w:rsidR="00CC00C1" w:rsidRPr="00282735">
        <w:rPr>
          <w:rFonts w:ascii="SimSun" w:hAnsi="SimSun" w:hint="eastAsia"/>
          <w:sz w:val="21"/>
          <w:szCs w:val="21"/>
          <w:lang w:eastAsia="zh-CN"/>
        </w:rPr>
        <w:t>的</w:t>
      </w:r>
      <w:r w:rsidRPr="00282735">
        <w:rPr>
          <w:rFonts w:ascii="SimSun" w:hAnsi="SimSun" w:hint="eastAsia"/>
          <w:sz w:val="21"/>
          <w:szCs w:val="21"/>
          <w:lang w:eastAsia="zh-CN"/>
        </w:rPr>
        <w:t>记录</w:t>
      </w:r>
    </w:p>
    <w:p w:rsidR="00AA35F5" w:rsidRPr="00282735" w:rsidRDefault="00E846B8"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标准化应达到哪个层面的问题比较复杂，取决于标准化工作的目标。</w:t>
      </w:r>
    </w:p>
    <w:p w:rsidR="0032540E" w:rsidRPr="00282735" w:rsidRDefault="00E846B8"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对各利益攸关方所采取的做法解释如下。</w:t>
      </w:r>
    </w:p>
    <w:p w:rsidR="00DF3F4F" w:rsidRPr="00282735" w:rsidRDefault="00B97868" w:rsidP="007149E8">
      <w:pPr>
        <w:pStyle w:val="Heading3"/>
        <w:spacing w:before="0" w:afterLines="50" w:after="120" w:line="340" w:lineRule="atLeast"/>
        <w:jc w:val="both"/>
        <w:rPr>
          <w:rFonts w:ascii="SimSun" w:hAnsi="SimSun"/>
          <w:sz w:val="21"/>
          <w:szCs w:val="21"/>
        </w:rPr>
      </w:pPr>
      <w:r w:rsidRPr="00282735">
        <w:rPr>
          <w:rFonts w:ascii="SimSun" w:hAnsi="SimSun" w:hint="eastAsia"/>
          <w:sz w:val="21"/>
          <w:szCs w:val="21"/>
          <w:lang w:eastAsia="zh-CN"/>
        </w:rPr>
        <w:t>工业产权五局的合作</w:t>
      </w:r>
    </w:p>
    <w:p w:rsidR="003B08F0" w:rsidRPr="00282735" w:rsidRDefault="00B97868"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申请人名称的标准化是工业产权五局“全球专利卷宗”项目的优先事项之一；它旨在通过统一工业产权五局专利文献集中的申请人名称，更好地</w:t>
      </w:r>
      <w:r w:rsidR="007E5DE5" w:rsidRPr="00282735">
        <w:rPr>
          <w:rFonts w:ascii="SimSun" w:hAnsi="SimSun" w:hint="eastAsia"/>
          <w:sz w:val="21"/>
          <w:szCs w:val="21"/>
          <w:lang w:eastAsia="zh-CN"/>
        </w:rPr>
        <w:t>检索</w:t>
      </w:r>
      <w:r w:rsidRPr="00282735">
        <w:rPr>
          <w:rFonts w:ascii="SimSun" w:hAnsi="SimSun" w:hint="eastAsia"/>
          <w:sz w:val="21"/>
          <w:szCs w:val="21"/>
          <w:lang w:eastAsia="zh-CN"/>
        </w:rPr>
        <w:t>现有技术</w:t>
      </w:r>
      <w:r w:rsidR="0007274B" w:rsidRPr="00282735">
        <w:rPr>
          <w:rFonts w:ascii="SimSun" w:hAnsi="SimSun" w:hint="eastAsia"/>
          <w:sz w:val="21"/>
          <w:szCs w:val="21"/>
          <w:lang w:eastAsia="zh-CN"/>
        </w:rPr>
        <w:t>，改进专利文档管理。</w:t>
      </w:r>
    </w:p>
    <w:p w:rsidR="003B08F0" w:rsidRPr="00282735" w:rsidRDefault="007E5DE5"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这项工作的目标是将同一申请人的多个名称统一为一个标准化</w:t>
      </w:r>
      <w:r w:rsidR="00981779" w:rsidRPr="00282735">
        <w:rPr>
          <w:rFonts w:ascii="SimSun" w:hAnsi="SimSun" w:hint="eastAsia"/>
          <w:sz w:val="21"/>
          <w:szCs w:val="21"/>
          <w:lang w:eastAsia="zh-CN"/>
        </w:rPr>
        <w:t>条目，并提供一个工业产权五局文献中所列原始名称和标准化名称之间的对照表。</w:t>
      </w:r>
    </w:p>
    <w:p w:rsidR="00AD0BC8" w:rsidRPr="00282735" w:rsidRDefault="00AC20E2"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最初的想法是为一组属于同一申请人的不同名称分配一个单一</w:t>
      </w:r>
      <w:r w:rsidR="00981779" w:rsidRPr="00282735">
        <w:rPr>
          <w:rFonts w:ascii="SimSun" w:hAnsi="SimSun" w:hint="eastAsia"/>
          <w:sz w:val="21"/>
          <w:szCs w:val="21"/>
          <w:lang w:eastAsia="zh-CN"/>
        </w:rPr>
        <w:t>数字代码。计划利用句法距离、地址和电话号码信息</w:t>
      </w:r>
      <w:r w:rsidR="00940651" w:rsidRPr="00282735">
        <w:rPr>
          <w:rFonts w:ascii="SimSun" w:hAnsi="SimSun" w:hint="eastAsia"/>
          <w:sz w:val="21"/>
          <w:szCs w:val="21"/>
          <w:lang w:eastAsia="zh-CN"/>
        </w:rPr>
        <w:t>来对名称</w:t>
      </w:r>
      <w:r w:rsidR="00981779" w:rsidRPr="00282735">
        <w:rPr>
          <w:rFonts w:ascii="SimSun" w:hAnsi="SimSun" w:hint="eastAsia"/>
          <w:sz w:val="21"/>
          <w:szCs w:val="21"/>
          <w:lang w:eastAsia="zh-CN"/>
        </w:rPr>
        <w:t>进行分组</w:t>
      </w:r>
      <w:r w:rsidR="00940651" w:rsidRPr="00282735">
        <w:rPr>
          <w:rFonts w:ascii="SimSun" w:hAnsi="SimSun" w:hint="eastAsia"/>
          <w:sz w:val="21"/>
          <w:szCs w:val="21"/>
          <w:lang w:eastAsia="zh-CN"/>
        </w:rPr>
        <w:t>。由于以下因素，工业产权五局并未建立这一代码系统：</w:t>
      </w:r>
    </w:p>
    <w:p w:rsidR="00AD0BC8" w:rsidRPr="00282735" w:rsidRDefault="00940651"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一些申请人有句法上并不接近的不同名称</w:t>
      </w:r>
    </w:p>
    <w:p w:rsidR="00AD0BC8" w:rsidRPr="00282735" w:rsidRDefault="000F217D"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对地址和电话号码进行比较被证明是一项人工密集型</w:t>
      </w:r>
      <w:r w:rsidR="00DA0AE1" w:rsidRPr="00282735">
        <w:rPr>
          <w:rFonts w:ascii="SimSun" w:hAnsi="SimSun" w:hint="eastAsia"/>
          <w:sz w:val="21"/>
          <w:szCs w:val="21"/>
          <w:lang w:eastAsia="zh-CN"/>
        </w:rPr>
        <w:t>工作</w:t>
      </w:r>
    </w:p>
    <w:p w:rsidR="00AD0BC8" w:rsidRPr="00282735" w:rsidRDefault="00DA0AE1"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由于法律限制和来自产业界的反对，并非所有工业产权五局都接受实行申请人代码系统</w:t>
      </w:r>
    </w:p>
    <w:p w:rsidR="0066043E" w:rsidRPr="00CC263A" w:rsidRDefault="002E1849" w:rsidP="007149E8">
      <w:pPr>
        <w:pStyle w:val="Heading4"/>
        <w:spacing w:before="0" w:afterLines="50" w:after="120" w:line="340" w:lineRule="atLeast"/>
        <w:jc w:val="both"/>
        <w:rPr>
          <w:rFonts w:ascii="KaiTi" w:eastAsia="KaiTi" w:hAnsi="KaiTi"/>
          <w:i w:val="0"/>
          <w:sz w:val="21"/>
          <w:szCs w:val="21"/>
        </w:rPr>
      </w:pPr>
      <w:r w:rsidRPr="00CC263A">
        <w:rPr>
          <w:rFonts w:ascii="KaiTi" w:eastAsia="KaiTi" w:hAnsi="KaiTi" w:hint="eastAsia"/>
          <w:i w:val="0"/>
          <w:sz w:val="21"/>
          <w:szCs w:val="21"/>
          <w:lang w:eastAsia="zh-CN"/>
        </w:rPr>
        <w:t>AIPLA的观点</w:t>
      </w:r>
    </w:p>
    <w:p w:rsidR="0066043E" w:rsidRPr="00282735" w:rsidRDefault="00873516"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美国知识产权法律协会</w:t>
      </w:r>
      <w:r w:rsidR="00AF2F3A">
        <w:rPr>
          <w:rFonts w:ascii="SimSun" w:hAnsi="SimSun" w:hint="eastAsia"/>
          <w:sz w:val="21"/>
          <w:szCs w:val="21"/>
          <w:lang w:eastAsia="zh-CN"/>
        </w:rPr>
        <w:t>（</w:t>
      </w:r>
      <w:r w:rsidRPr="00282735">
        <w:rPr>
          <w:rFonts w:ascii="SimSun" w:hAnsi="SimSun"/>
          <w:sz w:val="21"/>
          <w:szCs w:val="21"/>
          <w:lang w:eastAsia="zh-CN"/>
        </w:rPr>
        <w:t>AIPLA</w:t>
      </w:r>
      <w:r w:rsidR="00AF2F3A">
        <w:rPr>
          <w:rFonts w:ascii="SimSun" w:hAnsi="SimSun" w:hint="eastAsia"/>
          <w:sz w:val="21"/>
          <w:szCs w:val="21"/>
          <w:lang w:eastAsia="zh-CN"/>
        </w:rPr>
        <w:t>）</w:t>
      </w:r>
      <w:r w:rsidRPr="00282735">
        <w:rPr>
          <w:rFonts w:ascii="SimSun" w:hAnsi="SimSun" w:hint="eastAsia"/>
          <w:sz w:val="21"/>
          <w:szCs w:val="21"/>
          <w:lang w:eastAsia="zh-CN"/>
        </w:rPr>
        <w:t>的代表要求工业产权局在将申请人名称改为标准化版本或分配标识符前与申请人进行磋商。</w:t>
      </w:r>
    </w:p>
    <w:p w:rsidR="002B57F0" w:rsidRPr="00282735" w:rsidRDefault="00873516" w:rsidP="007149E8">
      <w:pPr>
        <w:pStyle w:val="Heading3"/>
        <w:spacing w:before="0"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统一的名称</w:t>
      </w:r>
    </w:p>
    <w:p w:rsidR="009D3FBC" w:rsidRPr="00975275" w:rsidRDefault="00D2681E" w:rsidP="007149E8">
      <w:pPr>
        <w:pStyle w:val="Heading4"/>
        <w:spacing w:before="0" w:afterLines="50" w:after="120" w:line="340" w:lineRule="atLeast"/>
        <w:jc w:val="both"/>
        <w:rPr>
          <w:rFonts w:ascii="KaiTi" w:eastAsia="KaiTi" w:hAnsi="KaiTi"/>
          <w:i w:val="0"/>
          <w:sz w:val="21"/>
          <w:szCs w:val="21"/>
          <w:lang w:eastAsia="zh-CN"/>
        </w:rPr>
      </w:pPr>
      <w:r w:rsidRPr="00975275">
        <w:rPr>
          <w:rFonts w:ascii="KaiTi" w:eastAsia="KaiTi" w:hAnsi="KaiTi" w:hint="eastAsia"/>
          <w:i w:val="0"/>
          <w:sz w:val="21"/>
          <w:szCs w:val="21"/>
          <w:lang w:eastAsia="zh-CN"/>
        </w:rPr>
        <w:t>为欧洲专利授权程序统一客户数据</w:t>
      </w:r>
      <w:r w:rsidR="00AF2F3A">
        <w:rPr>
          <w:rFonts w:ascii="KaiTi" w:eastAsia="KaiTi" w:hAnsi="KaiTi" w:hint="eastAsia"/>
          <w:i w:val="0"/>
          <w:sz w:val="21"/>
          <w:szCs w:val="21"/>
          <w:lang w:eastAsia="zh-CN"/>
        </w:rPr>
        <w:t>（</w:t>
      </w:r>
      <w:r w:rsidRPr="00975275">
        <w:rPr>
          <w:rFonts w:ascii="KaiTi" w:eastAsia="KaiTi" w:hAnsi="KaiTi"/>
          <w:i w:val="0"/>
          <w:sz w:val="21"/>
          <w:szCs w:val="21"/>
          <w:lang w:eastAsia="zh-CN"/>
        </w:rPr>
        <w:t>NACM</w:t>
      </w:r>
      <w:r w:rsidRPr="00975275">
        <w:rPr>
          <w:rFonts w:ascii="KaiTi" w:eastAsia="KaiTi" w:hAnsi="KaiTi" w:hint="eastAsia"/>
          <w:i w:val="0"/>
          <w:sz w:val="21"/>
          <w:szCs w:val="21"/>
          <w:lang w:eastAsia="zh-CN"/>
        </w:rPr>
        <w:t>项目</w:t>
      </w:r>
      <w:r w:rsidR="00AF2F3A">
        <w:rPr>
          <w:rFonts w:ascii="KaiTi" w:eastAsia="KaiTi" w:hAnsi="KaiTi" w:hint="eastAsia"/>
          <w:i w:val="0"/>
          <w:sz w:val="21"/>
          <w:szCs w:val="21"/>
          <w:lang w:eastAsia="zh-CN"/>
        </w:rPr>
        <w:t>）</w:t>
      </w:r>
    </w:p>
    <w:p w:rsidR="0066043E" w:rsidRPr="00282735" w:rsidRDefault="00D2681E"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欧洲专利局旨在为每个法人实体或个人创建一个单一的唯一标识，为拥有统一名称和地址的欧洲申请人建立一个主数据中心存储库</w:t>
      </w:r>
      <w:r w:rsidR="00AF2F3A">
        <w:rPr>
          <w:rFonts w:ascii="SimSun" w:hAnsi="SimSun"/>
          <w:sz w:val="21"/>
          <w:szCs w:val="21"/>
          <w:lang w:eastAsia="zh-CN"/>
        </w:rPr>
        <w:t>（</w:t>
      </w:r>
      <w:r w:rsidRPr="00282735">
        <w:rPr>
          <w:rFonts w:ascii="SimSun" w:hAnsi="SimSun"/>
          <w:sz w:val="21"/>
          <w:szCs w:val="21"/>
          <w:lang w:eastAsia="zh-CN"/>
        </w:rPr>
        <w:t>NACM</w:t>
      </w:r>
      <w:r w:rsidRPr="00282735">
        <w:rPr>
          <w:rFonts w:ascii="SimSun" w:hAnsi="SimSun" w:hint="eastAsia"/>
          <w:sz w:val="21"/>
          <w:szCs w:val="21"/>
          <w:lang w:eastAsia="zh-CN"/>
        </w:rPr>
        <w:t>项目</w:t>
      </w:r>
      <w:r w:rsidR="00AF2F3A">
        <w:rPr>
          <w:rFonts w:ascii="SimSun" w:hAnsi="SimSun"/>
          <w:sz w:val="21"/>
          <w:szCs w:val="21"/>
          <w:lang w:eastAsia="zh-CN"/>
        </w:rPr>
        <w:t>）</w:t>
      </w:r>
      <w:r w:rsidRPr="00282735">
        <w:rPr>
          <w:rFonts w:ascii="SimSun" w:hAnsi="SimSun" w:hint="eastAsia"/>
          <w:sz w:val="21"/>
          <w:szCs w:val="21"/>
          <w:lang w:eastAsia="zh-CN"/>
        </w:rPr>
        <w:t>。为了实现这一目标，欧洲专利局正在为名称的标准化和重复名称的删除制定“清洗战略”；它还制定了质量标准</w:t>
      </w:r>
      <w:r w:rsidR="00AF2F3A">
        <w:rPr>
          <w:rFonts w:ascii="SimSun" w:hAnsi="SimSun" w:hint="eastAsia"/>
          <w:sz w:val="21"/>
          <w:szCs w:val="21"/>
          <w:lang w:eastAsia="zh-CN"/>
        </w:rPr>
        <w:t>（</w:t>
      </w:r>
      <w:r w:rsidRPr="00282735">
        <w:rPr>
          <w:rFonts w:ascii="SimSun" w:hAnsi="SimSun" w:hint="eastAsia"/>
          <w:sz w:val="21"/>
          <w:szCs w:val="21"/>
          <w:lang w:eastAsia="zh-CN"/>
        </w:rPr>
        <w:t>名称的句法分析</w:t>
      </w:r>
      <w:r w:rsidR="00AF2F3A">
        <w:rPr>
          <w:rFonts w:ascii="SimSun" w:hAnsi="SimSun" w:hint="eastAsia"/>
          <w:sz w:val="21"/>
          <w:szCs w:val="21"/>
          <w:lang w:eastAsia="zh-CN"/>
        </w:rPr>
        <w:t>）</w:t>
      </w:r>
      <w:r w:rsidRPr="00282735">
        <w:rPr>
          <w:rFonts w:ascii="SimSun" w:hAnsi="SimSun" w:hint="eastAsia"/>
          <w:sz w:val="21"/>
          <w:szCs w:val="21"/>
          <w:lang w:eastAsia="zh-CN"/>
        </w:rPr>
        <w:t>和数据质量政策。计划</w:t>
      </w:r>
      <w:r w:rsidR="006D3AD2" w:rsidRPr="00282735">
        <w:rPr>
          <w:rFonts w:ascii="SimSun" w:hAnsi="SimSun" w:hint="eastAsia"/>
          <w:sz w:val="21"/>
          <w:szCs w:val="21"/>
          <w:lang w:eastAsia="zh-CN"/>
        </w:rPr>
        <w:t>是申请人将对标准化的结果进行</w:t>
      </w:r>
      <w:r w:rsidR="00723BA5" w:rsidRPr="00282735">
        <w:rPr>
          <w:rFonts w:ascii="SimSun" w:hAnsi="SimSun" w:hint="eastAsia"/>
          <w:sz w:val="21"/>
          <w:szCs w:val="21"/>
          <w:lang w:eastAsia="zh-CN"/>
        </w:rPr>
        <w:t>确认</w:t>
      </w:r>
      <w:r w:rsidRPr="00282735">
        <w:rPr>
          <w:rFonts w:ascii="SimSun" w:hAnsi="SimSun" w:hint="eastAsia"/>
          <w:sz w:val="21"/>
          <w:szCs w:val="21"/>
          <w:lang w:eastAsia="zh-CN"/>
        </w:rPr>
        <w:t>。</w:t>
      </w:r>
    </w:p>
    <w:p w:rsidR="005547BA" w:rsidRPr="001808E2" w:rsidRDefault="005547BA" w:rsidP="007149E8">
      <w:pPr>
        <w:pStyle w:val="Heading4"/>
        <w:spacing w:before="0" w:afterLines="50" w:after="120" w:line="340" w:lineRule="atLeast"/>
        <w:jc w:val="both"/>
        <w:rPr>
          <w:rFonts w:ascii="KaiTi" w:eastAsia="KaiTi" w:hAnsi="KaiTi"/>
          <w:i w:val="0"/>
          <w:sz w:val="21"/>
          <w:szCs w:val="21"/>
          <w:lang w:eastAsia="zh-CN"/>
        </w:rPr>
      </w:pPr>
      <w:r w:rsidRPr="001808E2">
        <w:rPr>
          <w:rFonts w:ascii="KaiTi" w:eastAsia="KaiTi" w:hAnsi="KaiTi"/>
          <w:i w:val="0"/>
          <w:sz w:val="21"/>
          <w:szCs w:val="21"/>
          <w:lang w:eastAsia="zh-CN"/>
        </w:rPr>
        <w:t>PATSTAT</w:t>
      </w:r>
      <w:r w:rsidR="00D84162" w:rsidRPr="001808E2">
        <w:rPr>
          <w:rFonts w:ascii="KaiTi" w:eastAsia="KaiTi" w:hAnsi="KaiTi" w:hint="eastAsia"/>
          <w:i w:val="0"/>
          <w:sz w:val="21"/>
          <w:szCs w:val="21"/>
          <w:lang w:eastAsia="zh-CN"/>
        </w:rPr>
        <w:t>中的申请人名称信息</w:t>
      </w:r>
    </w:p>
    <w:p w:rsidR="005547BA" w:rsidRPr="00282735" w:rsidRDefault="00D84162"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sz w:val="21"/>
          <w:szCs w:val="21"/>
          <w:lang w:eastAsia="zh-CN"/>
        </w:rPr>
        <w:t>PATSTAT</w:t>
      </w:r>
      <w:r w:rsidR="00723BA5" w:rsidRPr="00282735">
        <w:rPr>
          <w:rFonts w:ascii="SimSun" w:hAnsi="SimSun" w:hint="eastAsia"/>
          <w:sz w:val="21"/>
          <w:szCs w:val="21"/>
          <w:lang w:eastAsia="zh-CN"/>
        </w:rPr>
        <w:t>是欧洲专利局开发的用于对专利数据进行复杂</w:t>
      </w:r>
      <w:r w:rsidRPr="00282735">
        <w:rPr>
          <w:rFonts w:ascii="SimSun" w:hAnsi="SimSun" w:hint="eastAsia"/>
          <w:sz w:val="21"/>
          <w:szCs w:val="21"/>
          <w:lang w:eastAsia="zh-CN"/>
        </w:rPr>
        <w:t>统计分析的工具。</w:t>
      </w:r>
      <w:r w:rsidRPr="00282735">
        <w:rPr>
          <w:rFonts w:ascii="SimSun" w:hAnsi="SimSun"/>
          <w:sz w:val="21"/>
          <w:szCs w:val="21"/>
          <w:lang w:eastAsia="zh-CN"/>
        </w:rPr>
        <w:t>PATSTAT</w:t>
      </w:r>
      <w:r w:rsidRPr="00282735">
        <w:rPr>
          <w:rFonts w:ascii="SimSun" w:hAnsi="SimSun" w:hint="eastAsia"/>
          <w:sz w:val="21"/>
          <w:szCs w:val="21"/>
          <w:lang w:eastAsia="zh-CN"/>
        </w:rPr>
        <w:t>纳入了若干标准化解决方案，并为用户提供以下选项：</w:t>
      </w:r>
    </w:p>
    <w:p w:rsidR="005547BA" w:rsidRPr="00282735" w:rsidRDefault="00D84162" w:rsidP="00816E36">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282735">
        <w:rPr>
          <w:rFonts w:ascii="SimSun" w:hAnsi="SimSun" w:hint="eastAsia"/>
          <w:sz w:val="21"/>
          <w:szCs w:val="21"/>
          <w:lang w:eastAsia="zh-CN"/>
        </w:rPr>
        <w:t>原始名称</w:t>
      </w:r>
    </w:p>
    <w:p w:rsidR="005547BA" w:rsidRPr="00282735" w:rsidRDefault="005547BA"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sz w:val="21"/>
          <w:szCs w:val="21"/>
          <w:lang w:eastAsia="zh-CN"/>
        </w:rPr>
        <w:t>DOCDB</w:t>
      </w:r>
      <w:r w:rsidR="00D84162" w:rsidRPr="00282735">
        <w:rPr>
          <w:rFonts w:ascii="SimSun" w:hAnsi="SimSun" w:hint="eastAsia"/>
          <w:sz w:val="21"/>
          <w:szCs w:val="21"/>
          <w:lang w:eastAsia="zh-CN"/>
        </w:rPr>
        <w:t>标准化名称</w:t>
      </w:r>
      <w:r w:rsidR="00AF2F3A">
        <w:rPr>
          <w:rFonts w:ascii="SimSun" w:hAnsi="SimSun" w:hint="eastAsia"/>
          <w:sz w:val="21"/>
          <w:szCs w:val="21"/>
          <w:lang w:eastAsia="zh-CN"/>
        </w:rPr>
        <w:t>（</w:t>
      </w:r>
      <w:r w:rsidR="00D84162" w:rsidRPr="00282735">
        <w:rPr>
          <w:rFonts w:ascii="SimSun" w:hAnsi="SimSun" w:hint="eastAsia"/>
          <w:sz w:val="21"/>
          <w:szCs w:val="21"/>
          <w:lang w:eastAsia="zh-CN"/>
        </w:rPr>
        <w:t>每年更新两次</w:t>
      </w:r>
      <w:r w:rsidR="00AF2F3A">
        <w:rPr>
          <w:rFonts w:ascii="SimSun" w:hAnsi="SimSun" w:hint="eastAsia"/>
          <w:sz w:val="21"/>
          <w:szCs w:val="21"/>
          <w:lang w:eastAsia="zh-CN"/>
        </w:rPr>
        <w:t>）</w:t>
      </w:r>
    </w:p>
    <w:p w:rsidR="005547BA" w:rsidRPr="00282735" w:rsidRDefault="005547BA"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sz w:val="21"/>
          <w:szCs w:val="21"/>
          <w:lang w:eastAsia="zh-CN"/>
        </w:rPr>
        <w:t>HAN</w:t>
      </w:r>
      <w:r w:rsidR="00D84162" w:rsidRPr="00282735">
        <w:rPr>
          <w:rFonts w:ascii="SimSun" w:hAnsi="SimSun" w:hint="eastAsia"/>
          <w:sz w:val="21"/>
          <w:szCs w:val="21"/>
          <w:lang w:eastAsia="zh-CN"/>
        </w:rPr>
        <w:t>申请人名称</w:t>
      </w:r>
      <w:r w:rsidR="00AF2F3A">
        <w:rPr>
          <w:rFonts w:ascii="SimSun" w:hAnsi="SimSun"/>
          <w:sz w:val="21"/>
          <w:szCs w:val="21"/>
          <w:lang w:eastAsia="zh-CN"/>
        </w:rPr>
        <w:t>（</w:t>
      </w:r>
      <w:r w:rsidRPr="00282735">
        <w:rPr>
          <w:rFonts w:ascii="SimSun" w:hAnsi="SimSun"/>
          <w:sz w:val="21"/>
          <w:szCs w:val="21"/>
          <w:lang w:eastAsia="zh-CN"/>
        </w:rPr>
        <w:t>OECD</w:t>
      </w:r>
      <w:r w:rsidR="00AF2F3A">
        <w:rPr>
          <w:rFonts w:ascii="SimSun" w:hAnsi="SimSun"/>
          <w:sz w:val="21"/>
          <w:szCs w:val="21"/>
          <w:lang w:eastAsia="zh-CN"/>
        </w:rPr>
        <w:t>）</w:t>
      </w:r>
      <w:r w:rsidR="00AF2F3A">
        <w:rPr>
          <w:rFonts w:ascii="SimSun" w:hAnsi="SimSun" w:hint="eastAsia"/>
          <w:sz w:val="21"/>
          <w:szCs w:val="21"/>
          <w:lang w:eastAsia="zh-CN"/>
        </w:rPr>
        <w:t>（</w:t>
      </w:r>
      <w:r w:rsidR="00D84162" w:rsidRPr="00282735">
        <w:rPr>
          <w:rFonts w:ascii="SimSun" w:hAnsi="SimSun" w:hint="eastAsia"/>
          <w:sz w:val="21"/>
          <w:szCs w:val="21"/>
          <w:lang w:eastAsia="zh-CN"/>
        </w:rPr>
        <w:t>每年更新两次</w:t>
      </w:r>
      <w:r w:rsidR="00AF2F3A">
        <w:rPr>
          <w:rFonts w:ascii="SimSun" w:hAnsi="SimSun" w:hint="eastAsia"/>
          <w:sz w:val="21"/>
          <w:szCs w:val="21"/>
          <w:lang w:eastAsia="zh-CN"/>
        </w:rPr>
        <w:t>）</w:t>
      </w:r>
    </w:p>
    <w:p w:rsidR="005547BA" w:rsidRPr="00282735" w:rsidRDefault="005547BA"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sz w:val="21"/>
          <w:szCs w:val="21"/>
          <w:lang w:eastAsia="zh-CN"/>
        </w:rPr>
        <w:t>PATSTAT</w:t>
      </w:r>
      <w:r w:rsidR="00D84162" w:rsidRPr="00282735">
        <w:rPr>
          <w:rFonts w:ascii="SimSun" w:hAnsi="SimSun" w:hint="eastAsia"/>
          <w:sz w:val="21"/>
          <w:szCs w:val="21"/>
          <w:lang w:eastAsia="zh-CN"/>
        </w:rPr>
        <w:t>申请人和发明人统一名称</w:t>
      </w:r>
      <w:r w:rsidR="00AF2F3A">
        <w:rPr>
          <w:rFonts w:ascii="SimSun" w:hAnsi="SimSun" w:hint="eastAsia"/>
          <w:sz w:val="21"/>
          <w:szCs w:val="21"/>
          <w:lang w:eastAsia="zh-CN"/>
        </w:rPr>
        <w:t>（</w:t>
      </w:r>
      <w:r w:rsidR="00D84162" w:rsidRPr="00282735">
        <w:rPr>
          <w:rFonts w:ascii="SimSun" w:hAnsi="SimSun" w:hint="eastAsia"/>
          <w:sz w:val="21"/>
          <w:szCs w:val="21"/>
          <w:lang w:eastAsia="zh-CN"/>
        </w:rPr>
        <w:t>每年更新两次</w:t>
      </w:r>
      <w:r w:rsidR="00AF2F3A">
        <w:rPr>
          <w:rFonts w:ascii="SimSun" w:hAnsi="SimSun" w:hint="eastAsia"/>
          <w:sz w:val="21"/>
          <w:szCs w:val="21"/>
          <w:lang w:eastAsia="zh-CN"/>
        </w:rPr>
        <w:t>）</w:t>
      </w:r>
    </w:p>
    <w:p w:rsidR="009D3FBC" w:rsidRPr="001808E2" w:rsidRDefault="009D3FBC" w:rsidP="007149E8">
      <w:pPr>
        <w:pStyle w:val="Heading4"/>
        <w:spacing w:before="0" w:afterLines="50" w:after="120" w:line="340" w:lineRule="atLeast"/>
        <w:jc w:val="both"/>
        <w:rPr>
          <w:rFonts w:ascii="KaiTi" w:eastAsia="KaiTi" w:hAnsi="KaiTi"/>
          <w:i w:val="0"/>
          <w:sz w:val="21"/>
          <w:szCs w:val="21"/>
          <w:lang w:eastAsia="zh-CN"/>
        </w:rPr>
      </w:pPr>
      <w:r w:rsidRPr="001808E2">
        <w:rPr>
          <w:rFonts w:ascii="KaiTi" w:eastAsia="KaiTi" w:hAnsi="KaiTi"/>
          <w:i w:val="0"/>
          <w:sz w:val="21"/>
          <w:szCs w:val="21"/>
          <w:lang w:eastAsia="zh-CN"/>
        </w:rPr>
        <w:t>DOCDB</w:t>
      </w:r>
      <w:r w:rsidR="00042886" w:rsidRPr="001808E2">
        <w:rPr>
          <w:rFonts w:ascii="KaiTi" w:eastAsia="KaiTi" w:hAnsi="KaiTi" w:hint="eastAsia"/>
          <w:i w:val="0"/>
          <w:sz w:val="21"/>
          <w:szCs w:val="21"/>
          <w:lang w:eastAsia="zh-CN"/>
        </w:rPr>
        <w:t>中申请人名称的标准化</w:t>
      </w:r>
      <w:r w:rsidR="00AF2F3A">
        <w:rPr>
          <w:rFonts w:ascii="KaiTi" w:eastAsia="KaiTi" w:hAnsi="KaiTi"/>
          <w:i w:val="0"/>
          <w:sz w:val="21"/>
          <w:szCs w:val="21"/>
          <w:lang w:eastAsia="zh-CN"/>
        </w:rPr>
        <w:t>（</w:t>
      </w:r>
      <w:r w:rsidRPr="001808E2">
        <w:rPr>
          <w:rFonts w:ascii="KaiTi" w:eastAsia="KaiTi" w:hAnsi="KaiTi"/>
          <w:i w:val="0"/>
          <w:sz w:val="21"/>
          <w:szCs w:val="21"/>
          <w:lang w:eastAsia="zh-CN"/>
        </w:rPr>
        <w:t>STAN</w:t>
      </w:r>
      <w:r w:rsidR="00AF2F3A">
        <w:rPr>
          <w:rFonts w:ascii="KaiTi" w:eastAsia="KaiTi" w:hAnsi="KaiTi"/>
          <w:i w:val="0"/>
          <w:sz w:val="21"/>
          <w:szCs w:val="21"/>
          <w:lang w:eastAsia="zh-CN"/>
        </w:rPr>
        <w:t>）</w:t>
      </w:r>
    </w:p>
    <w:p w:rsidR="008E78CE" w:rsidRPr="00282735" w:rsidRDefault="00042886"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sz w:val="21"/>
          <w:szCs w:val="21"/>
          <w:lang w:eastAsia="zh-CN"/>
        </w:rPr>
        <w:t>DOCDB</w:t>
      </w:r>
      <w:r w:rsidRPr="00282735">
        <w:rPr>
          <w:rFonts w:ascii="SimSun" w:hAnsi="SimSun" w:hint="eastAsia"/>
          <w:sz w:val="21"/>
          <w:szCs w:val="21"/>
          <w:lang w:eastAsia="zh-CN"/>
        </w:rPr>
        <w:t>包含一个分配给公司、高校和其他法人实体的标准化申请人名称的字段。在</w:t>
      </w:r>
      <w:r w:rsidRPr="00282735">
        <w:rPr>
          <w:rFonts w:ascii="SimSun" w:hAnsi="SimSun"/>
          <w:sz w:val="21"/>
          <w:szCs w:val="21"/>
          <w:lang w:eastAsia="zh-CN"/>
        </w:rPr>
        <w:t>DOCDB</w:t>
      </w:r>
      <w:r w:rsidRPr="00282735">
        <w:rPr>
          <w:rFonts w:ascii="SimSun" w:hAnsi="SimSun" w:hint="eastAsia"/>
          <w:sz w:val="21"/>
          <w:szCs w:val="21"/>
          <w:lang w:eastAsia="zh-CN"/>
        </w:rPr>
        <w:t>中分配标准化名称</w:t>
      </w:r>
      <w:r w:rsidR="00142551" w:rsidRPr="00282735">
        <w:rPr>
          <w:rFonts w:ascii="SimSun" w:hAnsi="SimSun" w:hint="eastAsia"/>
          <w:sz w:val="21"/>
          <w:szCs w:val="21"/>
          <w:lang w:eastAsia="zh-CN"/>
        </w:rPr>
        <w:t>的过程</w:t>
      </w:r>
      <w:r w:rsidRPr="00282735">
        <w:rPr>
          <w:rFonts w:ascii="SimSun" w:hAnsi="SimSun" w:hint="eastAsia"/>
          <w:sz w:val="21"/>
          <w:szCs w:val="21"/>
          <w:lang w:eastAsia="zh-CN"/>
        </w:rPr>
        <w:t>分为两个步骤：根据专门开发的算法进行自动化分析，以及在结论不明确的情况下进行人工检查</w:t>
      </w:r>
      <w:r w:rsidR="00142551" w:rsidRPr="00282735">
        <w:rPr>
          <w:rFonts w:ascii="SimSun" w:hAnsi="SimSun" w:hint="eastAsia"/>
          <w:sz w:val="21"/>
          <w:szCs w:val="21"/>
          <w:lang w:eastAsia="zh-CN"/>
        </w:rPr>
        <w:t>。</w:t>
      </w:r>
    </w:p>
    <w:p w:rsidR="00F04584" w:rsidRDefault="002563D2"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sz w:val="21"/>
          <w:szCs w:val="21"/>
          <w:lang w:eastAsia="zh-CN"/>
        </w:rPr>
        <w:t>DOCDB</w:t>
      </w:r>
      <w:r w:rsidRPr="00282735">
        <w:rPr>
          <w:rFonts w:ascii="SimSun" w:hAnsi="SimSun" w:hint="eastAsia"/>
          <w:sz w:val="21"/>
          <w:szCs w:val="21"/>
          <w:lang w:eastAsia="zh-CN"/>
        </w:rPr>
        <w:t>目前包括约250,000个标准化名称，涵盖约945,000个不同的“所提交”的申请人名称。原始提交的申请人名称信息也被纳入</w:t>
      </w:r>
      <w:r w:rsidRPr="00282735">
        <w:rPr>
          <w:rFonts w:ascii="SimSun" w:hAnsi="SimSun"/>
          <w:sz w:val="21"/>
          <w:szCs w:val="21"/>
          <w:lang w:eastAsia="zh-CN"/>
        </w:rPr>
        <w:t>DOCDB</w:t>
      </w:r>
      <w:r w:rsidRPr="00282735">
        <w:rPr>
          <w:rFonts w:ascii="SimSun" w:hAnsi="SimSun" w:hint="eastAsia"/>
          <w:sz w:val="21"/>
          <w:szCs w:val="21"/>
          <w:lang w:eastAsia="zh-CN"/>
        </w:rPr>
        <w:t>条目中。</w:t>
      </w:r>
    </w:p>
    <w:p w:rsidR="00F04584" w:rsidRDefault="00F04584">
      <w:pPr>
        <w:rPr>
          <w:rFonts w:ascii="SimSun" w:hAnsi="SimSun"/>
          <w:sz w:val="21"/>
          <w:szCs w:val="21"/>
          <w:lang w:eastAsia="zh-CN"/>
        </w:rPr>
      </w:pPr>
      <w:r>
        <w:rPr>
          <w:rFonts w:ascii="SimSun" w:hAnsi="SimSun"/>
          <w:sz w:val="21"/>
          <w:szCs w:val="21"/>
          <w:lang w:eastAsia="zh-CN"/>
        </w:rPr>
        <w:br w:type="page"/>
      </w:r>
    </w:p>
    <w:p w:rsidR="00782ABF" w:rsidRPr="004B23DB" w:rsidRDefault="00782ABF" w:rsidP="007149E8">
      <w:pPr>
        <w:pStyle w:val="Heading4"/>
        <w:spacing w:before="0" w:afterLines="50" w:after="120" w:line="340" w:lineRule="atLeast"/>
        <w:jc w:val="both"/>
        <w:rPr>
          <w:rFonts w:ascii="KaiTi" w:eastAsia="KaiTi" w:hAnsi="KaiTi"/>
          <w:i w:val="0"/>
          <w:sz w:val="21"/>
          <w:szCs w:val="21"/>
          <w:lang w:eastAsia="zh-CN"/>
        </w:rPr>
      </w:pPr>
      <w:r w:rsidRPr="004B23DB">
        <w:rPr>
          <w:rFonts w:ascii="KaiTi" w:eastAsia="KaiTi" w:hAnsi="KaiTi"/>
          <w:i w:val="0"/>
          <w:sz w:val="21"/>
          <w:szCs w:val="21"/>
          <w:lang w:eastAsia="zh-CN"/>
        </w:rPr>
        <w:t>OECD</w:t>
      </w:r>
      <w:r w:rsidR="00390259" w:rsidRPr="004B23DB">
        <w:rPr>
          <w:rFonts w:ascii="KaiTi" w:eastAsia="KaiTi" w:hAnsi="KaiTi" w:hint="eastAsia"/>
          <w:i w:val="0"/>
          <w:sz w:val="21"/>
          <w:szCs w:val="21"/>
          <w:lang w:eastAsia="zh-CN"/>
        </w:rPr>
        <w:t>编制</w:t>
      </w:r>
      <w:r w:rsidR="00893825" w:rsidRPr="004B23DB">
        <w:rPr>
          <w:rFonts w:ascii="KaiTi" w:eastAsia="KaiTi" w:hAnsi="KaiTi" w:hint="eastAsia"/>
          <w:i w:val="0"/>
          <w:sz w:val="21"/>
          <w:szCs w:val="21"/>
          <w:lang w:eastAsia="zh-CN"/>
        </w:rPr>
        <w:t>的</w:t>
      </w:r>
      <w:r w:rsidR="00651DC3" w:rsidRPr="004B23DB">
        <w:rPr>
          <w:rFonts w:ascii="KaiTi" w:eastAsia="KaiTi" w:hAnsi="KaiTi" w:hint="eastAsia"/>
          <w:i w:val="0"/>
          <w:sz w:val="21"/>
          <w:szCs w:val="21"/>
          <w:lang w:eastAsia="zh-CN"/>
        </w:rPr>
        <w:t>统一申请人名称</w:t>
      </w:r>
      <w:r w:rsidR="00AF2F3A">
        <w:rPr>
          <w:rFonts w:ascii="KaiTi" w:eastAsia="KaiTi" w:hAnsi="KaiTi"/>
          <w:i w:val="0"/>
          <w:sz w:val="21"/>
          <w:szCs w:val="21"/>
          <w:lang w:eastAsia="zh-CN"/>
        </w:rPr>
        <w:t>（</w:t>
      </w:r>
      <w:r w:rsidR="00651DC3" w:rsidRPr="004B23DB">
        <w:rPr>
          <w:rFonts w:ascii="KaiTi" w:eastAsia="KaiTi" w:hAnsi="KaiTi"/>
          <w:i w:val="0"/>
          <w:sz w:val="21"/>
          <w:szCs w:val="21"/>
          <w:lang w:eastAsia="zh-CN"/>
        </w:rPr>
        <w:t>HAN</w:t>
      </w:r>
      <w:r w:rsidR="00AF2F3A">
        <w:rPr>
          <w:rFonts w:ascii="KaiTi" w:eastAsia="KaiTi" w:hAnsi="KaiTi"/>
          <w:i w:val="0"/>
          <w:sz w:val="21"/>
          <w:szCs w:val="21"/>
          <w:lang w:eastAsia="zh-CN"/>
        </w:rPr>
        <w:t>）</w:t>
      </w:r>
    </w:p>
    <w:p w:rsidR="003E5C50" w:rsidRPr="00282735" w:rsidRDefault="00390259"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经济合作与发展组织</w:t>
      </w:r>
      <w:r w:rsidR="00AF2F3A">
        <w:rPr>
          <w:rFonts w:ascii="SimSun" w:hAnsi="SimSun" w:hint="eastAsia"/>
          <w:sz w:val="21"/>
          <w:szCs w:val="21"/>
          <w:lang w:eastAsia="zh-CN"/>
        </w:rPr>
        <w:t>（</w:t>
      </w:r>
      <w:r w:rsidRPr="00282735">
        <w:rPr>
          <w:rFonts w:ascii="SimSun" w:hAnsi="SimSun"/>
          <w:sz w:val="21"/>
          <w:szCs w:val="21"/>
          <w:lang w:eastAsia="zh-CN"/>
        </w:rPr>
        <w:t>OECD</w:t>
      </w:r>
      <w:r w:rsidR="00AF2F3A">
        <w:rPr>
          <w:rFonts w:ascii="SimSun" w:hAnsi="SimSun" w:hint="eastAsia"/>
          <w:sz w:val="21"/>
          <w:szCs w:val="21"/>
          <w:lang w:eastAsia="zh-CN"/>
        </w:rPr>
        <w:t>）</w:t>
      </w:r>
      <w:r w:rsidRPr="00282735">
        <w:rPr>
          <w:rFonts w:ascii="SimSun" w:hAnsi="SimSun" w:hint="eastAsia"/>
          <w:sz w:val="21"/>
          <w:szCs w:val="21"/>
          <w:lang w:eastAsia="zh-CN"/>
        </w:rPr>
        <w:t>利用专利指标来：</w:t>
      </w:r>
    </w:p>
    <w:p w:rsidR="003E5C50" w:rsidRPr="00282735" w:rsidRDefault="00390259"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评估公司在某一经济部门的技术效绩</w:t>
      </w:r>
    </w:p>
    <w:p w:rsidR="003E5C50" w:rsidRPr="00282735" w:rsidRDefault="00390259" w:rsidP="00816E36">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282735">
        <w:rPr>
          <w:rFonts w:ascii="SimSun" w:hAnsi="SimSun" w:hint="eastAsia"/>
          <w:sz w:val="21"/>
          <w:szCs w:val="21"/>
          <w:lang w:eastAsia="zh-CN"/>
        </w:rPr>
        <w:t>识别新兴技术</w:t>
      </w:r>
    </w:p>
    <w:p w:rsidR="003E5C50" w:rsidRPr="00282735" w:rsidRDefault="00390259"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研究技术变革的知识传播和动态以及发明过程的</w:t>
      </w:r>
      <w:r w:rsidR="00355D39" w:rsidRPr="00282735">
        <w:rPr>
          <w:rFonts w:ascii="SimSun" w:hAnsi="SimSun" w:hint="eastAsia"/>
          <w:sz w:val="21"/>
          <w:szCs w:val="21"/>
          <w:lang w:eastAsia="zh-CN"/>
        </w:rPr>
        <w:t>地理特性</w:t>
      </w:r>
    </w:p>
    <w:p w:rsidR="003E5C50" w:rsidRPr="00282735" w:rsidRDefault="00355D39" w:rsidP="00816E36">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282735">
        <w:rPr>
          <w:rFonts w:ascii="SimSun" w:hAnsi="SimSun" w:hint="eastAsia"/>
          <w:sz w:val="21"/>
          <w:szCs w:val="21"/>
          <w:lang w:eastAsia="zh-CN"/>
        </w:rPr>
        <w:t>调查创新和公司动态</w:t>
      </w:r>
    </w:p>
    <w:p w:rsidR="003E5C50" w:rsidRPr="00282735" w:rsidRDefault="00355D39" w:rsidP="00816E36">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282735">
        <w:rPr>
          <w:rFonts w:ascii="SimSun" w:hAnsi="SimSun" w:hint="eastAsia"/>
          <w:sz w:val="21"/>
          <w:szCs w:val="21"/>
          <w:lang w:eastAsia="zh-CN"/>
        </w:rPr>
        <w:t>评估发明的经济价值</w:t>
      </w:r>
    </w:p>
    <w:p w:rsidR="003E5C50" w:rsidRPr="00282735" w:rsidRDefault="00355D39"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评估高校在技术发展中的作用</w:t>
      </w:r>
    </w:p>
    <w:p w:rsidR="006E634C" w:rsidRPr="00282735" w:rsidRDefault="00355D39"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研究研发活动全球化进程</w:t>
      </w:r>
    </w:p>
    <w:p w:rsidR="003E5C50" w:rsidRPr="00282735" w:rsidRDefault="00726C03"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为了开展这些分析，OECD需要将专利数据与拥有专利的公司的最新信息相关联。OECD为此建立了</w:t>
      </w:r>
      <w:r w:rsidR="000C2E38" w:rsidRPr="00282735">
        <w:rPr>
          <w:rFonts w:ascii="SimSun" w:hAnsi="SimSun" w:hint="eastAsia"/>
          <w:sz w:val="21"/>
          <w:szCs w:val="21"/>
          <w:lang w:eastAsia="zh-CN"/>
        </w:rPr>
        <w:t>各国专门的</w:t>
      </w:r>
      <w:r w:rsidRPr="00282735">
        <w:rPr>
          <w:rFonts w:ascii="SimSun" w:hAnsi="SimSun" w:hint="eastAsia"/>
          <w:sz w:val="21"/>
          <w:szCs w:val="21"/>
          <w:lang w:eastAsia="zh-CN"/>
        </w:rPr>
        <w:t>申请人名称库</w:t>
      </w:r>
      <w:r w:rsidR="00AF2F3A">
        <w:rPr>
          <w:rFonts w:ascii="SimSun" w:hAnsi="SimSun" w:hint="eastAsia"/>
          <w:sz w:val="21"/>
          <w:szCs w:val="21"/>
          <w:lang w:eastAsia="zh-CN"/>
        </w:rPr>
        <w:t>（</w:t>
      </w:r>
      <w:r w:rsidRPr="00282735">
        <w:rPr>
          <w:rFonts w:ascii="SimSun" w:hAnsi="SimSun"/>
          <w:sz w:val="21"/>
          <w:szCs w:val="21"/>
          <w:lang w:eastAsia="zh-CN"/>
        </w:rPr>
        <w:t>OECD HAN</w:t>
      </w:r>
      <w:r w:rsidRPr="00282735">
        <w:rPr>
          <w:rFonts w:ascii="SimSun" w:hAnsi="SimSun" w:hint="eastAsia"/>
          <w:sz w:val="21"/>
          <w:szCs w:val="21"/>
          <w:lang w:eastAsia="zh-CN"/>
        </w:rPr>
        <w:t>数据库</w:t>
      </w:r>
      <w:r w:rsidR="00AF2F3A">
        <w:rPr>
          <w:rFonts w:ascii="SimSun" w:hAnsi="SimSun" w:hint="eastAsia"/>
          <w:sz w:val="21"/>
          <w:szCs w:val="21"/>
          <w:lang w:eastAsia="zh-CN"/>
        </w:rPr>
        <w:t>）</w:t>
      </w:r>
      <w:r w:rsidRPr="00282735">
        <w:rPr>
          <w:rFonts w:ascii="SimSun" w:hAnsi="SimSun" w:hint="eastAsia"/>
          <w:sz w:val="21"/>
          <w:szCs w:val="21"/>
          <w:lang w:eastAsia="zh-CN"/>
        </w:rPr>
        <w:t>，</w:t>
      </w:r>
      <w:r w:rsidR="000C2E38" w:rsidRPr="00282735">
        <w:rPr>
          <w:rFonts w:ascii="SimSun" w:hAnsi="SimSun" w:hint="eastAsia"/>
          <w:sz w:val="21"/>
          <w:szCs w:val="21"/>
          <w:lang w:eastAsia="zh-CN"/>
        </w:rPr>
        <w:t>通过定制的算法</w:t>
      </w:r>
      <w:proofErr w:type="spellStart"/>
      <w:r w:rsidR="000C2E38" w:rsidRPr="00282735">
        <w:rPr>
          <w:rFonts w:ascii="SimSun" w:hAnsi="SimSun"/>
          <w:sz w:val="21"/>
          <w:szCs w:val="21"/>
          <w:lang w:eastAsia="zh-CN"/>
        </w:rPr>
        <w:t>Imalinker</w:t>
      </w:r>
      <w:proofErr w:type="spellEnd"/>
      <w:r w:rsidR="00AF2F3A">
        <w:rPr>
          <w:rFonts w:ascii="SimSun" w:hAnsi="SimSun"/>
          <w:sz w:val="21"/>
          <w:szCs w:val="21"/>
          <w:lang w:eastAsia="zh-CN"/>
        </w:rPr>
        <w:t>（</w:t>
      </w:r>
      <w:proofErr w:type="spellStart"/>
      <w:r w:rsidR="000C2E38" w:rsidRPr="00282735">
        <w:rPr>
          <w:rFonts w:ascii="SimSun" w:hAnsi="SimSun" w:hint="eastAsia"/>
          <w:sz w:val="21"/>
          <w:szCs w:val="21"/>
          <w:lang w:eastAsia="zh-CN"/>
        </w:rPr>
        <w:t>Id</w:t>
      </w:r>
      <w:r w:rsidR="000C2E38" w:rsidRPr="00282735">
        <w:rPr>
          <w:rFonts w:ascii="SimSun" w:hAnsi="SimSun"/>
          <w:sz w:val="21"/>
          <w:szCs w:val="21"/>
          <w:lang w:eastAsia="zh-CN"/>
        </w:rPr>
        <w:t>ener</w:t>
      </w:r>
      <w:proofErr w:type="spellEnd"/>
      <w:r w:rsidR="000C2E38" w:rsidRPr="00282735">
        <w:rPr>
          <w:rFonts w:ascii="SimSun" w:hAnsi="SimSun" w:hint="eastAsia"/>
          <w:sz w:val="21"/>
          <w:szCs w:val="21"/>
          <w:lang w:eastAsia="zh-CN"/>
        </w:rPr>
        <w:t>多算法链接器</w:t>
      </w:r>
      <w:r w:rsidR="00AF2F3A">
        <w:rPr>
          <w:rFonts w:ascii="SimSun" w:hAnsi="SimSun"/>
          <w:sz w:val="21"/>
          <w:szCs w:val="21"/>
          <w:lang w:eastAsia="zh-CN"/>
        </w:rPr>
        <w:t>）</w:t>
      </w:r>
      <w:r w:rsidR="000C2E38" w:rsidRPr="00282735">
        <w:rPr>
          <w:rFonts w:ascii="SimSun" w:hAnsi="SimSun" w:hint="eastAsia"/>
          <w:sz w:val="21"/>
          <w:szCs w:val="21"/>
          <w:lang w:eastAsia="zh-CN"/>
        </w:rPr>
        <w:t>将专利申请人名称与列于</w:t>
      </w:r>
      <w:r w:rsidR="000C2E38" w:rsidRPr="00282735">
        <w:rPr>
          <w:rFonts w:ascii="SimSun" w:hAnsi="SimSun"/>
          <w:sz w:val="21"/>
          <w:szCs w:val="21"/>
          <w:lang w:eastAsia="zh-CN"/>
        </w:rPr>
        <w:t>ORBIS©</w:t>
      </w:r>
      <w:r w:rsidR="000C2E38" w:rsidRPr="00282735">
        <w:rPr>
          <w:rFonts w:ascii="SimSun" w:hAnsi="SimSun" w:hint="eastAsia"/>
          <w:sz w:val="21"/>
          <w:szCs w:val="21"/>
          <w:lang w:eastAsia="zh-CN"/>
        </w:rPr>
        <w:t>数据库的公司名称进行匹配。</w:t>
      </w:r>
    </w:p>
    <w:p w:rsidR="00123FFF" w:rsidRPr="00282735" w:rsidRDefault="00E43117" w:rsidP="00816E36">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4B23DB">
        <w:rPr>
          <w:rFonts w:ascii="SimSun" w:hAnsi="SimSun" w:hint="eastAsia"/>
          <w:sz w:val="21"/>
          <w:szCs w:val="21"/>
          <w:lang w:eastAsia="zh-CN"/>
        </w:rPr>
        <w:t>按</w:t>
      </w:r>
      <w:r w:rsidRPr="004B23DB">
        <w:rPr>
          <w:rFonts w:ascii="SimSun" w:hAnsi="SimSun" w:hint="eastAsia"/>
          <w:b/>
          <w:sz w:val="21"/>
          <w:szCs w:val="21"/>
          <w:lang w:eastAsia="zh-CN"/>
        </w:rPr>
        <w:t>国别</w:t>
      </w:r>
      <w:r w:rsidRPr="00282735">
        <w:rPr>
          <w:rFonts w:ascii="SimSun" w:hAnsi="SimSun" w:hint="eastAsia"/>
          <w:sz w:val="21"/>
          <w:szCs w:val="21"/>
          <w:lang w:eastAsia="zh-CN"/>
        </w:rPr>
        <w:t>进行匹配</w:t>
      </w:r>
    </w:p>
    <w:p w:rsidR="00123FFF" w:rsidRPr="00282735" w:rsidRDefault="00E43117"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通过</w:t>
      </w:r>
      <w:r w:rsidRPr="004B23DB">
        <w:rPr>
          <w:rFonts w:ascii="SimSun" w:hAnsi="SimSun" w:hint="eastAsia"/>
          <w:b/>
          <w:sz w:val="21"/>
          <w:szCs w:val="21"/>
          <w:lang w:eastAsia="zh-CN"/>
        </w:rPr>
        <w:t>国别名称库</w:t>
      </w:r>
      <w:r w:rsidRPr="00282735">
        <w:rPr>
          <w:rFonts w:ascii="SimSun" w:hAnsi="SimSun" w:hint="eastAsia"/>
          <w:sz w:val="21"/>
          <w:szCs w:val="21"/>
          <w:lang w:eastAsia="zh-CN"/>
        </w:rPr>
        <w:t>对名称进行统一</w:t>
      </w:r>
    </w:p>
    <w:p w:rsidR="00123FFF" w:rsidRPr="00282735" w:rsidRDefault="00E43117"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使用</w:t>
      </w:r>
      <w:r w:rsidRPr="004B23DB">
        <w:rPr>
          <w:rFonts w:ascii="SimSun" w:hAnsi="SimSun" w:hint="eastAsia"/>
          <w:b/>
          <w:sz w:val="21"/>
          <w:szCs w:val="21"/>
          <w:lang w:eastAsia="zh-CN"/>
        </w:rPr>
        <w:t>字符串匹配</w:t>
      </w:r>
      <w:r w:rsidRPr="00282735">
        <w:rPr>
          <w:rFonts w:ascii="SimSun" w:hAnsi="SimSun" w:hint="eastAsia"/>
          <w:sz w:val="21"/>
          <w:szCs w:val="21"/>
          <w:lang w:eastAsia="zh-CN"/>
        </w:rPr>
        <w:t>算法</w:t>
      </w:r>
      <w:r w:rsidR="00AF2F3A">
        <w:rPr>
          <w:rFonts w:ascii="SimSun" w:hAnsi="SimSun" w:hint="eastAsia"/>
          <w:sz w:val="21"/>
          <w:szCs w:val="21"/>
          <w:lang w:eastAsia="zh-CN"/>
        </w:rPr>
        <w:t>（</w:t>
      </w:r>
      <w:r w:rsidRPr="00282735">
        <w:rPr>
          <w:rFonts w:ascii="SimSun" w:hAnsi="SimSun" w:hint="eastAsia"/>
          <w:sz w:val="21"/>
          <w:szCs w:val="21"/>
          <w:lang w:eastAsia="zh-CN"/>
        </w:rPr>
        <w:t>基于记号/字符串度量</w:t>
      </w:r>
      <w:r w:rsidR="00AF2F3A">
        <w:rPr>
          <w:rFonts w:ascii="SimSun" w:hAnsi="SimSun" w:hint="eastAsia"/>
          <w:sz w:val="21"/>
          <w:szCs w:val="21"/>
          <w:lang w:eastAsia="zh-CN"/>
        </w:rPr>
        <w:t>）</w:t>
      </w:r>
    </w:p>
    <w:p w:rsidR="00123FFF" w:rsidRPr="00282735" w:rsidRDefault="00E13DFD"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4B23DB">
        <w:rPr>
          <w:rFonts w:ascii="SimSun" w:hAnsi="SimSun" w:hint="eastAsia"/>
          <w:b/>
          <w:sz w:val="21"/>
          <w:szCs w:val="21"/>
          <w:lang w:eastAsia="zh-CN"/>
        </w:rPr>
        <w:t>匹配分数的阈值非常高</w:t>
      </w:r>
      <w:r w:rsidRPr="00282735">
        <w:rPr>
          <w:rFonts w:ascii="SimSun" w:hAnsi="SimSun" w:hint="eastAsia"/>
          <w:sz w:val="21"/>
          <w:szCs w:val="21"/>
          <w:lang w:eastAsia="zh-CN"/>
        </w:rPr>
        <w:t>，以便尽量减少假匹配或假不匹配</w:t>
      </w:r>
    </w:p>
    <w:p w:rsidR="00123FFF" w:rsidRPr="00282735" w:rsidRDefault="00E13DFD"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采取</w:t>
      </w:r>
      <w:r w:rsidRPr="004B23DB">
        <w:rPr>
          <w:rFonts w:ascii="SimSun" w:hAnsi="SimSun" w:hint="eastAsia"/>
          <w:b/>
          <w:sz w:val="21"/>
          <w:szCs w:val="21"/>
          <w:lang w:eastAsia="zh-CN"/>
        </w:rPr>
        <w:t>手动控制</w:t>
      </w:r>
      <w:r w:rsidRPr="00282735">
        <w:rPr>
          <w:rFonts w:ascii="SimSun" w:hAnsi="SimSun" w:hint="eastAsia"/>
          <w:sz w:val="21"/>
          <w:szCs w:val="21"/>
          <w:lang w:eastAsia="zh-CN"/>
        </w:rPr>
        <w:t>调整准确率</w:t>
      </w:r>
      <w:r w:rsidRPr="00282735">
        <w:rPr>
          <w:rStyle w:val="FootnoteReference"/>
          <w:rFonts w:ascii="SimSun" w:hAnsi="SimSun"/>
          <w:sz w:val="21"/>
          <w:szCs w:val="21"/>
        </w:rPr>
        <w:footnoteReference w:id="4"/>
      </w:r>
    </w:p>
    <w:p w:rsidR="005547BA" w:rsidRPr="006418F8" w:rsidRDefault="005547BA" w:rsidP="007149E8">
      <w:pPr>
        <w:pStyle w:val="Heading4"/>
        <w:spacing w:before="0" w:afterLines="50" w:after="120" w:line="340" w:lineRule="atLeast"/>
        <w:jc w:val="both"/>
        <w:rPr>
          <w:rFonts w:ascii="KaiTi" w:eastAsia="KaiTi" w:hAnsi="KaiTi"/>
          <w:i w:val="0"/>
          <w:sz w:val="21"/>
          <w:szCs w:val="21"/>
          <w:lang w:eastAsia="zh-CN"/>
        </w:rPr>
      </w:pPr>
      <w:r w:rsidRPr="006418F8">
        <w:rPr>
          <w:rFonts w:ascii="KaiTi" w:eastAsia="KaiTi" w:hAnsi="KaiTi"/>
          <w:i w:val="0"/>
          <w:sz w:val="21"/>
          <w:szCs w:val="21"/>
          <w:lang w:eastAsia="zh-CN"/>
        </w:rPr>
        <w:t>PATSTAT</w:t>
      </w:r>
      <w:r w:rsidR="008D023E" w:rsidRPr="006418F8">
        <w:rPr>
          <w:rFonts w:ascii="KaiTi" w:eastAsia="KaiTi" w:hAnsi="KaiTi" w:hint="eastAsia"/>
          <w:i w:val="0"/>
          <w:sz w:val="21"/>
          <w:szCs w:val="21"/>
          <w:lang w:eastAsia="zh-CN"/>
        </w:rPr>
        <w:t>中的统一名称</w:t>
      </w:r>
    </w:p>
    <w:p w:rsidR="00BD6775" w:rsidRPr="00282735" w:rsidRDefault="00520CC3"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sz w:val="21"/>
          <w:szCs w:val="21"/>
          <w:lang w:eastAsia="zh-CN"/>
        </w:rPr>
        <w:t>PATSTAT</w:t>
      </w:r>
      <w:r w:rsidRPr="00282735">
        <w:rPr>
          <w:rFonts w:ascii="SimSun" w:hAnsi="SimSun" w:hint="eastAsia"/>
          <w:sz w:val="21"/>
          <w:szCs w:val="21"/>
          <w:lang w:eastAsia="zh-CN"/>
        </w:rPr>
        <w:t>中申请人</w:t>
      </w:r>
      <w:r w:rsidR="00AF2F3A">
        <w:rPr>
          <w:rFonts w:ascii="SimSun" w:hAnsi="SimSun" w:hint="eastAsia"/>
          <w:sz w:val="21"/>
          <w:szCs w:val="21"/>
          <w:lang w:eastAsia="zh-CN"/>
        </w:rPr>
        <w:t>（</w:t>
      </w:r>
      <w:r w:rsidRPr="00282735">
        <w:rPr>
          <w:rFonts w:ascii="SimSun" w:hAnsi="SimSun" w:hint="eastAsia"/>
          <w:sz w:val="21"/>
          <w:szCs w:val="21"/>
          <w:lang w:eastAsia="zh-CN"/>
        </w:rPr>
        <w:t>和发明人</w:t>
      </w:r>
      <w:r w:rsidR="00AF2F3A">
        <w:rPr>
          <w:rFonts w:ascii="SimSun" w:hAnsi="SimSun" w:hint="eastAsia"/>
          <w:sz w:val="21"/>
          <w:szCs w:val="21"/>
          <w:lang w:eastAsia="zh-CN"/>
        </w:rPr>
        <w:t>）</w:t>
      </w:r>
      <w:r w:rsidRPr="00282735">
        <w:rPr>
          <w:rFonts w:ascii="SimSun" w:hAnsi="SimSun" w:hint="eastAsia"/>
          <w:sz w:val="21"/>
          <w:szCs w:val="21"/>
          <w:lang w:eastAsia="zh-CN"/>
        </w:rPr>
        <w:t>名称的统一</w:t>
      </w:r>
      <w:r w:rsidR="007F6773" w:rsidRPr="00282735">
        <w:rPr>
          <w:rFonts w:ascii="SimSun" w:hAnsi="SimSun" w:hint="eastAsia"/>
          <w:sz w:val="21"/>
          <w:szCs w:val="21"/>
          <w:lang w:eastAsia="zh-CN"/>
        </w:rPr>
        <w:t>过程</w:t>
      </w:r>
      <w:r w:rsidRPr="00282735">
        <w:rPr>
          <w:rFonts w:ascii="SimSun" w:hAnsi="SimSun" w:hint="eastAsia"/>
          <w:sz w:val="21"/>
          <w:szCs w:val="21"/>
          <w:lang w:eastAsia="zh-CN"/>
        </w:rPr>
        <w:t>分为两个步骤；</w:t>
      </w:r>
      <w:r w:rsidR="007F0EC6" w:rsidRPr="00282735">
        <w:rPr>
          <w:rFonts w:ascii="SimSun" w:hAnsi="SimSun" w:hint="eastAsia"/>
          <w:sz w:val="21"/>
          <w:szCs w:val="21"/>
          <w:lang w:eastAsia="zh-CN"/>
        </w:rPr>
        <w:t>该程序由鲁汶大学开发</w:t>
      </w:r>
      <w:r w:rsidR="007F6773" w:rsidRPr="00282735">
        <w:rPr>
          <w:rFonts w:ascii="SimSun" w:hAnsi="SimSun" w:hint="eastAsia"/>
          <w:sz w:val="21"/>
          <w:szCs w:val="21"/>
          <w:lang w:eastAsia="zh-CN"/>
        </w:rPr>
        <w:t>，并作为欧盟委员会所开展的欧盟统计局项目的一部分提供。</w:t>
      </w:r>
      <w:r w:rsidR="003D0753" w:rsidRPr="00282735">
        <w:rPr>
          <w:rFonts w:ascii="SimSun" w:hAnsi="SimSun"/>
          <w:sz w:val="21"/>
          <w:szCs w:val="21"/>
          <w:lang w:eastAsia="zh-CN"/>
        </w:rPr>
        <w:t>[5]</w:t>
      </w:r>
    </w:p>
    <w:p w:rsidR="003D0753" w:rsidRPr="00282735" w:rsidRDefault="00CA686E" w:rsidP="00816E36">
      <w:pPr>
        <w:pStyle w:val="ONUME"/>
        <w:tabs>
          <w:tab w:val="clear" w:pos="567"/>
        </w:tabs>
        <w:overflowPunct w:val="0"/>
        <w:spacing w:afterLines="50" w:after="120" w:line="340" w:lineRule="atLeast"/>
        <w:jc w:val="both"/>
        <w:rPr>
          <w:rFonts w:ascii="SimSun" w:hAnsi="SimSun"/>
          <w:sz w:val="21"/>
          <w:szCs w:val="21"/>
        </w:rPr>
      </w:pPr>
      <w:r w:rsidRPr="00282735">
        <w:rPr>
          <w:rFonts w:ascii="SimSun" w:hAnsi="SimSun" w:hint="eastAsia"/>
          <w:sz w:val="21"/>
          <w:szCs w:val="21"/>
          <w:lang w:eastAsia="zh-CN"/>
        </w:rPr>
        <w:t>第一步</w:t>
      </w:r>
      <w:r w:rsidR="00AF2F3A">
        <w:rPr>
          <w:rFonts w:ascii="SimSun" w:hAnsi="SimSun" w:hint="eastAsia"/>
          <w:sz w:val="21"/>
          <w:szCs w:val="21"/>
          <w:lang w:eastAsia="zh-CN"/>
        </w:rPr>
        <w:t>（</w:t>
      </w:r>
      <w:r w:rsidRPr="00282735">
        <w:rPr>
          <w:rFonts w:ascii="SimSun" w:hAnsi="SimSun" w:hint="eastAsia"/>
          <w:sz w:val="21"/>
          <w:szCs w:val="21"/>
          <w:lang w:eastAsia="zh-CN"/>
        </w:rPr>
        <w:t>在欧盟统计局的专有名词中称之为方法第一层级</w:t>
      </w:r>
      <w:r w:rsidR="00AF2F3A">
        <w:rPr>
          <w:rFonts w:ascii="SimSun" w:hAnsi="SimSun" w:hint="eastAsia"/>
          <w:sz w:val="21"/>
          <w:szCs w:val="21"/>
          <w:lang w:eastAsia="zh-CN"/>
        </w:rPr>
        <w:t>）</w:t>
      </w:r>
      <w:r w:rsidRPr="00282735">
        <w:rPr>
          <w:rFonts w:ascii="SimSun" w:hAnsi="SimSun" w:hint="eastAsia"/>
          <w:sz w:val="21"/>
          <w:szCs w:val="21"/>
          <w:lang w:eastAsia="zh-CN"/>
        </w:rPr>
        <w:t>的目标是对看似相似但由于拼写或语言的不同而有所区别的名称进行匹配；</w:t>
      </w:r>
      <w:r w:rsidR="000532E8" w:rsidRPr="00282735">
        <w:rPr>
          <w:rFonts w:ascii="SimSun" w:hAnsi="SimSun" w:hint="eastAsia"/>
          <w:sz w:val="21"/>
          <w:szCs w:val="21"/>
          <w:lang w:eastAsia="zh-CN"/>
        </w:rPr>
        <w:t>通过将每个名称与所有其他名称进行比较完成匹配。这一步骤完全为自动化操作，重点是准确性，必要时可忽略完整性。该阶段的流程如下：</w:t>
      </w:r>
    </w:p>
    <w:p w:rsidR="005E3056" w:rsidRPr="00282735" w:rsidRDefault="000532E8" w:rsidP="00816E36">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282735">
        <w:rPr>
          <w:rFonts w:ascii="SimSun" w:hAnsi="SimSun" w:hint="eastAsia"/>
          <w:sz w:val="21"/>
          <w:szCs w:val="21"/>
          <w:lang w:eastAsia="zh-CN"/>
        </w:rPr>
        <w:t>数据预处理</w:t>
      </w:r>
    </w:p>
    <w:p w:rsidR="005E3056" w:rsidRPr="00282735" w:rsidRDefault="00BA1FF8"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字符清洗</w:t>
      </w:r>
      <w:r w:rsidR="00AF2F3A">
        <w:rPr>
          <w:rFonts w:ascii="SimSun" w:hAnsi="SimSun" w:hint="eastAsia"/>
          <w:sz w:val="21"/>
          <w:szCs w:val="21"/>
          <w:lang w:eastAsia="zh-CN"/>
        </w:rPr>
        <w:t>（</w:t>
      </w:r>
      <w:r w:rsidRPr="00282735">
        <w:rPr>
          <w:rFonts w:ascii="SimSun" w:hAnsi="SimSun" w:hint="eastAsia"/>
          <w:sz w:val="21"/>
          <w:szCs w:val="21"/>
          <w:lang w:eastAsia="zh-CN"/>
        </w:rPr>
        <w:t>转换为ASCII字符</w:t>
      </w:r>
      <w:r w:rsidR="00AF2F3A">
        <w:rPr>
          <w:rFonts w:ascii="SimSun" w:hAnsi="SimSun" w:hint="eastAsia"/>
          <w:sz w:val="21"/>
          <w:szCs w:val="21"/>
          <w:lang w:eastAsia="zh-CN"/>
        </w:rPr>
        <w:t>）</w:t>
      </w:r>
    </w:p>
    <w:p w:rsidR="005E3056" w:rsidRPr="00282735" w:rsidRDefault="00BA1FF8"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标点符合清洗</w:t>
      </w:r>
      <w:r w:rsidR="00AF2F3A">
        <w:rPr>
          <w:rFonts w:ascii="SimSun" w:hAnsi="SimSun" w:hint="eastAsia"/>
          <w:sz w:val="21"/>
          <w:szCs w:val="21"/>
          <w:lang w:eastAsia="zh-CN"/>
        </w:rPr>
        <w:t>（</w:t>
      </w:r>
      <w:r w:rsidRPr="00282735">
        <w:rPr>
          <w:rFonts w:ascii="SimSun" w:hAnsi="SimSun" w:hint="eastAsia"/>
          <w:sz w:val="21"/>
          <w:szCs w:val="21"/>
          <w:lang w:eastAsia="zh-CN"/>
        </w:rPr>
        <w:t>预解析</w:t>
      </w:r>
      <w:r w:rsidR="00AF2F3A">
        <w:rPr>
          <w:rFonts w:ascii="SimSun" w:hAnsi="SimSun" w:hint="eastAsia"/>
          <w:sz w:val="21"/>
          <w:szCs w:val="21"/>
          <w:lang w:eastAsia="zh-CN"/>
        </w:rPr>
        <w:t>）</w:t>
      </w:r>
    </w:p>
    <w:p w:rsidR="005E3056" w:rsidRPr="00282735" w:rsidRDefault="00BA1FF8" w:rsidP="00816E36">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282735">
        <w:rPr>
          <w:rFonts w:ascii="SimSun" w:hAnsi="SimSun" w:hint="eastAsia"/>
          <w:sz w:val="21"/>
          <w:szCs w:val="21"/>
          <w:lang w:eastAsia="zh-CN"/>
        </w:rPr>
        <w:t>名称清洗</w:t>
      </w:r>
    </w:p>
    <w:p w:rsidR="005E3056" w:rsidRPr="00282735" w:rsidRDefault="00BA1FF8" w:rsidP="00816E36">
      <w:pPr>
        <w:pStyle w:val="ListParagraph"/>
        <w:numPr>
          <w:ilvl w:val="1"/>
          <w:numId w:val="5"/>
        </w:numPr>
        <w:spacing w:afterLines="50" w:after="120" w:line="340" w:lineRule="atLeast"/>
        <w:ind w:hanging="357"/>
        <w:contextualSpacing w:val="0"/>
        <w:jc w:val="both"/>
        <w:rPr>
          <w:rFonts w:ascii="SimSun" w:hAnsi="SimSun"/>
          <w:sz w:val="21"/>
          <w:szCs w:val="21"/>
          <w:lang w:eastAsia="zh-CN"/>
        </w:rPr>
      </w:pPr>
      <w:r w:rsidRPr="00282735">
        <w:rPr>
          <w:rFonts w:ascii="SimSun" w:hAnsi="SimSun" w:hint="eastAsia"/>
          <w:sz w:val="21"/>
          <w:szCs w:val="21"/>
          <w:lang w:eastAsia="zh-CN"/>
        </w:rPr>
        <w:t>法律形式名称处理</w:t>
      </w:r>
      <w:r w:rsidR="00AF2F3A">
        <w:rPr>
          <w:rFonts w:ascii="SimSun" w:hAnsi="SimSun" w:hint="eastAsia"/>
          <w:sz w:val="21"/>
          <w:szCs w:val="21"/>
          <w:lang w:eastAsia="zh-CN"/>
        </w:rPr>
        <w:t>（</w:t>
      </w:r>
      <w:r w:rsidRPr="00282735">
        <w:rPr>
          <w:rFonts w:ascii="SimSun" w:hAnsi="SimSun" w:hint="eastAsia"/>
          <w:sz w:val="21"/>
          <w:szCs w:val="21"/>
          <w:lang w:eastAsia="zh-CN"/>
        </w:rPr>
        <w:t>法律形式信息被统一并移至特别字段</w:t>
      </w:r>
      <w:r w:rsidR="00AF2F3A">
        <w:rPr>
          <w:rFonts w:ascii="SimSun" w:hAnsi="SimSun" w:hint="eastAsia"/>
          <w:sz w:val="21"/>
          <w:szCs w:val="21"/>
          <w:lang w:eastAsia="zh-CN"/>
        </w:rPr>
        <w:t>）</w:t>
      </w:r>
    </w:p>
    <w:p w:rsidR="005E3056" w:rsidRPr="00282735" w:rsidRDefault="00B708C2" w:rsidP="00816E36">
      <w:pPr>
        <w:pStyle w:val="ListParagraph"/>
        <w:numPr>
          <w:ilvl w:val="1"/>
          <w:numId w:val="5"/>
        </w:numPr>
        <w:spacing w:afterLines="50" w:after="120" w:line="340" w:lineRule="atLeast"/>
        <w:ind w:hanging="357"/>
        <w:contextualSpacing w:val="0"/>
        <w:jc w:val="both"/>
        <w:rPr>
          <w:rFonts w:ascii="SimSun" w:hAnsi="SimSun"/>
          <w:sz w:val="21"/>
          <w:szCs w:val="21"/>
        </w:rPr>
      </w:pPr>
      <w:r w:rsidRPr="00282735">
        <w:rPr>
          <w:rFonts w:ascii="SimSun" w:hAnsi="SimSun" w:hint="eastAsia"/>
          <w:sz w:val="21"/>
          <w:szCs w:val="21"/>
          <w:lang w:eastAsia="zh-CN"/>
        </w:rPr>
        <w:t>删除常见</w:t>
      </w:r>
      <w:r w:rsidR="00EB0BE7" w:rsidRPr="00282735">
        <w:rPr>
          <w:rFonts w:ascii="SimSun" w:hAnsi="SimSun" w:hint="eastAsia"/>
          <w:sz w:val="21"/>
          <w:szCs w:val="21"/>
          <w:lang w:eastAsia="zh-CN"/>
        </w:rPr>
        <w:t>的</w:t>
      </w:r>
      <w:r w:rsidR="00BA1FF8" w:rsidRPr="00282735">
        <w:rPr>
          <w:rFonts w:ascii="SimSun" w:hAnsi="SimSun" w:hint="eastAsia"/>
          <w:sz w:val="21"/>
          <w:szCs w:val="21"/>
          <w:lang w:eastAsia="zh-CN"/>
        </w:rPr>
        <w:t>公司</w:t>
      </w:r>
      <w:r w:rsidRPr="00282735">
        <w:rPr>
          <w:rFonts w:ascii="SimSun" w:hAnsi="SimSun" w:hint="eastAsia"/>
          <w:sz w:val="21"/>
          <w:szCs w:val="21"/>
          <w:lang w:eastAsia="zh-CN"/>
        </w:rPr>
        <w:t>词汇</w:t>
      </w:r>
      <w:r w:rsidR="00AF2F3A">
        <w:rPr>
          <w:rFonts w:ascii="SimSun" w:hAnsi="SimSun" w:hint="eastAsia"/>
          <w:sz w:val="21"/>
          <w:szCs w:val="21"/>
          <w:lang w:eastAsia="zh-CN"/>
        </w:rPr>
        <w:t>（</w:t>
      </w:r>
      <w:r w:rsidR="00BA1FF8" w:rsidRPr="00282735">
        <w:rPr>
          <w:rFonts w:ascii="SimSun" w:hAnsi="SimSun" w:hint="eastAsia"/>
          <w:sz w:val="21"/>
          <w:szCs w:val="21"/>
          <w:lang w:eastAsia="zh-CN"/>
        </w:rPr>
        <w:t>如</w:t>
      </w:r>
      <w:r w:rsidRPr="00282735">
        <w:rPr>
          <w:rFonts w:ascii="SimSun" w:hAnsi="SimSun" w:hint="eastAsia"/>
          <w:sz w:val="21"/>
          <w:szCs w:val="21"/>
          <w:lang w:eastAsia="zh-CN"/>
        </w:rPr>
        <w:t>“</w:t>
      </w:r>
      <w:r w:rsidRPr="00282735">
        <w:rPr>
          <w:rFonts w:ascii="SimSun" w:hAnsi="SimSun"/>
          <w:sz w:val="21"/>
          <w:szCs w:val="21"/>
        </w:rPr>
        <w:t>company</w:t>
      </w:r>
      <w:r w:rsidRPr="00282735">
        <w:rPr>
          <w:rFonts w:ascii="SimSun" w:hAnsi="SimSun" w:hint="eastAsia"/>
          <w:sz w:val="21"/>
          <w:szCs w:val="21"/>
          <w:lang w:eastAsia="zh-CN"/>
        </w:rPr>
        <w:t>”或“</w:t>
      </w:r>
      <w:r w:rsidRPr="00282735">
        <w:rPr>
          <w:rFonts w:ascii="SimSun" w:hAnsi="SimSun"/>
          <w:sz w:val="21"/>
          <w:szCs w:val="21"/>
        </w:rPr>
        <w:t>corporation</w:t>
      </w:r>
      <w:r w:rsidRPr="00282735">
        <w:rPr>
          <w:rFonts w:ascii="SimSun" w:hAnsi="SimSun" w:hint="eastAsia"/>
          <w:sz w:val="21"/>
          <w:szCs w:val="21"/>
          <w:lang w:eastAsia="zh-CN"/>
        </w:rPr>
        <w:t>”</w:t>
      </w:r>
      <w:r w:rsidR="00AF2F3A">
        <w:rPr>
          <w:rFonts w:ascii="SimSun" w:hAnsi="SimSun" w:hint="eastAsia"/>
          <w:sz w:val="21"/>
          <w:szCs w:val="21"/>
          <w:lang w:eastAsia="zh-CN"/>
        </w:rPr>
        <w:t>）</w:t>
      </w:r>
    </w:p>
    <w:p w:rsidR="005E3056" w:rsidRPr="00282735" w:rsidRDefault="00EB0BE7" w:rsidP="00816E36">
      <w:pPr>
        <w:pStyle w:val="ListParagraph"/>
        <w:numPr>
          <w:ilvl w:val="1"/>
          <w:numId w:val="5"/>
        </w:numPr>
        <w:spacing w:afterLines="50" w:after="120" w:line="340" w:lineRule="atLeast"/>
        <w:ind w:hanging="357"/>
        <w:contextualSpacing w:val="0"/>
        <w:jc w:val="both"/>
        <w:rPr>
          <w:rFonts w:ascii="SimSun" w:hAnsi="SimSun"/>
          <w:sz w:val="21"/>
          <w:szCs w:val="21"/>
          <w:lang w:eastAsia="zh-CN"/>
        </w:rPr>
      </w:pPr>
      <w:r w:rsidRPr="00282735">
        <w:rPr>
          <w:rFonts w:ascii="SimSun" w:hAnsi="SimSun" w:hint="eastAsia"/>
          <w:sz w:val="21"/>
          <w:szCs w:val="21"/>
          <w:lang w:eastAsia="zh-CN"/>
        </w:rPr>
        <w:t>统一</w:t>
      </w:r>
      <w:r w:rsidR="00B708C2" w:rsidRPr="00282735">
        <w:rPr>
          <w:rFonts w:ascii="SimSun" w:hAnsi="SimSun" w:hint="eastAsia"/>
          <w:sz w:val="21"/>
          <w:szCs w:val="21"/>
          <w:lang w:eastAsia="zh-CN"/>
        </w:rPr>
        <w:t>不同的拼写方式</w:t>
      </w:r>
      <w:r w:rsidR="00AF2F3A">
        <w:rPr>
          <w:rFonts w:ascii="SimSun" w:hAnsi="SimSun" w:hint="eastAsia"/>
          <w:sz w:val="21"/>
          <w:szCs w:val="21"/>
          <w:lang w:eastAsia="zh-CN"/>
        </w:rPr>
        <w:t>（</w:t>
      </w:r>
      <w:r w:rsidRPr="00282735">
        <w:rPr>
          <w:rFonts w:ascii="SimSun" w:hAnsi="SimSun" w:hint="eastAsia"/>
          <w:sz w:val="21"/>
          <w:szCs w:val="21"/>
          <w:lang w:eastAsia="zh-CN"/>
        </w:rPr>
        <w:t>不同的拼写方式和</w:t>
      </w:r>
      <w:r w:rsidR="009256C8" w:rsidRPr="00282735">
        <w:rPr>
          <w:rFonts w:ascii="SimSun" w:hAnsi="SimSun" w:hint="eastAsia"/>
          <w:sz w:val="21"/>
          <w:szCs w:val="21"/>
          <w:lang w:eastAsia="zh-CN"/>
        </w:rPr>
        <w:t>此前发现的</w:t>
      </w:r>
      <w:r w:rsidRPr="00282735">
        <w:rPr>
          <w:rFonts w:ascii="SimSun" w:hAnsi="SimSun" w:hint="eastAsia"/>
          <w:sz w:val="21"/>
          <w:szCs w:val="21"/>
          <w:lang w:eastAsia="zh-CN"/>
        </w:rPr>
        <w:t>如“系统”等常见词汇</w:t>
      </w:r>
      <w:r w:rsidR="009256C8" w:rsidRPr="00282735">
        <w:rPr>
          <w:rFonts w:ascii="SimSun" w:hAnsi="SimSun" w:hint="eastAsia"/>
          <w:sz w:val="21"/>
          <w:szCs w:val="21"/>
          <w:lang w:eastAsia="zh-CN"/>
        </w:rPr>
        <w:t>的拼写错误被正确的单一拼写所代替</w:t>
      </w:r>
      <w:r w:rsidR="00AF2F3A">
        <w:rPr>
          <w:rFonts w:ascii="SimSun" w:hAnsi="SimSun" w:hint="eastAsia"/>
          <w:sz w:val="21"/>
          <w:szCs w:val="21"/>
          <w:lang w:eastAsia="zh-CN"/>
        </w:rPr>
        <w:t>）</w:t>
      </w:r>
    </w:p>
    <w:p w:rsidR="00E16107" w:rsidRPr="00282735" w:rsidRDefault="007B610C" w:rsidP="00816E36">
      <w:pPr>
        <w:pStyle w:val="ListParagraph"/>
        <w:numPr>
          <w:ilvl w:val="1"/>
          <w:numId w:val="5"/>
        </w:numPr>
        <w:spacing w:afterLines="50" w:after="120" w:line="340" w:lineRule="atLeast"/>
        <w:ind w:hanging="357"/>
        <w:contextualSpacing w:val="0"/>
        <w:jc w:val="both"/>
        <w:rPr>
          <w:rFonts w:ascii="SimSun" w:hAnsi="SimSun"/>
          <w:sz w:val="21"/>
          <w:szCs w:val="21"/>
          <w:lang w:eastAsia="zh-CN"/>
        </w:rPr>
      </w:pPr>
      <w:r w:rsidRPr="00282735">
        <w:rPr>
          <w:rFonts w:ascii="SimSun" w:hAnsi="SimSun" w:hint="eastAsia"/>
          <w:sz w:val="21"/>
          <w:szCs w:val="21"/>
          <w:lang w:eastAsia="zh-CN"/>
        </w:rPr>
        <w:t>压缩</w:t>
      </w:r>
      <w:r w:rsidR="00AF2F3A">
        <w:rPr>
          <w:rFonts w:ascii="SimSun" w:hAnsi="SimSun"/>
          <w:sz w:val="21"/>
          <w:szCs w:val="21"/>
          <w:lang w:eastAsia="zh-CN"/>
        </w:rPr>
        <w:t>（</w:t>
      </w:r>
      <w:r w:rsidRPr="00282735">
        <w:rPr>
          <w:rFonts w:ascii="SimSun" w:hAnsi="SimSun" w:hint="eastAsia"/>
          <w:sz w:val="21"/>
          <w:szCs w:val="21"/>
          <w:lang w:eastAsia="zh-CN"/>
        </w:rPr>
        <w:t>删除所有非字母数字字符</w:t>
      </w:r>
      <w:r w:rsidR="00AF2F3A">
        <w:rPr>
          <w:rFonts w:ascii="SimSun" w:hAnsi="SimSun"/>
          <w:sz w:val="21"/>
          <w:szCs w:val="21"/>
          <w:lang w:eastAsia="zh-CN"/>
        </w:rPr>
        <w:t>）</w:t>
      </w:r>
    </w:p>
    <w:p w:rsidR="00E16107" w:rsidRPr="00282735" w:rsidRDefault="007B610C" w:rsidP="00816E36">
      <w:pPr>
        <w:pStyle w:val="ListParagraph"/>
        <w:numPr>
          <w:ilvl w:val="1"/>
          <w:numId w:val="5"/>
        </w:numPr>
        <w:spacing w:afterLines="50" w:after="120" w:line="340" w:lineRule="atLeast"/>
        <w:contextualSpacing w:val="0"/>
        <w:jc w:val="both"/>
        <w:rPr>
          <w:rFonts w:ascii="SimSun" w:hAnsi="SimSun"/>
          <w:sz w:val="21"/>
          <w:szCs w:val="21"/>
        </w:rPr>
      </w:pPr>
      <w:r w:rsidRPr="00282735">
        <w:rPr>
          <w:rFonts w:ascii="SimSun" w:hAnsi="SimSun" w:hint="eastAsia"/>
          <w:sz w:val="21"/>
          <w:szCs w:val="21"/>
          <w:lang w:eastAsia="zh-CN"/>
        </w:rPr>
        <w:t>统一元音变音</w:t>
      </w:r>
    </w:p>
    <w:p w:rsidR="00123FFF" w:rsidRPr="00282735" w:rsidRDefault="007B610C"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第二步</w:t>
      </w:r>
      <w:r w:rsidR="00AF2F3A">
        <w:rPr>
          <w:rFonts w:ascii="SimSun" w:hAnsi="SimSun" w:hint="eastAsia"/>
          <w:sz w:val="21"/>
          <w:szCs w:val="21"/>
          <w:lang w:eastAsia="zh-CN"/>
        </w:rPr>
        <w:t>（</w:t>
      </w:r>
      <w:r w:rsidRPr="00282735">
        <w:rPr>
          <w:rFonts w:ascii="SimSun" w:hAnsi="SimSun" w:hint="eastAsia"/>
          <w:sz w:val="21"/>
          <w:szCs w:val="21"/>
          <w:lang w:eastAsia="zh-CN"/>
        </w:rPr>
        <w:t>方法第二层级</w:t>
      </w:r>
      <w:r w:rsidR="00AF2F3A">
        <w:rPr>
          <w:rFonts w:ascii="SimSun" w:hAnsi="SimSun" w:hint="eastAsia"/>
          <w:sz w:val="21"/>
          <w:szCs w:val="21"/>
          <w:lang w:eastAsia="zh-CN"/>
        </w:rPr>
        <w:t>）</w:t>
      </w:r>
      <w:r w:rsidRPr="00282735">
        <w:rPr>
          <w:rFonts w:ascii="SimSun" w:hAnsi="SimSun" w:hint="eastAsia"/>
          <w:sz w:val="21"/>
          <w:szCs w:val="21"/>
          <w:lang w:eastAsia="zh-CN"/>
        </w:rPr>
        <w:t>通过更为细致地检查不同的名称表示方式进行进一步统一。检查基于的是近似字符串匹配、进一步手动验证和质量控制。该阶段最重要的因素是：</w:t>
      </w:r>
    </w:p>
    <w:p w:rsidR="00123FFF" w:rsidRPr="00282735" w:rsidRDefault="007B610C" w:rsidP="00816E36">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282735">
        <w:rPr>
          <w:rFonts w:ascii="SimSun" w:hAnsi="SimSun" w:hint="eastAsia"/>
          <w:sz w:val="21"/>
          <w:szCs w:val="21"/>
          <w:lang w:eastAsia="zh-CN"/>
        </w:rPr>
        <w:t>完整性</w:t>
      </w:r>
    </w:p>
    <w:p w:rsidR="00123FFF" w:rsidRPr="00282735" w:rsidRDefault="007B610C"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高准确性</w:t>
      </w:r>
      <w:r w:rsidR="00AF2F3A">
        <w:rPr>
          <w:rFonts w:ascii="SimSun" w:hAnsi="SimSun" w:hint="eastAsia"/>
          <w:sz w:val="21"/>
          <w:szCs w:val="21"/>
          <w:lang w:eastAsia="zh-CN"/>
        </w:rPr>
        <w:t>（</w:t>
      </w:r>
      <w:r w:rsidRPr="00282735">
        <w:rPr>
          <w:rFonts w:ascii="SimSun" w:hAnsi="SimSun" w:hint="eastAsia"/>
          <w:sz w:val="21"/>
          <w:szCs w:val="21"/>
          <w:lang w:eastAsia="zh-CN"/>
        </w:rPr>
        <w:t>“保守”规则</w:t>
      </w:r>
      <w:r w:rsidR="00AF2F3A">
        <w:rPr>
          <w:rFonts w:ascii="SimSun" w:hAnsi="SimSun" w:hint="eastAsia"/>
          <w:sz w:val="21"/>
          <w:szCs w:val="21"/>
          <w:lang w:eastAsia="zh-CN"/>
        </w:rPr>
        <w:t>）</w:t>
      </w:r>
    </w:p>
    <w:p w:rsidR="00123FFF" w:rsidRPr="00282735" w:rsidRDefault="00C5382D"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专利数量方面的高覆盖率</w:t>
      </w:r>
    </w:p>
    <w:p w:rsidR="005E3056" w:rsidRPr="00282735" w:rsidRDefault="00C5382D"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所显示的情况是检索出的专利数量超过10件的名称占专利文献中所包含名称总数的99.6%；因此第二步的检查</w:t>
      </w:r>
      <w:r w:rsidR="007F0EC6" w:rsidRPr="00282735">
        <w:rPr>
          <w:rFonts w:ascii="SimSun" w:hAnsi="SimSun" w:hint="eastAsia"/>
          <w:sz w:val="21"/>
          <w:szCs w:val="21"/>
          <w:lang w:eastAsia="zh-CN"/>
        </w:rPr>
        <w:t>范围</w:t>
      </w:r>
      <w:r w:rsidRPr="00282735">
        <w:rPr>
          <w:rFonts w:ascii="SimSun" w:hAnsi="SimSun" w:hint="eastAsia"/>
          <w:sz w:val="21"/>
          <w:szCs w:val="21"/>
          <w:lang w:eastAsia="zh-CN"/>
        </w:rPr>
        <w:t>仅限于这些名称</w:t>
      </w:r>
      <w:r w:rsidR="00AF2F3A">
        <w:rPr>
          <w:rFonts w:ascii="SimSun" w:hAnsi="SimSun" w:hint="eastAsia"/>
          <w:sz w:val="21"/>
          <w:szCs w:val="21"/>
          <w:lang w:eastAsia="zh-CN"/>
        </w:rPr>
        <w:t>（</w:t>
      </w:r>
      <w:r w:rsidRPr="00282735">
        <w:rPr>
          <w:rFonts w:ascii="SimSun" w:hAnsi="SimSun" w:hint="eastAsia"/>
          <w:sz w:val="21"/>
          <w:szCs w:val="21"/>
          <w:lang w:eastAsia="zh-CN"/>
        </w:rPr>
        <w:t>“前500</w:t>
      </w:r>
      <w:r w:rsidR="00B765F2" w:rsidRPr="00282735">
        <w:rPr>
          <w:rFonts w:ascii="SimSun" w:hAnsi="SimSun" w:hint="eastAsia"/>
          <w:sz w:val="21"/>
          <w:szCs w:val="21"/>
          <w:lang w:eastAsia="zh-CN"/>
        </w:rPr>
        <w:t>个</w:t>
      </w:r>
      <w:r w:rsidRPr="00282735">
        <w:rPr>
          <w:rFonts w:ascii="SimSun" w:hAnsi="SimSun" w:hint="eastAsia"/>
          <w:sz w:val="21"/>
          <w:szCs w:val="21"/>
          <w:lang w:eastAsia="zh-CN"/>
        </w:rPr>
        <w:t>申请人”</w:t>
      </w:r>
      <w:r w:rsidR="00AF2F3A">
        <w:rPr>
          <w:rFonts w:ascii="SimSun" w:hAnsi="SimSun" w:hint="eastAsia"/>
          <w:sz w:val="21"/>
          <w:szCs w:val="21"/>
          <w:lang w:eastAsia="zh-CN"/>
        </w:rPr>
        <w:t>）</w:t>
      </w:r>
      <w:r w:rsidRPr="00282735">
        <w:rPr>
          <w:rFonts w:ascii="SimSun" w:hAnsi="SimSun" w:hint="eastAsia"/>
          <w:sz w:val="21"/>
          <w:szCs w:val="21"/>
          <w:lang w:eastAsia="zh-CN"/>
        </w:rPr>
        <w:t>。</w:t>
      </w:r>
    </w:p>
    <w:p w:rsidR="002B57F0" w:rsidRPr="00282735" w:rsidRDefault="00C5382D" w:rsidP="007149E8">
      <w:pPr>
        <w:pStyle w:val="Heading3"/>
        <w:spacing w:before="0" w:afterLines="50" w:after="120" w:line="340" w:lineRule="atLeast"/>
        <w:jc w:val="both"/>
        <w:rPr>
          <w:rFonts w:ascii="SimSun" w:hAnsi="SimSun"/>
          <w:sz w:val="21"/>
          <w:szCs w:val="21"/>
        </w:rPr>
      </w:pPr>
      <w:r w:rsidRPr="00282735">
        <w:rPr>
          <w:rFonts w:ascii="SimSun" w:hAnsi="SimSun" w:hint="eastAsia"/>
          <w:sz w:val="21"/>
          <w:szCs w:val="21"/>
          <w:lang w:eastAsia="zh-CN"/>
        </w:rPr>
        <w:t>申请人标识符</w:t>
      </w:r>
    </w:p>
    <w:p w:rsidR="00D420C2" w:rsidRPr="00282735" w:rsidRDefault="00C5382D"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韩国知识产权局开发了一个自1987年以来一直使用的申请人代码系统。</w:t>
      </w:r>
      <w:r w:rsidR="006D6143" w:rsidRPr="00282735">
        <w:rPr>
          <w:rFonts w:ascii="SimSun" w:hAnsi="SimSun" w:hint="eastAsia"/>
          <w:sz w:val="21"/>
          <w:szCs w:val="21"/>
          <w:lang w:eastAsia="zh-CN"/>
        </w:rPr>
        <w:t>1999年</w:t>
      </w:r>
      <w:proofErr w:type="spellStart"/>
      <w:r w:rsidR="00B765F2" w:rsidRPr="00282735">
        <w:rPr>
          <w:rFonts w:ascii="SimSun" w:hAnsi="SimSun"/>
          <w:sz w:val="21"/>
          <w:szCs w:val="21"/>
          <w:lang w:eastAsia="zh-CN"/>
        </w:rPr>
        <w:t>KIPOnet</w:t>
      </w:r>
      <w:proofErr w:type="spellEnd"/>
      <w:r w:rsidR="00AF2F3A">
        <w:rPr>
          <w:rFonts w:ascii="SimSun" w:hAnsi="SimSun"/>
          <w:sz w:val="21"/>
          <w:szCs w:val="21"/>
          <w:lang w:eastAsia="zh-CN"/>
        </w:rPr>
        <w:t>（</w:t>
      </w:r>
      <w:r w:rsidR="00B765F2" w:rsidRPr="00282735">
        <w:rPr>
          <w:rFonts w:ascii="SimSun" w:hAnsi="SimSun" w:hint="eastAsia"/>
          <w:sz w:val="21"/>
          <w:szCs w:val="21"/>
          <w:lang w:eastAsia="zh-CN"/>
        </w:rPr>
        <w:t>韩国知识产权局信息技术自动化系统</w:t>
      </w:r>
      <w:r w:rsidR="00AF2F3A">
        <w:rPr>
          <w:rFonts w:ascii="SimSun" w:hAnsi="SimSun"/>
          <w:sz w:val="21"/>
          <w:szCs w:val="21"/>
          <w:lang w:eastAsia="zh-CN"/>
        </w:rPr>
        <w:t>）</w:t>
      </w:r>
      <w:r w:rsidR="00B765F2" w:rsidRPr="00282735">
        <w:rPr>
          <w:rFonts w:ascii="SimSun" w:hAnsi="SimSun" w:hint="eastAsia"/>
          <w:sz w:val="21"/>
          <w:szCs w:val="21"/>
          <w:lang w:eastAsia="zh-CN"/>
        </w:rPr>
        <w:t>启动时</w:t>
      </w:r>
      <w:r w:rsidR="006D6143" w:rsidRPr="00282735">
        <w:rPr>
          <w:rFonts w:ascii="SimSun" w:hAnsi="SimSun" w:hint="eastAsia"/>
          <w:sz w:val="21"/>
          <w:szCs w:val="21"/>
          <w:lang w:eastAsia="zh-CN"/>
        </w:rPr>
        <w:t>向已有的申请人分配了代码，此后韩国知识产权局一直在根据所注册的社保号或公司注册号为所有新申请人分配代码。</w:t>
      </w:r>
    </w:p>
    <w:p w:rsidR="00D420C2" w:rsidRPr="00282735" w:rsidRDefault="00603EC4"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韩国知识产权局的申请人代码由12位数字组成：</w:t>
      </w:r>
      <w:r w:rsidRPr="00282735">
        <w:rPr>
          <w:rFonts w:ascii="SimSun" w:hAnsi="SimSun"/>
          <w:sz w:val="21"/>
          <w:szCs w:val="21"/>
          <w:lang w:eastAsia="zh-CN"/>
        </w:rPr>
        <w:t>DYYYYNNNNNNC</w:t>
      </w:r>
      <w:r w:rsidRPr="00282735">
        <w:rPr>
          <w:rFonts w:ascii="SimSun" w:hAnsi="SimSun" w:hint="eastAsia"/>
          <w:sz w:val="21"/>
          <w:szCs w:val="21"/>
          <w:lang w:eastAsia="zh-CN"/>
        </w:rPr>
        <w:t>，D是区分符</w:t>
      </w:r>
      <w:r w:rsidR="00AF2F3A">
        <w:rPr>
          <w:rFonts w:ascii="SimSun" w:hAnsi="SimSun" w:hint="eastAsia"/>
          <w:sz w:val="21"/>
          <w:szCs w:val="21"/>
          <w:lang w:eastAsia="zh-CN"/>
        </w:rPr>
        <w:t>（</w:t>
      </w:r>
      <w:r w:rsidRPr="00282735">
        <w:rPr>
          <w:rFonts w:ascii="SimSun" w:hAnsi="SimSun" w:hint="eastAsia"/>
          <w:sz w:val="21"/>
          <w:szCs w:val="21"/>
          <w:lang w:eastAsia="zh-CN"/>
        </w:rPr>
        <w:t>用于识别本国和外国公司、机构、本国和外国自然人、律师等</w:t>
      </w:r>
      <w:r w:rsidR="00AF2F3A">
        <w:rPr>
          <w:rFonts w:ascii="SimSun" w:hAnsi="SimSun" w:hint="eastAsia"/>
          <w:sz w:val="21"/>
          <w:szCs w:val="21"/>
          <w:lang w:eastAsia="zh-CN"/>
        </w:rPr>
        <w:t>）</w:t>
      </w:r>
      <w:r w:rsidRPr="00282735">
        <w:rPr>
          <w:rFonts w:ascii="SimSun" w:hAnsi="SimSun" w:hint="eastAsia"/>
          <w:sz w:val="21"/>
          <w:szCs w:val="21"/>
          <w:lang w:eastAsia="zh-CN"/>
        </w:rPr>
        <w:t>，YYYY——年份，NNNNNN——序列号，C——</w:t>
      </w:r>
      <w:r w:rsidR="008267CA" w:rsidRPr="00282735">
        <w:rPr>
          <w:rFonts w:ascii="SimSun" w:hAnsi="SimSun" w:hint="eastAsia"/>
          <w:sz w:val="21"/>
          <w:szCs w:val="21"/>
          <w:lang w:eastAsia="zh-CN"/>
        </w:rPr>
        <w:t>校验位。</w:t>
      </w:r>
    </w:p>
    <w:p w:rsidR="00801017" w:rsidRPr="00282735" w:rsidRDefault="008267CA"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sz w:val="21"/>
          <w:szCs w:val="21"/>
          <w:lang w:eastAsia="zh-CN"/>
        </w:rPr>
        <w:t>2009</w:t>
      </w:r>
      <w:r w:rsidRPr="00282735">
        <w:rPr>
          <w:rFonts w:ascii="SimSun" w:hAnsi="SimSun" w:hint="eastAsia"/>
          <w:sz w:val="21"/>
          <w:szCs w:val="21"/>
          <w:lang w:eastAsia="zh-CN"/>
        </w:rPr>
        <w:t>年，韩国知识产权局对规则进行了修改，纳入了申请人应使用单一申请人名称和申请人代码的要求。实行申请人代码有以下好处：</w:t>
      </w:r>
    </w:p>
    <w:p w:rsidR="00801017" w:rsidRPr="00282735" w:rsidRDefault="008267CA"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申请人信息</w:t>
      </w:r>
      <w:r w:rsidR="009B2854" w:rsidRPr="00282735">
        <w:rPr>
          <w:rFonts w:ascii="SimSun" w:hAnsi="SimSun" w:hint="eastAsia"/>
          <w:sz w:val="21"/>
          <w:szCs w:val="21"/>
          <w:lang w:eastAsia="zh-CN"/>
        </w:rPr>
        <w:t>得到更为有效的管理</w:t>
      </w:r>
    </w:p>
    <w:p w:rsidR="00801017" w:rsidRPr="00282735" w:rsidRDefault="009B2854"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申请人不必重复输入信息</w:t>
      </w:r>
    </w:p>
    <w:p w:rsidR="00801017" w:rsidRPr="00282735" w:rsidRDefault="005E604F"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申请人名称和其他相关信息在同一申请人提交的所有申请中可同时变更</w:t>
      </w:r>
    </w:p>
    <w:p w:rsidR="00D420C2" w:rsidRPr="00282735" w:rsidRDefault="005E604F"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准确的工业产权统计数据</w:t>
      </w:r>
      <w:r w:rsidRPr="00282735">
        <w:rPr>
          <w:rStyle w:val="FootnoteReference"/>
          <w:rFonts w:ascii="SimSun" w:hAnsi="SimSun"/>
          <w:sz w:val="21"/>
          <w:szCs w:val="21"/>
        </w:rPr>
        <w:footnoteReference w:id="5"/>
      </w:r>
    </w:p>
    <w:p w:rsidR="002B57F0" w:rsidRPr="005E6CCF" w:rsidRDefault="005C65A3" w:rsidP="007149E8">
      <w:pPr>
        <w:pStyle w:val="Heading4"/>
        <w:spacing w:before="0" w:afterLines="50" w:after="120" w:line="340" w:lineRule="atLeast"/>
        <w:jc w:val="both"/>
        <w:rPr>
          <w:rFonts w:ascii="KaiTi" w:eastAsia="KaiTi" w:hAnsi="KaiTi"/>
          <w:i w:val="0"/>
          <w:sz w:val="21"/>
          <w:szCs w:val="21"/>
        </w:rPr>
      </w:pPr>
      <w:r w:rsidRPr="005E6CCF">
        <w:rPr>
          <w:rFonts w:ascii="KaiTi" w:eastAsia="KaiTi" w:hAnsi="KaiTi" w:hint="eastAsia"/>
          <w:i w:val="0"/>
          <w:sz w:val="21"/>
          <w:szCs w:val="21"/>
          <w:lang w:eastAsia="zh-CN"/>
        </w:rPr>
        <w:t>汤森路透</w:t>
      </w:r>
    </w:p>
    <w:p w:rsidR="003216D3" w:rsidRPr="00282735" w:rsidRDefault="005C65A3"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汤森路透</w:t>
      </w:r>
      <w:r w:rsidR="003E7900" w:rsidRPr="00282735">
        <w:rPr>
          <w:rFonts w:ascii="SimSun" w:hAnsi="SimSun" w:hint="eastAsia"/>
          <w:sz w:val="21"/>
          <w:szCs w:val="21"/>
          <w:lang w:eastAsia="zh-CN"/>
        </w:rPr>
        <w:t>运行</w:t>
      </w:r>
      <w:r w:rsidRPr="00282735">
        <w:rPr>
          <w:rFonts w:ascii="SimSun" w:hAnsi="SimSun" w:hint="eastAsia"/>
          <w:sz w:val="21"/>
          <w:szCs w:val="21"/>
          <w:lang w:eastAsia="zh-CN"/>
        </w:rPr>
        <w:t>一个包含超过180万个条目的受让人名称内部数据库。德温特世界专利索引</w:t>
      </w:r>
      <w:r w:rsidR="00AF2F3A">
        <w:rPr>
          <w:rFonts w:ascii="SimSun" w:hAnsi="SimSun" w:hint="eastAsia"/>
          <w:sz w:val="21"/>
          <w:szCs w:val="21"/>
          <w:lang w:eastAsia="zh-CN"/>
        </w:rPr>
        <w:t>（</w:t>
      </w:r>
      <w:r w:rsidRPr="00282735">
        <w:rPr>
          <w:rFonts w:ascii="SimSun" w:hAnsi="SimSun"/>
          <w:sz w:val="21"/>
          <w:szCs w:val="21"/>
          <w:lang w:eastAsia="zh-CN"/>
        </w:rPr>
        <w:t>DWPI</w:t>
      </w:r>
      <w:r w:rsidR="00AF2F3A">
        <w:rPr>
          <w:rFonts w:ascii="SimSun" w:hAnsi="SimSun" w:hint="eastAsia"/>
          <w:sz w:val="21"/>
          <w:szCs w:val="21"/>
          <w:lang w:eastAsia="zh-CN"/>
        </w:rPr>
        <w:t>）</w:t>
      </w:r>
      <w:r w:rsidRPr="00282735">
        <w:rPr>
          <w:rFonts w:ascii="SimSun" w:hAnsi="SimSun" w:hint="eastAsia"/>
          <w:sz w:val="21"/>
          <w:szCs w:val="21"/>
          <w:lang w:eastAsia="zh-CN"/>
        </w:rPr>
        <w:t>处理的每个受让人名称都会对照该数据库进行检查，所识别的错误被修正，</w:t>
      </w:r>
      <w:r w:rsidR="008C0E5F" w:rsidRPr="00282735">
        <w:rPr>
          <w:rFonts w:ascii="SimSun" w:hAnsi="SimSun" w:hint="eastAsia"/>
          <w:sz w:val="21"/>
          <w:szCs w:val="21"/>
          <w:lang w:eastAsia="zh-CN"/>
        </w:rPr>
        <w:t>名称经过缩写和标准化处理。对于识别出的公司，专利受让人代码</w:t>
      </w:r>
      <w:r w:rsidR="00AF2F3A">
        <w:rPr>
          <w:rFonts w:ascii="SimSun" w:hAnsi="SimSun" w:hint="eastAsia"/>
          <w:sz w:val="21"/>
          <w:szCs w:val="21"/>
          <w:lang w:eastAsia="zh-CN"/>
        </w:rPr>
        <w:t>（</w:t>
      </w:r>
      <w:r w:rsidR="008C0E5F" w:rsidRPr="00282735">
        <w:rPr>
          <w:rFonts w:ascii="SimSun" w:hAnsi="SimSun"/>
          <w:sz w:val="21"/>
          <w:szCs w:val="21"/>
          <w:lang w:eastAsia="zh-CN"/>
        </w:rPr>
        <w:t>PACO</w:t>
      </w:r>
      <w:r w:rsidR="00AF2F3A">
        <w:rPr>
          <w:rFonts w:ascii="SimSun" w:hAnsi="SimSun" w:hint="eastAsia"/>
          <w:sz w:val="21"/>
          <w:szCs w:val="21"/>
          <w:lang w:eastAsia="zh-CN"/>
        </w:rPr>
        <w:t>）</w:t>
      </w:r>
      <w:r w:rsidR="008C0E5F" w:rsidRPr="00282735">
        <w:rPr>
          <w:rFonts w:ascii="SimSun" w:hAnsi="SimSun" w:hint="eastAsia"/>
          <w:sz w:val="21"/>
          <w:szCs w:val="21"/>
          <w:lang w:eastAsia="zh-CN"/>
        </w:rPr>
        <w:t>会被添加至条目中。对于新公司，会为其分配一个新代码并纳入内部数据库。这些代码有助于区分名称相似的公司以及识别名称中不包含母公司名称的子公司</w:t>
      </w:r>
      <w:r w:rsidR="008C0E5F" w:rsidRPr="00282735">
        <w:rPr>
          <w:rStyle w:val="FootnoteReference"/>
          <w:rFonts w:ascii="SimSun" w:hAnsi="SimSun"/>
          <w:sz w:val="21"/>
          <w:szCs w:val="21"/>
        </w:rPr>
        <w:footnoteReference w:id="6"/>
      </w:r>
      <w:r w:rsidR="008C0E5F" w:rsidRPr="00282735">
        <w:rPr>
          <w:rFonts w:ascii="SimSun" w:hAnsi="SimSun" w:hint="eastAsia"/>
          <w:sz w:val="21"/>
          <w:szCs w:val="21"/>
          <w:lang w:eastAsia="zh-CN"/>
        </w:rPr>
        <w:t>。</w:t>
      </w:r>
    </w:p>
    <w:p w:rsidR="008E78CE" w:rsidRPr="00282735" w:rsidRDefault="008C0E5F" w:rsidP="007149E8">
      <w:pPr>
        <w:pStyle w:val="Heading3"/>
        <w:spacing w:before="0" w:afterLines="50" w:after="120" w:line="340" w:lineRule="atLeast"/>
        <w:jc w:val="both"/>
        <w:rPr>
          <w:rFonts w:ascii="SimSun" w:hAnsi="SimSun"/>
          <w:sz w:val="21"/>
          <w:szCs w:val="21"/>
        </w:rPr>
      </w:pPr>
      <w:r w:rsidRPr="00282735">
        <w:rPr>
          <w:rFonts w:ascii="SimSun" w:hAnsi="SimSun" w:hint="eastAsia"/>
          <w:sz w:val="21"/>
          <w:szCs w:val="21"/>
          <w:lang w:eastAsia="zh-CN"/>
        </w:rPr>
        <w:t>总结和结论</w:t>
      </w:r>
    </w:p>
    <w:p w:rsidR="00970500" w:rsidRPr="00282735" w:rsidRDefault="008C0E5F"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所描述的大部分解决方案处理的是专利申请人名称标准化的前两个层面：正规化和统一，而未触及所有权问题。</w:t>
      </w:r>
    </w:p>
    <w:p w:rsidR="00AD6252" w:rsidRPr="00282735" w:rsidRDefault="006C0502"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申请人名称的标准化</w:t>
      </w:r>
      <w:r w:rsidR="00A82E0D" w:rsidRPr="00282735">
        <w:rPr>
          <w:rFonts w:ascii="SimSun" w:hAnsi="SimSun" w:hint="eastAsia"/>
          <w:sz w:val="21"/>
          <w:szCs w:val="21"/>
          <w:lang w:eastAsia="zh-CN"/>
        </w:rPr>
        <w:t>主要有3个方法：</w:t>
      </w:r>
    </w:p>
    <w:p w:rsidR="00AD6252" w:rsidRPr="00282735" w:rsidRDefault="006C0502"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分配申请人代码</w:t>
      </w:r>
      <w:r w:rsidR="00AF2F3A">
        <w:rPr>
          <w:rFonts w:ascii="SimSun" w:hAnsi="SimSun" w:hint="eastAsia"/>
          <w:sz w:val="21"/>
          <w:szCs w:val="21"/>
          <w:lang w:eastAsia="zh-CN"/>
        </w:rPr>
        <w:t>（</w:t>
      </w:r>
      <w:r w:rsidRPr="00282735">
        <w:rPr>
          <w:rFonts w:ascii="SimSun" w:hAnsi="SimSun" w:hint="eastAsia"/>
          <w:sz w:val="21"/>
          <w:szCs w:val="21"/>
          <w:lang w:eastAsia="zh-CN"/>
        </w:rPr>
        <w:t>韩国知识产权局</w:t>
      </w:r>
      <w:r w:rsidR="00AF2F3A">
        <w:rPr>
          <w:rFonts w:ascii="SimSun" w:hAnsi="SimSun" w:hint="eastAsia"/>
          <w:sz w:val="21"/>
          <w:szCs w:val="21"/>
          <w:lang w:eastAsia="zh-CN"/>
        </w:rPr>
        <w:t>）</w:t>
      </w:r>
    </w:p>
    <w:p w:rsidR="00631D6C" w:rsidRPr="00282735" w:rsidRDefault="000A058A"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在专利信息数据库中为正规化或统一的名称新增字段</w:t>
      </w:r>
      <w:r w:rsidR="00AF2F3A">
        <w:rPr>
          <w:rFonts w:ascii="SimSun" w:hAnsi="SimSun"/>
          <w:sz w:val="21"/>
          <w:szCs w:val="21"/>
          <w:lang w:eastAsia="zh-CN"/>
        </w:rPr>
        <w:t>（</w:t>
      </w:r>
      <w:r w:rsidR="006C0502" w:rsidRPr="00282735">
        <w:rPr>
          <w:rFonts w:ascii="SimSun" w:hAnsi="SimSun" w:hint="eastAsia"/>
          <w:sz w:val="21"/>
          <w:szCs w:val="21"/>
          <w:lang w:eastAsia="zh-CN"/>
        </w:rPr>
        <w:t>欧洲专利局</w:t>
      </w:r>
      <w:r w:rsidR="0012304D" w:rsidRPr="00282735">
        <w:rPr>
          <w:rFonts w:ascii="SimSun" w:hAnsi="SimSun"/>
          <w:sz w:val="21"/>
          <w:szCs w:val="21"/>
          <w:lang w:eastAsia="zh-CN"/>
        </w:rPr>
        <w:t>PATSTAT</w:t>
      </w:r>
      <w:r w:rsidR="00AF2F3A">
        <w:rPr>
          <w:rFonts w:ascii="SimSun" w:hAnsi="SimSun"/>
          <w:sz w:val="21"/>
          <w:szCs w:val="21"/>
          <w:lang w:eastAsia="zh-CN"/>
        </w:rPr>
        <w:t>）</w:t>
      </w:r>
    </w:p>
    <w:p w:rsidR="00AD6252" w:rsidRPr="00282735" w:rsidRDefault="000A058A"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运行申请人数据库，其中每个申请人都有一条包含统一名称和地址的</w:t>
      </w:r>
      <w:r w:rsidR="001F60BD" w:rsidRPr="00282735">
        <w:rPr>
          <w:rFonts w:ascii="SimSun" w:hAnsi="SimSun" w:hint="eastAsia"/>
          <w:sz w:val="21"/>
          <w:szCs w:val="21"/>
          <w:lang w:eastAsia="zh-CN"/>
        </w:rPr>
        <w:t>单独</w:t>
      </w:r>
      <w:r w:rsidRPr="00282735">
        <w:rPr>
          <w:rFonts w:ascii="SimSun" w:hAnsi="SimSun" w:hint="eastAsia"/>
          <w:sz w:val="21"/>
          <w:szCs w:val="21"/>
          <w:lang w:eastAsia="zh-CN"/>
        </w:rPr>
        <w:t>记录</w:t>
      </w:r>
      <w:r w:rsidR="00AF2F3A">
        <w:rPr>
          <w:rFonts w:ascii="SimSun" w:hAnsi="SimSun"/>
          <w:sz w:val="21"/>
          <w:szCs w:val="21"/>
          <w:lang w:eastAsia="zh-CN"/>
        </w:rPr>
        <w:t>（</w:t>
      </w:r>
      <w:r w:rsidR="00027347" w:rsidRPr="00282735">
        <w:rPr>
          <w:rFonts w:ascii="SimSun" w:hAnsi="SimSun" w:hint="eastAsia"/>
          <w:sz w:val="21"/>
          <w:szCs w:val="21"/>
          <w:lang w:eastAsia="zh-CN"/>
        </w:rPr>
        <w:t>欧洲专利局</w:t>
      </w:r>
      <w:r w:rsidR="0012304D" w:rsidRPr="00282735">
        <w:rPr>
          <w:rFonts w:ascii="SimSun" w:hAnsi="SimSun"/>
          <w:sz w:val="21"/>
          <w:szCs w:val="21"/>
          <w:lang w:eastAsia="zh-CN"/>
        </w:rPr>
        <w:t>NACM</w:t>
      </w:r>
      <w:r w:rsidR="00AF2F3A">
        <w:rPr>
          <w:rFonts w:ascii="SimSun" w:hAnsi="SimSun"/>
          <w:sz w:val="21"/>
          <w:szCs w:val="21"/>
          <w:lang w:eastAsia="zh-CN"/>
        </w:rPr>
        <w:t>）</w:t>
      </w:r>
    </w:p>
    <w:p w:rsidR="00AD6252" w:rsidRPr="00282735" w:rsidRDefault="0042325A"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工业产权局</w:t>
      </w:r>
      <w:r w:rsidR="001F60BD" w:rsidRPr="00282735">
        <w:rPr>
          <w:rFonts w:ascii="SimSun" w:hAnsi="SimSun" w:hint="eastAsia"/>
          <w:sz w:val="21"/>
          <w:szCs w:val="21"/>
          <w:lang w:eastAsia="zh-CN"/>
        </w:rPr>
        <w:t>留存正确的申请人记录并从源头确保质量的最为直接的方式看起来是分配申请人代码，但</w:t>
      </w:r>
      <w:r w:rsidR="002B7787" w:rsidRPr="00282735">
        <w:rPr>
          <w:rFonts w:ascii="SimSun" w:hAnsi="SimSun" w:hint="eastAsia"/>
          <w:sz w:val="21"/>
          <w:szCs w:val="21"/>
          <w:lang w:eastAsia="zh-CN"/>
        </w:rPr>
        <w:t>由于法律问题</w:t>
      </w:r>
      <w:r w:rsidR="00AF2F3A">
        <w:rPr>
          <w:rFonts w:ascii="SimSun" w:hAnsi="SimSun" w:hint="eastAsia"/>
          <w:sz w:val="21"/>
          <w:szCs w:val="21"/>
          <w:lang w:eastAsia="zh-CN"/>
        </w:rPr>
        <w:t>（</w:t>
      </w:r>
      <w:r w:rsidR="002B7787" w:rsidRPr="00282735">
        <w:rPr>
          <w:rFonts w:ascii="SimSun" w:hAnsi="SimSun" w:hint="eastAsia"/>
          <w:sz w:val="21"/>
          <w:szCs w:val="21"/>
          <w:lang w:eastAsia="zh-CN"/>
        </w:rPr>
        <w:t>应公布“所提交”的申请人数据</w:t>
      </w:r>
      <w:r w:rsidR="00AF2F3A">
        <w:rPr>
          <w:rFonts w:ascii="SimSun" w:hAnsi="SimSun" w:hint="eastAsia"/>
          <w:sz w:val="21"/>
          <w:szCs w:val="21"/>
          <w:lang w:eastAsia="zh-CN"/>
        </w:rPr>
        <w:t>）</w:t>
      </w:r>
      <w:r w:rsidR="002B7787" w:rsidRPr="00282735">
        <w:rPr>
          <w:rFonts w:ascii="SimSun" w:hAnsi="SimSun" w:hint="eastAsia"/>
          <w:sz w:val="21"/>
          <w:szCs w:val="21"/>
          <w:lang w:eastAsia="zh-CN"/>
        </w:rPr>
        <w:t>以及来自产业界的阻力</w:t>
      </w:r>
      <w:r w:rsidR="00AF2F3A">
        <w:rPr>
          <w:rFonts w:ascii="SimSun" w:hAnsi="SimSun" w:hint="eastAsia"/>
          <w:sz w:val="21"/>
          <w:szCs w:val="21"/>
          <w:lang w:eastAsia="zh-CN"/>
        </w:rPr>
        <w:t>（</w:t>
      </w:r>
      <w:r w:rsidR="002B7787" w:rsidRPr="00282735">
        <w:rPr>
          <w:rFonts w:ascii="SimSun" w:hAnsi="SimSun" w:hint="eastAsia"/>
          <w:sz w:val="21"/>
          <w:szCs w:val="21"/>
          <w:lang w:eastAsia="zh-CN"/>
        </w:rPr>
        <w:t>见AIPLA的观点</w:t>
      </w:r>
      <w:r w:rsidR="00AF2F3A">
        <w:rPr>
          <w:rFonts w:ascii="SimSun" w:hAnsi="SimSun" w:hint="eastAsia"/>
          <w:sz w:val="21"/>
          <w:szCs w:val="21"/>
          <w:lang w:eastAsia="zh-CN"/>
        </w:rPr>
        <w:t>）</w:t>
      </w:r>
      <w:r w:rsidR="002B7787" w:rsidRPr="00282735">
        <w:rPr>
          <w:rFonts w:ascii="SimSun" w:hAnsi="SimSun" w:hint="eastAsia"/>
          <w:sz w:val="21"/>
          <w:szCs w:val="21"/>
          <w:lang w:eastAsia="zh-CN"/>
        </w:rPr>
        <w:t>，这种做法难以</w:t>
      </w:r>
      <w:r w:rsidR="007D2E0F" w:rsidRPr="00282735">
        <w:rPr>
          <w:rFonts w:ascii="SimSun" w:hAnsi="SimSun" w:hint="eastAsia"/>
          <w:sz w:val="21"/>
          <w:szCs w:val="21"/>
          <w:lang w:eastAsia="zh-CN"/>
        </w:rPr>
        <w:t>在一些国家辖区</w:t>
      </w:r>
      <w:r w:rsidR="00732B16" w:rsidRPr="00282735">
        <w:rPr>
          <w:rFonts w:ascii="SimSun" w:hAnsi="SimSun" w:hint="eastAsia"/>
          <w:sz w:val="21"/>
          <w:szCs w:val="21"/>
          <w:lang w:eastAsia="zh-CN"/>
        </w:rPr>
        <w:t>实施</w:t>
      </w:r>
      <w:r w:rsidR="002B7787" w:rsidRPr="00282735">
        <w:rPr>
          <w:rFonts w:ascii="SimSun" w:hAnsi="SimSun" w:hint="eastAsia"/>
          <w:sz w:val="21"/>
          <w:szCs w:val="21"/>
          <w:lang w:eastAsia="zh-CN"/>
        </w:rPr>
        <w:t>。</w:t>
      </w:r>
      <w:r w:rsidR="008B0645" w:rsidRPr="00282735">
        <w:rPr>
          <w:rFonts w:ascii="SimSun" w:hAnsi="SimSun" w:hint="eastAsia"/>
          <w:sz w:val="21"/>
          <w:szCs w:val="21"/>
          <w:lang w:eastAsia="zh-CN"/>
        </w:rPr>
        <w:t>注册法人实体和自然人的不同国家做法可能使在地区和国际层面实施该方法更为复杂。但看起来有用的做法是与各工业产权局分享该做法，以便它们在兼顾国内立法的同时能够找到适当、合理的方法来说服申请人尽可能以统一的方式说明名称。</w:t>
      </w:r>
    </w:p>
    <w:p w:rsidR="0037182F" w:rsidRPr="00282735" w:rsidRDefault="00777C03"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在专利信息数据库中为正规化或统一的名称新增一个字段需要来自工业产权局的大量资源，</w:t>
      </w:r>
      <w:r w:rsidR="00BD38C8" w:rsidRPr="00282735">
        <w:rPr>
          <w:rFonts w:ascii="SimSun" w:hAnsi="SimSun" w:hint="eastAsia"/>
          <w:sz w:val="21"/>
          <w:szCs w:val="21"/>
          <w:lang w:eastAsia="zh-CN"/>
        </w:rPr>
        <w:t>并且只有当不同的工业产权局适用相同的申请人名称正规化和统一规则时才对国际数据交换具有价值。如欧洲专利局等一些工业产权局已在这一领域获得了经验和专门知识，如果它们能与其他工业产权局分享这些经验和知识，</w:t>
      </w:r>
      <w:r w:rsidR="00A7748E" w:rsidRPr="00282735">
        <w:rPr>
          <w:rFonts w:ascii="SimSun" w:hAnsi="SimSun" w:hint="eastAsia"/>
          <w:sz w:val="21"/>
          <w:szCs w:val="21"/>
          <w:lang w:eastAsia="zh-CN"/>
        </w:rPr>
        <w:t>这</w:t>
      </w:r>
      <w:r w:rsidR="00BD38C8" w:rsidRPr="00282735">
        <w:rPr>
          <w:rFonts w:ascii="SimSun" w:hAnsi="SimSun" w:hint="eastAsia"/>
          <w:sz w:val="21"/>
          <w:szCs w:val="21"/>
          <w:lang w:eastAsia="zh-CN"/>
        </w:rPr>
        <w:t>将使工业产权</w:t>
      </w:r>
      <w:r w:rsidR="00A7748E" w:rsidRPr="00282735">
        <w:rPr>
          <w:rFonts w:ascii="SimSun" w:hAnsi="SimSun" w:hint="eastAsia"/>
          <w:sz w:val="21"/>
          <w:szCs w:val="21"/>
          <w:lang w:eastAsia="zh-CN"/>
        </w:rPr>
        <w:t>界受益匪浅。</w:t>
      </w:r>
      <w:r w:rsidR="00CE2354" w:rsidRPr="00282735">
        <w:rPr>
          <w:rFonts w:ascii="SimSun" w:hAnsi="SimSun" w:hint="eastAsia"/>
          <w:sz w:val="21"/>
          <w:szCs w:val="21"/>
          <w:lang w:eastAsia="zh-CN"/>
        </w:rPr>
        <w:t>还可以使正规化规则标准化，并为申请人名称的统一提出建议。</w:t>
      </w:r>
    </w:p>
    <w:p w:rsidR="00BD6775" w:rsidRPr="00A95FE4" w:rsidRDefault="001173FF" w:rsidP="00816E36">
      <w:pPr>
        <w:pStyle w:val="ONUME"/>
        <w:tabs>
          <w:tab w:val="clear" w:pos="567"/>
        </w:tabs>
        <w:overflowPunct w:val="0"/>
        <w:spacing w:afterLines="50" w:after="120" w:line="340" w:lineRule="atLeast"/>
        <w:jc w:val="both"/>
        <w:rPr>
          <w:rFonts w:ascii="SimSun" w:hAnsi="SimSun"/>
          <w:sz w:val="21"/>
          <w:szCs w:val="21"/>
          <w:lang w:eastAsia="zh-CN"/>
        </w:rPr>
      </w:pPr>
      <w:r w:rsidRPr="00A95FE4">
        <w:rPr>
          <w:rFonts w:ascii="SimSun" w:hAnsi="SimSun" w:hint="eastAsia"/>
          <w:sz w:val="21"/>
          <w:szCs w:val="21"/>
          <w:lang w:eastAsia="zh-CN"/>
        </w:rPr>
        <w:t>建立并运行申请人数据库与第一种方法</w:t>
      </w:r>
      <w:r w:rsidR="00AF2F3A">
        <w:rPr>
          <w:rFonts w:ascii="SimSun" w:hAnsi="SimSun" w:hint="eastAsia"/>
          <w:sz w:val="21"/>
          <w:szCs w:val="21"/>
          <w:lang w:eastAsia="zh-CN"/>
        </w:rPr>
        <w:t>（</w:t>
      </w:r>
      <w:r w:rsidRPr="00A95FE4">
        <w:rPr>
          <w:rFonts w:ascii="SimSun" w:hAnsi="SimSun" w:hint="eastAsia"/>
          <w:sz w:val="21"/>
          <w:szCs w:val="21"/>
          <w:lang w:eastAsia="zh-CN"/>
        </w:rPr>
        <w:t>分配申请人代码</w:t>
      </w:r>
      <w:r w:rsidR="00AF2F3A">
        <w:rPr>
          <w:rFonts w:ascii="SimSun" w:hAnsi="SimSun" w:hint="eastAsia"/>
          <w:sz w:val="21"/>
          <w:szCs w:val="21"/>
          <w:lang w:eastAsia="zh-CN"/>
        </w:rPr>
        <w:t>）</w:t>
      </w:r>
      <w:r w:rsidRPr="00A95FE4">
        <w:rPr>
          <w:rFonts w:ascii="SimSun" w:hAnsi="SimSun" w:hint="eastAsia"/>
          <w:sz w:val="21"/>
          <w:szCs w:val="21"/>
          <w:lang w:eastAsia="zh-CN"/>
        </w:rPr>
        <w:t>相类似，因为实际上等同于代码的数据库标识码</w:t>
      </w:r>
      <w:r w:rsidR="00100D71" w:rsidRPr="00A95FE4">
        <w:rPr>
          <w:rFonts w:ascii="SimSun" w:hAnsi="SimSun" w:hint="eastAsia"/>
          <w:sz w:val="21"/>
          <w:szCs w:val="21"/>
          <w:lang w:eastAsia="zh-CN"/>
        </w:rPr>
        <w:t>将被用于把申请与申请人信息相关联。但是，由申请人本人对数据库中包含的信息进行确认</w:t>
      </w:r>
      <w:r w:rsidRPr="00A95FE4">
        <w:rPr>
          <w:rFonts w:ascii="SimSun" w:hAnsi="SimSun" w:hint="eastAsia"/>
          <w:sz w:val="21"/>
          <w:szCs w:val="21"/>
          <w:lang w:eastAsia="zh-CN"/>
        </w:rPr>
        <w:t>可能有助于避免上述若干问题。这一方法也需要工业产权局的大量投资。替代方案可能是建立国际申请人名称数据库。</w:t>
      </w:r>
    </w:p>
    <w:p w:rsidR="00631D6C" w:rsidRPr="00282735" w:rsidRDefault="007C7647"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汤森路透和其他商业工业产权信息提供商采取措施确立了专利权的最终受益方</w:t>
      </w:r>
      <w:r w:rsidR="00AF2F3A">
        <w:rPr>
          <w:rFonts w:ascii="SimSun" w:hAnsi="SimSun" w:hint="eastAsia"/>
          <w:sz w:val="21"/>
          <w:szCs w:val="21"/>
          <w:lang w:eastAsia="zh-CN"/>
        </w:rPr>
        <w:t>（</w:t>
      </w:r>
      <w:r w:rsidRPr="00282735">
        <w:rPr>
          <w:rFonts w:ascii="SimSun" w:hAnsi="SimSun" w:hint="eastAsia"/>
          <w:sz w:val="21"/>
          <w:szCs w:val="21"/>
          <w:lang w:eastAsia="zh-CN"/>
        </w:rPr>
        <w:t>确定公司结构</w:t>
      </w:r>
      <w:r w:rsidR="00AF2F3A">
        <w:rPr>
          <w:rFonts w:ascii="SimSun" w:hAnsi="SimSun" w:hint="eastAsia"/>
          <w:sz w:val="21"/>
          <w:szCs w:val="21"/>
          <w:lang w:eastAsia="zh-CN"/>
        </w:rPr>
        <w:t>）</w:t>
      </w:r>
      <w:r w:rsidRPr="00282735">
        <w:rPr>
          <w:rFonts w:ascii="SimSun" w:hAnsi="SimSun" w:hint="eastAsia"/>
          <w:sz w:val="21"/>
          <w:szCs w:val="21"/>
          <w:lang w:eastAsia="zh-CN"/>
        </w:rPr>
        <w:t>，并向它们的客户提供这些信息</w:t>
      </w:r>
      <w:r w:rsidR="00AF2F3A">
        <w:rPr>
          <w:rFonts w:ascii="SimSun" w:hAnsi="SimSun" w:hint="eastAsia"/>
          <w:sz w:val="21"/>
          <w:szCs w:val="21"/>
          <w:lang w:eastAsia="zh-CN"/>
        </w:rPr>
        <w:t>（</w:t>
      </w:r>
      <w:r w:rsidR="00100D71" w:rsidRPr="00282735">
        <w:rPr>
          <w:rFonts w:ascii="SimSun" w:hAnsi="SimSun" w:hint="eastAsia"/>
          <w:sz w:val="21"/>
          <w:szCs w:val="21"/>
          <w:lang w:eastAsia="zh-CN"/>
        </w:rPr>
        <w:t>标准化</w:t>
      </w:r>
      <w:r w:rsidR="00C81E1B" w:rsidRPr="00282735">
        <w:rPr>
          <w:rFonts w:ascii="SimSun" w:hAnsi="SimSun" w:hint="eastAsia"/>
          <w:sz w:val="21"/>
          <w:szCs w:val="21"/>
          <w:lang w:eastAsia="zh-CN"/>
        </w:rPr>
        <w:t>第三层面和第四层面</w:t>
      </w:r>
      <w:r w:rsidR="00AF2F3A">
        <w:rPr>
          <w:rFonts w:ascii="SimSun" w:hAnsi="SimSun" w:hint="eastAsia"/>
          <w:sz w:val="21"/>
          <w:szCs w:val="21"/>
          <w:lang w:eastAsia="zh-CN"/>
        </w:rPr>
        <w:t>）</w:t>
      </w:r>
      <w:r w:rsidR="00C81E1B" w:rsidRPr="00282735">
        <w:rPr>
          <w:rFonts w:ascii="SimSun" w:hAnsi="SimSun" w:hint="eastAsia"/>
          <w:sz w:val="21"/>
          <w:szCs w:val="21"/>
          <w:lang w:eastAsia="zh-CN"/>
        </w:rPr>
        <w:t>。这是一项极为人工密集型的工作，通常超出工业产权局的</w:t>
      </w:r>
      <w:r w:rsidR="00E56FF1" w:rsidRPr="00282735">
        <w:rPr>
          <w:rFonts w:ascii="SimSun" w:hAnsi="SimSun" w:hint="eastAsia"/>
          <w:sz w:val="21"/>
          <w:szCs w:val="21"/>
          <w:lang w:eastAsia="zh-CN"/>
        </w:rPr>
        <w:t>权限</w:t>
      </w:r>
      <w:r w:rsidR="00C81E1B" w:rsidRPr="00282735">
        <w:rPr>
          <w:rFonts w:ascii="SimSun" w:hAnsi="SimSun" w:hint="eastAsia"/>
          <w:sz w:val="21"/>
          <w:szCs w:val="21"/>
          <w:lang w:eastAsia="zh-CN"/>
        </w:rPr>
        <w:t>。</w:t>
      </w:r>
    </w:p>
    <w:p w:rsidR="002B57F0" w:rsidRPr="00E55F8B" w:rsidRDefault="007155DB" w:rsidP="007149E8">
      <w:pPr>
        <w:pStyle w:val="Heading2"/>
        <w:spacing w:before="0" w:afterLines="50" w:after="120" w:line="340" w:lineRule="atLeast"/>
        <w:jc w:val="both"/>
        <w:rPr>
          <w:rFonts w:ascii="SimHei" w:eastAsia="SimHei" w:hAnsi="SimHei"/>
          <w:sz w:val="21"/>
          <w:szCs w:val="21"/>
          <w:lang w:eastAsia="zh-CN"/>
        </w:rPr>
      </w:pPr>
      <w:r w:rsidRPr="00E55F8B">
        <w:rPr>
          <w:rFonts w:ascii="SimHei" w:eastAsia="SimHei" w:hAnsi="SimHei" w:hint="eastAsia"/>
          <w:sz w:val="21"/>
          <w:szCs w:val="21"/>
          <w:lang w:eastAsia="zh-CN"/>
        </w:rPr>
        <w:t>WIPO在申请人名称标准化中的作用</w:t>
      </w:r>
    </w:p>
    <w:p w:rsidR="001A3F02" w:rsidRPr="00282735" w:rsidRDefault="007155DB" w:rsidP="007149E8">
      <w:pPr>
        <w:pStyle w:val="Heading3"/>
        <w:spacing w:before="0" w:afterLines="50" w:after="120" w:line="340" w:lineRule="atLeast"/>
        <w:jc w:val="both"/>
        <w:rPr>
          <w:rFonts w:ascii="SimSun" w:hAnsi="SimSun"/>
          <w:sz w:val="21"/>
          <w:szCs w:val="21"/>
        </w:rPr>
      </w:pPr>
      <w:r w:rsidRPr="00282735">
        <w:rPr>
          <w:rFonts w:ascii="SimSun" w:hAnsi="SimSun" w:hint="eastAsia"/>
          <w:sz w:val="21"/>
          <w:szCs w:val="21"/>
          <w:lang w:eastAsia="zh-CN"/>
        </w:rPr>
        <w:t>WIPO标准委员会</w:t>
      </w:r>
    </w:p>
    <w:p w:rsidR="001C0613" w:rsidRPr="00282735" w:rsidRDefault="00496BCD"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申请人名称标准化讲习班的结论之一是与会人员要求就申请人标识符在多大程度上有用、推行这种做法可能带来的问题以及工业产权局是否正在使用申请人名称库对工业产权局进行调查。在标准委员会的框架内建立新工作队后，可通过编制调查问卷并由秘书处向各工业产权局分发来开展这项工作。调查结果将公布</w:t>
      </w:r>
      <w:r w:rsidR="007D1BC2" w:rsidRPr="00282735">
        <w:rPr>
          <w:rFonts w:ascii="SimSun" w:hAnsi="SimSun" w:hint="eastAsia"/>
          <w:sz w:val="21"/>
          <w:szCs w:val="21"/>
          <w:lang w:eastAsia="zh-CN"/>
        </w:rPr>
        <w:t>于WIPO</w:t>
      </w:r>
      <w:r w:rsidRPr="00282735">
        <w:rPr>
          <w:rFonts w:ascii="SimSun" w:hAnsi="SimSun" w:hint="eastAsia"/>
          <w:sz w:val="21"/>
          <w:szCs w:val="21"/>
          <w:lang w:eastAsia="zh-CN"/>
        </w:rPr>
        <w:t>《工业产权信息与文献手册》</w:t>
      </w:r>
      <w:r w:rsidR="00AF2F3A">
        <w:rPr>
          <w:rFonts w:ascii="SimSun" w:hAnsi="SimSun" w:hint="eastAsia"/>
          <w:sz w:val="21"/>
          <w:szCs w:val="21"/>
          <w:lang w:eastAsia="zh-CN"/>
        </w:rPr>
        <w:t>（</w:t>
      </w:r>
      <w:r w:rsidRPr="00282735">
        <w:rPr>
          <w:rFonts w:ascii="SimSun" w:hAnsi="SimSun" w:hint="eastAsia"/>
          <w:sz w:val="21"/>
          <w:szCs w:val="21"/>
          <w:lang w:eastAsia="zh-CN"/>
        </w:rPr>
        <w:t>《WIPO手册》</w:t>
      </w:r>
      <w:r w:rsidR="00AF2F3A">
        <w:rPr>
          <w:rFonts w:ascii="SimSun" w:hAnsi="SimSun" w:hint="eastAsia"/>
          <w:sz w:val="21"/>
          <w:szCs w:val="21"/>
          <w:lang w:eastAsia="zh-CN"/>
        </w:rPr>
        <w:t>）</w:t>
      </w:r>
      <w:r w:rsidRPr="00282735">
        <w:rPr>
          <w:rFonts w:ascii="SimSun" w:hAnsi="SimSun" w:hint="eastAsia"/>
          <w:sz w:val="21"/>
          <w:szCs w:val="21"/>
          <w:lang w:eastAsia="zh-CN"/>
        </w:rPr>
        <w:t>。</w:t>
      </w:r>
    </w:p>
    <w:p w:rsidR="00B94CE9" w:rsidRPr="00282735" w:rsidRDefault="005F6FC6"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与此同时，工作队可以研究是否能够以WIPO</w:t>
      </w:r>
      <w:r w:rsidR="007F1E9D" w:rsidRPr="00282735">
        <w:rPr>
          <w:rFonts w:ascii="SimSun" w:hAnsi="SimSun" w:hint="eastAsia"/>
          <w:sz w:val="21"/>
          <w:szCs w:val="21"/>
          <w:lang w:eastAsia="zh-CN"/>
        </w:rPr>
        <w:t>标准的形式制定建议，以帮助工业产权局所发布的</w:t>
      </w:r>
      <w:r w:rsidRPr="00282735">
        <w:rPr>
          <w:rFonts w:ascii="SimSun" w:hAnsi="SimSun" w:hint="eastAsia"/>
          <w:sz w:val="21"/>
          <w:szCs w:val="21"/>
          <w:lang w:eastAsia="zh-CN"/>
        </w:rPr>
        <w:t>专利文献中的申请人名称实现更好的统一。这些建议可涵盖以下领域：</w:t>
      </w:r>
    </w:p>
    <w:p w:rsidR="00B94CE9" w:rsidRPr="00282735" w:rsidRDefault="00F82240" w:rsidP="00816E36">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282735">
        <w:rPr>
          <w:rFonts w:ascii="SimSun" w:hAnsi="SimSun" w:hint="eastAsia"/>
          <w:sz w:val="21"/>
          <w:szCs w:val="21"/>
          <w:lang w:eastAsia="zh-CN"/>
        </w:rPr>
        <w:t>申请人名称的正规化</w:t>
      </w:r>
    </w:p>
    <w:p w:rsidR="00B94CE9" w:rsidRPr="00282735" w:rsidRDefault="00F82240" w:rsidP="00816E36">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282735">
        <w:rPr>
          <w:rFonts w:ascii="SimSun" w:hAnsi="SimSun" w:hint="eastAsia"/>
          <w:sz w:val="21"/>
          <w:szCs w:val="21"/>
          <w:lang w:eastAsia="zh-CN"/>
        </w:rPr>
        <w:t>翻译/音译的问题</w:t>
      </w:r>
    </w:p>
    <w:p w:rsidR="00B94CE9" w:rsidRPr="00282735" w:rsidRDefault="00F82240"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不同国家中的不同名称结构</w:t>
      </w:r>
    </w:p>
    <w:p w:rsidR="00B94CE9" w:rsidRPr="00282735" w:rsidRDefault="00F82240"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为数据交换新增字段</w:t>
      </w:r>
      <w:r w:rsidR="00AF2F3A">
        <w:rPr>
          <w:rFonts w:ascii="SimSun" w:hAnsi="SimSun" w:hint="eastAsia"/>
          <w:sz w:val="21"/>
          <w:szCs w:val="21"/>
          <w:lang w:eastAsia="zh-CN"/>
        </w:rPr>
        <w:t>（</w:t>
      </w:r>
      <w:r w:rsidRPr="00282735">
        <w:rPr>
          <w:rFonts w:ascii="SimSun" w:hAnsi="SimSun" w:hint="eastAsia"/>
          <w:sz w:val="21"/>
          <w:szCs w:val="21"/>
          <w:lang w:eastAsia="zh-CN"/>
        </w:rPr>
        <w:t>XML标准、INID代码等</w:t>
      </w:r>
      <w:r w:rsidR="00AF2F3A">
        <w:rPr>
          <w:rFonts w:ascii="SimSun" w:hAnsi="SimSun" w:hint="eastAsia"/>
          <w:sz w:val="21"/>
          <w:szCs w:val="21"/>
          <w:lang w:eastAsia="zh-CN"/>
        </w:rPr>
        <w:t>）</w:t>
      </w:r>
    </w:p>
    <w:p w:rsidR="00B94CE9" w:rsidRPr="00282735" w:rsidRDefault="00F82240" w:rsidP="00816E36">
      <w:pPr>
        <w:pStyle w:val="ListParagraph"/>
        <w:numPr>
          <w:ilvl w:val="0"/>
          <w:numId w:val="6"/>
        </w:numPr>
        <w:spacing w:afterLines="50" w:after="120" w:line="340" w:lineRule="atLeast"/>
        <w:ind w:left="924" w:hanging="357"/>
        <w:contextualSpacing w:val="0"/>
        <w:jc w:val="both"/>
        <w:rPr>
          <w:rFonts w:ascii="SimSun" w:hAnsi="SimSun"/>
          <w:sz w:val="21"/>
          <w:szCs w:val="21"/>
        </w:rPr>
      </w:pPr>
      <w:r w:rsidRPr="00282735">
        <w:rPr>
          <w:rFonts w:ascii="SimSun" w:hAnsi="SimSun" w:hint="eastAsia"/>
          <w:sz w:val="21"/>
          <w:szCs w:val="21"/>
          <w:lang w:eastAsia="zh-CN"/>
        </w:rPr>
        <w:t>及其他。</w:t>
      </w:r>
    </w:p>
    <w:p w:rsidR="00B94CE9" w:rsidRPr="00282735" w:rsidRDefault="00882276" w:rsidP="007149E8">
      <w:pPr>
        <w:pStyle w:val="Heading3"/>
        <w:spacing w:before="0"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在</w:t>
      </w:r>
      <w:r w:rsidR="00A85DEB" w:rsidRPr="00282735">
        <w:rPr>
          <w:rFonts w:ascii="SimSun" w:hAnsi="SimSun" w:hint="eastAsia"/>
          <w:sz w:val="21"/>
          <w:szCs w:val="21"/>
          <w:lang w:eastAsia="zh-CN"/>
        </w:rPr>
        <w:t>工业产权局之间交流经验</w:t>
      </w:r>
    </w:p>
    <w:p w:rsidR="00F14494" w:rsidRPr="00282735" w:rsidRDefault="00882276"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很多造成专利申请中申请人名称不统一的问题超出了WIPO标准化活动的主要范围，因为它们的根源是工业产权局实行的内部程序、法人实体注册等国家做法、</w:t>
      </w:r>
      <w:r w:rsidR="00231106" w:rsidRPr="00282735">
        <w:rPr>
          <w:rFonts w:ascii="SimSun" w:hAnsi="SimSun" w:hint="eastAsia"/>
          <w:sz w:val="21"/>
          <w:szCs w:val="21"/>
          <w:lang w:eastAsia="zh-CN"/>
        </w:rPr>
        <w:t>不同地区</w:t>
      </w:r>
      <w:r w:rsidR="00BE419E" w:rsidRPr="00282735">
        <w:rPr>
          <w:rFonts w:ascii="SimSun" w:hAnsi="SimSun" w:hint="eastAsia"/>
          <w:sz w:val="21"/>
          <w:szCs w:val="21"/>
          <w:lang w:eastAsia="zh-CN"/>
        </w:rPr>
        <w:t>以往</w:t>
      </w:r>
      <w:r w:rsidR="00231106" w:rsidRPr="00282735">
        <w:rPr>
          <w:rFonts w:ascii="SimSun" w:hAnsi="SimSun" w:hint="eastAsia"/>
          <w:sz w:val="21"/>
          <w:szCs w:val="21"/>
          <w:lang w:eastAsia="zh-CN"/>
        </w:rPr>
        <w:t>使用</w:t>
      </w:r>
      <w:r w:rsidR="00BE419E" w:rsidRPr="00282735">
        <w:rPr>
          <w:rFonts w:ascii="SimSun" w:hAnsi="SimSun" w:hint="eastAsia"/>
          <w:sz w:val="21"/>
          <w:szCs w:val="21"/>
          <w:lang w:eastAsia="zh-CN"/>
        </w:rPr>
        <w:t>的不同名称结构等。但为了使工业产权局加深其对于所面临问题的认识，简化现有做法并为希望学习其他局经验的工业产权局提供帮助，有用的做法是在各工业产权局和其他相关方之间交流观点和经验，分享</w:t>
      </w:r>
      <w:r w:rsidR="00747026" w:rsidRPr="00282735">
        <w:rPr>
          <w:rFonts w:ascii="SimSun" w:hAnsi="SimSun" w:hint="eastAsia"/>
          <w:sz w:val="21"/>
          <w:szCs w:val="21"/>
          <w:lang w:eastAsia="zh-CN"/>
        </w:rPr>
        <w:t>与申请人名称统一相关的做法和专门知识。</w:t>
      </w:r>
    </w:p>
    <w:p w:rsidR="00B94CE9" w:rsidRPr="00282735" w:rsidRDefault="00F729F0"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考虑到以下事件或活动可能有助于为工业产权局之间的经验交流提供便利，国际局</w:t>
      </w:r>
      <w:r w:rsidR="00BB0187" w:rsidRPr="00282735">
        <w:rPr>
          <w:rFonts w:ascii="SimSun" w:hAnsi="SimSun" w:hint="eastAsia"/>
          <w:sz w:val="21"/>
          <w:szCs w:val="21"/>
          <w:lang w:eastAsia="zh-CN"/>
        </w:rPr>
        <w:t>愿意应请求协助举办这些活动：</w:t>
      </w:r>
    </w:p>
    <w:p w:rsidR="00F94A54" w:rsidRPr="00282735" w:rsidRDefault="008D6D2A"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关于</w:t>
      </w:r>
      <w:r w:rsidR="005F6003" w:rsidRPr="00282735">
        <w:rPr>
          <w:rFonts w:ascii="SimSun" w:hAnsi="SimSun" w:hint="eastAsia"/>
          <w:sz w:val="21"/>
          <w:szCs w:val="21"/>
          <w:lang w:eastAsia="zh-CN"/>
        </w:rPr>
        <w:t>名称标准化</w:t>
      </w:r>
      <w:r w:rsidRPr="009C1933">
        <w:rPr>
          <w:rFonts w:ascii="SimSun" w:hAnsi="SimSun" w:hint="eastAsia"/>
          <w:b/>
          <w:sz w:val="21"/>
          <w:szCs w:val="21"/>
          <w:lang w:eastAsia="zh-CN"/>
        </w:rPr>
        <w:t>特定方面的讲习班</w:t>
      </w:r>
      <w:r w:rsidRPr="00282735">
        <w:rPr>
          <w:rFonts w:ascii="SimSun" w:hAnsi="SimSun" w:hint="eastAsia"/>
          <w:sz w:val="21"/>
          <w:szCs w:val="21"/>
          <w:lang w:eastAsia="zh-CN"/>
        </w:rPr>
        <w:t>能够帮助工业产权局识别需要对国内立法作出</w:t>
      </w:r>
      <w:r w:rsidR="007F1E9D" w:rsidRPr="00282735">
        <w:rPr>
          <w:rFonts w:ascii="SimSun" w:hAnsi="SimSun" w:hint="eastAsia"/>
          <w:sz w:val="21"/>
          <w:szCs w:val="21"/>
          <w:lang w:eastAsia="zh-CN"/>
        </w:rPr>
        <w:t>的必要调整，以便对原始数据进行“清理”，或为实施报告所有权变更这一</w:t>
      </w:r>
      <w:r w:rsidRPr="00282735">
        <w:rPr>
          <w:rFonts w:ascii="SimSun" w:hAnsi="SimSun" w:hint="eastAsia"/>
          <w:sz w:val="21"/>
          <w:szCs w:val="21"/>
          <w:lang w:eastAsia="zh-CN"/>
        </w:rPr>
        <w:t>要求提供便利。</w:t>
      </w:r>
    </w:p>
    <w:p w:rsidR="00F94A54" w:rsidRPr="00282735" w:rsidRDefault="00076980"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有关名称正规化算法或其他申请人名称信息技术解决方案的</w:t>
      </w:r>
      <w:r w:rsidRPr="009C1933">
        <w:rPr>
          <w:rFonts w:ascii="SimSun" w:hAnsi="SimSun" w:hint="eastAsia"/>
          <w:b/>
          <w:sz w:val="21"/>
          <w:szCs w:val="21"/>
          <w:lang w:eastAsia="zh-CN"/>
        </w:rPr>
        <w:t>培训课程</w:t>
      </w:r>
      <w:r w:rsidRPr="00282735">
        <w:rPr>
          <w:rFonts w:ascii="SimSun" w:hAnsi="SimSun" w:hint="eastAsia"/>
          <w:sz w:val="21"/>
          <w:szCs w:val="21"/>
          <w:lang w:eastAsia="zh-CN"/>
        </w:rPr>
        <w:t>将帮助工业产权局建立必要的基础设施，以改进其专利信息产品。</w:t>
      </w:r>
    </w:p>
    <w:p w:rsidR="005D1F0A" w:rsidRPr="00282735" w:rsidRDefault="00611FD3" w:rsidP="00816E36">
      <w:pPr>
        <w:pStyle w:val="ListParagraph"/>
        <w:numPr>
          <w:ilvl w:val="0"/>
          <w:numId w:val="6"/>
        </w:numPr>
        <w:spacing w:afterLines="50" w:after="120" w:line="340" w:lineRule="atLeast"/>
        <w:ind w:left="924" w:hanging="357"/>
        <w:contextualSpacing w:val="0"/>
        <w:jc w:val="both"/>
        <w:rPr>
          <w:rFonts w:ascii="SimSun" w:hAnsi="SimSun"/>
          <w:sz w:val="21"/>
          <w:szCs w:val="21"/>
          <w:lang w:eastAsia="zh-CN"/>
        </w:rPr>
      </w:pPr>
      <w:r w:rsidRPr="00282735">
        <w:rPr>
          <w:rFonts w:ascii="SimSun" w:hAnsi="SimSun" w:hint="eastAsia"/>
          <w:sz w:val="21"/>
          <w:szCs w:val="21"/>
          <w:lang w:eastAsia="zh-CN"/>
        </w:rPr>
        <w:t>关于业务流程的</w:t>
      </w:r>
      <w:r w:rsidRPr="0020341F">
        <w:rPr>
          <w:rFonts w:ascii="SimSun" w:hAnsi="SimSun" w:hint="eastAsia"/>
          <w:b/>
          <w:sz w:val="21"/>
          <w:szCs w:val="21"/>
          <w:lang w:eastAsia="zh-CN"/>
        </w:rPr>
        <w:t>做法交流</w:t>
      </w:r>
      <w:r w:rsidR="00AF2F3A">
        <w:rPr>
          <w:rFonts w:ascii="SimSun" w:hAnsi="SimSun" w:hint="eastAsia"/>
          <w:b/>
          <w:sz w:val="21"/>
          <w:szCs w:val="21"/>
          <w:lang w:eastAsia="zh-CN"/>
        </w:rPr>
        <w:t>（</w:t>
      </w:r>
      <w:r w:rsidRPr="0020341F">
        <w:rPr>
          <w:rFonts w:ascii="SimSun" w:hAnsi="SimSun" w:hint="eastAsia"/>
          <w:b/>
          <w:sz w:val="21"/>
          <w:szCs w:val="21"/>
          <w:lang w:eastAsia="zh-CN"/>
        </w:rPr>
        <w:t>圆桌讨论</w:t>
      </w:r>
      <w:r w:rsidR="00AF2F3A">
        <w:rPr>
          <w:rFonts w:ascii="SimSun" w:hAnsi="SimSun" w:hint="eastAsia"/>
          <w:b/>
          <w:sz w:val="21"/>
          <w:szCs w:val="21"/>
          <w:lang w:eastAsia="zh-CN"/>
        </w:rPr>
        <w:t>）</w:t>
      </w:r>
      <w:r w:rsidRPr="00282735">
        <w:rPr>
          <w:rFonts w:ascii="SimSun" w:hAnsi="SimSun" w:hint="eastAsia"/>
          <w:sz w:val="21"/>
          <w:szCs w:val="21"/>
          <w:lang w:eastAsia="zh-CN"/>
        </w:rPr>
        <w:t>将有利于确保“从源头保证质量”。它们可涵盖一系列范围广泛的问题，例如申请人在公布前对</w:t>
      </w:r>
      <w:r w:rsidR="00AF2F3A">
        <w:rPr>
          <w:rFonts w:ascii="SimSun" w:hAnsi="SimSun" w:hint="eastAsia"/>
          <w:sz w:val="21"/>
          <w:szCs w:val="21"/>
          <w:lang w:eastAsia="zh-CN"/>
        </w:rPr>
        <w:t>（</w:t>
      </w:r>
      <w:r w:rsidR="00FD6416" w:rsidRPr="00282735">
        <w:rPr>
          <w:rFonts w:ascii="SimSun" w:hAnsi="SimSun" w:hint="eastAsia"/>
          <w:sz w:val="21"/>
          <w:szCs w:val="21"/>
          <w:lang w:eastAsia="zh-CN"/>
        </w:rPr>
        <w:t>数据</w:t>
      </w:r>
      <w:r w:rsidRPr="00282735">
        <w:rPr>
          <w:rFonts w:ascii="SimSun" w:hAnsi="SimSun" w:hint="eastAsia"/>
          <w:sz w:val="21"/>
          <w:szCs w:val="21"/>
          <w:lang w:eastAsia="zh-CN"/>
        </w:rPr>
        <w:t>已</w:t>
      </w:r>
      <w:r w:rsidR="00FD6416" w:rsidRPr="00282735">
        <w:rPr>
          <w:rFonts w:ascii="SimSun" w:hAnsi="SimSun" w:hint="eastAsia"/>
          <w:sz w:val="21"/>
          <w:szCs w:val="21"/>
          <w:lang w:eastAsia="zh-CN"/>
        </w:rPr>
        <w:t>更正</w:t>
      </w:r>
      <w:r w:rsidRPr="00282735">
        <w:rPr>
          <w:rFonts w:ascii="SimSun" w:hAnsi="SimSun" w:hint="eastAsia"/>
          <w:sz w:val="21"/>
          <w:szCs w:val="21"/>
          <w:lang w:eastAsia="zh-CN"/>
        </w:rPr>
        <w:t>的</w:t>
      </w:r>
      <w:r w:rsidR="00AF2F3A">
        <w:rPr>
          <w:rFonts w:ascii="SimSun" w:hAnsi="SimSun" w:hint="eastAsia"/>
          <w:sz w:val="21"/>
          <w:szCs w:val="21"/>
          <w:lang w:eastAsia="zh-CN"/>
        </w:rPr>
        <w:t>）</w:t>
      </w:r>
      <w:r w:rsidRPr="00282735">
        <w:rPr>
          <w:rFonts w:ascii="SimSun" w:hAnsi="SimSun" w:hint="eastAsia"/>
          <w:sz w:val="21"/>
          <w:szCs w:val="21"/>
          <w:lang w:eastAsia="zh-CN"/>
        </w:rPr>
        <w:t>首页进行确认</w:t>
      </w:r>
      <w:r w:rsidR="00D82B1E" w:rsidRPr="00282735">
        <w:rPr>
          <w:rFonts w:ascii="SimSun" w:hAnsi="SimSun" w:hint="eastAsia"/>
          <w:sz w:val="21"/>
          <w:szCs w:val="21"/>
          <w:lang w:eastAsia="zh-CN"/>
        </w:rPr>
        <w:t>，对申请表格进行修改以及在缴费时要求确认当前的所有人。</w:t>
      </w:r>
    </w:p>
    <w:p w:rsidR="002B57F0" w:rsidRPr="0020341F" w:rsidRDefault="005A2745" w:rsidP="007149E8">
      <w:pPr>
        <w:pStyle w:val="Heading2"/>
        <w:spacing w:before="0" w:afterLines="50" w:after="120" w:line="340" w:lineRule="atLeast"/>
        <w:jc w:val="both"/>
        <w:rPr>
          <w:rFonts w:ascii="SimHei" w:eastAsia="SimHei" w:hAnsi="SimHei"/>
          <w:sz w:val="21"/>
          <w:szCs w:val="21"/>
        </w:rPr>
      </w:pPr>
      <w:r w:rsidRPr="0020341F">
        <w:rPr>
          <w:rFonts w:ascii="SimHei" w:eastAsia="SimHei" w:hAnsi="SimHei" w:hint="eastAsia"/>
          <w:sz w:val="21"/>
          <w:szCs w:val="21"/>
          <w:lang w:eastAsia="zh-CN"/>
        </w:rPr>
        <w:t>结</w:t>
      </w:r>
      <w:r w:rsidR="0020341F" w:rsidRPr="0020341F">
        <w:rPr>
          <w:rFonts w:ascii="SimHei" w:eastAsia="SimHei" w:hAnsi="SimHei" w:hint="eastAsia"/>
          <w:sz w:val="21"/>
          <w:szCs w:val="21"/>
          <w:lang w:eastAsia="zh-CN"/>
        </w:rPr>
        <w:t xml:space="preserve">　</w:t>
      </w:r>
      <w:r w:rsidRPr="0020341F">
        <w:rPr>
          <w:rFonts w:ascii="SimHei" w:eastAsia="SimHei" w:hAnsi="SimHei" w:hint="eastAsia"/>
          <w:sz w:val="21"/>
          <w:szCs w:val="21"/>
          <w:lang w:eastAsia="zh-CN"/>
        </w:rPr>
        <w:t>论</w:t>
      </w:r>
    </w:p>
    <w:p w:rsidR="00D14C72" w:rsidRPr="00282735" w:rsidRDefault="005A2745"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申请人名称的标准化是一项关系到所有利益攸关方的重要、复杂的工作：</w:t>
      </w:r>
      <w:r w:rsidR="00AF2F3A">
        <w:rPr>
          <w:rFonts w:ascii="SimSun" w:hAnsi="SimSun" w:hint="eastAsia"/>
          <w:sz w:val="21"/>
          <w:szCs w:val="21"/>
          <w:lang w:eastAsia="zh-CN"/>
        </w:rPr>
        <w:t>（</w:t>
      </w:r>
      <w:r w:rsidRPr="00282735">
        <w:rPr>
          <w:rFonts w:ascii="SimSun" w:hAnsi="SimSun" w:hint="eastAsia"/>
          <w:sz w:val="21"/>
          <w:szCs w:val="21"/>
          <w:lang w:eastAsia="zh-CN"/>
        </w:rPr>
        <w:t>发展中国家和发达国家的</w:t>
      </w:r>
      <w:r w:rsidR="00AF2F3A">
        <w:rPr>
          <w:rFonts w:ascii="SimSun" w:hAnsi="SimSun" w:hint="eastAsia"/>
          <w:sz w:val="21"/>
          <w:szCs w:val="21"/>
          <w:lang w:eastAsia="zh-CN"/>
        </w:rPr>
        <w:t>）</w:t>
      </w:r>
      <w:r w:rsidRPr="00282735">
        <w:rPr>
          <w:rFonts w:ascii="SimSun" w:hAnsi="SimSun" w:hint="eastAsia"/>
          <w:sz w:val="21"/>
          <w:szCs w:val="21"/>
          <w:lang w:eastAsia="zh-CN"/>
        </w:rPr>
        <w:t>工业产权局、专利信息用户和申请人。</w:t>
      </w:r>
    </w:p>
    <w:p w:rsidR="00DD1B99" w:rsidRPr="00282735" w:rsidRDefault="004F5EA6" w:rsidP="00816E36">
      <w:pPr>
        <w:pStyle w:val="ONUME"/>
        <w:tabs>
          <w:tab w:val="clear" w:pos="567"/>
        </w:tabs>
        <w:overflowPunct w:val="0"/>
        <w:spacing w:afterLines="50" w:after="120" w:line="340" w:lineRule="atLeast"/>
        <w:jc w:val="both"/>
        <w:rPr>
          <w:rFonts w:ascii="SimSun" w:hAnsi="SimSun"/>
          <w:sz w:val="21"/>
          <w:szCs w:val="21"/>
          <w:lang w:eastAsia="zh-CN"/>
        </w:rPr>
      </w:pPr>
      <w:r w:rsidRPr="00282735">
        <w:rPr>
          <w:rFonts w:ascii="SimSun" w:hAnsi="SimSun" w:hint="eastAsia"/>
          <w:sz w:val="21"/>
          <w:szCs w:val="21"/>
          <w:lang w:eastAsia="zh-CN"/>
        </w:rPr>
        <w:t>应在国际层面以及地区和国家层面寻求申请人名称标准化的解决方案。可以制定一项</w:t>
      </w:r>
      <w:r w:rsidRPr="0020341F">
        <w:rPr>
          <w:rFonts w:ascii="SimSun" w:hAnsi="SimSun" w:hint="eastAsia"/>
          <w:b/>
          <w:sz w:val="21"/>
          <w:szCs w:val="21"/>
          <w:lang w:eastAsia="zh-CN"/>
        </w:rPr>
        <w:t>WIPO标准</w:t>
      </w:r>
      <w:r w:rsidRPr="00282735">
        <w:rPr>
          <w:rFonts w:ascii="SimSun" w:hAnsi="SimSun" w:hint="eastAsia"/>
          <w:sz w:val="21"/>
          <w:szCs w:val="21"/>
          <w:lang w:eastAsia="zh-CN"/>
        </w:rPr>
        <w:t>以处理申请人名称标准化的某些方面，但对于很多所识别的问题，制定WIPO标准看似时机不成熟或是不适当。为了</w:t>
      </w:r>
      <w:r w:rsidR="000F6CBA" w:rsidRPr="00282735">
        <w:rPr>
          <w:rFonts w:ascii="SimSun" w:hAnsi="SimSun" w:hint="eastAsia"/>
          <w:sz w:val="21"/>
          <w:szCs w:val="21"/>
          <w:lang w:eastAsia="zh-CN"/>
        </w:rPr>
        <w:t>协助成员的工作，标准委员会可以就工业产权局</w:t>
      </w:r>
      <w:r w:rsidR="000F6CBA" w:rsidRPr="0020341F">
        <w:rPr>
          <w:rFonts w:ascii="SimSun" w:hAnsi="SimSun" w:hint="eastAsia"/>
          <w:b/>
          <w:sz w:val="21"/>
          <w:szCs w:val="21"/>
          <w:lang w:eastAsia="zh-CN"/>
        </w:rPr>
        <w:t>使用标识符和名称“数据库”的情况开展一项调查</w:t>
      </w:r>
      <w:r w:rsidR="000F6CBA" w:rsidRPr="00282735">
        <w:rPr>
          <w:rFonts w:ascii="SimSun" w:hAnsi="SimSun" w:hint="eastAsia"/>
          <w:sz w:val="21"/>
          <w:szCs w:val="21"/>
          <w:lang w:eastAsia="zh-CN"/>
        </w:rPr>
        <w:t>，并在《WIPO手册》中公布结果。WIPO</w:t>
      </w:r>
      <w:r w:rsidR="00343308" w:rsidRPr="00282735">
        <w:rPr>
          <w:rFonts w:ascii="SimSun" w:hAnsi="SimSun" w:hint="eastAsia"/>
          <w:sz w:val="21"/>
          <w:szCs w:val="21"/>
          <w:lang w:eastAsia="zh-CN"/>
        </w:rPr>
        <w:t>还可以通过组织</w:t>
      </w:r>
      <w:r w:rsidR="00E4494D" w:rsidRPr="00282735">
        <w:rPr>
          <w:rFonts w:ascii="SimSun" w:hAnsi="SimSun" w:hint="eastAsia"/>
          <w:sz w:val="21"/>
          <w:szCs w:val="21"/>
          <w:lang w:eastAsia="zh-CN"/>
        </w:rPr>
        <w:t>关于申请人名称标准化具体问题的</w:t>
      </w:r>
      <w:r w:rsidR="00343308" w:rsidRPr="0020341F">
        <w:rPr>
          <w:rFonts w:ascii="SimSun" w:hAnsi="SimSun" w:hint="eastAsia"/>
          <w:b/>
          <w:sz w:val="21"/>
          <w:szCs w:val="21"/>
          <w:lang w:eastAsia="zh-CN"/>
        </w:rPr>
        <w:t>讲习班、培训课程和圆桌讨论</w:t>
      </w:r>
      <w:r w:rsidR="00343308" w:rsidRPr="00282735">
        <w:rPr>
          <w:rFonts w:ascii="SimSun" w:hAnsi="SimSun" w:hint="eastAsia"/>
          <w:sz w:val="21"/>
          <w:szCs w:val="21"/>
          <w:lang w:eastAsia="zh-CN"/>
        </w:rPr>
        <w:t>协助成员国</w:t>
      </w:r>
      <w:r w:rsidR="00E4494D" w:rsidRPr="00282735">
        <w:rPr>
          <w:rFonts w:ascii="SimSun" w:hAnsi="SimSun" w:hint="eastAsia"/>
          <w:sz w:val="21"/>
          <w:szCs w:val="21"/>
          <w:lang w:eastAsia="zh-CN"/>
        </w:rPr>
        <w:t>交流经验和做法。</w:t>
      </w:r>
    </w:p>
    <w:p w:rsidR="00816E36" w:rsidRDefault="00816E36" w:rsidP="00F04584">
      <w:pPr>
        <w:pStyle w:val="ONUME"/>
        <w:numPr>
          <w:ilvl w:val="0"/>
          <w:numId w:val="0"/>
        </w:numPr>
        <w:spacing w:after="0"/>
        <w:ind w:left="5534"/>
        <w:jc w:val="both"/>
        <w:rPr>
          <w:rFonts w:ascii="KaiTi" w:eastAsia="KaiTi" w:hAnsi="KaiTi"/>
          <w:sz w:val="21"/>
          <w:szCs w:val="21"/>
          <w:lang w:eastAsia="zh-CN"/>
        </w:rPr>
      </w:pPr>
    </w:p>
    <w:p w:rsidR="00F04584" w:rsidRDefault="00F04584" w:rsidP="00F04584">
      <w:pPr>
        <w:pStyle w:val="ONUME"/>
        <w:numPr>
          <w:ilvl w:val="0"/>
          <w:numId w:val="0"/>
        </w:numPr>
        <w:spacing w:after="0"/>
        <w:ind w:left="5534"/>
        <w:jc w:val="both"/>
        <w:rPr>
          <w:rFonts w:ascii="KaiTi" w:eastAsia="KaiTi" w:hAnsi="KaiTi"/>
          <w:sz w:val="21"/>
          <w:szCs w:val="21"/>
          <w:lang w:eastAsia="zh-CN"/>
        </w:rPr>
      </w:pPr>
      <w:bookmarkStart w:id="0" w:name="_GoBack"/>
      <w:bookmarkEnd w:id="0"/>
    </w:p>
    <w:p w:rsidR="00E46572" w:rsidRPr="00E22535" w:rsidRDefault="00E46572" w:rsidP="00F04584">
      <w:pPr>
        <w:pStyle w:val="ONUME"/>
        <w:numPr>
          <w:ilvl w:val="0"/>
          <w:numId w:val="0"/>
        </w:numPr>
        <w:spacing w:after="0"/>
        <w:ind w:left="5534"/>
        <w:jc w:val="both"/>
        <w:rPr>
          <w:rFonts w:ascii="KaiTi" w:eastAsia="KaiTi" w:hAnsi="KaiTi"/>
          <w:sz w:val="21"/>
          <w:szCs w:val="21"/>
        </w:rPr>
      </w:pPr>
      <w:r w:rsidRPr="00E22535">
        <w:rPr>
          <w:rFonts w:ascii="KaiTi" w:eastAsia="KaiTi" w:hAnsi="KaiTi"/>
          <w:sz w:val="21"/>
          <w:szCs w:val="21"/>
        </w:rPr>
        <w:t>[</w:t>
      </w:r>
      <w:r w:rsidR="001B168E" w:rsidRPr="00E22535">
        <w:rPr>
          <w:rFonts w:ascii="KaiTi" w:eastAsia="KaiTi" w:hAnsi="KaiTi" w:hint="eastAsia"/>
          <w:sz w:val="21"/>
          <w:szCs w:val="21"/>
          <w:lang w:eastAsia="zh-CN"/>
        </w:rPr>
        <w:t>附件和文件完</w:t>
      </w:r>
      <w:r w:rsidRPr="00E22535">
        <w:rPr>
          <w:rFonts w:ascii="KaiTi" w:eastAsia="KaiTi" w:hAnsi="KaiTi"/>
          <w:sz w:val="21"/>
          <w:szCs w:val="21"/>
        </w:rPr>
        <w:t>]</w:t>
      </w:r>
    </w:p>
    <w:sectPr w:rsidR="00E46572" w:rsidRPr="00E22535" w:rsidSect="00816E36">
      <w:headerReference w:type="default" r:id="rId9"/>
      <w:headerReference w:type="firs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EC" w:rsidRDefault="006A63EC" w:rsidP="00E80A9E">
      <w:r>
        <w:separator/>
      </w:r>
    </w:p>
  </w:endnote>
  <w:endnote w:type="continuationSeparator" w:id="0">
    <w:p w:rsidR="006A63EC" w:rsidRDefault="006A63EC" w:rsidP="00E8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EC" w:rsidRDefault="006A63EC" w:rsidP="00E80A9E">
      <w:r>
        <w:separator/>
      </w:r>
    </w:p>
  </w:footnote>
  <w:footnote w:type="continuationSeparator" w:id="0">
    <w:p w:rsidR="006A63EC" w:rsidRDefault="006A63EC" w:rsidP="00E80A9E">
      <w:r>
        <w:continuationSeparator/>
      </w:r>
    </w:p>
  </w:footnote>
  <w:footnote w:id="1">
    <w:p w:rsidR="004F5EA6" w:rsidRPr="00DA5531" w:rsidRDefault="004F5EA6" w:rsidP="00D34E2E">
      <w:pPr>
        <w:pStyle w:val="FootnoteText"/>
        <w:rPr>
          <w:rFonts w:ascii="SimSun" w:hAnsi="SimSun"/>
          <w:lang w:eastAsia="zh-CN"/>
        </w:rPr>
      </w:pPr>
      <w:r w:rsidRPr="00DA5531">
        <w:rPr>
          <w:rStyle w:val="FootnoteReference"/>
          <w:rFonts w:ascii="SimSun" w:hAnsi="SimSun"/>
        </w:rPr>
        <w:footnoteRef/>
      </w:r>
      <w:r w:rsidR="007A0960" w:rsidRPr="00DA5531">
        <w:rPr>
          <w:rFonts w:ascii="SimSun" w:hAnsi="SimSun" w:hint="eastAsia"/>
          <w:lang w:eastAsia="zh-CN"/>
        </w:rPr>
        <w:t xml:space="preserve"> </w:t>
      </w:r>
      <w:r w:rsidRPr="00DA5531">
        <w:rPr>
          <w:rFonts w:ascii="SimSun" w:hAnsi="SimSun" w:hint="eastAsia"/>
          <w:lang w:eastAsia="zh-CN"/>
        </w:rPr>
        <w:t>见WIPO标准ST</w:t>
      </w:r>
      <w:r w:rsidRPr="00DA5531">
        <w:rPr>
          <w:rFonts w:ascii="SimSun" w:hAnsi="SimSun"/>
          <w:lang w:eastAsia="zh-CN"/>
        </w:rPr>
        <w:t>.20</w:t>
      </w:r>
      <w:r w:rsidRPr="00DA5531">
        <w:rPr>
          <w:rFonts w:ascii="SimSun" w:hAnsi="SimSun" w:hint="eastAsia"/>
          <w:lang w:eastAsia="zh-CN"/>
        </w:rPr>
        <w:t>建议13</w:t>
      </w:r>
      <w:r w:rsidR="00AF2F3A">
        <w:rPr>
          <w:rFonts w:ascii="SimSun" w:hAnsi="SimSun" w:hint="eastAsia"/>
          <w:lang w:eastAsia="zh-CN"/>
        </w:rPr>
        <w:t>（</w:t>
      </w:r>
      <w:r w:rsidRPr="00DA5531">
        <w:rPr>
          <w:rFonts w:ascii="SimSun" w:hAnsi="SimSun"/>
          <w:lang w:eastAsia="zh-CN"/>
        </w:rPr>
        <w:t>1993</w:t>
      </w:r>
      <w:r w:rsidRPr="00DA5531">
        <w:rPr>
          <w:rFonts w:ascii="SimSun" w:hAnsi="SimSun" w:hint="eastAsia"/>
          <w:lang w:eastAsia="zh-CN"/>
        </w:rPr>
        <w:t>年12月</w:t>
      </w:r>
      <w:r w:rsidR="00AF2F3A">
        <w:rPr>
          <w:rFonts w:ascii="SimSun" w:hAnsi="SimSun" w:hint="eastAsia"/>
          <w:lang w:eastAsia="zh-CN"/>
        </w:rPr>
        <w:t>）</w:t>
      </w:r>
    </w:p>
  </w:footnote>
  <w:footnote w:id="2">
    <w:p w:rsidR="004F5EA6" w:rsidRDefault="004F5EA6" w:rsidP="00916BCA">
      <w:pPr>
        <w:pStyle w:val="FootnoteText"/>
        <w:rPr>
          <w:lang w:eastAsia="zh-CN"/>
        </w:rPr>
      </w:pPr>
      <w:r w:rsidRPr="00DA5531">
        <w:rPr>
          <w:rStyle w:val="FootnoteReference"/>
          <w:rFonts w:ascii="SimSun" w:hAnsi="SimSun"/>
        </w:rPr>
        <w:footnoteRef/>
      </w:r>
      <w:r w:rsidRPr="00DA5531">
        <w:rPr>
          <w:rFonts w:ascii="SimSun" w:hAnsi="SimSun"/>
          <w:lang w:eastAsia="zh-CN"/>
        </w:rPr>
        <w:t xml:space="preserve"> </w:t>
      </w:r>
      <w:proofErr w:type="spellStart"/>
      <w:r w:rsidRPr="00DA5531">
        <w:rPr>
          <w:rFonts w:ascii="SimSun" w:hAnsi="SimSun"/>
          <w:lang w:eastAsia="zh-CN"/>
        </w:rPr>
        <w:t>Sekretov</w:t>
      </w:r>
      <w:proofErr w:type="spellEnd"/>
      <w:r w:rsidRPr="00DA5531">
        <w:rPr>
          <w:rFonts w:ascii="SimSun" w:hAnsi="SimSun" w:hint="eastAsia"/>
          <w:lang w:eastAsia="zh-CN"/>
        </w:rPr>
        <w:t>，</w:t>
      </w:r>
      <w:r w:rsidRPr="00DA5531">
        <w:rPr>
          <w:rFonts w:ascii="SimSun" w:hAnsi="SimSun"/>
          <w:lang w:eastAsia="zh-CN"/>
        </w:rPr>
        <w:t>Andrey</w:t>
      </w:r>
      <w:r w:rsidRPr="00DA5531">
        <w:rPr>
          <w:rFonts w:ascii="SimSun" w:hAnsi="SimSun" w:hint="eastAsia"/>
          <w:lang w:eastAsia="zh-CN"/>
        </w:rPr>
        <w:t>“欧亚专利局处理名称的特定方面”</w:t>
      </w:r>
      <w:r w:rsidR="00D14CE2" w:rsidRPr="00DA5531">
        <w:rPr>
          <w:rFonts w:ascii="SimSun" w:hAnsi="SimSun" w:hint="eastAsia"/>
          <w:lang w:eastAsia="zh-CN"/>
        </w:rPr>
        <w:t>，</w:t>
      </w:r>
      <w:r w:rsidRPr="00DA5531">
        <w:rPr>
          <w:rFonts w:ascii="SimSun" w:hAnsi="SimSun" w:hint="eastAsia"/>
          <w:lang w:eastAsia="zh-CN"/>
        </w:rPr>
        <w:t>申请人名称标准化WIPO标准讲习班的演示文稿</w:t>
      </w:r>
      <w:r w:rsidRPr="00DA5531">
        <w:rPr>
          <w:rFonts w:ascii="SimSun" w:hAnsi="SimSun"/>
          <w:lang w:eastAsia="zh-CN"/>
        </w:rPr>
        <w:t>[2]</w:t>
      </w:r>
    </w:p>
  </w:footnote>
  <w:footnote w:id="3">
    <w:p w:rsidR="004F5EA6" w:rsidRPr="00CC263A" w:rsidRDefault="004F5EA6" w:rsidP="00AA4060">
      <w:pPr>
        <w:pStyle w:val="FootnoteText"/>
        <w:rPr>
          <w:rFonts w:ascii="SimSun" w:hAnsi="SimSun"/>
          <w:lang w:eastAsia="zh-CN"/>
        </w:rPr>
      </w:pPr>
      <w:r w:rsidRPr="00CC263A">
        <w:rPr>
          <w:rStyle w:val="FootnoteReference"/>
          <w:rFonts w:ascii="SimSun" w:hAnsi="SimSun"/>
        </w:rPr>
        <w:footnoteRef/>
      </w:r>
      <w:r w:rsidRPr="00CC263A">
        <w:rPr>
          <w:rFonts w:ascii="SimSun" w:hAnsi="SimSun"/>
          <w:lang w:eastAsia="zh-CN"/>
        </w:rPr>
        <w:t xml:space="preserve"> Adams</w:t>
      </w:r>
      <w:r w:rsidRPr="00CC263A">
        <w:rPr>
          <w:rFonts w:ascii="SimSun" w:hAnsi="SimSun" w:hint="eastAsia"/>
          <w:lang w:eastAsia="zh-CN"/>
        </w:rPr>
        <w:t>，</w:t>
      </w:r>
      <w:r w:rsidRPr="00CC263A">
        <w:rPr>
          <w:rFonts w:ascii="SimSun" w:hAnsi="SimSun"/>
          <w:lang w:eastAsia="zh-CN"/>
        </w:rPr>
        <w:t>Steven</w:t>
      </w:r>
      <w:r w:rsidRPr="00CC263A">
        <w:rPr>
          <w:rFonts w:ascii="SimSun" w:hAnsi="SimSun" w:hint="eastAsia"/>
          <w:lang w:eastAsia="zh-CN"/>
        </w:rPr>
        <w:t>“问题的根源——这为什么发生？”</w:t>
      </w:r>
      <w:r w:rsidR="00D14CE2" w:rsidRPr="00CC263A">
        <w:rPr>
          <w:rFonts w:ascii="SimSun" w:hAnsi="SimSun" w:hint="eastAsia"/>
          <w:lang w:eastAsia="zh-CN"/>
        </w:rPr>
        <w:t>，</w:t>
      </w:r>
      <w:r w:rsidRPr="00CC263A">
        <w:rPr>
          <w:rFonts w:ascii="SimSun" w:hAnsi="SimSun" w:hint="eastAsia"/>
          <w:lang w:eastAsia="zh-CN"/>
        </w:rPr>
        <w:t>申请人名称标准化WIPO标准讲习班的演示文稿</w:t>
      </w:r>
      <w:r w:rsidRPr="00CC263A">
        <w:rPr>
          <w:rFonts w:ascii="SimSun" w:hAnsi="SimSun"/>
          <w:lang w:eastAsia="zh-CN"/>
        </w:rPr>
        <w:t>[2]</w:t>
      </w:r>
    </w:p>
  </w:footnote>
  <w:footnote w:id="4">
    <w:p w:rsidR="004F5EA6" w:rsidRPr="006418F8" w:rsidRDefault="004F5EA6" w:rsidP="00E13DFD">
      <w:pPr>
        <w:pStyle w:val="FootnoteText"/>
        <w:rPr>
          <w:rFonts w:ascii="SimSun" w:hAnsi="SimSun"/>
          <w:lang w:eastAsia="zh-CN"/>
        </w:rPr>
      </w:pPr>
      <w:r w:rsidRPr="006418F8">
        <w:rPr>
          <w:rStyle w:val="FootnoteReference"/>
          <w:rFonts w:ascii="SimSun" w:hAnsi="SimSun"/>
        </w:rPr>
        <w:footnoteRef/>
      </w:r>
      <w:r w:rsidRPr="006418F8">
        <w:rPr>
          <w:rFonts w:ascii="SimSun" w:hAnsi="SimSun"/>
          <w:lang w:eastAsia="zh-CN"/>
        </w:rPr>
        <w:t xml:space="preserve"> </w:t>
      </w:r>
      <w:proofErr w:type="spellStart"/>
      <w:r w:rsidRPr="006418F8">
        <w:rPr>
          <w:rFonts w:ascii="SimSun" w:hAnsi="SimSun"/>
          <w:lang w:eastAsia="zh-CN"/>
        </w:rPr>
        <w:t>Dernis</w:t>
      </w:r>
      <w:proofErr w:type="spellEnd"/>
      <w:r w:rsidRPr="006418F8">
        <w:rPr>
          <w:rFonts w:ascii="SimSun" w:hAnsi="SimSun" w:hint="eastAsia"/>
          <w:lang w:eastAsia="zh-CN"/>
        </w:rPr>
        <w:t>，</w:t>
      </w:r>
      <w:r w:rsidRPr="006418F8">
        <w:rPr>
          <w:rFonts w:ascii="SimSun" w:hAnsi="SimSun"/>
          <w:lang w:eastAsia="zh-CN"/>
        </w:rPr>
        <w:t>Helene</w:t>
      </w:r>
      <w:r w:rsidRPr="006418F8">
        <w:rPr>
          <w:rFonts w:ascii="SimSun" w:hAnsi="SimSun" w:hint="eastAsia"/>
          <w:lang w:eastAsia="zh-CN"/>
        </w:rPr>
        <w:t>“</w:t>
      </w:r>
      <w:r w:rsidRPr="006418F8">
        <w:rPr>
          <w:rFonts w:ascii="SimSun" w:hAnsi="SimSun"/>
          <w:lang w:eastAsia="zh-CN"/>
        </w:rPr>
        <w:t>OECD HAN</w:t>
      </w:r>
      <w:r w:rsidRPr="006418F8">
        <w:rPr>
          <w:rFonts w:ascii="SimSun" w:hAnsi="SimSun" w:hint="eastAsia"/>
          <w:lang w:eastAsia="zh-CN"/>
        </w:rPr>
        <w:t>数据库：专利统计中申请人名称统一的解决方案”</w:t>
      </w:r>
      <w:r w:rsidR="007F0EC6" w:rsidRPr="006418F8">
        <w:rPr>
          <w:rFonts w:ascii="SimSun" w:hAnsi="SimSun" w:hint="eastAsia"/>
          <w:lang w:eastAsia="zh-CN"/>
        </w:rPr>
        <w:t>，</w:t>
      </w:r>
      <w:r w:rsidRPr="006418F8">
        <w:rPr>
          <w:rFonts w:ascii="SimSun" w:hAnsi="SimSun" w:hint="eastAsia"/>
          <w:lang w:eastAsia="zh-CN"/>
        </w:rPr>
        <w:t>申请人名称标准化WIPO标准讲习班的演示文稿</w:t>
      </w:r>
      <w:r w:rsidRPr="006418F8">
        <w:rPr>
          <w:rFonts w:ascii="SimSun" w:hAnsi="SimSun"/>
          <w:lang w:eastAsia="zh-CN"/>
        </w:rPr>
        <w:t>[2]</w:t>
      </w:r>
    </w:p>
  </w:footnote>
  <w:footnote w:id="5">
    <w:p w:rsidR="004F5EA6" w:rsidRPr="00C959DC" w:rsidRDefault="004F5EA6" w:rsidP="005E604F">
      <w:pPr>
        <w:pStyle w:val="FootnoteText"/>
        <w:rPr>
          <w:rFonts w:ascii="SimSun" w:hAnsi="SimSun"/>
          <w:lang w:eastAsia="zh-CN"/>
        </w:rPr>
      </w:pPr>
      <w:r w:rsidRPr="00C959DC">
        <w:rPr>
          <w:rStyle w:val="FootnoteReference"/>
          <w:rFonts w:ascii="SimSun" w:hAnsi="SimSun"/>
        </w:rPr>
        <w:footnoteRef/>
      </w:r>
      <w:r w:rsidRPr="00C959DC">
        <w:rPr>
          <w:rFonts w:ascii="SimSun" w:hAnsi="SimSun"/>
          <w:lang w:eastAsia="zh-CN"/>
        </w:rPr>
        <w:t xml:space="preserve"> Yoon</w:t>
      </w:r>
      <w:r w:rsidRPr="00C959DC">
        <w:rPr>
          <w:rFonts w:ascii="SimSun" w:hAnsi="SimSun" w:hint="eastAsia"/>
          <w:lang w:eastAsia="zh-CN"/>
        </w:rPr>
        <w:t>，</w:t>
      </w:r>
      <w:proofErr w:type="spellStart"/>
      <w:r w:rsidRPr="00C959DC">
        <w:rPr>
          <w:rFonts w:ascii="SimSun" w:hAnsi="SimSun"/>
          <w:lang w:eastAsia="zh-CN"/>
        </w:rPr>
        <w:t>Jaewook</w:t>
      </w:r>
      <w:proofErr w:type="spellEnd"/>
      <w:r w:rsidRPr="00C959DC">
        <w:rPr>
          <w:rFonts w:ascii="SimSun" w:hAnsi="SimSun" w:hint="eastAsia"/>
          <w:lang w:eastAsia="zh-CN"/>
        </w:rPr>
        <w:t>“与申请人名称相关的困难以及韩国知识产权局的现行做法”，申请人名称标准化WIPO标准讲习班的演示文稿</w:t>
      </w:r>
      <w:r w:rsidRPr="00C959DC">
        <w:rPr>
          <w:rFonts w:ascii="SimSun" w:hAnsi="SimSun"/>
          <w:lang w:eastAsia="zh-CN"/>
        </w:rPr>
        <w:t>[2]</w:t>
      </w:r>
    </w:p>
  </w:footnote>
  <w:footnote w:id="6">
    <w:p w:rsidR="004F5EA6" w:rsidRDefault="004F5EA6" w:rsidP="008C0E5F">
      <w:pPr>
        <w:pStyle w:val="FootnoteText"/>
        <w:rPr>
          <w:lang w:eastAsia="zh-CN"/>
        </w:rPr>
      </w:pPr>
      <w:r w:rsidRPr="00C959DC">
        <w:rPr>
          <w:rStyle w:val="FootnoteReference"/>
          <w:rFonts w:ascii="SimSun" w:hAnsi="SimSun"/>
        </w:rPr>
        <w:footnoteRef/>
      </w:r>
      <w:r w:rsidRPr="00C959DC">
        <w:rPr>
          <w:rFonts w:ascii="SimSun" w:hAnsi="SimSun"/>
          <w:lang w:eastAsia="zh-CN"/>
        </w:rPr>
        <w:t xml:space="preserve"> </w:t>
      </w:r>
      <w:proofErr w:type="spellStart"/>
      <w:r w:rsidRPr="00C959DC">
        <w:rPr>
          <w:rFonts w:ascii="SimSun" w:hAnsi="SimSun"/>
          <w:lang w:eastAsia="zh-CN"/>
        </w:rPr>
        <w:t>Hajkowski</w:t>
      </w:r>
      <w:proofErr w:type="spellEnd"/>
      <w:r w:rsidRPr="00C959DC">
        <w:rPr>
          <w:rFonts w:ascii="SimSun" w:hAnsi="SimSun" w:hint="eastAsia"/>
          <w:lang w:eastAsia="zh-CN"/>
        </w:rPr>
        <w:t>，</w:t>
      </w:r>
      <w:r w:rsidRPr="00C959DC">
        <w:rPr>
          <w:rFonts w:ascii="SimSun" w:hAnsi="SimSun"/>
          <w:lang w:eastAsia="zh-CN"/>
        </w:rPr>
        <w:t>Steven</w:t>
      </w:r>
      <w:r w:rsidRPr="00C959DC">
        <w:rPr>
          <w:rFonts w:ascii="SimSun" w:hAnsi="SimSun" w:hint="eastAsia"/>
          <w:lang w:eastAsia="zh-CN"/>
        </w:rPr>
        <w:t>“德温特世界专利索引中的受让人信息”，申请人名称标准化WIPO标准讲习班的演示文稿</w:t>
      </w:r>
      <w:r w:rsidRPr="00C959DC">
        <w:rPr>
          <w:rFonts w:ascii="SimSun" w:hAnsi="SimSun"/>
          <w:lang w:eastAsia="zh-CN"/>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A6" w:rsidRPr="004F7E86" w:rsidRDefault="004F5EA6" w:rsidP="00C053D7">
    <w:pPr>
      <w:jc w:val="right"/>
      <w:rPr>
        <w:rFonts w:ascii="SimSun" w:hAnsi="SimSun"/>
        <w:sz w:val="21"/>
        <w:szCs w:val="21"/>
      </w:rPr>
    </w:pPr>
    <w:r w:rsidRPr="004F7E86">
      <w:rPr>
        <w:rFonts w:ascii="SimSun" w:hAnsi="SimSun"/>
        <w:sz w:val="21"/>
        <w:szCs w:val="21"/>
      </w:rPr>
      <w:t>CWS/5/14</w:t>
    </w:r>
  </w:p>
  <w:p w:rsidR="004F5EA6" w:rsidRDefault="004F5EA6" w:rsidP="00C053D7">
    <w:pPr>
      <w:jc w:val="right"/>
      <w:rPr>
        <w:rFonts w:ascii="SimSun" w:hAnsi="SimSun"/>
        <w:sz w:val="21"/>
        <w:szCs w:val="21"/>
        <w:lang w:val="fr-FR" w:eastAsia="zh-CN"/>
      </w:rPr>
    </w:pPr>
    <w:r w:rsidRPr="004F7E86">
      <w:rPr>
        <w:rFonts w:ascii="SimSun" w:hAnsi="SimSun" w:hint="eastAsia"/>
        <w:sz w:val="21"/>
        <w:szCs w:val="21"/>
        <w:lang w:eastAsia="zh-CN"/>
      </w:rPr>
      <w:t>附件第</w:t>
    </w:r>
    <w:r w:rsidRPr="004F7E86">
      <w:rPr>
        <w:rFonts w:ascii="SimSun" w:hAnsi="SimSun"/>
        <w:sz w:val="21"/>
        <w:szCs w:val="21"/>
      </w:rPr>
      <w:fldChar w:fldCharType="begin"/>
    </w:r>
    <w:r w:rsidRPr="004F7E86">
      <w:rPr>
        <w:rFonts w:ascii="SimSun" w:hAnsi="SimSun"/>
        <w:sz w:val="21"/>
        <w:szCs w:val="21"/>
      </w:rPr>
      <w:instrText xml:space="preserve"> PAGE  \* Arabic  \* MERGEFORMAT </w:instrText>
    </w:r>
    <w:r w:rsidRPr="004F7E86">
      <w:rPr>
        <w:rFonts w:ascii="SimSun" w:hAnsi="SimSun"/>
        <w:sz w:val="21"/>
        <w:szCs w:val="21"/>
      </w:rPr>
      <w:fldChar w:fldCharType="separate"/>
    </w:r>
    <w:r w:rsidR="00F04584">
      <w:rPr>
        <w:rFonts w:ascii="SimSun" w:hAnsi="SimSun"/>
        <w:noProof/>
        <w:sz w:val="21"/>
        <w:szCs w:val="21"/>
      </w:rPr>
      <w:t>9</w:t>
    </w:r>
    <w:r w:rsidRPr="004F7E86">
      <w:rPr>
        <w:rFonts w:ascii="SimSun" w:hAnsi="SimSun"/>
        <w:sz w:val="21"/>
        <w:szCs w:val="21"/>
      </w:rPr>
      <w:fldChar w:fldCharType="end"/>
    </w:r>
    <w:r w:rsidRPr="004F7E86">
      <w:rPr>
        <w:rFonts w:ascii="SimSun" w:hAnsi="SimSun" w:hint="eastAsia"/>
        <w:sz w:val="21"/>
        <w:szCs w:val="21"/>
        <w:lang w:eastAsia="zh-CN"/>
      </w:rPr>
      <w:t>页</w:t>
    </w:r>
  </w:p>
  <w:p w:rsidR="00F04584" w:rsidRPr="00F04584" w:rsidRDefault="00F04584" w:rsidP="00C053D7">
    <w:pPr>
      <w:jc w:val="right"/>
      <w:rPr>
        <w:rFonts w:ascii="SimSun" w:hAnsi="SimSun"/>
        <w:sz w:val="21"/>
        <w:szCs w:val="21"/>
        <w:lang w:val="fr-FR"/>
      </w:rPr>
    </w:pPr>
  </w:p>
  <w:p w:rsidR="004F5EA6" w:rsidRPr="00F04584" w:rsidRDefault="004F5EA6" w:rsidP="00C053D7">
    <w:pPr>
      <w:jc w:val="right"/>
      <w:rPr>
        <w:rFonts w:ascii="SimSun" w:hAnsi="SimSun"/>
        <w:sz w:val="21"/>
        <w:szCs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A6" w:rsidRPr="004F7E86" w:rsidRDefault="004F5EA6" w:rsidP="00E46572">
    <w:pPr>
      <w:jc w:val="right"/>
      <w:rPr>
        <w:rFonts w:ascii="SimSun" w:hAnsi="SimSun"/>
        <w:sz w:val="21"/>
        <w:szCs w:val="21"/>
      </w:rPr>
    </w:pPr>
    <w:r w:rsidRPr="004F7E86">
      <w:rPr>
        <w:rFonts w:ascii="SimSun" w:hAnsi="SimSun"/>
        <w:sz w:val="21"/>
        <w:szCs w:val="21"/>
      </w:rPr>
      <w:t>CWS/5/14</w:t>
    </w:r>
  </w:p>
  <w:p w:rsidR="004F5EA6" w:rsidRPr="004F7E86" w:rsidRDefault="004F5EA6" w:rsidP="00E46572">
    <w:pPr>
      <w:jc w:val="right"/>
      <w:rPr>
        <w:rFonts w:ascii="SimSun" w:hAnsi="SimSun"/>
        <w:sz w:val="21"/>
        <w:szCs w:val="21"/>
      </w:rPr>
    </w:pPr>
    <w:r w:rsidRPr="004F7E86">
      <w:rPr>
        <w:rFonts w:ascii="SimSun" w:hAnsi="SimSun" w:hint="eastAsia"/>
        <w:sz w:val="21"/>
        <w:szCs w:val="21"/>
        <w:lang w:eastAsia="zh-CN"/>
      </w:rPr>
      <w:t>附</w:t>
    </w:r>
    <w:r w:rsidR="004F7E86">
      <w:rPr>
        <w:rFonts w:ascii="SimSun" w:hAnsi="SimSun" w:hint="eastAsia"/>
        <w:sz w:val="21"/>
        <w:szCs w:val="21"/>
        <w:lang w:eastAsia="zh-CN"/>
      </w:rPr>
      <w:t xml:space="preserve">　</w:t>
    </w:r>
    <w:r w:rsidRPr="004F7E86">
      <w:rPr>
        <w:rFonts w:ascii="SimSun" w:hAnsi="SimSun" w:hint="eastAsia"/>
        <w:sz w:val="21"/>
        <w:szCs w:val="21"/>
        <w:lang w:eastAsia="zh-CN"/>
      </w:rPr>
      <w:t>件</w:t>
    </w:r>
  </w:p>
  <w:p w:rsidR="004F5EA6" w:rsidRPr="00F04584" w:rsidRDefault="004F5EA6" w:rsidP="00E46572">
    <w:pPr>
      <w:jc w:val="right"/>
      <w:rPr>
        <w:rFonts w:ascii="SimSun" w:hAnsi="SimSun"/>
        <w:sz w:val="21"/>
        <w:szCs w:val="21"/>
      </w:rPr>
    </w:pPr>
  </w:p>
  <w:p w:rsidR="00F04584" w:rsidRPr="00F04584" w:rsidRDefault="00F04584" w:rsidP="00E46572">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13C4"/>
    <w:multiLevelType w:val="hybridMultilevel"/>
    <w:tmpl w:val="7C0696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A7E01"/>
    <w:multiLevelType w:val="hybridMultilevel"/>
    <w:tmpl w:val="67D6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FE6F0D"/>
    <w:multiLevelType w:val="hybridMultilevel"/>
    <w:tmpl w:val="1E2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4"/>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AE"/>
    <w:rsid w:val="000012B3"/>
    <w:rsid w:val="000058CD"/>
    <w:rsid w:val="00006CF8"/>
    <w:rsid w:val="00010EE9"/>
    <w:rsid w:val="00011F21"/>
    <w:rsid w:val="00012D00"/>
    <w:rsid w:val="00012E20"/>
    <w:rsid w:val="00027347"/>
    <w:rsid w:val="00042886"/>
    <w:rsid w:val="00044515"/>
    <w:rsid w:val="000473D7"/>
    <w:rsid w:val="000500D2"/>
    <w:rsid w:val="000532E8"/>
    <w:rsid w:val="0005631A"/>
    <w:rsid w:val="00056978"/>
    <w:rsid w:val="0007274B"/>
    <w:rsid w:val="00076980"/>
    <w:rsid w:val="00076E74"/>
    <w:rsid w:val="000A058A"/>
    <w:rsid w:val="000B084E"/>
    <w:rsid w:val="000B2551"/>
    <w:rsid w:val="000B41F7"/>
    <w:rsid w:val="000C2E38"/>
    <w:rsid w:val="000D4A2B"/>
    <w:rsid w:val="000E6C64"/>
    <w:rsid w:val="000F217D"/>
    <w:rsid w:val="000F524A"/>
    <w:rsid w:val="000F5E56"/>
    <w:rsid w:val="000F6CBA"/>
    <w:rsid w:val="00100D71"/>
    <w:rsid w:val="0010363F"/>
    <w:rsid w:val="00114AAC"/>
    <w:rsid w:val="001173AE"/>
    <w:rsid w:val="001173FF"/>
    <w:rsid w:val="001223F5"/>
    <w:rsid w:val="0012304D"/>
    <w:rsid w:val="00123FFF"/>
    <w:rsid w:val="00142551"/>
    <w:rsid w:val="001464A4"/>
    <w:rsid w:val="00163EAD"/>
    <w:rsid w:val="00173392"/>
    <w:rsid w:val="0017735C"/>
    <w:rsid w:val="001808E2"/>
    <w:rsid w:val="00183381"/>
    <w:rsid w:val="0018359A"/>
    <w:rsid w:val="001950A0"/>
    <w:rsid w:val="00197C61"/>
    <w:rsid w:val="00197D0D"/>
    <w:rsid w:val="001A3F02"/>
    <w:rsid w:val="001B168E"/>
    <w:rsid w:val="001C0613"/>
    <w:rsid w:val="001C492D"/>
    <w:rsid w:val="001D4926"/>
    <w:rsid w:val="001F60BD"/>
    <w:rsid w:val="001F7D44"/>
    <w:rsid w:val="0020341F"/>
    <w:rsid w:val="00217916"/>
    <w:rsid w:val="002226F1"/>
    <w:rsid w:val="00231106"/>
    <w:rsid w:val="0024698C"/>
    <w:rsid w:val="00253123"/>
    <w:rsid w:val="00255BF6"/>
    <w:rsid w:val="002563D2"/>
    <w:rsid w:val="002727F2"/>
    <w:rsid w:val="002742DB"/>
    <w:rsid w:val="00282735"/>
    <w:rsid w:val="0028563A"/>
    <w:rsid w:val="00285BF0"/>
    <w:rsid w:val="002932AF"/>
    <w:rsid w:val="00297CD2"/>
    <w:rsid w:val="002A1113"/>
    <w:rsid w:val="002A6D2B"/>
    <w:rsid w:val="002B3730"/>
    <w:rsid w:val="002B57F0"/>
    <w:rsid w:val="002B7787"/>
    <w:rsid w:val="002C444C"/>
    <w:rsid w:val="002C6AF0"/>
    <w:rsid w:val="002E1849"/>
    <w:rsid w:val="002E5539"/>
    <w:rsid w:val="002E7D8B"/>
    <w:rsid w:val="003216D3"/>
    <w:rsid w:val="0032240B"/>
    <w:rsid w:val="00324F1B"/>
    <w:rsid w:val="0032540E"/>
    <w:rsid w:val="00331ACE"/>
    <w:rsid w:val="00340B5B"/>
    <w:rsid w:val="00343308"/>
    <w:rsid w:val="00355D39"/>
    <w:rsid w:val="0037182F"/>
    <w:rsid w:val="00382E72"/>
    <w:rsid w:val="00390259"/>
    <w:rsid w:val="003931FE"/>
    <w:rsid w:val="00394E87"/>
    <w:rsid w:val="003A39BA"/>
    <w:rsid w:val="003B08F0"/>
    <w:rsid w:val="003B5B69"/>
    <w:rsid w:val="003C3AA5"/>
    <w:rsid w:val="003C428A"/>
    <w:rsid w:val="003C684D"/>
    <w:rsid w:val="003D0753"/>
    <w:rsid w:val="003E25B2"/>
    <w:rsid w:val="003E5C50"/>
    <w:rsid w:val="003E7900"/>
    <w:rsid w:val="003F0299"/>
    <w:rsid w:val="003F4951"/>
    <w:rsid w:val="00407E7C"/>
    <w:rsid w:val="00420E27"/>
    <w:rsid w:val="0042325A"/>
    <w:rsid w:val="00431118"/>
    <w:rsid w:val="00442513"/>
    <w:rsid w:val="00443BA0"/>
    <w:rsid w:val="00457194"/>
    <w:rsid w:val="00462C67"/>
    <w:rsid w:val="004673EC"/>
    <w:rsid w:val="004715B9"/>
    <w:rsid w:val="00473827"/>
    <w:rsid w:val="00482F07"/>
    <w:rsid w:val="00486332"/>
    <w:rsid w:val="00496BCD"/>
    <w:rsid w:val="004A1D71"/>
    <w:rsid w:val="004A72E1"/>
    <w:rsid w:val="004B238B"/>
    <w:rsid w:val="004B23DB"/>
    <w:rsid w:val="004B73C9"/>
    <w:rsid w:val="004C3B6D"/>
    <w:rsid w:val="004C6230"/>
    <w:rsid w:val="004D1DB7"/>
    <w:rsid w:val="004E1CE0"/>
    <w:rsid w:val="004E6AC8"/>
    <w:rsid w:val="004F3DA8"/>
    <w:rsid w:val="004F4F03"/>
    <w:rsid w:val="004F5EA6"/>
    <w:rsid w:val="004F7E86"/>
    <w:rsid w:val="00517F8E"/>
    <w:rsid w:val="00520CC3"/>
    <w:rsid w:val="00526213"/>
    <w:rsid w:val="005547BA"/>
    <w:rsid w:val="00557F70"/>
    <w:rsid w:val="00560FD6"/>
    <w:rsid w:val="00561F30"/>
    <w:rsid w:val="005626FF"/>
    <w:rsid w:val="00565587"/>
    <w:rsid w:val="0057555A"/>
    <w:rsid w:val="005807E6"/>
    <w:rsid w:val="00585476"/>
    <w:rsid w:val="00594D8D"/>
    <w:rsid w:val="00595E3D"/>
    <w:rsid w:val="005A2745"/>
    <w:rsid w:val="005B61DB"/>
    <w:rsid w:val="005B652F"/>
    <w:rsid w:val="005C65A3"/>
    <w:rsid w:val="005D1F0A"/>
    <w:rsid w:val="005E04C5"/>
    <w:rsid w:val="005E0EE5"/>
    <w:rsid w:val="005E3056"/>
    <w:rsid w:val="005E604F"/>
    <w:rsid w:val="005E65CE"/>
    <w:rsid w:val="005E6CCF"/>
    <w:rsid w:val="005F5AEC"/>
    <w:rsid w:val="005F6003"/>
    <w:rsid w:val="005F6FC6"/>
    <w:rsid w:val="00603EC4"/>
    <w:rsid w:val="0060793D"/>
    <w:rsid w:val="00610BB8"/>
    <w:rsid w:val="00611FD3"/>
    <w:rsid w:val="00612288"/>
    <w:rsid w:val="00612581"/>
    <w:rsid w:val="00631D6C"/>
    <w:rsid w:val="006418F8"/>
    <w:rsid w:val="00642AB1"/>
    <w:rsid w:val="00651DC3"/>
    <w:rsid w:val="00657189"/>
    <w:rsid w:val="0066043E"/>
    <w:rsid w:val="00672CEC"/>
    <w:rsid w:val="00684383"/>
    <w:rsid w:val="006A19B0"/>
    <w:rsid w:val="006A63EC"/>
    <w:rsid w:val="006B6753"/>
    <w:rsid w:val="006B68BE"/>
    <w:rsid w:val="006C0502"/>
    <w:rsid w:val="006D074A"/>
    <w:rsid w:val="006D2A75"/>
    <w:rsid w:val="006D3AD2"/>
    <w:rsid w:val="006D41A1"/>
    <w:rsid w:val="006D6143"/>
    <w:rsid w:val="006E0444"/>
    <w:rsid w:val="006E0D69"/>
    <w:rsid w:val="006E4B92"/>
    <w:rsid w:val="006E5AE4"/>
    <w:rsid w:val="006E634C"/>
    <w:rsid w:val="006E6F1C"/>
    <w:rsid w:val="007147EC"/>
    <w:rsid w:val="007149E8"/>
    <w:rsid w:val="007155DB"/>
    <w:rsid w:val="00723BA5"/>
    <w:rsid w:val="00726C03"/>
    <w:rsid w:val="00732B16"/>
    <w:rsid w:val="00734610"/>
    <w:rsid w:val="00747026"/>
    <w:rsid w:val="00752FCE"/>
    <w:rsid w:val="007566D0"/>
    <w:rsid w:val="0076669A"/>
    <w:rsid w:val="00777A64"/>
    <w:rsid w:val="00777C03"/>
    <w:rsid w:val="00782ABF"/>
    <w:rsid w:val="00785A34"/>
    <w:rsid w:val="00790AD6"/>
    <w:rsid w:val="007957EC"/>
    <w:rsid w:val="007A0960"/>
    <w:rsid w:val="007A68DA"/>
    <w:rsid w:val="007B240C"/>
    <w:rsid w:val="007B2E45"/>
    <w:rsid w:val="007B450B"/>
    <w:rsid w:val="007B610C"/>
    <w:rsid w:val="007C3E01"/>
    <w:rsid w:val="007C7647"/>
    <w:rsid w:val="007D1AAC"/>
    <w:rsid w:val="007D1BC2"/>
    <w:rsid w:val="007D2E0F"/>
    <w:rsid w:val="007D53C7"/>
    <w:rsid w:val="007D76FE"/>
    <w:rsid w:val="007E01E8"/>
    <w:rsid w:val="007E35AD"/>
    <w:rsid w:val="007E5DE5"/>
    <w:rsid w:val="007F0EC6"/>
    <w:rsid w:val="007F1E9D"/>
    <w:rsid w:val="007F6773"/>
    <w:rsid w:val="00801017"/>
    <w:rsid w:val="00801C00"/>
    <w:rsid w:val="00804DB7"/>
    <w:rsid w:val="00812F63"/>
    <w:rsid w:val="00816E36"/>
    <w:rsid w:val="00820A5C"/>
    <w:rsid w:val="008226DE"/>
    <w:rsid w:val="00825909"/>
    <w:rsid w:val="00825A4C"/>
    <w:rsid w:val="008267CA"/>
    <w:rsid w:val="00826B9A"/>
    <w:rsid w:val="00831E1F"/>
    <w:rsid w:val="00844849"/>
    <w:rsid w:val="0085450F"/>
    <w:rsid w:val="00863DBE"/>
    <w:rsid w:val="00873516"/>
    <w:rsid w:val="00876BDF"/>
    <w:rsid w:val="00882276"/>
    <w:rsid w:val="00890226"/>
    <w:rsid w:val="00893825"/>
    <w:rsid w:val="008A4FE5"/>
    <w:rsid w:val="008B0645"/>
    <w:rsid w:val="008B1EA7"/>
    <w:rsid w:val="008B4F6D"/>
    <w:rsid w:val="008B7FA8"/>
    <w:rsid w:val="008C0E5F"/>
    <w:rsid w:val="008D023E"/>
    <w:rsid w:val="008D6D2A"/>
    <w:rsid w:val="008E53C7"/>
    <w:rsid w:val="008E78CE"/>
    <w:rsid w:val="008E7BF2"/>
    <w:rsid w:val="008F7E95"/>
    <w:rsid w:val="0090220F"/>
    <w:rsid w:val="00915DED"/>
    <w:rsid w:val="00916564"/>
    <w:rsid w:val="00916BCA"/>
    <w:rsid w:val="009256C8"/>
    <w:rsid w:val="0093510C"/>
    <w:rsid w:val="00936672"/>
    <w:rsid w:val="0093780F"/>
    <w:rsid w:val="00940651"/>
    <w:rsid w:val="009412E6"/>
    <w:rsid w:val="009517E5"/>
    <w:rsid w:val="00952AAB"/>
    <w:rsid w:val="00963A8F"/>
    <w:rsid w:val="009652EA"/>
    <w:rsid w:val="00970500"/>
    <w:rsid w:val="009707D4"/>
    <w:rsid w:val="00970AC1"/>
    <w:rsid w:val="00975275"/>
    <w:rsid w:val="00981779"/>
    <w:rsid w:val="009A1285"/>
    <w:rsid w:val="009B2854"/>
    <w:rsid w:val="009C1933"/>
    <w:rsid w:val="009D3FBC"/>
    <w:rsid w:val="009E3DFE"/>
    <w:rsid w:val="00A14913"/>
    <w:rsid w:val="00A35CDA"/>
    <w:rsid w:val="00A4239A"/>
    <w:rsid w:val="00A60A04"/>
    <w:rsid w:val="00A60DF8"/>
    <w:rsid w:val="00A61957"/>
    <w:rsid w:val="00A673BF"/>
    <w:rsid w:val="00A67823"/>
    <w:rsid w:val="00A7748E"/>
    <w:rsid w:val="00A82E0D"/>
    <w:rsid w:val="00A85297"/>
    <w:rsid w:val="00A85DEB"/>
    <w:rsid w:val="00A87B7F"/>
    <w:rsid w:val="00A91E33"/>
    <w:rsid w:val="00A94188"/>
    <w:rsid w:val="00A95FE4"/>
    <w:rsid w:val="00AA188A"/>
    <w:rsid w:val="00AA35F5"/>
    <w:rsid w:val="00AA4060"/>
    <w:rsid w:val="00AA6AA3"/>
    <w:rsid w:val="00AA7787"/>
    <w:rsid w:val="00AB33C2"/>
    <w:rsid w:val="00AB565D"/>
    <w:rsid w:val="00AC20E2"/>
    <w:rsid w:val="00AD0BC8"/>
    <w:rsid w:val="00AD22CD"/>
    <w:rsid w:val="00AD2B67"/>
    <w:rsid w:val="00AD5F2C"/>
    <w:rsid w:val="00AD6119"/>
    <w:rsid w:val="00AD6252"/>
    <w:rsid w:val="00AF2F3A"/>
    <w:rsid w:val="00AF4EEE"/>
    <w:rsid w:val="00B05A5C"/>
    <w:rsid w:val="00B21272"/>
    <w:rsid w:val="00B21DE0"/>
    <w:rsid w:val="00B30326"/>
    <w:rsid w:val="00B601AE"/>
    <w:rsid w:val="00B708C2"/>
    <w:rsid w:val="00B765F2"/>
    <w:rsid w:val="00B82EAF"/>
    <w:rsid w:val="00B8347D"/>
    <w:rsid w:val="00B83760"/>
    <w:rsid w:val="00B84B77"/>
    <w:rsid w:val="00B94C7B"/>
    <w:rsid w:val="00B94CE9"/>
    <w:rsid w:val="00B95512"/>
    <w:rsid w:val="00B97868"/>
    <w:rsid w:val="00BA168C"/>
    <w:rsid w:val="00BA1FF8"/>
    <w:rsid w:val="00BA744B"/>
    <w:rsid w:val="00BB0187"/>
    <w:rsid w:val="00BB57AF"/>
    <w:rsid w:val="00BB75BD"/>
    <w:rsid w:val="00BB79A1"/>
    <w:rsid w:val="00BD2610"/>
    <w:rsid w:val="00BD38C8"/>
    <w:rsid w:val="00BD6775"/>
    <w:rsid w:val="00BE419E"/>
    <w:rsid w:val="00BE698D"/>
    <w:rsid w:val="00BF1E0D"/>
    <w:rsid w:val="00BF3175"/>
    <w:rsid w:val="00BF769E"/>
    <w:rsid w:val="00C053D7"/>
    <w:rsid w:val="00C17FA3"/>
    <w:rsid w:val="00C21F3B"/>
    <w:rsid w:val="00C23464"/>
    <w:rsid w:val="00C3138D"/>
    <w:rsid w:val="00C37B9B"/>
    <w:rsid w:val="00C5382D"/>
    <w:rsid w:val="00C554EC"/>
    <w:rsid w:val="00C656A4"/>
    <w:rsid w:val="00C7377D"/>
    <w:rsid w:val="00C81E1B"/>
    <w:rsid w:val="00C959DC"/>
    <w:rsid w:val="00CA4A4F"/>
    <w:rsid w:val="00CA686E"/>
    <w:rsid w:val="00CB19AA"/>
    <w:rsid w:val="00CB7381"/>
    <w:rsid w:val="00CC00C1"/>
    <w:rsid w:val="00CC03B9"/>
    <w:rsid w:val="00CC263A"/>
    <w:rsid w:val="00CC7F0D"/>
    <w:rsid w:val="00CD3D8C"/>
    <w:rsid w:val="00CD6525"/>
    <w:rsid w:val="00CE2354"/>
    <w:rsid w:val="00CE515F"/>
    <w:rsid w:val="00D13569"/>
    <w:rsid w:val="00D14C72"/>
    <w:rsid w:val="00D14CE2"/>
    <w:rsid w:val="00D17740"/>
    <w:rsid w:val="00D2681E"/>
    <w:rsid w:val="00D328DD"/>
    <w:rsid w:val="00D34E2E"/>
    <w:rsid w:val="00D35C94"/>
    <w:rsid w:val="00D420C2"/>
    <w:rsid w:val="00D46F51"/>
    <w:rsid w:val="00D53961"/>
    <w:rsid w:val="00D55CD4"/>
    <w:rsid w:val="00D630EF"/>
    <w:rsid w:val="00D81469"/>
    <w:rsid w:val="00D81F5A"/>
    <w:rsid w:val="00D81F92"/>
    <w:rsid w:val="00D82B1E"/>
    <w:rsid w:val="00D82DA1"/>
    <w:rsid w:val="00D84162"/>
    <w:rsid w:val="00D93EA1"/>
    <w:rsid w:val="00D94E4F"/>
    <w:rsid w:val="00DA0AE1"/>
    <w:rsid w:val="00DA5531"/>
    <w:rsid w:val="00DB2EC0"/>
    <w:rsid w:val="00DC7F80"/>
    <w:rsid w:val="00DD1B99"/>
    <w:rsid w:val="00DD4E9A"/>
    <w:rsid w:val="00DD56F8"/>
    <w:rsid w:val="00DF0996"/>
    <w:rsid w:val="00DF3F4F"/>
    <w:rsid w:val="00E01927"/>
    <w:rsid w:val="00E04AC4"/>
    <w:rsid w:val="00E13DFD"/>
    <w:rsid w:val="00E16107"/>
    <w:rsid w:val="00E22535"/>
    <w:rsid w:val="00E27C33"/>
    <w:rsid w:val="00E32D9B"/>
    <w:rsid w:val="00E40472"/>
    <w:rsid w:val="00E43117"/>
    <w:rsid w:val="00E4494D"/>
    <w:rsid w:val="00E46572"/>
    <w:rsid w:val="00E55F8B"/>
    <w:rsid w:val="00E56FF1"/>
    <w:rsid w:val="00E6483B"/>
    <w:rsid w:val="00E80A9E"/>
    <w:rsid w:val="00E814C5"/>
    <w:rsid w:val="00E83B18"/>
    <w:rsid w:val="00E846B8"/>
    <w:rsid w:val="00E86C18"/>
    <w:rsid w:val="00EB0BE7"/>
    <w:rsid w:val="00EB1225"/>
    <w:rsid w:val="00ED218C"/>
    <w:rsid w:val="00ED6DC5"/>
    <w:rsid w:val="00ED6F20"/>
    <w:rsid w:val="00EE1499"/>
    <w:rsid w:val="00EE4A57"/>
    <w:rsid w:val="00EF6730"/>
    <w:rsid w:val="00F04584"/>
    <w:rsid w:val="00F04D0F"/>
    <w:rsid w:val="00F13785"/>
    <w:rsid w:val="00F14494"/>
    <w:rsid w:val="00F169BF"/>
    <w:rsid w:val="00F264C7"/>
    <w:rsid w:val="00F4107A"/>
    <w:rsid w:val="00F41C71"/>
    <w:rsid w:val="00F54A02"/>
    <w:rsid w:val="00F642AD"/>
    <w:rsid w:val="00F70A9F"/>
    <w:rsid w:val="00F70AC9"/>
    <w:rsid w:val="00F729F0"/>
    <w:rsid w:val="00F753D7"/>
    <w:rsid w:val="00F82240"/>
    <w:rsid w:val="00F94A54"/>
    <w:rsid w:val="00F94F0D"/>
    <w:rsid w:val="00FA16AA"/>
    <w:rsid w:val="00FB7643"/>
    <w:rsid w:val="00FC0750"/>
    <w:rsid w:val="00FC4535"/>
    <w:rsid w:val="00FC7940"/>
    <w:rsid w:val="00FD6416"/>
    <w:rsid w:val="00FD6A8A"/>
    <w:rsid w:val="00FE33D4"/>
    <w:rsid w:val="00FE3A76"/>
    <w:rsid w:val="00FE5067"/>
    <w:rsid w:val="00FF42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link w:val="Heading5Char"/>
    <w:unhideWhenUsed/>
    <w:qFormat/>
    <w:rsid w:val="00CE515F"/>
    <w:pPr>
      <w:keepNext/>
      <w:keepLines/>
      <w:spacing w:before="320" w:after="120"/>
      <w:ind w:left="567"/>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2B57F0"/>
    <w:pPr>
      <w:ind w:left="720"/>
      <w:contextualSpacing/>
    </w:pPr>
  </w:style>
  <w:style w:type="character" w:styleId="FootnoteReference">
    <w:name w:val="footnote reference"/>
    <w:basedOn w:val="DefaultParagraphFont"/>
    <w:rsid w:val="00E80A9E"/>
    <w:rPr>
      <w:vertAlign w:val="superscript"/>
    </w:rPr>
  </w:style>
  <w:style w:type="character" w:styleId="EndnoteReference">
    <w:name w:val="endnote reference"/>
    <w:basedOn w:val="DefaultParagraphFont"/>
    <w:rsid w:val="00AB33C2"/>
    <w:rPr>
      <w:vertAlign w:val="superscript"/>
    </w:rPr>
  </w:style>
  <w:style w:type="character" w:customStyle="1" w:styleId="Heading5Char">
    <w:name w:val="Heading 5 Char"/>
    <w:basedOn w:val="DefaultParagraphFont"/>
    <w:link w:val="Heading5"/>
    <w:rsid w:val="00CE515F"/>
    <w:rPr>
      <w:rFonts w:ascii="Arial" w:eastAsiaTheme="majorEastAsia" w:hAnsi="Arial" w:cstheme="majorBidi"/>
      <w:sz w:val="22"/>
      <w:u w:val="single"/>
    </w:rPr>
  </w:style>
  <w:style w:type="character" w:customStyle="1" w:styleId="Heading1Char">
    <w:name w:val="Heading 1 Char"/>
    <w:basedOn w:val="DefaultParagraphFont"/>
    <w:link w:val="Heading1"/>
    <w:rsid w:val="003C684D"/>
    <w:rPr>
      <w:rFonts w:ascii="Arial" w:eastAsia="SimSun" w:hAnsi="Arial" w:cs="Arial"/>
      <w:b/>
      <w:bCs/>
      <w:caps/>
      <w:kern w:val="32"/>
      <w:sz w:val="22"/>
      <w:szCs w:val="32"/>
    </w:rPr>
  </w:style>
  <w:style w:type="character" w:styleId="CommentReference">
    <w:name w:val="annotation reference"/>
    <w:basedOn w:val="DefaultParagraphFont"/>
    <w:rsid w:val="0010363F"/>
    <w:rPr>
      <w:sz w:val="16"/>
      <w:szCs w:val="16"/>
    </w:rPr>
  </w:style>
  <w:style w:type="paragraph" w:styleId="CommentSubject">
    <w:name w:val="annotation subject"/>
    <w:basedOn w:val="CommentText"/>
    <w:next w:val="CommentText"/>
    <w:link w:val="CommentSubjectChar"/>
    <w:rsid w:val="0010363F"/>
    <w:rPr>
      <w:b/>
      <w:bCs/>
      <w:sz w:val="20"/>
    </w:rPr>
  </w:style>
  <w:style w:type="character" w:customStyle="1" w:styleId="CommentTextChar">
    <w:name w:val="Comment Text Char"/>
    <w:basedOn w:val="DefaultParagraphFont"/>
    <w:link w:val="CommentText"/>
    <w:semiHidden/>
    <w:rsid w:val="0010363F"/>
    <w:rPr>
      <w:rFonts w:ascii="Arial" w:hAnsi="Arial" w:cs="Arial"/>
      <w:sz w:val="18"/>
    </w:rPr>
  </w:style>
  <w:style w:type="character" w:customStyle="1" w:styleId="CommentSubjectChar">
    <w:name w:val="Comment Subject Char"/>
    <w:basedOn w:val="CommentTextChar"/>
    <w:link w:val="CommentSubject"/>
    <w:rsid w:val="0010363F"/>
    <w:rPr>
      <w:rFonts w:ascii="Arial" w:hAnsi="Arial" w:cs="Arial"/>
      <w:b/>
      <w:bCs/>
      <w:sz w:val="18"/>
    </w:rPr>
  </w:style>
  <w:style w:type="paragraph" w:styleId="BalloonText">
    <w:name w:val="Balloon Text"/>
    <w:basedOn w:val="Normal"/>
    <w:link w:val="BalloonTextChar"/>
    <w:rsid w:val="0010363F"/>
    <w:rPr>
      <w:rFonts w:ascii="Tahoma" w:hAnsi="Tahoma" w:cs="Tahoma"/>
      <w:sz w:val="16"/>
      <w:szCs w:val="16"/>
    </w:rPr>
  </w:style>
  <w:style w:type="character" w:customStyle="1" w:styleId="BalloonTextChar">
    <w:name w:val="Balloon Text Char"/>
    <w:basedOn w:val="DefaultParagraphFont"/>
    <w:link w:val="BalloonText"/>
    <w:rsid w:val="0010363F"/>
    <w:rPr>
      <w:rFonts w:ascii="Tahoma" w:hAnsi="Tahoma" w:cs="Tahoma"/>
      <w:sz w:val="16"/>
      <w:szCs w:val="16"/>
    </w:rPr>
  </w:style>
  <w:style w:type="paragraph" w:styleId="Revision">
    <w:name w:val="Revision"/>
    <w:hidden/>
    <w:uiPriority w:val="99"/>
    <w:semiHidden/>
    <w:rsid w:val="001D4926"/>
    <w:rPr>
      <w:rFonts w:ascii="Arial" w:hAnsi="Arial" w:cs="Arial"/>
      <w:sz w:val="22"/>
    </w:rPr>
  </w:style>
  <w:style w:type="paragraph" w:customStyle="1" w:styleId="Endofdocument-Annex">
    <w:name w:val="[End of document - Annex]"/>
    <w:basedOn w:val="Normal"/>
    <w:rsid w:val="00E46572"/>
    <w:pPr>
      <w:ind w:left="5534"/>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link w:val="Heading5Char"/>
    <w:unhideWhenUsed/>
    <w:qFormat/>
    <w:rsid w:val="00CE515F"/>
    <w:pPr>
      <w:keepNext/>
      <w:keepLines/>
      <w:spacing w:before="320" w:after="120"/>
      <w:ind w:left="567"/>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2B57F0"/>
    <w:pPr>
      <w:ind w:left="720"/>
      <w:contextualSpacing/>
    </w:pPr>
  </w:style>
  <w:style w:type="character" w:styleId="FootnoteReference">
    <w:name w:val="footnote reference"/>
    <w:basedOn w:val="DefaultParagraphFont"/>
    <w:rsid w:val="00E80A9E"/>
    <w:rPr>
      <w:vertAlign w:val="superscript"/>
    </w:rPr>
  </w:style>
  <w:style w:type="character" w:styleId="EndnoteReference">
    <w:name w:val="endnote reference"/>
    <w:basedOn w:val="DefaultParagraphFont"/>
    <w:rsid w:val="00AB33C2"/>
    <w:rPr>
      <w:vertAlign w:val="superscript"/>
    </w:rPr>
  </w:style>
  <w:style w:type="character" w:customStyle="1" w:styleId="Heading5Char">
    <w:name w:val="Heading 5 Char"/>
    <w:basedOn w:val="DefaultParagraphFont"/>
    <w:link w:val="Heading5"/>
    <w:rsid w:val="00CE515F"/>
    <w:rPr>
      <w:rFonts w:ascii="Arial" w:eastAsiaTheme="majorEastAsia" w:hAnsi="Arial" w:cstheme="majorBidi"/>
      <w:sz w:val="22"/>
      <w:u w:val="single"/>
    </w:rPr>
  </w:style>
  <w:style w:type="character" w:customStyle="1" w:styleId="Heading1Char">
    <w:name w:val="Heading 1 Char"/>
    <w:basedOn w:val="DefaultParagraphFont"/>
    <w:link w:val="Heading1"/>
    <w:rsid w:val="003C684D"/>
    <w:rPr>
      <w:rFonts w:ascii="Arial" w:eastAsia="SimSun" w:hAnsi="Arial" w:cs="Arial"/>
      <w:b/>
      <w:bCs/>
      <w:caps/>
      <w:kern w:val="32"/>
      <w:sz w:val="22"/>
      <w:szCs w:val="32"/>
    </w:rPr>
  </w:style>
  <w:style w:type="character" w:styleId="CommentReference">
    <w:name w:val="annotation reference"/>
    <w:basedOn w:val="DefaultParagraphFont"/>
    <w:rsid w:val="0010363F"/>
    <w:rPr>
      <w:sz w:val="16"/>
      <w:szCs w:val="16"/>
    </w:rPr>
  </w:style>
  <w:style w:type="paragraph" w:styleId="CommentSubject">
    <w:name w:val="annotation subject"/>
    <w:basedOn w:val="CommentText"/>
    <w:next w:val="CommentText"/>
    <w:link w:val="CommentSubjectChar"/>
    <w:rsid w:val="0010363F"/>
    <w:rPr>
      <w:b/>
      <w:bCs/>
      <w:sz w:val="20"/>
    </w:rPr>
  </w:style>
  <w:style w:type="character" w:customStyle="1" w:styleId="CommentTextChar">
    <w:name w:val="Comment Text Char"/>
    <w:basedOn w:val="DefaultParagraphFont"/>
    <w:link w:val="CommentText"/>
    <w:semiHidden/>
    <w:rsid w:val="0010363F"/>
    <w:rPr>
      <w:rFonts w:ascii="Arial" w:hAnsi="Arial" w:cs="Arial"/>
      <w:sz w:val="18"/>
    </w:rPr>
  </w:style>
  <w:style w:type="character" w:customStyle="1" w:styleId="CommentSubjectChar">
    <w:name w:val="Comment Subject Char"/>
    <w:basedOn w:val="CommentTextChar"/>
    <w:link w:val="CommentSubject"/>
    <w:rsid w:val="0010363F"/>
    <w:rPr>
      <w:rFonts w:ascii="Arial" w:hAnsi="Arial" w:cs="Arial"/>
      <w:b/>
      <w:bCs/>
      <w:sz w:val="18"/>
    </w:rPr>
  </w:style>
  <w:style w:type="paragraph" w:styleId="BalloonText">
    <w:name w:val="Balloon Text"/>
    <w:basedOn w:val="Normal"/>
    <w:link w:val="BalloonTextChar"/>
    <w:rsid w:val="0010363F"/>
    <w:rPr>
      <w:rFonts w:ascii="Tahoma" w:hAnsi="Tahoma" w:cs="Tahoma"/>
      <w:sz w:val="16"/>
      <w:szCs w:val="16"/>
    </w:rPr>
  </w:style>
  <w:style w:type="character" w:customStyle="1" w:styleId="BalloonTextChar">
    <w:name w:val="Balloon Text Char"/>
    <w:basedOn w:val="DefaultParagraphFont"/>
    <w:link w:val="BalloonText"/>
    <w:rsid w:val="0010363F"/>
    <w:rPr>
      <w:rFonts w:ascii="Tahoma" w:hAnsi="Tahoma" w:cs="Tahoma"/>
      <w:sz w:val="16"/>
      <w:szCs w:val="16"/>
    </w:rPr>
  </w:style>
  <w:style w:type="paragraph" w:styleId="Revision">
    <w:name w:val="Revision"/>
    <w:hidden/>
    <w:uiPriority w:val="99"/>
    <w:semiHidden/>
    <w:rsid w:val="001D4926"/>
    <w:rPr>
      <w:rFonts w:ascii="Arial" w:hAnsi="Arial" w:cs="Arial"/>
      <w:sz w:val="22"/>
    </w:rPr>
  </w:style>
  <w:style w:type="paragraph" w:customStyle="1" w:styleId="Endofdocument-Annex">
    <w:name w:val="[End of document - Annex]"/>
    <w:basedOn w:val="Normal"/>
    <w:rsid w:val="00E46572"/>
    <w:pPr>
      <w:ind w:left="5534"/>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0B70-7B12-42A7-995A-890F1634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7203</Words>
  <Characters>569</Characters>
  <Application>Microsoft Office Word</Application>
  <DocSecurity>0</DocSecurity>
  <Lines>27</Lines>
  <Paragraphs>168</Paragraphs>
  <ScaleCrop>false</ScaleCrop>
  <HeadingPairs>
    <vt:vector size="2" baseType="variant">
      <vt:variant>
        <vt:lpstr>Title</vt:lpstr>
      </vt:variant>
      <vt:variant>
        <vt:i4>1</vt:i4>
      </vt:variant>
    </vt:vector>
  </HeadingPairs>
  <TitlesOfParts>
    <vt:vector size="1" baseType="lpstr">
      <vt:lpstr>CWS/5/14 Annex (in Chinese)</vt:lpstr>
    </vt:vector>
  </TitlesOfParts>
  <Company>World Intellectual Property Organization</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CWS/5/14 Annex (in Chinese)</dc:title>
  <dc:subject>Applicant Name Standardization</dc:subject>
  <dc:creator>WIPO</dc:creator>
  <cp:keywords>CWS</cp:keywords>
  <cp:lastModifiedBy>ZAGO Bétina</cp:lastModifiedBy>
  <cp:revision>4</cp:revision>
  <cp:lastPrinted>2017-04-13T13:27:00Z</cp:lastPrinted>
  <dcterms:created xsi:type="dcterms:W3CDTF">2017-05-18T12:06:00Z</dcterms:created>
  <dcterms:modified xsi:type="dcterms:W3CDTF">2017-05-18T12:08:00Z</dcterms:modified>
</cp:coreProperties>
</file>