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BD" w:rsidRDefault="00B26D8A" w:rsidP="00335138">
      <w:pPr>
        <w:pStyle w:val="Heading1"/>
        <w:spacing w:before="0" w:afterLines="100" w:after="240" w:line="340" w:lineRule="atLeast"/>
        <w:rPr>
          <w:rFonts w:ascii="SimHei" w:eastAsia="SimHei" w:hAnsi="SimHei"/>
          <w:b w:val="0"/>
          <w:sz w:val="21"/>
        </w:rPr>
      </w:pPr>
      <w:r w:rsidRPr="00B26D8A">
        <w:rPr>
          <w:rFonts w:ascii="SimHei" w:eastAsia="SimHei" w:hAnsi="SimHei" w:hint="eastAsia"/>
          <w:b w:val="0"/>
          <w:sz w:val="21"/>
        </w:rPr>
        <w:t>SEQL工作队关于第44号任务的进展报告</w:t>
      </w:r>
    </w:p>
    <w:p w:rsidR="00B26D8A" w:rsidRPr="00B26D8A" w:rsidRDefault="00B26D8A" w:rsidP="00335138">
      <w:pPr>
        <w:spacing w:afterLines="100" w:after="240" w:line="340" w:lineRule="atLeast"/>
        <w:rPr>
          <w:rFonts w:ascii="KaiTi" w:eastAsia="KaiTi" w:hAnsi="STKaiti" w:cs="Times New Roman"/>
          <w:i/>
          <w:kern w:val="2"/>
          <w:sz w:val="21"/>
          <w:szCs w:val="24"/>
        </w:rPr>
      </w:pPr>
      <w:r w:rsidRPr="00B26D8A">
        <w:rPr>
          <w:rFonts w:ascii="KaiTi" w:eastAsia="KaiTi" w:hAnsi="STKaiti" w:cs="Times New Roman" w:hint="eastAsia"/>
          <w:i/>
          <w:kern w:val="2"/>
          <w:sz w:val="21"/>
          <w:szCs w:val="24"/>
        </w:rPr>
        <w:t>欧洲专利局</w:t>
      </w:r>
      <w:r w:rsidRPr="00BA7CD3">
        <w:rPr>
          <w:rFonts w:ascii="KaiTi" w:eastAsia="KaiTi" w:hAnsi="STKaiti" w:cs="Times New Roman" w:hint="eastAsia"/>
          <w:i/>
          <w:kern w:val="2"/>
          <w:sz w:val="21"/>
          <w:szCs w:val="24"/>
        </w:rPr>
        <w:t>(EPO)</w:t>
      </w:r>
      <w:r w:rsidRPr="00B26D8A">
        <w:rPr>
          <w:rFonts w:ascii="KaiTi" w:eastAsia="KaiTi" w:hAnsi="STKaiti" w:cs="Times New Roman" w:hint="eastAsia"/>
          <w:i/>
          <w:kern w:val="2"/>
          <w:sz w:val="21"/>
          <w:szCs w:val="24"/>
        </w:rPr>
        <w:t>编拟的文件</w:t>
      </w:r>
    </w:p>
    <w:p w:rsidR="007726BD" w:rsidRPr="004C3F32" w:rsidRDefault="001A7C81" w:rsidP="00335138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 w:val="21"/>
          <w:szCs w:val="21"/>
        </w:rPr>
      </w:pPr>
      <w:r w:rsidRPr="004C3F32">
        <w:rPr>
          <w:rFonts w:ascii="SimHei" w:eastAsia="SimHei" w:hAnsi="SimHei" w:hint="eastAsia"/>
          <w:b w:val="0"/>
          <w:sz w:val="21"/>
          <w:szCs w:val="21"/>
        </w:rPr>
        <w:t>背景情况</w:t>
      </w:r>
    </w:p>
    <w:p w:rsidR="007726BD" w:rsidRPr="00271A55" w:rsidRDefault="00F93EF9" w:rsidP="00335138">
      <w:pPr>
        <w:pStyle w:val="ONUME"/>
        <w:numPr>
          <w:ilvl w:val="0"/>
          <w:numId w:val="9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A7BB0">
        <w:rPr>
          <w:rFonts w:ascii="SimSun" w:hAnsi="SimSun" w:hint="eastAsia"/>
          <w:sz w:val="21"/>
          <w:szCs w:val="21"/>
        </w:rPr>
        <w:t>WIPO标准委员会</w:t>
      </w:r>
      <w:r>
        <w:rPr>
          <w:rFonts w:ascii="SimSun" w:hAnsi="SimSun" w:hint="eastAsia"/>
          <w:sz w:val="21"/>
          <w:szCs w:val="21"/>
        </w:rPr>
        <w:t>(</w:t>
      </w:r>
      <w:r w:rsidRPr="005A7BB0">
        <w:rPr>
          <w:rFonts w:ascii="SimSun" w:hAnsi="SimSun" w:hint="eastAsia"/>
          <w:sz w:val="21"/>
          <w:szCs w:val="21"/>
        </w:rPr>
        <w:t>CWS</w:t>
      </w:r>
      <w:r>
        <w:rPr>
          <w:rFonts w:ascii="SimSun" w:hAnsi="SimSun" w:hint="eastAsia"/>
          <w:sz w:val="21"/>
          <w:szCs w:val="21"/>
        </w:rPr>
        <w:t>)</w:t>
      </w:r>
      <w:r w:rsidRPr="005A7BB0">
        <w:rPr>
          <w:rFonts w:ascii="SimSun" w:hAnsi="SimSun" w:hint="eastAsia"/>
          <w:sz w:val="21"/>
          <w:szCs w:val="21"/>
        </w:rPr>
        <w:t>在2010年10月25日至29日</w:t>
      </w:r>
      <w:r w:rsidR="00BA7CD3">
        <w:rPr>
          <w:rFonts w:ascii="SimSun" w:hAnsi="SimSun" w:hint="eastAsia"/>
          <w:sz w:val="21"/>
          <w:szCs w:val="21"/>
        </w:rPr>
        <w:t>举行的</w:t>
      </w:r>
      <w:r w:rsidR="00BA7CD3" w:rsidRPr="005A7BB0">
        <w:rPr>
          <w:rFonts w:ascii="SimSun" w:hAnsi="SimSun" w:hint="eastAsia"/>
          <w:sz w:val="21"/>
          <w:szCs w:val="21"/>
        </w:rPr>
        <w:t>第一届会议</w:t>
      </w:r>
      <w:r w:rsidR="00BA7CD3">
        <w:rPr>
          <w:rFonts w:ascii="SimSun" w:hAnsi="SimSun" w:hint="eastAsia"/>
          <w:sz w:val="21"/>
          <w:szCs w:val="21"/>
        </w:rPr>
        <w:t>上，</w:t>
      </w:r>
      <w:r w:rsidRPr="005A7BB0">
        <w:rPr>
          <w:rFonts w:ascii="SimSun" w:hAnsi="SimSun" w:hint="eastAsia"/>
          <w:sz w:val="21"/>
          <w:szCs w:val="21"/>
        </w:rPr>
        <w:t>成立了序列表工作队</w:t>
      </w:r>
      <w:r w:rsidR="00030682">
        <w:rPr>
          <w:rFonts w:ascii="SimSun" w:hAnsi="SimSun" w:hint="eastAsia"/>
          <w:sz w:val="21"/>
          <w:szCs w:val="21"/>
        </w:rPr>
        <w:t>(SEQL工作队)</w:t>
      </w:r>
      <w:r w:rsidRPr="005A7BB0">
        <w:rPr>
          <w:rFonts w:ascii="SimSun" w:hAnsi="SimSun" w:hint="eastAsia"/>
          <w:sz w:val="21"/>
          <w:szCs w:val="21"/>
        </w:rPr>
        <w:t>，负责执行第44号任务</w:t>
      </w:r>
      <w:r>
        <w:rPr>
          <w:rFonts w:ascii="SimSun" w:hAnsi="SimSun" w:hint="eastAsia"/>
          <w:sz w:val="21"/>
          <w:szCs w:val="21"/>
        </w:rPr>
        <w:t>(</w:t>
      </w:r>
      <w:bookmarkStart w:id="0" w:name="_GoBack"/>
      <w:bookmarkEnd w:id="0"/>
      <w:r w:rsidRPr="005A7BB0">
        <w:rPr>
          <w:rFonts w:ascii="SimSun" w:hAnsi="SimSun" w:hint="eastAsia"/>
          <w:sz w:val="21"/>
          <w:szCs w:val="21"/>
        </w:rPr>
        <w:t>见文件</w:t>
      </w:r>
      <w:r w:rsidRPr="005A7BB0">
        <w:rPr>
          <w:rFonts w:ascii="SimSun" w:hAnsi="SimSun"/>
          <w:sz w:val="21"/>
          <w:szCs w:val="21"/>
        </w:rPr>
        <w:t>CWS/1/10</w:t>
      </w:r>
      <w:r w:rsidRPr="005A7BB0">
        <w:rPr>
          <w:rFonts w:ascii="SimSun" w:hAnsi="SimSun" w:hint="eastAsia"/>
          <w:sz w:val="21"/>
          <w:szCs w:val="21"/>
        </w:rPr>
        <w:t>第29段</w:t>
      </w:r>
      <w:r>
        <w:rPr>
          <w:rFonts w:ascii="SimSun" w:hAnsi="SimSun" w:hint="eastAsia"/>
          <w:sz w:val="21"/>
          <w:szCs w:val="21"/>
        </w:rPr>
        <w:t>)</w:t>
      </w:r>
      <w:r w:rsidRPr="005A7BB0">
        <w:rPr>
          <w:rFonts w:ascii="SimSun" w:hAnsi="SimSun" w:hint="eastAsia"/>
          <w:sz w:val="21"/>
          <w:szCs w:val="21"/>
        </w:rPr>
        <w:t>：</w:t>
      </w:r>
    </w:p>
    <w:p w:rsidR="007726BD" w:rsidRDefault="00F93EF9" w:rsidP="00335138">
      <w:pPr>
        <w:pStyle w:val="ONUME"/>
        <w:spacing w:afterLines="50" w:after="120" w:line="340" w:lineRule="atLeast"/>
        <w:ind w:left="567"/>
        <w:jc w:val="both"/>
      </w:pPr>
      <w:r w:rsidRPr="005A7BB0">
        <w:rPr>
          <w:rFonts w:ascii="SimSun" w:hAnsi="SimSun" w:hint="eastAsia"/>
          <w:sz w:val="21"/>
          <w:szCs w:val="21"/>
        </w:rPr>
        <w:t>“制定一项关于基于可扩展标记语言</w:t>
      </w:r>
      <w:r>
        <w:rPr>
          <w:rFonts w:ascii="SimSun" w:hAnsi="SimSun" w:hint="eastAsia"/>
          <w:sz w:val="21"/>
          <w:szCs w:val="21"/>
        </w:rPr>
        <w:t>(</w:t>
      </w:r>
      <w:r w:rsidRPr="005A7BB0">
        <w:rPr>
          <w:rFonts w:ascii="SimSun" w:hAnsi="SimSun" w:hint="eastAsia"/>
          <w:sz w:val="21"/>
          <w:szCs w:val="21"/>
        </w:rPr>
        <w:t>XML</w:t>
      </w:r>
      <w:r>
        <w:rPr>
          <w:rFonts w:ascii="SimSun" w:hAnsi="SimSun" w:hint="eastAsia"/>
          <w:sz w:val="21"/>
          <w:szCs w:val="21"/>
        </w:rPr>
        <w:t>)</w:t>
      </w:r>
      <w:r w:rsidRPr="005A7BB0">
        <w:rPr>
          <w:rFonts w:ascii="SimSun" w:hAnsi="SimSun" w:hint="eastAsia"/>
          <w:sz w:val="21"/>
          <w:szCs w:val="21"/>
        </w:rPr>
        <w:t>的核苷酸和氨基酸序列表表示方法的建议，以作为WIPO标准通过。提交这项新WIPO标准的提案时，应一并提交报告，说明该标准对现有WIPO标准ST.25的影响，包括提出对标准ST.25的必要修改。”</w:t>
      </w:r>
    </w:p>
    <w:p w:rsidR="007726BD" w:rsidRDefault="00896066" w:rsidP="00335138">
      <w:pPr>
        <w:pStyle w:val="ONUME"/>
        <w:numPr>
          <w:ilvl w:val="0"/>
          <w:numId w:val="9"/>
        </w:numPr>
        <w:tabs>
          <w:tab w:val="clear" w:pos="567"/>
        </w:tabs>
        <w:overflowPunct w:val="0"/>
        <w:spacing w:afterLines="50" w:after="120" w:line="340" w:lineRule="atLeast"/>
        <w:jc w:val="both"/>
      </w:pPr>
      <w:r>
        <w:rPr>
          <w:rFonts w:ascii="SimSun" w:hAnsi="SimSun" w:hint="eastAsia"/>
          <w:sz w:val="21"/>
          <w:szCs w:val="21"/>
        </w:rPr>
        <w:t>SEQL</w:t>
      </w:r>
      <w:r w:rsidR="00F93EF9" w:rsidRPr="005A7BB0">
        <w:rPr>
          <w:rFonts w:ascii="SimSun" w:hAnsi="SimSun" w:hint="eastAsia"/>
          <w:sz w:val="21"/>
          <w:szCs w:val="21"/>
        </w:rPr>
        <w:t>工作队还被要求：</w:t>
      </w:r>
    </w:p>
    <w:p w:rsidR="007726BD" w:rsidRDefault="00F93EF9" w:rsidP="00335138">
      <w:pPr>
        <w:pStyle w:val="ONUME"/>
        <w:spacing w:afterLines="50" w:after="120" w:line="340" w:lineRule="atLeast"/>
        <w:ind w:left="567"/>
        <w:jc w:val="both"/>
      </w:pPr>
      <w:r w:rsidRPr="005A7BB0">
        <w:rPr>
          <w:rFonts w:ascii="SimSun" w:hAnsi="SimSun" w:hint="eastAsia"/>
          <w:sz w:val="21"/>
          <w:szCs w:val="21"/>
        </w:rPr>
        <w:t>“就该标准对《PCT行政规程》附件C可能产生的影响与PCT相关机构进行联络。”</w:t>
      </w:r>
    </w:p>
    <w:p w:rsidR="00896066" w:rsidRDefault="00F93EF9" w:rsidP="00335138">
      <w:pPr>
        <w:pStyle w:val="ONUME"/>
        <w:numPr>
          <w:ilvl w:val="0"/>
          <w:numId w:val="9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A7BB0">
        <w:rPr>
          <w:rFonts w:ascii="SimSun" w:hAnsi="SimSun" w:hint="eastAsia"/>
          <w:sz w:val="21"/>
          <w:szCs w:val="21"/>
        </w:rPr>
        <w:t>欧专局被委以工作队牵头人的职责，随后在</w:t>
      </w:r>
      <w:r w:rsidR="00000B89">
        <w:rPr>
          <w:rFonts w:ascii="SimSun" w:hAnsi="SimSun" w:hint="eastAsia"/>
          <w:sz w:val="21"/>
          <w:szCs w:val="21"/>
        </w:rPr>
        <w:t>工作队的电子</w:t>
      </w:r>
      <w:r w:rsidRPr="005A7BB0">
        <w:rPr>
          <w:rFonts w:ascii="SimSun" w:hAnsi="SimSun" w:hint="eastAsia"/>
          <w:sz w:val="21"/>
          <w:szCs w:val="21"/>
        </w:rPr>
        <w:t>论坛上进行了</w:t>
      </w:r>
      <w:r w:rsidR="00000B89">
        <w:rPr>
          <w:rFonts w:ascii="SimSun" w:hAnsi="SimSun" w:hint="eastAsia"/>
          <w:sz w:val="21"/>
          <w:szCs w:val="21"/>
        </w:rPr>
        <w:t>七</w:t>
      </w:r>
      <w:r w:rsidRPr="005A7BB0">
        <w:rPr>
          <w:rFonts w:ascii="SimSun" w:hAnsi="SimSun" w:hint="eastAsia"/>
          <w:sz w:val="21"/>
          <w:szCs w:val="21"/>
        </w:rPr>
        <w:t>轮讨论，并提交了最终稿进行公众咨询。</w:t>
      </w:r>
    </w:p>
    <w:p w:rsidR="007726BD" w:rsidRPr="00271A55" w:rsidRDefault="00F93EF9" w:rsidP="00335138">
      <w:pPr>
        <w:pStyle w:val="ONUME"/>
        <w:numPr>
          <w:ilvl w:val="0"/>
          <w:numId w:val="9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A7BB0">
        <w:rPr>
          <w:rFonts w:ascii="SimSun" w:hAnsi="SimSun" w:hint="eastAsia"/>
          <w:sz w:val="21"/>
          <w:szCs w:val="21"/>
        </w:rPr>
        <w:t>将ST.25的技术方面与附件C</w:t>
      </w:r>
      <w:r>
        <w:rPr>
          <w:rFonts w:ascii="SimSun" w:hAnsi="SimSun" w:hint="eastAsia"/>
          <w:sz w:val="21"/>
          <w:szCs w:val="21"/>
        </w:rPr>
        <w:t>(</w:t>
      </w:r>
      <w:r w:rsidRPr="005A7BB0">
        <w:rPr>
          <w:rFonts w:ascii="SimSun" w:hAnsi="SimSun" w:hint="eastAsia"/>
          <w:sz w:val="21"/>
          <w:szCs w:val="21"/>
        </w:rPr>
        <w:t>《PCT行政规程》</w:t>
      </w:r>
      <w:r>
        <w:rPr>
          <w:rFonts w:ascii="SimSun" w:hAnsi="SimSun" w:hint="eastAsia"/>
          <w:sz w:val="21"/>
          <w:szCs w:val="21"/>
        </w:rPr>
        <w:t>)</w:t>
      </w:r>
      <w:r w:rsidRPr="005A7BB0">
        <w:rPr>
          <w:rFonts w:ascii="SimSun" w:hAnsi="SimSun" w:hint="eastAsia"/>
          <w:sz w:val="21"/>
          <w:szCs w:val="21"/>
        </w:rPr>
        <w:t>进行区别的原则</w:t>
      </w:r>
      <w:r w:rsidR="006F315F">
        <w:rPr>
          <w:rFonts w:ascii="SimSun" w:hAnsi="SimSun" w:hint="eastAsia"/>
          <w:sz w:val="21"/>
          <w:szCs w:val="21"/>
        </w:rPr>
        <w:t>，</w:t>
      </w:r>
      <w:r w:rsidRPr="005A7BB0">
        <w:rPr>
          <w:rFonts w:ascii="SimSun" w:hAnsi="SimSun" w:hint="eastAsia"/>
          <w:sz w:val="21"/>
          <w:szCs w:val="21"/>
        </w:rPr>
        <w:t>获得了2011年2月国际单位会议第十八届会议</w:t>
      </w:r>
      <w:r w:rsidRPr="005A7BB0">
        <w:rPr>
          <w:rFonts w:ascii="SimSun" w:hAnsi="SimSun"/>
          <w:sz w:val="21"/>
          <w:szCs w:val="21"/>
        </w:rPr>
        <w:t>(</w:t>
      </w:r>
      <w:r w:rsidRPr="005A7BB0">
        <w:rPr>
          <w:rFonts w:ascii="SimSun" w:hAnsi="SimSun" w:hint="eastAsia"/>
          <w:sz w:val="21"/>
          <w:szCs w:val="21"/>
        </w:rPr>
        <w:t>见文件</w:t>
      </w:r>
      <w:r w:rsidRPr="005A7BB0">
        <w:rPr>
          <w:rFonts w:ascii="SimSun" w:hAnsi="SimSun"/>
          <w:sz w:val="21"/>
          <w:szCs w:val="21"/>
        </w:rPr>
        <w:t>PCT/MIA/18/16</w:t>
      </w:r>
      <w:r w:rsidRPr="005A7BB0">
        <w:rPr>
          <w:rFonts w:ascii="SimSun" w:hAnsi="SimSun" w:hint="eastAsia"/>
          <w:sz w:val="21"/>
          <w:szCs w:val="21"/>
        </w:rPr>
        <w:t>第</w:t>
      </w:r>
      <w:r w:rsidRPr="005A7BB0">
        <w:rPr>
          <w:rFonts w:ascii="SimSun" w:hAnsi="SimSun"/>
          <w:sz w:val="21"/>
          <w:szCs w:val="21"/>
        </w:rPr>
        <w:t>88</w:t>
      </w:r>
      <w:r w:rsidR="00C631E0">
        <w:rPr>
          <w:rFonts w:ascii="SimSun" w:hAnsi="SimSun" w:hint="eastAsia"/>
          <w:sz w:val="21"/>
          <w:szCs w:val="21"/>
        </w:rPr>
        <w:t>段</w:t>
      </w:r>
      <w:r w:rsidRPr="005A7BB0">
        <w:rPr>
          <w:rFonts w:ascii="SimSun" w:hAnsi="SimSun" w:hint="eastAsia"/>
          <w:sz w:val="21"/>
          <w:szCs w:val="21"/>
        </w:rPr>
        <w:t>至</w:t>
      </w:r>
      <w:r w:rsidR="00C631E0">
        <w:rPr>
          <w:rFonts w:ascii="SimSun" w:hAnsi="SimSun" w:hint="eastAsia"/>
          <w:sz w:val="21"/>
          <w:szCs w:val="21"/>
        </w:rPr>
        <w:t>第</w:t>
      </w:r>
      <w:r w:rsidRPr="005A7BB0">
        <w:rPr>
          <w:rFonts w:ascii="SimSun" w:hAnsi="SimSun"/>
          <w:sz w:val="21"/>
          <w:szCs w:val="21"/>
        </w:rPr>
        <w:t>92</w:t>
      </w:r>
      <w:r w:rsidRPr="005A7BB0">
        <w:rPr>
          <w:rFonts w:ascii="SimSun" w:hAnsi="SimSun" w:hint="eastAsia"/>
          <w:sz w:val="21"/>
          <w:szCs w:val="21"/>
        </w:rPr>
        <w:t>段</w:t>
      </w:r>
      <w:r w:rsidRPr="005A7BB0">
        <w:rPr>
          <w:rFonts w:ascii="SimSun" w:hAnsi="SimSun"/>
          <w:sz w:val="21"/>
          <w:szCs w:val="21"/>
        </w:rPr>
        <w:t>)</w:t>
      </w:r>
      <w:r w:rsidRPr="005A7BB0">
        <w:rPr>
          <w:rFonts w:ascii="SimSun" w:hAnsi="SimSun" w:hint="eastAsia"/>
          <w:sz w:val="21"/>
          <w:szCs w:val="21"/>
        </w:rPr>
        <w:t>和2011年6月PCT工作组第四届会议</w:t>
      </w:r>
      <w:r w:rsidRPr="005A7BB0">
        <w:rPr>
          <w:rFonts w:ascii="SimSun" w:hAnsi="SimSun"/>
          <w:sz w:val="21"/>
          <w:szCs w:val="21"/>
        </w:rPr>
        <w:t>(</w:t>
      </w:r>
      <w:r w:rsidRPr="005A7BB0">
        <w:rPr>
          <w:rFonts w:ascii="SimSun" w:hAnsi="SimSun" w:hint="eastAsia"/>
          <w:sz w:val="21"/>
          <w:szCs w:val="21"/>
        </w:rPr>
        <w:t>见文件</w:t>
      </w:r>
      <w:r w:rsidRPr="005A7BB0">
        <w:rPr>
          <w:rFonts w:ascii="SimSun" w:hAnsi="SimSun"/>
          <w:sz w:val="21"/>
          <w:szCs w:val="21"/>
        </w:rPr>
        <w:t>PCT/WG/4/17</w:t>
      </w:r>
      <w:r w:rsidRPr="005A7BB0">
        <w:rPr>
          <w:rFonts w:ascii="SimSun" w:hAnsi="SimSun" w:hint="eastAsia"/>
          <w:sz w:val="21"/>
          <w:szCs w:val="21"/>
        </w:rPr>
        <w:t>第</w:t>
      </w:r>
      <w:r w:rsidRPr="005A7BB0">
        <w:rPr>
          <w:rFonts w:ascii="SimSun" w:hAnsi="SimSun"/>
          <w:sz w:val="21"/>
          <w:szCs w:val="21"/>
        </w:rPr>
        <w:t>180</w:t>
      </w:r>
      <w:r w:rsidR="00C631E0">
        <w:rPr>
          <w:rFonts w:ascii="SimSun" w:hAnsi="SimSun" w:hint="eastAsia"/>
          <w:sz w:val="21"/>
          <w:szCs w:val="21"/>
        </w:rPr>
        <w:t>段</w:t>
      </w:r>
      <w:r w:rsidRPr="005A7BB0">
        <w:rPr>
          <w:rFonts w:ascii="SimSun" w:hAnsi="SimSun" w:hint="eastAsia"/>
          <w:sz w:val="21"/>
          <w:szCs w:val="21"/>
        </w:rPr>
        <w:t>至</w:t>
      </w:r>
      <w:r w:rsidR="00C631E0">
        <w:rPr>
          <w:rFonts w:ascii="SimSun" w:hAnsi="SimSun" w:hint="eastAsia"/>
          <w:sz w:val="21"/>
          <w:szCs w:val="21"/>
        </w:rPr>
        <w:t>第</w:t>
      </w:r>
      <w:r w:rsidRPr="005A7BB0">
        <w:rPr>
          <w:rFonts w:ascii="SimSun" w:hAnsi="SimSun"/>
          <w:sz w:val="21"/>
          <w:szCs w:val="21"/>
        </w:rPr>
        <w:t>188</w:t>
      </w:r>
      <w:r w:rsidRPr="005A7BB0">
        <w:rPr>
          <w:rFonts w:ascii="SimSun" w:hAnsi="SimSun" w:hint="eastAsia"/>
          <w:sz w:val="21"/>
          <w:szCs w:val="21"/>
        </w:rPr>
        <w:t>段</w:t>
      </w:r>
      <w:r w:rsidRPr="005A7BB0">
        <w:rPr>
          <w:rFonts w:ascii="SimSun" w:hAnsi="SimSun"/>
          <w:sz w:val="21"/>
          <w:szCs w:val="21"/>
        </w:rPr>
        <w:t>)</w:t>
      </w:r>
      <w:r w:rsidRPr="005A7BB0">
        <w:rPr>
          <w:rFonts w:ascii="SimSun" w:hAnsi="SimSun" w:hint="eastAsia"/>
          <w:sz w:val="21"/>
          <w:szCs w:val="21"/>
        </w:rPr>
        <w:t>的同意。</w:t>
      </w:r>
    </w:p>
    <w:p w:rsidR="007726BD" w:rsidRPr="004C3F32" w:rsidRDefault="006A21EB" w:rsidP="00335138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 w:val="21"/>
          <w:szCs w:val="21"/>
        </w:rPr>
      </w:pPr>
      <w:r w:rsidRPr="004C3F32">
        <w:rPr>
          <w:rFonts w:ascii="SimHei" w:eastAsia="SimHei" w:hAnsi="SimHei" w:hint="eastAsia"/>
          <w:b w:val="0"/>
          <w:sz w:val="21"/>
          <w:szCs w:val="21"/>
        </w:rPr>
        <w:t>进展报告</w:t>
      </w:r>
    </w:p>
    <w:p w:rsidR="007726BD" w:rsidRPr="00271A55" w:rsidRDefault="00000B89" w:rsidP="00335138">
      <w:pPr>
        <w:pStyle w:val="ONUME"/>
        <w:numPr>
          <w:ilvl w:val="0"/>
          <w:numId w:val="9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A7BB0">
        <w:rPr>
          <w:rFonts w:ascii="SimSun" w:hAnsi="SimSun" w:hint="eastAsia"/>
          <w:sz w:val="21"/>
          <w:szCs w:val="21"/>
        </w:rPr>
        <w:t>工作队于2011年2月根据欧专局编写的草案开始工作。许多局参与了这一过程，并在</w:t>
      </w:r>
      <w:r>
        <w:rPr>
          <w:rFonts w:ascii="SimSun" w:hAnsi="SimSun" w:hint="eastAsia"/>
          <w:sz w:val="21"/>
          <w:szCs w:val="21"/>
        </w:rPr>
        <w:t>工作队的电子</w:t>
      </w:r>
      <w:r w:rsidRPr="005A7BB0">
        <w:rPr>
          <w:rFonts w:ascii="SimSun" w:hAnsi="SimSun" w:hint="eastAsia"/>
          <w:sz w:val="21"/>
          <w:szCs w:val="21"/>
        </w:rPr>
        <w:t>论坛上发表了有用的意见</w:t>
      </w:r>
      <w:r>
        <w:rPr>
          <w:rFonts w:ascii="SimSun" w:hAnsi="SimSun" w:hint="eastAsia"/>
          <w:sz w:val="21"/>
          <w:szCs w:val="21"/>
        </w:rPr>
        <w:t>。</w:t>
      </w:r>
    </w:p>
    <w:p w:rsidR="007726BD" w:rsidRPr="00271A55" w:rsidRDefault="000A2360" w:rsidP="00335138">
      <w:pPr>
        <w:pStyle w:val="ONUME"/>
        <w:numPr>
          <w:ilvl w:val="0"/>
          <w:numId w:val="9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A7BB0">
        <w:rPr>
          <w:rFonts w:ascii="SimSun" w:hAnsi="SimSun" w:hint="eastAsia"/>
          <w:sz w:val="21"/>
          <w:szCs w:val="21"/>
        </w:rPr>
        <w:t>2012年3月，工作队完成了可由各局用于与各自的公众进行咨询的标准草案。公众的意见中提出了几个重要问题</w:t>
      </w:r>
      <w:r>
        <w:rPr>
          <w:rFonts w:ascii="SimSun" w:hAnsi="SimSun" w:hint="eastAsia"/>
          <w:sz w:val="21"/>
          <w:szCs w:val="21"/>
        </w:rPr>
        <w:t>，</w:t>
      </w:r>
      <w:r w:rsidR="00335CB8">
        <w:rPr>
          <w:rFonts w:ascii="SimSun" w:hAnsi="SimSun" w:hint="eastAsia"/>
          <w:sz w:val="21"/>
          <w:szCs w:val="21"/>
        </w:rPr>
        <w:t>这些问题通过与数据</w:t>
      </w:r>
      <w:r w:rsidRPr="005A7BB0">
        <w:rPr>
          <w:rFonts w:ascii="SimSun" w:hAnsi="SimSun" w:hint="eastAsia"/>
          <w:sz w:val="21"/>
          <w:szCs w:val="21"/>
        </w:rPr>
        <w:t>提供商</w:t>
      </w:r>
      <w:r w:rsidRPr="005A7BB0">
        <w:rPr>
          <w:rFonts w:ascii="SimSun" w:hAnsi="SimSun"/>
          <w:sz w:val="21"/>
          <w:szCs w:val="21"/>
        </w:rPr>
        <w:t>DDBJ</w:t>
      </w:r>
      <w:r w:rsidRPr="005A7BB0">
        <w:rPr>
          <w:rFonts w:ascii="SimSun" w:hAnsi="SimSun" w:hint="eastAsia"/>
          <w:sz w:val="21"/>
          <w:szCs w:val="21"/>
        </w:rPr>
        <w:t>、</w:t>
      </w:r>
      <w:r w:rsidRPr="005A7BB0">
        <w:rPr>
          <w:rFonts w:ascii="SimSun" w:hAnsi="SimSun"/>
          <w:sz w:val="21"/>
          <w:szCs w:val="21"/>
        </w:rPr>
        <w:t>EBI</w:t>
      </w:r>
      <w:r w:rsidRPr="005A7BB0">
        <w:rPr>
          <w:rFonts w:ascii="SimSun" w:hAnsi="SimSun" w:hint="eastAsia"/>
          <w:sz w:val="21"/>
          <w:szCs w:val="21"/>
        </w:rPr>
        <w:t>、</w:t>
      </w:r>
      <w:r w:rsidRPr="005A7BB0">
        <w:rPr>
          <w:rFonts w:ascii="SimSun" w:hAnsi="SimSun"/>
          <w:sz w:val="21"/>
          <w:szCs w:val="21"/>
        </w:rPr>
        <w:t>NCBI</w:t>
      </w:r>
      <w:r w:rsidR="00335CB8">
        <w:rPr>
          <w:rFonts w:ascii="SimSun" w:hAnsi="SimSun" w:hint="eastAsia"/>
          <w:sz w:val="21"/>
          <w:szCs w:val="21"/>
        </w:rPr>
        <w:t>开展的</w:t>
      </w:r>
      <w:r w:rsidRPr="005A7BB0">
        <w:rPr>
          <w:rFonts w:ascii="SimSun" w:hAnsi="SimSun" w:hint="eastAsia"/>
          <w:sz w:val="21"/>
          <w:szCs w:val="21"/>
        </w:rPr>
        <w:t>合作</w:t>
      </w:r>
      <w:r w:rsidR="00335CB8">
        <w:rPr>
          <w:rFonts w:ascii="SimSun" w:hAnsi="SimSun" w:hint="eastAsia"/>
          <w:sz w:val="21"/>
          <w:szCs w:val="21"/>
        </w:rPr>
        <w:t>得到</w:t>
      </w:r>
      <w:r w:rsidRPr="005A7BB0">
        <w:rPr>
          <w:rFonts w:ascii="SimSun" w:hAnsi="SimSun" w:hint="eastAsia"/>
          <w:sz w:val="21"/>
          <w:szCs w:val="21"/>
        </w:rPr>
        <w:t>解决</w:t>
      </w:r>
      <w:r>
        <w:rPr>
          <w:rFonts w:ascii="SimSun" w:hAnsi="SimSun" w:hint="eastAsia"/>
          <w:sz w:val="21"/>
          <w:szCs w:val="21"/>
        </w:rPr>
        <w:t>。</w:t>
      </w:r>
    </w:p>
    <w:p w:rsidR="007726BD" w:rsidRPr="00271A55" w:rsidRDefault="000A2360" w:rsidP="00335138">
      <w:pPr>
        <w:pStyle w:val="ONUME"/>
        <w:numPr>
          <w:ilvl w:val="0"/>
          <w:numId w:val="9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A7BB0">
        <w:rPr>
          <w:rFonts w:ascii="SimSun" w:hAnsi="SimSun" w:hint="eastAsia"/>
          <w:sz w:val="21"/>
          <w:szCs w:val="21"/>
        </w:rPr>
        <w:t>第六轮讨论于2013年9月结束，</w:t>
      </w:r>
      <w:r w:rsidR="00722FC4">
        <w:rPr>
          <w:rFonts w:ascii="SimSun" w:hAnsi="SimSun" w:hint="eastAsia"/>
          <w:sz w:val="21"/>
          <w:szCs w:val="21"/>
        </w:rPr>
        <w:t>“</w:t>
      </w:r>
      <w:r w:rsidR="00722FC4" w:rsidRPr="00722FC4">
        <w:rPr>
          <w:rFonts w:ascii="SimSun" w:hAnsi="SimSun" w:hint="eastAsia"/>
          <w:sz w:val="21"/>
          <w:szCs w:val="21"/>
        </w:rPr>
        <w:t>用可扩展标记语言(XML)表示核苷酸和氨基酸序列表</w:t>
      </w:r>
      <w:r w:rsidR="00722FC4">
        <w:rPr>
          <w:rFonts w:ascii="SimSun" w:hAnsi="SimSun" w:hint="eastAsia"/>
          <w:sz w:val="21"/>
          <w:szCs w:val="21"/>
        </w:rPr>
        <w:t>”标准</w:t>
      </w:r>
      <w:r w:rsidR="00722FC4" w:rsidRPr="00722FC4">
        <w:rPr>
          <w:rFonts w:ascii="SimSun" w:hAnsi="SimSun" w:hint="eastAsia"/>
          <w:sz w:val="21"/>
          <w:szCs w:val="21"/>
        </w:rPr>
        <w:t>的</w:t>
      </w:r>
      <w:r w:rsidR="00722FC4">
        <w:rPr>
          <w:rFonts w:ascii="SimSun" w:hAnsi="SimSun" w:hint="eastAsia"/>
          <w:sz w:val="21"/>
          <w:szCs w:val="21"/>
        </w:rPr>
        <w:t>最终</w:t>
      </w:r>
      <w:r w:rsidRPr="005A7BB0">
        <w:rPr>
          <w:rFonts w:ascii="SimSun" w:hAnsi="SimSun" w:hint="eastAsia"/>
          <w:sz w:val="21"/>
          <w:szCs w:val="21"/>
        </w:rPr>
        <w:t>草案</w:t>
      </w:r>
      <w:r w:rsidR="00722FC4">
        <w:rPr>
          <w:rFonts w:ascii="SimSun" w:hAnsi="SimSun" w:hint="eastAsia"/>
          <w:sz w:val="21"/>
          <w:szCs w:val="21"/>
        </w:rPr>
        <w:t>定名为ST.26，提交给标准委员会于2014年5月举行的第四届会议审议</w:t>
      </w:r>
      <w:r w:rsidR="006F315F">
        <w:rPr>
          <w:rFonts w:ascii="SimSun" w:hAnsi="SimSun" w:hint="eastAsia"/>
          <w:sz w:val="21"/>
          <w:szCs w:val="21"/>
        </w:rPr>
        <w:t>和</w:t>
      </w:r>
      <w:r w:rsidR="00722FC4">
        <w:rPr>
          <w:rFonts w:ascii="SimSun" w:hAnsi="SimSun" w:hint="eastAsia"/>
          <w:sz w:val="21"/>
          <w:szCs w:val="21"/>
        </w:rPr>
        <w:t>通过。</w:t>
      </w:r>
    </w:p>
    <w:p w:rsidR="007726BD" w:rsidRPr="00181C1D" w:rsidRDefault="007726BD" w:rsidP="00335138">
      <w:pPr>
        <w:pStyle w:val="ONUME"/>
        <w:numPr>
          <w:ilvl w:val="0"/>
          <w:numId w:val="9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482849">
        <w:rPr>
          <w:rFonts w:ascii="SimSun" w:hAnsi="SimSun"/>
          <w:sz w:val="21"/>
          <w:szCs w:val="21"/>
        </w:rPr>
        <w:t>WIPO</w:t>
      </w:r>
      <w:r w:rsidR="00722FC4" w:rsidRPr="00482849">
        <w:rPr>
          <w:rFonts w:ascii="SimSun" w:hAnsi="SimSun" w:hint="eastAsia"/>
          <w:sz w:val="21"/>
          <w:szCs w:val="21"/>
        </w:rPr>
        <w:t>标准</w:t>
      </w:r>
      <w:r w:rsidRPr="00482849">
        <w:rPr>
          <w:rFonts w:ascii="SimSun" w:hAnsi="SimSun"/>
          <w:sz w:val="21"/>
          <w:szCs w:val="21"/>
        </w:rPr>
        <w:t>ST.26</w:t>
      </w:r>
      <w:r w:rsidR="00722FC4" w:rsidRPr="00482849">
        <w:rPr>
          <w:rFonts w:ascii="SimSun" w:hAnsi="SimSun" w:hint="eastAsia"/>
          <w:sz w:val="21"/>
          <w:szCs w:val="21"/>
        </w:rPr>
        <w:t>在标准委员会的第四届</w:t>
      </w:r>
      <w:r w:rsidR="006F315F">
        <w:rPr>
          <w:rFonts w:ascii="SimSun" w:hAnsi="SimSun" w:hint="eastAsia"/>
          <w:sz w:val="21"/>
          <w:szCs w:val="21"/>
        </w:rPr>
        <w:t>会议上获得非正式通过，但该届会议由于未就议程达成共识而休会，有望在第四届会议复会后</w:t>
      </w:r>
      <w:r w:rsidR="00722FC4" w:rsidRPr="00482849">
        <w:rPr>
          <w:rFonts w:ascii="SimSun" w:hAnsi="SimSun" w:hint="eastAsia"/>
          <w:sz w:val="21"/>
          <w:szCs w:val="21"/>
        </w:rPr>
        <w:t>获得正式通过。</w:t>
      </w:r>
    </w:p>
    <w:p w:rsidR="007726BD" w:rsidRDefault="00722FC4" w:rsidP="00335138">
      <w:pPr>
        <w:pStyle w:val="ONUME"/>
        <w:numPr>
          <w:ilvl w:val="0"/>
          <w:numId w:val="9"/>
        </w:numPr>
        <w:tabs>
          <w:tab w:val="clear" w:pos="567"/>
        </w:tabs>
        <w:overflowPunct w:val="0"/>
        <w:spacing w:afterLines="50" w:after="120" w:line="340" w:lineRule="atLeast"/>
        <w:jc w:val="both"/>
      </w:pPr>
      <w:r w:rsidRPr="00482849">
        <w:rPr>
          <w:rFonts w:ascii="SimSun" w:hAnsi="SimSun" w:hint="eastAsia"/>
          <w:sz w:val="21"/>
          <w:szCs w:val="21"/>
        </w:rPr>
        <w:t>工作队于2014年</w:t>
      </w:r>
      <w:r w:rsidR="00896066">
        <w:rPr>
          <w:rFonts w:ascii="SimSun" w:hAnsi="SimSun" w:hint="eastAsia"/>
          <w:sz w:val="21"/>
          <w:szCs w:val="21"/>
        </w:rPr>
        <w:t>和2015年</w:t>
      </w:r>
      <w:r w:rsidRPr="00482849">
        <w:rPr>
          <w:rFonts w:ascii="SimSun" w:hAnsi="SimSun" w:hint="eastAsia"/>
          <w:sz w:val="21"/>
          <w:szCs w:val="21"/>
        </w:rPr>
        <w:t>举行了第七轮讨论，讨论的重点是过渡事项</w:t>
      </w:r>
      <w:r w:rsidR="007726BD" w:rsidRPr="00482849">
        <w:rPr>
          <w:rFonts w:ascii="SimSun" w:hAnsi="SimSun"/>
          <w:sz w:val="21"/>
          <w:szCs w:val="21"/>
        </w:rPr>
        <w:t>(</w:t>
      </w:r>
      <w:r w:rsidR="007D078F">
        <w:rPr>
          <w:rFonts w:ascii="SimSun" w:hAnsi="SimSun" w:hint="eastAsia"/>
          <w:sz w:val="21"/>
          <w:szCs w:val="21"/>
        </w:rPr>
        <w:t>从</w:t>
      </w:r>
      <w:r w:rsidR="007726BD" w:rsidRPr="00482849">
        <w:rPr>
          <w:rFonts w:ascii="SimSun" w:hAnsi="SimSun"/>
          <w:sz w:val="21"/>
          <w:szCs w:val="21"/>
        </w:rPr>
        <w:t>ST.25</w:t>
      </w:r>
      <w:r w:rsidR="007D078F">
        <w:rPr>
          <w:rFonts w:ascii="SimSun" w:hAnsi="SimSun" w:hint="eastAsia"/>
          <w:sz w:val="21"/>
          <w:szCs w:val="21"/>
        </w:rPr>
        <w:t>向</w:t>
      </w:r>
      <w:r w:rsidR="007726BD" w:rsidRPr="00482849">
        <w:rPr>
          <w:rFonts w:ascii="SimSun" w:hAnsi="SimSun"/>
          <w:sz w:val="21"/>
          <w:szCs w:val="21"/>
        </w:rPr>
        <w:t>ST.26</w:t>
      </w:r>
      <w:r w:rsidR="007D078F">
        <w:rPr>
          <w:rFonts w:ascii="SimSun" w:hAnsi="SimSun" w:hint="eastAsia"/>
          <w:sz w:val="21"/>
          <w:szCs w:val="21"/>
        </w:rPr>
        <w:t>过渡</w:t>
      </w:r>
      <w:r w:rsidR="007726BD" w:rsidRPr="00482849">
        <w:rPr>
          <w:rFonts w:ascii="SimSun" w:hAnsi="SimSun"/>
          <w:sz w:val="21"/>
          <w:szCs w:val="21"/>
        </w:rPr>
        <w:t>)</w:t>
      </w:r>
      <w:r w:rsidR="00896066">
        <w:rPr>
          <w:rFonts w:ascii="SimSun" w:hAnsi="SimSun" w:hint="eastAsia"/>
          <w:sz w:val="21"/>
          <w:szCs w:val="21"/>
        </w:rPr>
        <w:t>，包括编拟《指南文件》</w:t>
      </w:r>
      <w:r w:rsidR="00D17AB3">
        <w:rPr>
          <w:rFonts w:ascii="SimSun" w:hAnsi="SimSun" w:hint="eastAsia"/>
          <w:sz w:val="21"/>
          <w:szCs w:val="21"/>
        </w:rPr>
        <w:t>的草案</w:t>
      </w:r>
      <w:r w:rsidRPr="00482849">
        <w:rPr>
          <w:rFonts w:ascii="SimSun" w:hAnsi="SimSun" w:hint="eastAsia"/>
          <w:sz w:val="21"/>
          <w:szCs w:val="21"/>
        </w:rPr>
        <w:t>。</w:t>
      </w:r>
    </w:p>
    <w:p w:rsidR="007726BD" w:rsidRPr="004C3F32" w:rsidRDefault="00F659B9" w:rsidP="00335138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 w:val="21"/>
          <w:szCs w:val="21"/>
        </w:rPr>
      </w:pPr>
      <w:r w:rsidRPr="004C3F32">
        <w:rPr>
          <w:rFonts w:ascii="SimHei" w:eastAsia="SimHei" w:hAnsi="SimHei" w:hint="eastAsia"/>
          <w:b w:val="0"/>
          <w:sz w:val="21"/>
          <w:szCs w:val="21"/>
        </w:rPr>
        <w:t>路线图</w:t>
      </w:r>
    </w:p>
    <w:p w:rsidR="007726BD" w:rsidRPr="00482849" w:rsidRDefault="00D17AB3" w:rsidP="00335138">
      <w:pPr>
        <w:pStyle w:val="ONUME"/>
        <w:numPr>
          <w:ilvl w:val="0"/>
          <w:numId w:val="9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争取</w:t>
      </w:r>
      <w:r w:rsidR="0019687D">
        <w:rPr>
          <w:rFonts w:ascii="SimSun" w:hAnsi="SimSun" w:hint="eastAsia"/>
          <w:sz w:val="21"/>
          <w:szCs w:val="21"/>
        </w:rPr>
        <w:t>在</w:t>
      </w:r>
      <w:r>
        <w:rPr>
          <w:rFonts w:ascii="SimSun" w:hAnsi="SimSun" w:hint="eastAsia"/>
          <w:sz w:val="21"/>
          <w:szCs w:val="21"/>
        </w:rPr>
        <w:t>2016年3月21日至24日举行的</w:t>
      </w:r>
      <w:r w:rsidR="00201676" w:rsidRPr="00482849">
        <w:rPr>
          <w:rFonts w:ascii="SimSun" w:hAnsi="SimSun" w:hint="eastAsia"/>
          <w:sz w:val="21"/>
          <w:szCs w:val="21"/>
        </w:rPr>
        <w:t>标准委员会第四届会议</w:t>
      </w:r>
      <w:r>
        <w:rPr>
          <w:rFonts w:ascii="SimSun" w:hAnsi="SimSun" w:hint="eastAsia"/>
          <w:sz w:val="21"/>
          <w:szCs w:val="21"/>
        </w:rPr>
        <w:t>续</w:t>
      </w:r>
      <w:r w:rsidR="00201676" w:rsidRPr="00482849">
        <w:rPr>
          <w:rFonts w:ascii="SimSun" w:hAnsi="SimSun" w:hint="eastAsia"/>
          <w:sz w:val="21"/>
          <w:szCs w:val="21"/>
        </w:rPr>
        <w:t>会</w:t>
      </w:r>
      <w:r>
        <w:rPr>
          <w:rFonts w:ascii="SimSun" w:hAnsi="SimSun" w:hint="eastAsia"/>
          <w:sz w:val="21"/>
          <w:szCs w:val="21"/>
        </w:rPr>
        <w:t>上</w:t>
      </w:r>
      <w:r w:rsidR="00201676" w:rsidRPr="00482849">
        <w:rPr>
          <w:rFonts w:ascii="SimSun" w:hAnsi="SimSun" w:hint="eastAsia"/>
          <w:sz w:val="21"/>
          <w:szCs w:val="21"/>
        </w:rPr>
        <w:t>，</w:t>
      </w:r>
      <w:r w:rsidR="0019687D">
        <w:rPr>
          <w:rFonts w:ascii="SimSun" w:hAnsi="SimSun" w:hint="eastAsia"/>
          <w:sz w:val="21"/>
          <w:szCs w:val="21"/>
        </w:rPr>
        <w:t>正式通过</w:t>
      </w:r>
      <w:r>
        <w:rPr>
          <w:rFonts w:ascii="SimSun" w:hAnsi="SimSun" w:hint="eastAsia"/>
          <w:sz w:val="21"/>
          <w:szCs w:val="21"/>
        </w:rPr>
        <w:t>标准</w:t>
      </w:r>
      <w:r w:rsidR="007726BD" w:rsidRPr="00482849">
        <w:rPr>
          <w:rFonts w:ascii="SimSun" w:hAnsi="SimSun"/>
          <w:sz w:val="21"/>
          <w:szCs w:val="21"/>
        </w:rPr>
        <w:t>ST.26</w:t>
      </w:r>
      <w:r w:rsidR="00201676" w:rsidRPr="00482849">
        <w:rPr>
          <w:rFonts w:ascii="SimSun" w:hAnsi="SimSun" w:hint="eastAsia"/>
          <w:sz w:val="21"/>
          <w:szCs w:val="21"/>
        </w:rPr>
        <w:t>。</w:t>
      </w:r>
    </w:p>
    <w:p w:rsidR="007726BD" w:rsidRPr="00482849" w:rsidRDefault="00D17AB3" w:rsidP="00335138">
      <w:pPr>
        <w:pStyle w:val="ONUME"/>
        <w:numPr>
          <w:ilvl w:val="0"/>
          <w:numId w:val="9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继续第八</w:t>
      </w:r>
      <w:r w:rsidR="00201676" w:rsidRPr="00482849">
        <w:rPr>
          <w:rFonts w:ascii="SimSun" w:hAnsi="SimSun" w:hint="eastAsia"/>
          <w:sz w:val="21"/>
          <w:szCs w:val="21"/>
        </w:rPr>
        <w:t>轮讨论，以便完成对ST.25向ST.26过渡的技术评估</w:t>
      </w:r>
      <w:r>
        <w:rPr>
          <w:rFonts w:ascii="SimSun" w:hAnsi="SimSun" w:hint="eastAsia"/>
          <w:sz w:val="21"/>
          <w:szCs w:val="21"/>
        </w:rPr>
        <w:t>，</w:t>
      </w:r>
      <w:r w:rsidR="009A6BC6">
        <w:rPr>
          <w:rFonts w:ascii="SimSun" w:hAnsi="SimSun" w:hint="eastAsia"/>
          <w:sz w:val="21"/>
          <w:szCs w:val="21"/>
        </w:rPr>
        <w:t>包括</w:t>
      </w:r>
      <w:r>
        <w:rPr>
          <w:rFonts w:ascii="SimSun" w:hAnsi="SimSun" w:hint="eastAsia"/>
          <w:sz w:val="21"/>
        </w:rPr>
        <w:t>制定出《指南文件》，</w:t>
      </w:r>
      <w:r w:rsidR="009A6BC6">
        <w:rPr>
          <w:rFonts w:ascii="SimSun" w:hAnsi="SimSun" w:hint="eastAsia"/>
          <w:sz w:val="21"/>
        </w:rPr>
        <w:t>并</w:t>
      </w:r>
      <w:r w:rsidR="006A6A00">
        <w:rPr>
          <w:rFonts w:ascii="SimSun" w:hAnsi="SimSun" w:hint="eastAsia"/>
          <w:sz w:val="21"/>
        </w:rPr>
        <w:t>对标准</w:t>
      </w:r>
      <w:r w:rsidR="00BA7CD3">
        <w:rPr>
          <w:rFonts w:ascii="SimSun" w:hAnsi="SimSun" w:hint="eastAsia"/>
          <w:sz w:val="21"/>
        </w:rPr>
        <w:t>ST.26</w:t>
      </w:r>
      <w:r w:rsidR="006A6A00" w:rsidRPr="00335138">
        <w:rPr>
          <w:rFonts w:ascii="SimSun" w:hAnsi="SimSun" w:hint="eastAsia"/>
          <w:sz w:val="21"/>
          <w:szCs w:val="21"/>
        </w:rPr>
        <w:t>作出</w:t>
      </w:r>
      <w:r w:rsidR="006A6A00">
        <w:rPr>
          <w:rFonts w:ascii="SimSun" w:hAnsi="SimSun" w:hint="eastAsia"/>
          <w:sz w:val="21"/>
        </w:rPr>
        <w:t>不影响</w:t>
      </w:r>
      <w:r w:rsidR="00A76151">
        <w:rPr>
          <w:rFonts w:ascii="SimSun" w:hAnsi="SimSun" w:hint="eastAsia"/>
          <w:sz w:val="21"/>
        </w:rPr>
        <w:t>其</w:t>
      </w:r>
      <w:r w:rsidR="006A6A00">
        <w:rPr>
          <w:rFonts w:ascii="SimSun" w:hAnsi="SimSun" w:hint="eastAsia"/>
          <w:sz w:val="21"/>
        </w:rPr>
        <w:t>附件二(</w:t>
      </w:r>
      <w:r w:rsidR="00E34858">
        <w:rPr>
          <w:rFonts w:ascii="SimSun" w:hAnsi="SimSun" w:hint="eastAsia"/>
          <w:sz w:val="21"/>
        </w:rPr>
        <w:t>“</w:t>
      </w:r>
      <w:r w:rsidR="006A6A00">
        <w:rPr>
          <w:rFonts w:ascii="SimSun" w:hAnsi="SimSun" w:hint="eastAsia"/>
          <w:sz w:val="21"/>
        </w:rPr>
        <w:t>序列表文件类型定义</w:t>
      </w:r>
      <w:r w:rsidR="00E34858">
        <w:rPr>
          <w:rFonts w:ascii="SimSun" w:hAnsi="SimSun" w:hint="eastAsia"/>
          <w:sz w:val="21"/>
        </w:rPr>
        <w:t>”</w:t>
      </w:r>
      <w:r w:rsidR="006A6A00">
        <w:rPr>
          <w:rFonts w:ascii="SimSun" w:hAnsi="SimSun" w:hint="eastAsia"/>
          <w:sz w:val="21"/>
        </w:rPr>
        <w:t>(DTD))的微小改进</w:t>
      </w:r>
      <w:r>
        <w:rPr>
          <w:rFonts w:ascii="SimSun" w:hAnsi="SimSun" w:hint="eastAsia"/>
          <w:sz w:val="21"/>
        </w:rPr>
        <w:t>。</w:t>
      </w:r>
    </w:p>
    <w:p w:rsidR="007726BD" w:rsidRPr="00482849" w:rsidRDefault="00EE0367" w:rsidP="00335138">
      <w:pPr>
        <w:pStyle w:val="ONUME"/>
        <w:numPr>
          <w:ilvl w:val="0"/>
          <w:numId w:val="9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482849">
        <w:rPr>
          <w:rFonts w:ascii="SimSun" w:hAnsi="SimSun" w:hint="eastAsia"/>
          <w:sz w:val="21"/>
          <w:szCs w:val="21"/>
        </w:rPr>
        <w:t>完成</w:t>
      </w:r>
      <w:r w:rsidR="002E3374" w:rsidRPr="00482849">
        <w:rPr>
          <w:rFonts w:ascii="SimSun" w:hAnsi="SimSun" w:hint="eastAsia"/>
          <w:sz w:val="21"/>
          <w:szCs w:val="21"/>
        </w:rPr>
        <w:t>对ST.25向ST.26过渡的技术评估后，于2017年提交给标准委员会</w:t>
      </w:r>
      <w:r w:rsidR="00D17AB3">
        <w:rPr>
          <w:rFonts w:ascii="SimSun" w:hAnsi="SimSun" w:hint="eastAsia"/>
          <w:sz w:val="21"/>
          <w:szCs w:val="21"/>
        </w:rPr>
        <w:t>的下届会议</w:t>
      </w:r>
      <w:r w:rsidR="002E3374" w:rsidRPr="00482849">
        <w:rPr>
          <w:rFonts w:ascii="SimSun" w:hAnsi="SimSun" w:hint="eastAsia"/>
          <w:sz w:val="21"/>
          <w:szCs w:val="21"/>
        </w:rPr>
        <w:t>审议</w:t>
      </w:r>
      <w:r w:rsidR="00D92D65" w:rsidRPr="00482849">
        <w:rPr>
          <w:rFonts w:ascii="SimSun" w:hAnsi="SimSun" w:hint="eastAsia"/>
          <w:sz w:val="21"/>
          <w:szCs w:val="21"/>
        </w:rPr>
        <w:t>和</w:t>
      </w:r>
      <w:r w:rsidR="002E3374" w:rsidRPr="00482849">
        <w:rPr>
          <w:rFonts w:ascii="SimSun" w:hAnsi="SimSun" w:hint="eastAsia"/>
          <w:sz w:val="21"/>
          <w:szCs w:val="21"/>
        </w:rPr>
        <w:t>批准。</w:t>
      </w:r>
    </w:p>
    <w:p w:rsidR="007726BD" w:rsidRPr="009034F9" w:rsidRDefault="007726BD" w:rsidP="00335138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9034F9">
        <w:rPr>
          <w:rFonts w:ascii="KaiTi" w:eastAsia="KaiTi" w:hAnsi="KaiTi"/>
          <w:sz w:val="21"/>
        </w:rPr>
        <w:t>[</w:t>
      </w:r>
      <w:r w:rsidR="002E3374" w:rsidRPr="009034F9">
        <w:rPr>
          <w:rFonts w:ascii="KaiTi" w:eastAsia="KaiTi" w:hAnsi="KaiTi" w:hint="eastAsia"/>
          <w:sz w:val="21"/>
        </w:rPr>
        <w:t>附件和文件完</w:t>
      </w:r>
      <w:r w:rsidRPr="009034F9">
        <w:rPr>
          <w:rFonts w:ascii="KaiTi" w:eastAsia="KaiTi" w:hAnsi="KaiTi"/>
          <w:sz w:val="21"/>
        </w:rPr>
        <w:t>]</w:t>
      </w:r>
    </w:p>
    <w:sectPr w:rsidR="007726BD" w:rsidRPr="009034F9" w:rsidSect="00F70CD4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BD" w:rsidRDefault="007726BD">
      <w:r>
        <w:separator/>
      </w:r>
    </w:p>
  </w:endnote>
  <w:endnote w:type="continuationSeparator" w:id="0">
    <w:p w:rsidR="007726BD" w:rsidRDefault="007726BD" w:rsidP="003B38C1">
      <w:r>
        <w:separator/>
      </w:r>
    </w:p>
    <w:p w:rsidR="007726BD" w:rsidRPr="003B38C1" w:rsidRDefault="007726B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726BD" w:rsidRPr="003B38C1" w:rsidRDefault="007726B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BD" w:rsidRDefault="007726BD">
      <w:r>
        <w:separator/>
      </w:r>
    </w:p>
  </w:footnote>
  <w:footnote w:type="continuationSeparator" w:id="0">
    <w:p w:rsidR="007726BD" w:rsidRDefault="007726BD" w:rsidP="008B60B2">
      <w:r>
        <w:separator/>
      </w:r>
    </w:p>
    <w:p w:rsidR="007726BD" w:rsidRPr="00ED77FB" w:rsidRDefault="007726B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726BD" w:rsidRPr="00ED77FB" w:rsidRDefault="007726B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21" w:rsidRPr="00B32FA1" w:rsidRDefault="00D97E21" w:rsidP="00D97E21">
    <w:pPr>
      <w:pStyle w:val="Header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CWS</w:t>
    </w:r>
    <w:r w:rsidRPr="00B32FA1">
      <w:rPr>
        <w:rFonts w:ascii="SimSun" w:hAnsi="SimSun"/>
        <w:sz w:val="21"/>
        <w:szCs w:val="21"/>
      </w:rPr>
      <w:t>/</w:t>
    </w:r>
    <w:r>
      <w:rPr>
        <w:rFonts w:ascii="SimSun" w:hAnsi="SimSun" w:hint="eastAsia"/>
        <w:sz w:val="21"/>
        <w:szCs w:val="21"/>
      </w:rPr>
      <w:t>4BIS</w:t>
    </w:r>
    <w:r w:rsidRPr="00B32FA1">
      <w:rPr>
        <w:rFonts w:ascii="SimSun" w:hAnsi="SimSun"/>
        <w:sz w:val="21"/>
        <w:szCs w:val="21"/>
      </w:rPr>
      <w:t>/</w:t>
    </w:r>
    <w:r>
      <w:rPr>
        <w:rFonts w:ascii="SimSun" w:hAnsi="SimSun" w:hint="eastAsia"/>
        <w:sz w:val="21"/>
        <w:szCs w:val="21"/>
      </w:rPr>
      <w:t>8</w:t>
    </w:r>
  </w:p>
  <w:p w:rsidR="007726BD" w:rsidRPr="00F70CD4" w:rsidRDefault="00D97E21" w:rsidP="00D97E21">
    <w:pPr>
      <w:jc w:val="right"/>
      <w:rPr>
        <w:lang w:val="fr-FR"/>
      </w:rPr>
    </w:pPr>
    <w:r>
      <w:rPr>
        <w:rFonts w:ascii="SimSun" w:hAnsi="SimSun" w:hint="eastAsia"/>
        <w:sz w:val="21"/>
        <w:szCs w:val="21"/>
      </w:rPr>
      <w:t>附件第</w:t>
    </w:r>
    <w:r w:rsidR="007726BD" w:rsidRPr="00F70CD4">
      <w:rPr>
        <w:lang w:val="fr-FR"/>
      </w:rPr>
      <w:fldChar w:fldCharType="begin"/>
    </w:r>
    <w:r w:rsidR="007726BD" w:rsidRPr="00F70CD4">
      <w:rPr>
        <w:lang w:val="fr-FR"/>
      </w:rPr>
      <w:instrText xml:space="preserve"> PAGE  \* MERGEFORMAT </w:instrText>
    </w:r>
    <w:r w:rsidR="007726BD" w:rsidRPr="00F70CD4">
      <w:rPr>
        <w:lang w:val="fr-FR"/>
      </w:rPr>
      <w:fldChar w:fldCharType="separate"/>
    </w:r>
    <w:r w:rsidR="00335138">
      <w:rPr>
        <w:noProof/>
        <w:lang w:val="fr-FR"/>
      </w:rPr>
      <w:t>2</w:t>
    </w:r>
    <w:r w:rsidR="007726BD" w:rsidRPr="00F70CD4">
      <w:rPr>
        <w:lang w:val="fr-FR"/>
      </w:rPr>
      <w:fldChar w:fldCharType="end"/>
    </w:r>
    <w:r>
      <w:rPr>
        <w:rFonts w:hint="eastAsia"/>
        <w:lang w:val="fr-FR"/>
      </w:rPr>
      <w:t>页</w:t>
    </w:r>
  </w:p>
  <w:p w:rsidR="007726BD" w:rsidRPr="00F70CD4" w:rsidRDefault="007726BD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BD" w:rsidRPr="00B32FA1" w:rsidRDefault="00C939F4" w:rsidP="00F70CD4">
    <w:pPr>
      <w:pStyle w:val="Header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CWS</w:t>
    </w:r>
    <w:r w:rsidR="007726BD" w:rsidRPr="00B32FA1">
      <w:rPr>
        <w:rFonts w:ascii="SimSun" w:hAnsi="SimSun"/>
        <w:sz w:val="21"/>
        <w:szCs w:val="21"/>
      </w:rPr>
      <w:t>/</w:t>
    </w:r>
    <w:r>
      <w:rPr>
        <w:rFonts w:ascii="SimSun" w:hAnsi="SimSun" w:hint="eastAsia"/>
        <w:sz w:val="21"/>
        <w:szCs w:val="21"/>
      </w:rPr>
      <w:t>4BIS</w:t>
    </w:r>
    <w:r w:rsidR="007726BD" w:rsidRPr="00B32FA1">
      <w:rPr>
        <w:rFonts w:ascii="SimSun" w:hAnsi="SimSun"/>
        <w:sz w:val="21"/>
        <w:szCs w:val="21"/>
      </w:rPr>
      <w:t>/</w:t>
    </w:r>
    <w:r>
      <w:rPr>
        <w:rFonts w:ascii="SimSun" w:hAnsi="SimSun" w:hint="eastAsia"/>
        <w:sz w:val="21"/>
        <w:szCs w:val="21"/>
      </w:rPr>
      <w:t>8</w:t>
    </w:r>
  </w:p>
  <w:p w:rsidR="007726BD" w:rsidRPr="00B32FA1" w:rsidRDefault="00B32FA1" w:rsidP="00B32FA1">
    <w:pPr>
      <w:pStyle w:val="Header"/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附</w:t>
    </w:r>
    <w:r w:rsidR="007C48E7">
      <w:rPr>
        <w:rFonts w:ascii="SimSun" w:hAnsi="SimSun" w:hint="eastAsia"/>
        <w:sz w:val="21"/>
        <w:szCs w:val="21"/>
      </w:rPr>
      <w:t xml:space="preserve">　</w:t>
    </w:r>
    <w:r>
      <w:rPr>
        <w:rFonts w:ascii="SimSun" w:hAnsi="SimSun" w:hint="eastAsia"/>
        <w:sz w:val="21"/>
        <w:szCs w:val="21"/>
      </w:rPr>
      <w:t>件</w:t>
    </w:r>
  </w:p>
  <w:p w:rsidR="007726BD" w:rsidRDefault="007726BD" w:rsidP="00F70C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3D22951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SimSun" w:eastAsia="SimSun" w:hAnsi="SimSun"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7C"/>
    <w:rsid w:val="00000B89"/>
    <w:rsid w:val="00030682"/>
    <w:rsid w:val="00043CAA"/>
    <w:rsid w:val="00044E85"/>
    <w:rsid w:val="00075432"/>
    <w:rsid w:val="0007778B"/>
    <w:rsid w:val="00093D09"/>
    <w:rsid w:val="00094FAC"/>
    <w:rsid w:val="000968ED"/>
    <w:rsid w:val="000A2360"/>
    <w:rsid w:val="000B35CC"/>
    <w:rsid w:val="000C5199"/>
    <w:rsid w:val="000F5E56"/>
    <w:rsid w:val="001362EE"/>
    <w:rsid w:val="00181C1D"/>
    <w:rsid w:val="001832A6"/>
    <w:rsid w:val="00190ACC"/>
    <w:rsid w:val="0019687D"/>
    <w:rsid w:val="001A7C81"/>
    <w:rsid w:val="001F5E3E"/>
    <w:rsid w:val="00201676"/>
    <w:rsid w:val="002634C4"/>
    <w:rsid w:val="00271A55"/>
    <w:rsid w:val="0028412B"/>
    <w:rsid w:val="002928D3"/>
    <w:rsid w:val="002A4601"/>
    <w:rsid w:val="002A4A14"/>
    <w:rsid w:val="002C0D33"/>
    <w:rsid w:val="002E3374"/>
    <w:rsid w:val="002F1FE6"/>
    <w:rsid w:val="002F4E68"/>
    <w:rsid w:val="00301AA1"/>
    <w:rsid w:val="00312F7F"/>
    <w:rsid w:val="00316D49"/>
    <w:rsid w:val="00320E92"/>
    <w:rsid w:val="00335138"/>
    <w:rsid w:val="00335CB8"/>
    <w:rsid w:val="00360867"/>
    <w:rsid w:val="00361450"/>
    <w:rsid w:val="003673CF"/>
    <w:rsid w:val="00380AE1"/>
    <w:rsid w:val="003845C1"/>
    <w:rsid w:val="003A2A01"/>
    <w:rsid w:val="003A6F89"/>
    <w:rsid w:val="003B38C1"/>
    <w:rsid w:val="004148EB"/>
    <w:rsid w:val="00423E3E"/>
    <w:rsid w:val="00424263"/>
    <w:rsid w:val="00427AF4"/>
    <w:rsid w:val="004647DA"/>
    <w:rsid w:val="00474062"/>
    <w:rsid w:val="00477D6B"/>
    <w:rsid w:val="00482849"/>
    <w:rsid w:val="004C3F32"/>
    <w:rsid w:val="004D368F"/>
    <w:rsid w:val="004E47C8"/>
    <w:rsid w:val="004F7901"/>
    <w:rsid w:val="005019FF"/>
    <w:rsid w:val="0053057A"/>
    <w:rsid w:val="00560A29"/>
    <w:rsid w:val="005C6649"/>
    <w:rsid w:val="00605827"/>
    <w:rsid w:val="0061277A"/>
    <w:rsid w:val="006368B7"/>
    <w:rsid w:val="00646050"/>
    <w:rsid w:val="00662398"/>
    <w:rsid w:val="006713CA"/>
    <w:rsid w:val="00676C5C"/>
    <w:rsid w:val="00694B24"/>
    <w:rsid w:val="006A21EB"/>
    <w:rsid w:val="006A6A00"/>
    <w:rsid w:val="006E796A"/>
    <w:rsid w:val="006F10B4"/>
    <w:rsid w:val="006F315F"/>
    <w:rsid w:val="006F73DE"/>
    <w:rsid w:val="00722FC4"/>
    <w:rsid w:val="00730E3F"/>
    <w:rsid w:val="007726BD"/>
    <w:rsid w:val="0079453C"/>
    <w:rsid w:val="007C48E7"/>
    <w:rsid w:val="007D078F"/>
    <w:rsid w:val="007D1613"/>
    <w:rsid w:val="007E545D"/>
    <w:rsid w:val="0086418A"/>
    <w:rsid w:val="00882690"/>
    <w:rsid w:val="00892572"/>
    <w:rsid w:val="00896066"/>
    <w:rsid w:val="008B2CC1"/>
    <w:rsid w:val="008B60B2"/>
    <w:rsid w:val="008D33BF"/>
    <w:rsid w:val="009034F9"/>
    <w:rsid w:val="0090731E"/>
    <w:rsid w:val="00916EE2"/>
    <w:rsid w:val="009225AD"/>
    <w:rsid w:val="0093750A"/>
    <w:rsid w:val="00966A22"/>
    <w:rsid w:val="0096722F"/>
    <w:rsid w:val="00980843"/>
    <w:rsid w:val="009A6BC6"/>
    <w:rsid w:val="009E2791"/>
    <w:rsid w:val="009E3F6F"/>
    <w:rsid w:val="009F499F"/>
    <w:rsid w:val="00A017CF"/>
    <w:rsid w:val="00A42DAF"/>
    <w:rsid w:val="00A45BD8"/>
    <w:rsid w:val="00A65327"/>
    <w:rsid w:val="00A76151"/>
    <w:rsid w:val="00A869B7"/>
    <w:rsid w:val="00AB054E"/>
    <w:rsid w:val="00AC205C"/>
    <w:rsid w:val="00AF0A6B"/>
    <w:rsid w:val="00B05A69"/>
    <w:rsid w:val="00B179D4"/>
    <w:rsid w:val="00B26D8A"/>
    <w:rsid w:val="00B3103A"/>
    <w:rsid w:val="00B32FA1"/>
    <w:rsid w:val="00B428D2"/>
    <w:rsid w:val="00B9734B"/>
    <w:rsid w:val="00BA7CD3"/>
    <w:rsid w:val="00C11BFE"/>
    <w:rsid w:val="00C23ED6"/>
    <w:rsid w:val="00C25D64"/>
    <w:rsid w:val="00C50A35"/>
    <w:rsid w:val="00C631E0"/>
    <w:rsid w:val="00C939F4"/>
    <w:rsid w:val="00CB1EA0"/>
    <w:rsid w:val="00CD6664"/>
    <w:rsid w:val="00D17AB3"/>
    <w:rsid w:val="00D45252"/>
    <w:rsid w:val="00D61993"/>
    <w:rsid w:val="00D71B4D"/>
    <w:rsid w:val="00D92D65"/>
    <w:rsid w:val="00D93984"/>
    <w:rsid w:val="00D93D55"/>
    <w:rsid w:val="00D97E21"/>
    <w:rsid w:val="00DA01F7"/>
    <w:rsid w:val="00E27905"/>
    <w:rsid w:val="00E335FE"/>
    <w:rsid w:val="00E3366E"/>
    <w:rsid w:val="00E34858"/>
    <w:rsid w:val="00E409BE"/>
    <w:rsid w:val="00E674AA"/>
    <w:rsid w:val="00E81540"/>
    <w:rsid w:val="00E8267C"/>
    <w:rsid w:val="00EC4E49"/>
    <w:rsid w:val="00ED77FB"/>
    <w:rsid w:val="00EE0367"/>
    <w:rsid w:val="00EE45FA"/>
    <w:rsid w:val="00F371EA"/>
    <w:rsid w:val="00F45A9E"/>
    <w:rsid w:val="00F659B9"/>
    <w:rsid w:val="00F66152"/>
    <w:rsid w:val="00F70CD4"/>
    <w:rsid w:val="00F93EF9"/>
    <w:rsid w:val="00FB2864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1F0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F01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F0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F01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1F01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F01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1F01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F01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F01"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F01"/>
    <w:rPr>
      <w:rFonts w:ascii="Arial" w:eastAsia="SimSun" w:hAnsi="Arial" w:cs="Arial"/>
      <w:szCs w:val="20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link w:val="ONUMEChar"/>
    <w:rsid w:val="00676C5C"/>
    <w:rPr>
      <w:rFonts w:cs="Times New Roman"/>
    </w:r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1F01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1F01"/>
    <w:rPr>
      <w:rFonts w:ascii="Arial" w:eastAsia="SimSun" w:hAnsi="Arial" w:cs="Arial"/>
      <w:szCs w:val="20"/>
      <w:lang w:eastAsia="zh-CN"/>
    </w:rPr>
  </w:style>
  <w:style w:type="character" w:customStyle="1" w:styleId="ONUMEChar">
    <w:name w:val="ONUM E Char"/>
    <w:link w:val="ONUME"/>
    <w:locked/>
    <w:rsid w:val="0028412B"/>
    <w:rPr>
      <w:rFonts w:ascii="Arial" w:eastAsia="SimSun" w:hAnsi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2A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A4A1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1F0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F01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F0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F01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1F01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F01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1F01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F01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F01"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F01"/>
    <w:rPr>
      <w:rFonts w:ascii="Arial" w:eastAsia="SimSun" w:hAnsi="Arial" w:cs="Arial"/>
      <w:szCs w:val="20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link w:val="ONUMEChar"/>
    <w:rsid w:val="00676C5C"/>
    <w:rPr>
      <w:rFonts w:cs="Times New Roman"/>
    </w:r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1F01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1F01"/>
    <w:rPr>
      <w:rFonts w:ascii="Arial" w:eastAsia="SimSun" w:hAnsi="Arial" w:cs="Arial"/>
      <w:szCs w:val="20"/>
      <w:lang w:eastAsia="zh-CN"/>
    </w:rPr>
  </w:style>
  <w:style w:type="character" w:customStyle="1" w:styleId="ONUMEChar">
    <w:name w:val="ONUM E Char"/>
    <w:link w:val="ONUME"/>
    <w:locked/>
    <w:rsid w:val="0028412B"/>
    <w:rPr>
      <w:rFonts w:ascii="Arial" w:eastAsia="SimSun" w:hAnsi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2A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A4A1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199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CWS/4BIS/8 Annex (in Chinese)</dc:title>
  <dc:subject>SEQL工作队关于第44号任务的进展报告</dc:subject>
  <dc:creator>WIPO</dc:creator>
  <cp:keywords>CWS</cp:keywords>
  <cp:lastModifiedBy>SCHLESSINGER Caroline</cp:lastModifiedBy>
  <cp:revision>2</cp:revision>
  <cp:lastPrinted>2015-04-10T13:14:00Z</cp:lastPrinted>
  <dcterms:created xsi:type="dcterms:W3CDTF">2016-03-02T15:33:00Z</dcterms:created>
  <dcterms:modified xsi:type="dcterms:W3CDTF">2016-03-02T15:33:00Z</dcterms:modified>
</cp:coreProperties>
</file>