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B0204" w:rsidRPr="001B0204" w:rsidTr="009A291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B0204" w:rsidRPr="001B0204" w:rsidRDefault="001B0204" w:rsidP="001B0204">
            <w:pPr>
              <w:jc w:val="both"/>
            </w:pPr>
            <w:r w:rsidRPr="001B0204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F786C00" wp14:editId="09D4121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0204" w:rsidRPr="001B0204" w:rsidRDefault="001B0204" w:rsidP="001B020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B0204" w:rsidRPr="001B0204" w:rsidRDefault="001B0204" w:rsidP="001B0204">
            <w:pPr>
              <w:jc w:val="right"/>
            </w:pPr>
            <w:r w:rsidRPr="001B0204">
              <w:rPr>
                <w:b/>
                <w:sz w:val="40"/>
                <w:szCs w:val="40"/>
              </w:rPr>
              <w:t>C</w:t>
            </w:r>
          </w:p>
        </w:tc>
      </w:tr>
      <w:tr w:rsidR="001B0204" w:rsidRPr="001B0204" w:rsidTr="009A291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B0204" w:rsidRPr="001B0204" w:rsidRDefault="001B0204" w:rsidP="001B020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B0204">
              <w:rPr>
                <w:rFonts w:ascii="Arial Black" w:hAnsi="Arial Black" w:hint="eastAsia"/>
                <w:caps/>
                <w:sz w:val="15"/>
              </w:rPr>
              <w:t>cws/4bis</w:t>
            </w:r>
            <w:r w:rsidRPr="001B020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1B0204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1B0204" w:rsidRPr="001B0204" w:rsidTr="009A291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B0204" w:rsidRPr="001B0204" w:rsidRDefault="001B0204" w:rsidP="001B020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1B020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1B020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1B020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1B020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1B0204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1B0204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1B0204" w:rsidRPr="001B0204" w:rsidTr="009A291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B0204" w:rsidRPr="001B0204" w:rsidRDefault="001B0204" w:rsidP="001B020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1B0204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1B0204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1B0204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1B0204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1B020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1B020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1B0204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1B0204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1B0204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1B0204"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5</w:t>
            </w:r>
            <w:r w:rsidRPr="001B0204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1B0204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1B0204" w:rsidRPr="001B0204" w:rsidRDefault="001B0204" w:rsidP="001B0204"/>
    <w:p w:rsidR="001B0204" w:rsidRPr="001B0204" w:rsidRDefault="001B0204" w:rsidP="001B0204"/>
    <w:p w:rsidR="001B0204" w:rsidRPr="001B0204" w:rsidRDefault="001B0204" w:rsidP="001B0204"/>
    <w:p w:rsidR="001B0204" w:rsidRPr="001B0204" w:rsidRDefault="001B0204" w:rsidP="001B0204"/>
    <w:p w:rsidR="001B0204" w:rsidRPr="001B0204" w:rsidRDefault="001B0204" w:rsidP="001B0204"/>
    <w:p w:rsidR="001B0204" w:rsidRPr="001B0204" w:rsidRDefault="001B0204" w:rsidP="001B0204">
      <w:pPr>
        <w:rPr>
          <w:rFonts w:ascii="SimHei" w:eastAsia="SimHei"/>
          <w:sz w:val="28"/>
          <w:szCs w:val="28"/>
        </w:rPr>
      </w:pPr>
      <w:r w:rsidRPr="001B0204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1B0204" w:rsidRPr="001B0204" w:rsidRDefault="001B0204" w:rsidP="001B0204"/>
    <w:p w:rsidR="001B0204" w:rsidRPr="001B0204" w:rsidRDefault="001B0204" w:rsidP="001B0204"/>
    <w:p w:rsidR="001B0204" w:rsidRPr="001B0204" w:rsidRDefault="001B0204" w:rsidP="001B0204">
      <w:pPr>
        <w:textAlignment w:val="bottom"/>
        <w:rPr>
          <w:rFonts w:ascii="KaiTi" w:eastAsia="KaiTi"/>
          <w:b/>
          <w:sz w:val="24"/>
          <w:szCs w:val="24"/>
        </w:rPr>
      </w:pPr>
      <w:r w:rsidRPr="001B0204">
        <w:rPr>
          <w:rFonts w:ascii="KaiTi" w:eastAsia="KaiTi" w:hint="eastAsia"/>
          <w:b/>
          <w:sz w:val="24"/>
          <w:szCs w:val="24"/>
        </w:rPr>
        <w:t>第四届会议续会</w:t>
      </w:r>
    </w:p>
    <w:p w:rsidR="001B0204" w:rsidRPr="001B0204" w:rsidRDefault="001B0204" w:rsidP="001B0204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1B0204">
        <w:rPr>
          <w:rFonts w:ascii="KaiTi" w:eastAsia="KaiTi" w:hAnsi="KaiTi" w:hint="eastAsia"/>
          <w:sz w:val="24"/>
          <w:szCs w:val="24"/>
        </w:rPr>
        <w:t>2016</w:t>
      </w:r>
      <w:r w:rsidRPr="001B0204">
        <w:rPr>
          <w:rFonts w:ascii="KaiTi" w:eastAsia="KaiTi" w:hAnsi="KaiTi" w:hint="eastAsia"/>
          <w:b/>
          <w:sz w:val="24"/>
          <w:szCs w:val="24"/>
        </w:rPr>
        <w:t>年</w:t>
      </w:r>
      <w:r w:rsidRPr="001B0204">
        <w:rPr>
          <w:rFonts w:ascii="KaiTi" w:eastAsia="KaiTi" w:hAnsi="KaiTi" w:hint="eastAsia"/>
          <w:sz w:val="24"/>
          <w:szCs w:val="24"/>
        </w:rPr>
        <w:t>3</w:t>
      </w:r>
      <w:r w:rsidRPr="001B0204">
        <w:rPr>
          <w:rFonts w:ascii="KaiTi" w:eastAsia="KaiTi" w:hAnsi="KaiTi" w:hint="eastAsia"/>
          <w:b/>
          <w:sz w:val="24"/>
          <w:szCs w:val="24"/>
        </w:rPr>
        <w:t>月</w:t>
      </w:r>
      <w:r w:rsidRPr="001B0204">
        <w:rPr>
          <w:rFonts w:ascii="KaiTi" w:eastAsia="KaiTi" w:hAnsi="KaiTi" w:hint="eastAsia"/>
          <w:sz w:val="24"/>
          <w:szCs w:val="24"/>
        </w:rPr>
        <w:t>21</w:t>
      </w:r>
      <w:r w:rsidRPr="001B0204">
        <w:rPr>
          <w:rFonts w:ascii="KaiTi" w:eastAsia="KaiTi" w:hAnsi="KaiTi" w:hint="eastAsia"/>
          <w:b/>
          <w:sz w:val="24"/>
          <w:szCs w:val="24"/>
        </w:rPr>
        <w:t>日至</w:t>
      </w:r>
      <w:r w:rsidRPr="001B0204">
        <w:rPr>
          <w:rFonts w:ascii="KaiTi" w:eastAsia="KaiTi" w:hAnsi="KaiTi" w:hint="eastAsia"/>
          <w:sz w:val="24"/>
          <w:szCs w:val="24"/>
        </w:rPr>
        <w:t>24</w:t>
      </w:r>
      <w:r w:rsidRPr="001B0204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1B0204" w:rsidRPr="001B0204" w:rsidRDefault="001B0204" w:rsidP="001B0204">
      <w:bookmarkStart w:id="3" w:name="_GoBack"/>
      <w:bookmarkEnd w:id="3"/>
    </w:p>
    <w:p w:rsidR="001B0204" w:rsidRPr="001B0204" w:rsidRDefault="001B0204" w:rsidP="001B0204"/>
    <w:p w:rsidR="001B0204" w:rsidRPr="001B0204" w:rsidRDefault="001B0204" w:rsidP="001B0204"/>
    <w:p w:rsidR="001B0204" w:rsidRPr="001B0204" w:rsidRDefault="001B0204" w:rsidP="001B0204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1B0204">
        <w:rPr>
          <w:rFonts w:ascii="KaiTi" w:eastAsia="KaiTi" w:hAnsi="KaiTi" w:cs="Times New Roman" w:hint="eastAsia"/>
          <w:kern w:val="2"/>
          <w:sz w:val="24"/>
          <w:szCs w:val="32"/>
        </w:rPr>
        <w:t>设立任务为专利局发布的专利文献权威文档制定要求</w:t>
      </w:r>
    </w:p>
    <w:p w:rsidR="001B0204" w:rsidRPr="001B0204" w:rsidRDefault="001B0204" w:rsidP="001B0204"/>
    <w:p w:rsidR="001B0204" w:rsidRPr="001B0204" w:rsidRDefault="001B0204" w:rsidP="001B0204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 w:rsidRPr="001B0204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1B0204" w:rsidRPr="001B0204" w:rsidRDefault="001B0204" w:rsidP="001B0204"/>
    <w:p w:rsidR="001B0204" w:rsidRPr="001B0204" w:rsidRDefault="001B0204" w:rsidP="001B0204"/>
    <w:p w:rsidR="001B0204" w:rsidRPr="001B0204" w:rsidRDefault="001B0204" w:rsidP="001B0204"/>
    <w:p w:rsidR="001B0204" w:rsidRPr="001B0204" w:rsidRDefault="001B0204" w:rsidP="001B0204"/>
    <w:p w:rsidR="00C04F1C" w:rsidRPr="00942200" w:rsidRDefault="00C04F1C" w:rsidP="001B0204">
      <w:pPr>
        <w:pStyle w:val="ONUME"/>
        <w:numPr>
          <w:ilvl w:val="0"/>
          <w:numId w:val="8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  <w:lang w:eastAsia="ko-KR"/>
        </w:rPr>
      </w:pPr>
      <w:r w:rsidRPr="00942200">
        <w:rPr>
          <w:rFonts w:ascii="SimSun" w:hAnsi="SimSun"/>
          <w:sz w:val="21"/>
          <w:szCs w:val="21"/>
        </w:rPr>
        <w:t>2016</w:t>
      </w:r>
      <w:r w:rsidR="002C3313">
        <w:rPr>
          <w:rFonts w:ascii="SimSun" w:hAnsi="SimSun" w:hint="eastAsia"/>
          <w:sz w:val="21"/>
          <w:szCs w:val="21"/>
        </w:rPr>
        <w:t>年2月17日，欧洲专利局</w:t>
      </w:r>
      <w:r w:rsidRPr="00942200">
        <w:rPr>
          <w:rFonts w:ascii="SimSun" w:hAnsi="SimSun"/>
          <w:sz w:val="21"/>
          <w:szCs w:val="21"/>
        </w:rPr>
        <w:t>(</w:t>
      </w:r>
      <w:r w:rsidR="002C3313">
        <w:rPr>
          <w:rFonts w:ascii="SimSun" w:hAnsi="SimSun" w:hint="eastAsia"/>
          <w:sz w:val="21"/>
          <w:szCs w:val="21"/>
        </w:rPr>
        <w:t>欧专局</w:t>
      </w:r>
      <w:r w:rsidRPr="00942200">
        <w:rPr>
          <w:rFonts w:ascii="SimSun" w:hAnsi="SimSun"/>
          <w:sz w:val="21"/>
          <w:szCs w:val="21"/>
        </w:rPr>
        <w:t>)</w:t>
      </w:r>
      <w:r w:rsidR="001B0204">
        <w:rPr>
          <w:rFonts w:ascii="SimSun" w:hAnsi="SimSun" w:hint="eastAsia"/>
          <w:sz w:val="21"/>
          <w:szCs w:val="21"/>
        </w:rPr>
        <w:t>给</w:t>
      </w:r>
      <w:r w:rsidR="002C3313">
        <w:rPr>
          <w:rFonts w:ascii="SimSun" w:hAnsi="SimSun" w:hint="eastAsia"/>
          <w:sz w:val="21"/>
          <w:szCs w:val="21"/>
        </w:rPr>
        <w:t>秘书处发来了一份文件，建议</w:t>
      </w:r>
      <w:r w:rsidRPr="00942200">
        <w:rPr>
          <w:rFonts w:ascii="SimSun" w:hAnsi="SimSun"/>
          <w:sz w:val="21"/>
          <w:szCs w:val="21"/>
        </w:rPr>
        <w:t>WIPO</w:t>
      </w:r>
      <w:r w:rsidR="002C3313">
        <w:rPr>
          <w:rFonts w:ascii="SimSun" w:hAnsi="SimSun" w:hint="eastAsia"/>
          <w:sz w:val="21"/>
          <w:szCs w:val="21"/>
        </w:rPr>
        <w:t>标准委员会</w:t>
      </w:r>
      <w:r w:rsidRPr="00942200">
        <w:rPr>
          <w:rFonts w:ascii="SimSun" w:hAnsi="SimSun"/>
          <w:sz w:val="21"/>
          <w:szCs w:val="21"/>
        </w:rPr>
        <w:t>(CWS)</w:t>
      </w:r>
      <w:r w:rsidR="002C3313">
        <w:rPr>
          <w:rFonts w:ascii="SimSun" w:hAnsi="SimSun" w:hint="eastAsia"/>
          <w:sz w:val="21"/>
          <w:szCs w:val="21"/>
        </w:rPr>
        <w:t>在2016年3月的第四届会议续会</w:t>
      </w:r>
      <w:r w:rsidR="00460767">
        <w:rPr>
          <w:rFonts w:ascii="SimSun" w:hAnsi="SimSun" w:hint="eastAsia"/>
          <w:sz w:val="21"/>
          <w:szCs w:val="21"/>
        </w:rPr>
        <w:t>上，开始讨论</w:t>
      </w:r>
      <w:r w:rsidR="001B0204">
        <w:rPr>
          <w:rFonts w:ascii="SimSun" w:hAnsi="SimSun" w:hint="eastAsia"/>
          <w:sz w:val="21"/>
          <w:szCs w:val="21"/>
        </w:rPr>
        <w:t>关于</w:t>
      </w:r>
      <w:r w:rsidR="00460767">
        <w:rPr>
          <w:rFonts w:ascii="SimSun" w:hAnsi="SimSun" w:hint="eastAsia"/>
          <w:sz w:val="21"/>
          <w:szCs w:val="21"/>
        </w:rPr>
        <w:t>专利局发布的专利文献权威文档的要求。现将欧专局的</w:t>
      </w:r>
      <w:r w:rsidR="002C3313">
        <w:rPr>
          <w:rFonts w:ascii="SimSun" w:hAnsi="SimSun" w:hint="eastAsia"/>
          <w:sz w:val="21"/>
          <w:szCs w:val="21"/>
        </w:rPr>
        <w:t>提案转录于本文件附件。</w:t>
      </w:r>
    </w:p>
    <w:p w:rsidR="00C04F1C" w:rsidRPr="00942200" w:rsidRDefault="00B07C1B" w:rsidP="001B0204">
      <w:pPr>
        <w:pStyle w:val="ONUME"/>
        <w:numPr>
          <w:ilvl w:val="0"/>
          <w:numId w:val="8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  <w:lang w:eastAsia="ko-KR"/>
        </w:rPr>
      </w:pPr>
      <w:r w:rsidRPr="00942200">
        <w:rPr>
          <w:rFonts w:ascii="SimSun" w:hAnsi="SimSun" w:hint="eastAsia"/>
          <w:sz w:val="21"/>
          <w:szCs w:val="21"/>
        </w:rPr>
        <w:t>权威文档提供一个国家或地区专利局发布的</w:t>
      </w:r>
      <w:r w:rsidR="001B0204">
        <w:rPr>
          <w:rFonts w:ascii="SimSun" w:hAnsi="SimSun" w:hint="eastAsia"/>
          <w:sz w:val="21"/>
          <w:szCs w:val="21"/>
        </w:rPr>
        <w:t>所有</w:t>
      </w:r>
      <w:r w:rsidRPr="00942200">
        <w:rPr>
          <w:rFonts w:ascii="SimSun" w:hAnsi="SimSun" w:hint="eastAsia"/>
          <w:sz w:val="21"/>
          <w:szCs w:val="21"/>
        </w:rPr>
        <w:t>专利文献的</w:t>
      </w:r>
      <w:r w:rsidR="001B0204">
        <w:rPr>
          <w:rFonts w:ascii="SimSun" w:hAnsi="SimSun" w:hint="eastAsia"/>
          <w:sz w:val="21"/>
          <w:szCs w:val="21"/>
        </w:rPr>
        <w:t>权威清单</w:t>
      </w:r>
      <w:r w:rsidRPr="00942200">
        <w:rPr>
          <w:rFonts w:ascii="SimSun" w:hAnsi="SimSun" w:hint="eastAsia"/>
          <w:sz w:val="21"/>
          <w:szCs w:val="21"/>
        </w:rPr>
        <w:t>，主要目的是让</w:t>
      </w:r>
      <w:r w:rsidRPr="00942200">
        <w:rPr>
          <w:rFonts w:ascii="SimSun" w:hAnsi="SimSun" w:cs="Batang" w:hint="eastAsia"/>
          <w:sz w:val="21"/>
          <w:szCs w:val="21"/>
          <w:lang w:eastAsia="ko-KR"/>
        </w:rPr>
        <w:t>其他</w:t>
      </w:r>
      <w:r w:rsidRPr="00942200">
        <w:rPr>
          <w:rFonts w:ascii="SimSun" w:hAnsi="SimSun" w:cs="Batang" w:hint="eastAsia"/>
          <w:sz w:val="21"/>
          <w:szCs w:val="21"/>
        </w:rPr>
        <w:t>专利局</w:t>
      </w:r>
      <w:r w:rsidR="00D81DBD">
        <w:rPr>
          <w:rFonts w:ascii="SimSun" w:hAnsi="SimSun" w:cs="Batang" w:hint="eastAsia"/>
          <w:sz w:val="21"/>
          <w:szCs w:val="21"/>
        </w:rPr>
        <w:t>(</w:t>
      </w:r>
      <w:r w:rsidRPr="00942200">
        <w:rPr>
          <w:rFonts w:ascii="SimSun" w:hAnsi="SimSun" w:cs="Batang" w:hint="eastAsia"/>
          <w:sz w:val="21"/>
          <w:szCs w:val="21"/>
        </w:rPr>
        <w:t>和</w:t>
      </w:r>
      <w:r w:rsidRPr="00942200">
        <w:rPr>
          <w:rFonts w:ascii="SimSun" w:hAnsi="SimSun" w:cs="Batang" w:hint="eastAsia"/>
          <w:sz w:val="21"/>
          <w:szCs w:val="21"/>
          <w:lang w:eastAsia="ko-KR"/>
        </w:rPr>
        <w:t>其</w:t>
      </w:r>
      <w:r w:rsidRPr="00942200">
        <w:rPr>
          <w:rFonts w:ascii="SimSun" w:hAnsi="SimSun" w:hint="eastAsia"/>
          <w:sz w:val="21"/>
          <w:szCs w:val="21"/>
          <w:lang w:eastAsia="ko-KR"/>
        </w:rPr>
        <w:t>他潜在的用</w:t>
      </w:r>
      <w:r w:rsidRPr="00942200">
        <w:rPr>
          <w:rFonts w:ascii="SimSun" w:hAnsi="SimSun" w:cs="SimSun" w:hint="eastAsia"/>
          <w:sz w:val="21"/>
          <w:szCs w:val="21"/>
          <w:lang w:eastAsia="ko-KR"/>
        </w:rPr>
        <w:t>户</w:t>
      </w:r>
      <w:r w:rsidR="00D81DBD">
        <w:rPr>
          <w:rFonts w:ascii="SimSun" w:hAnsi="SimSun" w:cs="SimSun" w:hint="eastAsia"/>
          <w:sz w:val="21"/>
          <w:szCs w:val="21"/>
        </w:rPr>
        <w:t>)</w:t>
      </w:r>
      <w:r w:rsidRPr="00942200">
        <w:rPr>
          <w:rFonts w:ascii="SimSun" w:hAnsi="SimSun" w:cs="SimSun" w:hint="eastAsia"/>
          <w:sz w:val="21"/>
          <w:szCs w:val="21"/>
          <w:lang w:eastAsia="ko-KR"/>
        </w:rPr>
        <w:t>评</w:t>
      </w:r>
      <w:r w:rsidRPr="00942200">
        <w:rPr>
          <w:rFonts w:ascii="SimSun" w:hAnsi="SimSun" w:cs="Batang" w:hint="eastAsia"/>
          <w:sz w:val="21"/>
          <w:szCs w:val="21"/>
          <w:lang w:eastAsia="ko-KR"/>
        </w:rPr>
        <w:t>估其</w:t>
      </w:r>
      <w:r w:rsidR="005A4B3E" w:rsidRPr="00942200">
        <w:rPr>
          <w:rFonts w:ascii="SimSun" w:hAnsi="SimSun" w:cs="Batang" w:hint="eastAsia"/>
          <w:sz w:val="21"/>
          <w:szCs w:val="21"/>
        </w:rPr>
        <w:t>可用</w:t>
      </w:r>
      <w:r w:rsidRPr="00942200">
        <w:rPr>
          <w:rFonts w:ascii="SimSun" w:hAnsi="SimSun" w:cs="Batang" w:hint="eastAsia"/>
          <w:sz w:val="21"/>
          <w:szCs w:val="21"/>
          <w:lang w:eastAsia="ko-KR"/>
        </w:rPr>
        <w:t>的</w:t>
      </w:r>
      <w:r w:rsidRPr="00942200">
        <w:rPr>
          <w:rFonts w:ascii="SimSun" w:hAnsi="SimSun" w:cs="SimSun" w:hint="eastAsia"/>
          <w:sz w:val="21"/>
          <w:szCs w:val="21"/>
          <w:lang w:eastAsia="ko-KR"/>
        </w:rPr>
        <w:t>专</w:t>
      </w:r>
      <w:r w:rsidRPr="00942200">
        <w:rPr>
          <w:rFonts w:ascii="SimSun" w:hAnsi="SimSun" w:cs="Batang" w:hint="eastAsia"/>
          <w:sz w:val="21"/>
          <w:szCs w:val="21"/>
          <w:lang w:eastAsia="ko-KR"/>
        </w:rPr>
        <w:t>利文</w:t>
      </w:r>
      <w:r w:rsidRPr="00942200">
        <w:rPr>
          <w:rFonts w:ascii="SimSun" w:hAnsi="SimSun" w:cs="SimSun" w:hint="eastAsia"/>
          <w:sz w:val="21"/>
          <w:szCs w:val="21"/>
          <w:lang w:eastAsia="ko-KR"/>
        </w:rPr>
        <w:t>献</w:t>
      </w:r>
      <w:r w:rsidRPr="00942200">
        <w:rPr>
          <w:rFonts w:ascii="SimSun" w:hAnsi="SimSun" w:cs="Batang" w:hint="eastAsia"/>
          <w:sz w:val="21"/>
          <w:szCs w:val="21"/>
          <w:lang w:eastAsia="ko-KR"/>
        </w:rPr>
        <w:t>的完整性</w:t>
      </w:r>
      <w:r w:rsidRPr="00942200">
        <w:rPr>
          <w:rFonts w:ascii="SimSun" w:hAnsi="SimSun" w:hint="eastAsia"/>
          <w:sz w:val="21"/>
          <w:szCs w:val="21"/>
          <w:lang w:eastAsia="ko-KR"/>
        </w:rPr>
        <w:t>。</w:t>
      </w:r>
    </w:p>
    <w:p w:rsidR="00C04F1C" w:rsidRPr="00942200" w:rsidRDefault="002C3313" w:rsidP="001B0204">
      <w:pPr>
        <w:pStyle w:val="ONUME"/>
        <w:numPr>
          <w:ilvl w:val="0"/>
          <w:numId w:val="8"/>
        </w:numPr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  <w:lang w:eastAsia="ko-KR"/>
        </w:rPr>
      </w:pPr>
      <w:r>
        <w:rPr>
          <w:rFonts w:ascii="SimSun" w:hAnsi="SimSun" w:hint="eastAsia"/>
          <w:sz w:val="21"/>
          <w:szCs w:val="21"/>
        </w:rPr>
        <w:t>根据</w:t>
      </w:r>
      <w:r w:rsidR="00B12EBD">
        <w:rPr>
          <w:rFonts w:ascii="SimSun" w:hAnsi="SimSun" w:hint="eastAsia"/>
          <w:sz w:val="21"/>
          <w:szCs w:val="21"/>
        </w:rPr>
        <w:t>欧专局的提案，秘书处建议标准委员会审议并批准：</w:t>
      </w:r>
    </w:p>
    <w:p w:rsidR="00C04F1C" w:rsidRPr="00942200" w:rsidRDefault="00C04F1C" w:rsidP="001B0204">
      <w:pPr>
        <w:pStyle w:val="Indent1"/>
        <w:overflowPunct w:val="0"/>
        <w:spacing w:afterLines="50" w:line="340" w:lineRule="atLeast"/>
        <w:ind w:left="567" w:firstLine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942200">
        <w:rPr>
          <w:rFonts w:ascii="SimSun" w:eastAsia="SimSun" w:hAnsi="SimSun"/>
          <w:sz w:val="21"/>
          <w:szCs w:val="21"/>
          <w:lang w:eastAsia="zh-CN"/>
        </w:rPr>
        <w:t>(a)</w:t>
      </w:r>
      <w:r w:rsidRPr="00942200">
        <w:rPr>
          <w:rFonts w:ascii="SimSun" w:eastAsia="SimSun" w:hAnsi="SimSun"/>
          <w:sz w:val="21"/>
          <w:szCs w:val="21"/>
          <w:lang w:eastAsia="zh-CN"/>
        </w:rPr>
        <w:tab/>
      </w:r>
      <w:r w:rsidR="00B12EBD">
        <w:rPr>
          <w:rFonts w:ascii="SimSun" w:eastAsia="SimSun" w:hAnsi="SimSun" w:hint="eastAsia"/>
          <w:sz w:val="21"/>
          <w:szCs w:val="21"/>
          <w:lang w:eastAsia="zh-CN"/>
        </w:rPr>
        <w:t>设立一项</w:t>
      </w:r>
      <w:r w:rsidR="00B12EBD">
        <w:rPr>
          <w:rFonts w:ascii="SimSun" w:eastAsia="SimSun" w:hAnsi="SimSun" w:cs="Arial" w:hint="eastAsia"/>
          <w:sz w:val="21"/>
          <w:szCs w:val="21"/>
          <w:lang w:eastAsia="zh-CN"/>
        </w:rPr>
        <w:t>新任务，其任务说明如下：</w:t>
      </w:r>
    </w:p>
    <w:p w:rsidR="00C04F1C" w:rsidRPr="00942200" w:rsidRDefault="002F3AC6" w:rsidP="001B0204">
      <w:pPr>
        <w:pStyle w:val="Indent1"/>
        <w:spacing w:afterLines="50" w:line="340" w:lineRule="atLeast"/>
        <w:ind w:left="1701" w:firstLine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942200">
        <w:rPr>
          <w:rFonts w:ascii="SimSun" w:eastAsia="SimSun" w:hAnsi="SimSun" w:cs="Arial"/>
          <w:sz w:val="21"/>
          <w:szCs w:val="21"/>
          <w:lang w:eastAsia="zh-CN"/>
        </w:rPr>
        <w:t>“</w:t>
      </w:r>
      <w:r w:rsidR="00B12EBD">
        <w:rPr>
          <w:rFonts w:ascii="SimSun" w:eastAsia="SimSun" w:hAnsi="SimSun" w:cs="Arial" w:hint="eastAsia"/>
          <w:sz w:val="21"/>
          <w:szCs w:val="21"/>
          <w:lang w:eastAsia="zh-CN"/>
        </w:rPr>
        <w:t>为国家或地区专利局发布的专利文献权威文档编写建议，使其他专利局和其他有关方面能够评估其收藏的</w:t>
      </w:r>
      <w:r w:rsidR="001B0204">
        <w:rPr>
          <w:rFonts w:ascii="SimSun" w:eastAsia="SimSun" w:hAnsi="SimSun" w:cs="Arial" w:hint="eastAsia"/>
          <w:sz w:val="21"/>
          <w:szCs w:val="21"/>
          <w:lang w:eastAsia="zh-CN"/>
        </w:rPr>
        <w:t>已</w:t>
      </w:r>
      <w:r w:rsidR="0048569A">
        <w:rPr>
          <w:rFonts w:ascii="SimSun" w:eastAsia="SimSun" w:hAnsi="SimSun" w:cs="Arial" w:hint="eastAsia"/>
          <w:sz w:val="21"/>
          <w:szCs w:val="21"/>
          <w:lang w:eastAsia="zh-CN"/>
        </w:rPr>
        <w:t>公布</w:t>
      </w:r>
      <w:r w:rsidR="00B12EBD">
        <w:rPr>
          <w:rFonts w:ascii="SimSun" w:eastAsia="SimSun" w:hAnsi="SimSun" w:cs="Arial" w:hint="eastAsia"/>
          <w:sz w:val="21"/>
          <w:szCs w:val="21"/>
          <w:lang w:eastAsia="zh-CN"/>
        </w:rPr>
        <w:t>专利文献的完整性</w:t>
      </w:r>
      <w:r w:rsidRPr="00942200">
        <w:rPr>
          <w:rFonts w:ascii="SimSun" w:eastAsia="SimSun" w:hAnsi="SimSun" w:cs="Arial"/>
          <w:sz w:val="21"/>
          <w:szCs w:val="21"/>
          <w:lang w:eastAsia="zh-CN"/>
        </w:rPr>
        <w:t>”</w:t>
      </w:r>
      <w:r w:rsidR="00B12EBD">
        <w:rPr>
          <w:rFonts w:ascii="SimSun" w:eastAsia="SimSun" w:hAnsi="SimSun" w:cs="Arial" w:hint="eastAsia"/>
          <w:sz w:val="21"/>
          <w:szCs w:val="21"/>
          <w:lang w:eastAsia="zh-CN"/>
        </w:rPr>
        <w:t>；</w:t>
      </w:r>
    </w:p>
    <w:p w:rsidR="00C04F1C" w:rsidRPr="00942200" w:rsidRDefault="00C04F1C" w:rsidP="001B0204">
      <w:pPr>
        <w:pStyle w:val="Indent1"/>
        <w:overflowPunct w:val="0"/>
        <w:spacing w:afterLines="50" w:line="340" w:lineRule="atLeast"/>
        <w:ind w:left="567" w:firstLine="0"/>
        <w:jc w:val="both"/>
        <w:rPr>
          <w:rFonts w:ascii="SimSun" w:eastAsia="SimSun" w:hAnsi="SimSun" w:cs="Arial"/>
          <w:snapToGrid w:val="0"/>
          <w:sz w:val="21"/>
          <w:szCs w:val="21"/>
          <w:lang w:eastAsia="zh-CN"/>
        </w:rPr>
      </w:pPr>
      <w:r w:rsidRPr="00942200">
        <w:rPr>
          <w:rFonts w:ascii="SimSun" w:eastAsia="SimSun" w:hAnsi="SimSun" w:cs="Arial"/>
          <w:sz w:val="21"/>
          <w:szCs w:val="21"/>
          <w:lang w:eastAsia="zh-CN"/>
        </w:rPr>
        <w:t>(b)</w:t>
      </w:r>
      <w:r w:rsidRPr="00942200">
        <w:rPr>
          <w:rFonts w:ascii="SimSun" w:eastAsia="SimSun" w:hAnsi="SimSun" w:cs="Arial"/>
          <w:sz w:val="21"/>
          <w:szCs w:val="21"/>
          <w:lang w:eastAsia="zh-CN"/>
        </w:rPr>
        <w:tab/>
      </w:r>
      <w:r w:rsidR="00B12EBD">
        <w:rPr>
          <w:rFonts w:ascii="SimSun" w:eastAsia="SimSun" w:hAnsi="SimSun" w:cs="Arial" w:hint="eastAsia"/>
          <w:sz w:val="21"/>
          <w:szCs w:val="21"/>
          <w:lang w:eastAsia="zh-CN"/>
        </w:rPr>
        <w:t>组建一支新工作队，指定相应的工作队牵头人，处理新任务；并且</w:t>
      </w:r>
    </w:p>
    <w:p w:rsidR="00C04F1C" w:rsidRPr="00942200" w:rsidRDefault="00C04F1C" w:rsidP="001B0204">
      <w:pPr>
        <w:pStyle w:val="Indent1"/>
        <w:overflowPunct w:val="0"/>
        <w:spacing w:afterLines="50" w:line="340" w:lineRule="atLeast"/>
        <w:ind w:left="567" w:firstLine="0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942200">
        <w:rPr>
          <w:rFonts w:ascii="SimSun" w:eastAsia="SimSun" w:hAnsi="SimSun" w:cs="Arial"/>
          <w:snapToGrid w:val="0"/>
          <w:sz w:val="21"/>
          <w:szCs w:val="21"/>
          <w:lang w:eastAsia="zh-CN"/>
        </w:rPr>
        <w:t>(c)</w:t>
      </w:r>
      <w:r w:rsidRPr="00942200">
        <w:rPr>
          <w:rFonts w:ascii="SimSun" w:eastAsia="SimSun" w:hAnsi="SimSun" w:cs="Arial"/>
          <w:snapToGrid w:val="0"/>
          <w:sz w:val="21"/>
          <w:szCs w:val="21"/>
          <w:lang w:eastAsia="zh-CN"/>
        </w:rPr>
        <w:tab/>
      </w:r>
      <w:r w:rsidR="00B12EBD">
        <w:rPr>
          <w:rFonts w:ascii="SimSun" w:eastAsia="SimSun" w:hAnsi="SimSun" w:cs="Arial" w:hint="eastAsia"/>
          <w:snapToGrid w:val="0"/>
          <w:sz w:val="21"/>
          <w:szCs w:val="21"/>
          <w:lang w:eastAsia="zh-CN"/>
        </w:rPr>
        <w:t>要求新工作队提交新</w:t>
      </w:r>
      <w:r w:rsidRPr="00942200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B12EBD">
        <w:rPr>
          <w:rFonts w:ascii="SimSun" w:eastAsia="SimSun" w:hAnsi="SimSun" w:cs="Arial" w:hint="eastAsia"/>
          <w:sz w:val="21"/>
          <w:szCs w:val="21"/>
          <w:lang w:eastAsia="zh-CN"/>
        </w:rPr>
        <w:t>标准或修订现有</w:t>
      </w:r>
      <w:r w:rsidRPr="00942200">
        <w:rPr>
          <w:rFonts w:ascii="SimSun" w:eastAsia="SimSun" w:hAnsi="SimSun" w:cs="Arial"/>
          <w:sz w:val="21"/>
          <w:szCs w:val="21"/>
          <w:lang w:eastAsia="zh-CN"/>
        </w:rPr>
        <w:t>WIPO</w:t>
      </w:r>
      <w:r w:rsidR="00B12EBD">
        <w:rPr>
          <w:rFonts w:ascii="SimSun" w:eastAsia="SimSun" w:hAnsi="SimSun" w:cs="Arial" w:hint="eastAsia"/>
          <w:sz w:val="21"/>
          <w:szCs w:val="21"/>
          <w:lang w:eastAsia="zh-CN"/>
        </w:rPr>
        <w:t>标准的提案，供标准委员会在2017年举行的下届会议上审议和批准。</w:t>
      </w:r>
    </w:p>
    <w:p w:rsidR="00C04F1C" w:rsidRPr="00942200" w:rsidRDefault="00B12EBD" w:rsidP="001B0204">
      <w:pPr>
        <w:pStyle w:val="ONUME"/>
        <w:numPr>
          <w:ilvl w:val="0"/>
          <w:numId w:val="8"/>
        </w:numPr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sz w:val="21"/>
          <w:szCs w:val="21"/>
        </w:rPr>
      </w:pPr>
      <w:r>
        <w:rPr>
          <w:rStyle w:val="H3-DecisionChar"/>
          <w:rFonts w:ascii="KaiTi" w:eastAsia="KaiTi" w:hAnsi="KaiTi" w:hint="eastAsia"/>
          <w:sz w:val="21"/>
          <w:szCs w:val="21"/>
        </w:rPr>
        <w:t>请标准委员会：</w:t>
      </w:r>
    </w:p>
    <w:p w:rsidR="00C04F1C" w:rsidRPr="00942200" w:rsidRDefault="00B12EBD" w:rsidP="001B0204">
      <w:pPr>
        <w:pStyle w:val="ONUME"/>
        <w:numPr>
          <w:ilvl w:val="1"/>
          <w:numId w:val="8"/>
        </w:numPr>
        <w:tabs>
          <w:tab w:val="clear" w:pos="6805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注意本文件附件中转录的欧洲专利局提交的关于</w:t>
      </w:r>
      <w:r w:rsidR="001B0204">
        <w:rPr>
          <w:rFonts w:ascii="KaiTi" w:eastAsia="KaiTi" w:hAnsi="KaiTi" w:hint="eastAsia"/>
          <w:i/>
          <w:sz w:val="21"/>
          <w:szCs w:val="21"/>
        </w:rPr>
        <w:t>为</w:t>
      </w:r>
      <w:r>
        <w:rPr>
          <w:rFonts w:ascii="KaiTi" w:eastAsia="KaiTi" w:hAnsi="KaiTi" w:hint="eastAsia"/>
          <w:i/>
          <w:sz w:val="21"/>
          <w:szCs w:val="21"/>
        </w:rPr>
        <w:t>权威文档</w:t>
      </w:r>
      <w:r w:rsidR="001B0204">
        <w:rPr>
          <w:rFonts w:ascii="KaiTi" w:eastAsia="KaiTi" w:hAnsi="KaiTi" w:hint="eastAsia"/>
          <w:i/>
          <w:sz w:val="21"/>
          <w:szCs w:val="21"/>
        </w:rPr>
        <w:t>编写</w:t>
      </w:r>
      <w:r>
        <w:rPr>
          <w:rFonts w:ascii="KaiTi" w:eastAsia="KaiTi" w:hAnsi="KaiTi" w:hint="eastAsia"/>
          <w:i/>
          <w:sz w:val="21"/>
          <w:szCs w:val="21"/>
        </w:rPr>
        <w:t>建议的提案；</w:t>
      </w:r>
    </w:p>
    <w:p w:rsidR="00C04F1C" w:rsidRPr="00942200" w:rsidRDefault="00B12EBD" w:rsidP="001B0204">
      <w:pPr>
        <w:pStyle w:val="ONUME"/>
        <w:numPr>
          <w:ilvl w:val="1"/>
          <w:numId w:val="8"/>
        </w:numPr>
        <w:tabs>
          <w:tab w:val="clear" w:pos="6805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lastRenderedPageBreak/>
        <w:t>审议</w:t>
      </w:r>
      <w:r w:rsidR="001B0204">
        <w:rPr>
          <w:rFonts w:ascii="KaiTi" w:eastAsia="KaiTi" w:hAnsi="KaiTi" w:hint="eastAsia"/>
          <w:i/>
          <w:sz w:val="21"/>
          <w:szCs w:val="21"/>
        </w:rPr>
        <w:t>和</w:t>
      </w:r>
      <w:r>
        <w:rPr>
          <w:rFonts w:ascii="KaiTi" w:eastAsia="KaiTi" w:hAnsi="KaiTi" w:hint="eastAsia"/>
          <w:i/>
          <w:sz w:val="21"/>
          <w:szCs w:val="21"/>
        </w:rPr>
        <w:t>批准上文第3段</w:t>
      </w:r>
      <w:r w:rsidR="00C04F1C" w:rsidRPr="00942200">
        <w:rPr>
          <w:rFonts w:ascii="KaiTi" w:eastAsia="KaiTi" w:hAnsi="KaiTi"/>
          <w:i/>
          <w:sz w:val="21"/>
          <w:szCs w:val="21"/>
        </w:rPr>
        <w:t>(a)</w:t>
      </w:r>
      <w:r>
        <w:rPr>
          <w:rFonts w:ascii="KaiTi" w:eastAsia="KaiTi" w:hAnsi="KaiTi" w:hint="eastAsia"/>
          <w:i/>
          <w:sz w:val="21"/>
          <w:szCs w:val="21"/>
        </w:rPr>
        <w:t>项和</w:t>
      </w:r>
      <w:r w:rsidR="00C04F1C" w:rsidRPr="00942200">
        <w:rPr>
          <w:rFonts w:ascii="KaiTi" w:eastAsia="KaiTi" w:hAnsi="KaiTi"/>
          <w:i/>
          <w:sz w:val="21"/>
          <w:szCs w:val="21"/>
        </w:rPr>
        <w:t>(c)</w:t>
      </w:r>
      <w:r>
        <w:rPr>
          <w:rFonts w:ascii="KaiTi" w:eastAsia="KaiTi" w:hAnsi="KaiTi" w:hint="eastAsia"/>
          <w:i/>
          <w:sz w:val="21"/>
          <w:szCs w:val="21"/>
        </w:rPr>
        <w:t>项中所述的关于设立新任务和相应时间框架的提案；并</w:t>
      </w:r>
    </w:p>
    <w:p w:rsidR="00C04F1C" w:rsidRPr="00942200" w:rsidRDefault="00B12EBD" w:rsidP="001B0204">
      <w:pPr>
        <w:pStyle w:val="ONUME"/>
        <w:numPr>
          <w:ilvl w:val="1"/>
          <w:numId w:val="8"/>
        </w:numPr>
        <w:tabs>
          <w:tab w:val="clear" w:pos="6805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i/>
          <w:sz w:val="21"/>
          <w:szCs w:val="21"/>
        </w:rPr>
      </w:pPr>
      <w:r>
        <w:rPr>
          <w:rFonts w:ascii="KaiTi" w:eastAsia="KaiTi" w:hAnsi="KaiTi" w:hint="eastAsia"/>
          <w:i/>
          <w:sz w:val="21"/>
          <w:szCs w:val="21"/>
        </w:rPr>
        <w:t>审议和批准第3段</w:t>
      </w:r>
      <w:r w:rsidR="00C04F1C" w:rsidRPr="00942200">
        <w:rPr>
          <w:rFonts w:ascii="KaiTi" w:eastAsia="KaiTi" w:hAnsi="KaiTi"/>
          <w:i/>
          <w:sz w:val="21"/>
          <w:szCs w:val="21"/>
        </w:rPr>
        <w:t>(b)</w:t>
      </w:r>
      <w:r>
        <w:rPr>
          <w:rFonts w:ascii="KaiTi" w:eastAsia="KaiTi" w:hAnsi="KaiTi" w:hint="eastAsia"/>
          <w:i/>
          <w:sz w:val="21"/>
          <w:szCs w:val="21"/>
        </w:rPr>
        <w:t>项</w:t>
      </w:r>
      <w:r w:rsidR="00D007A6">
        <w:rPr>
          <w:rFonts w:ascii="KaiTi" w:eastAsia="KaiTi" w:hAnsi="KaiTi" w:hint="eastAsia"/>
          <w:i/>
          <w:sz w:val="21"/>
          <w:szCs w:val="21"/>
        </w:rPr>
        <w:t>中</w:t>
      </w:r>
      <w:r>
        <w:rPr>
          <w:rFonts w:ascii="KaiTi" w:eastAsia="KaiTi" w:hAnsi="KaiTi" w:hint="eastAsia"/>
          <w:i/>
          <w:sz w:val="21"/>
          <w:szCs w:val="21"/>
        </w:rPr>
        <w:t>所述的组建新工作队及</w:t>
      </w:r>
      <w:r w:rsidR="001B0204">
        <w:rPr>
          <w:rFonts w:ascii="KaiTi" w:eastAsia="KaiTi" w:hAnsi="KaiTi" w:hint="eastAsia"/>
          <w:i/>
          <w:sz w:val="21"/>
          <w:szCs w:val="21"/>
        </w:rPr>
        <w:t>指定</w:t>
      </w:r>
      <w:r>
        <w:rPr>
          <w:rFonts w:ascii="KaiTi" w:eastAsia="KaiTi" w:hAnsi="KaiTi" w:hint="eastAsia"/>
          <w:i/>
          <w:sz w:val="21"/>
          <w:szCs w:val="21"/>
        </w:rPr>
        <w:t>相应</w:t>
      </w:r>
      <w:r w:rsidR="001B0204">
        <w:rPr>
          <w:rFonts w:ascii="KaiTi" w:eastAsia="KaiTi" w:hAnsi="KaiTi" w:hint="eastAsia"/>
          <w:i/>
          <w:sz w:val="21"/>
          <w:szCs w:val="21"/>
        </w:rPr>
        <w:t>的</w:t>
      </w:r>
      <w:r>
        <w:rPr>
          <w:rFonts w:ascii="KaiTi" w:eastAsia="KaiTi" w:hAnsi="KaiTi" w:hint="eastAsia"/>
          <w:i/>
          <w:sz w:val="21"/>
          <w:szCs w:val="21"/>
        </w:rPr>
        <w:t>工作队牵头人。</w:t>
      </w:r>
    </w:p>
    <w:p w:rsidR="00C04F1C" w:rsidRPr="00942200" w:rsidRDefault="00C04F1C" w:rsidP="001B0204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</w:p>
    <w:p w:rsidR="00C04F1C" w:rsidRPr="00942200" w:rsidRDefault="00C04F1C" w:rsidP="001B0204">
      <w:pPr>
        <w:pStyle w:val="Endofdocument-Annex"/>
        <w:spacing w:afterLines="50" w:after="120" w:line="340" w:lineRule="atLeast"/>
        <w:jc w:val="both"/>
        <w:rPr>
          <w:rFonts w:ascii="KaiTi" w:eastAsia="KaiTi" w:hAnsi="KaiTi"/>
          <w:sz w:val="21"/>
          <w:szCs w:val="21"/>
        </w:rPr>
      </w:pPr>
      <w:r w:rsidRPr="00942200">
        <w:rPr>
          <w:rFonts w:ascii="KaiTi" w:eastAsia="KaiTi" w:hAnsi="KaiTi"/>
          <w:sz w:val="21"/>
          <w:szCs w:val="21"/>
        </w:rPr>
        <w:t>[</w:t>
      </w:r>
      <w:r w:rsidR="00B12EBD">
        <w:rPr>
          <w:rFonts w:ascii="KaiTi" w:eastAsia="KaiTi" w:hAnsi="KaiTi" w:hint="eastAsia"/>
          <w:sz w:val="21"/>
          <w:szCs w:val="21"/>
        </w:rPr>
        <w:t>后接附件</w:t>
      </w:r>
      <w:r w:rsidRPr="00942200">
        <w:rPr>
          <w:rFonts w:ascii="KaiTi" w:eastAsia="KaiTi" w:hAnsi="KaiTi"/>
          <w:sz w:val="21"/>
          <w:szCs w:val="21"/>
        </w:rPr>
        <w:t>]</w:t>
      </w:r>
    </w:p>
    <w:sectPr w:rsidR="00C04F1C" w:rsidRPr="00942200" w:rsidSect="007E6AE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A2" w:rsidRDefault="000B70A2">
      <w:r>
        <w:separator/>
      </w:r>
    </w:p>
  </w:endnote>
  <w:endnote w:type="continuationSeparator" w:id="0">
    <w:p w:rsidR="000B70A2" w:rsidRDefault="000B70A2" w:rsidP="003B38C1">
      <w:r>
        <w:separator/>
      </w:r>
    </w:p>
    <w:p w:rsidR="000B70A2" w:rsidRPr="003B38C1" w:rsidRDefault="000B70A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B70A2" w:rsidRPr="003B38C1" w:rsidRDefault="000B70A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A2" w:rsidRDefault="000B70A2">
      <w:r>
        <w:separator/>
      </w:r>
    </w:p>
  </w:footnote>
  <w:footnote w:type="continuationSeparator" w:id="0">
    <w:p w:rsidR="000B70A2" w:rsidRDefault="000B70A2" w:rsidP="008B60B2">
      <w:r>
        <w:separator/>
      </w:r>
    </w:p>
    <w:p w:rsidR="000B70A2" w:rsidRPr="00ED77FB" w:rsidRDefault="000B70A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B70A2" w:rsidRPr="00ED77FB" w:rsidRDefault="000B70A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942200" w:rsidRDefault="007E6AE1" w:rsidP="00477D6B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942200">
      <w:rPr>
        <w:rFonts w:ascii="SimSun" w:hAnsi="SimSun"/>
        <w:sz w:val="21"/>
        <w:szCs w:val="21"/>
      </w:rPr>
      <w:t>CWS/4</w:t>
    </w:r>
    <w:r w:rsidR="00C04F1C" w:rsidRPr="00942200">
      <w:rPr>
        <w:rFonts w:ascii="SimSun" w:hAnsi="SimSun"/>
        <w:sz w:val="21"/>
        <w:szCs w:val="21"/>
      </w:rPr>
      <w:t>BIS</w:t>
    </w:r>
    <w:r w:rsidRPr="00942200">
      <w:rPr>
        <w:rFonts w:ascii="SimSun" w:hAnsi="SimSun"/>
        <w:sz w:val="21"/>
        <w:szCs w:val="21"/>
      </w:rPr>
      <w:t>/1</w:t>
    </w:r>
    <w:r w:rsidR="00C04F1C" w:rsidRPr="00942200">
      <w:rPr>
        <w:rFonts w:ascii="SimSun" w:hAnsi="SimSun"/>
        <w:sz w:val="21"/>
        <w:szCs w:val="21"/>
      </w:rPr>
      <w:t>3</w:t>
    </w:r>
  </w:p>
  <w:p w:rsidR="00EC4E49" w:rsidRPr="00942200" w:rsidRDefault="00942200" w:rsidP="00942200">
    <w:pPr>
      <w:wordWrap w:val="0"/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</w:rPr>
      <w:t>第</w:t>
    </w:r>
    <w:r w:rsidR="00EC4E49" w:rsidRPr="00942200">
      <w:rPr>
        <w:rFonts w:ascii="SimSun" w:hAnsi="SimSun"/>
        <w:sz w:val="21"/>
        <w:szCs w:val="21"/>
      </w:rPr>
      <w:fldChar w:fldCharType="begin"/>
    </w:r>
    <w:r w:rsidR="00EC4E49" w:rsidRPr="00942200">
      <w:rPr>
        <w:rFonts w:ascii="SimSun" w:hAnsi="SimSun"/>
        <w:sz w:val="21"/>
        <w:szCs w:val="21"/>
      </w:rPr>
      <w:instrText xml:space="preserve"> PAGE  \* MERGEFORMAT </w:instrText>
    </w:r>
    <w:r w:rsidR="00EC4E49" w:rsidRPr="00942200">
      <w:rPr>
        <w:rFonts w:ascii="SimSun" w:hAnsi="SimSun"/>
        <w:sz w:val="21"/>
        <w:szCs w:val="21"/>
      </w:rPr>
      <w:fldChar w:fldCharType="separate"/>
    </w:r>
    <w:r w:rsidR="005B0447">
      <w:rPr>
        <w:rFonts w:ascii="SimSun" w:hAnsi="SimSun"/>
        <w:noProof/>
        <w:sz w:val="21"/>
        <w:szCs w:val="21"/>
      </w:rPr>
      <w:t>2</w:t>
    </w:r>
    <w:r w:rsidR="00EC4E49" w:rsidRPr="00942200">
      <w:rPr>
        <w:rFonts w:ascii="SimSun" w:hAnsi="SimSun"/>
        <w:sz w:val="21"/>
        <w:szCs w:val="21"/>
      </w:rPr>
      <w:fldChar w:fldCharType="end"/>
    </w:r>
    <w:r>
      <w:rPr>
        <w:rFonts w:ascii="SimSun" w:hAnsi="SimSun" w:hint="eastAsia"/>
        <w:sz w:val="21"/>
        <w:szCs w:val="21"/>
      </w:rPr>
      <w:t>页</w:t>
    </w:r>
  </w:p>
  <w:p w:rsidR="00EC4E49" w:rsidRDefault="00EC4E49" w:rsidP="00477D6B">
    <w:pPr>
      <w:jc w:val="right"/>
    </w:pPr>
  </w:p>
  <w:p w:rsidR="001A7783" w:rsidRDefault="001A778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1"/>
    <w:rsid w:val="00030798"/>
    <w:rsid w:val="00043CAA"/>
    <w:rsid w:val="00075432"/>
    <w:rsid w:val="000968ED"/>
    <w:rsid w:val="00097F16"/>
    <w:rsid w:val="000B70A2"/>
    <w:rsid w:val="000F5E56"/>
    <w:rsid w:val="000F694B"/>
    <w:rsid w:val="001362EE"/>
    <w:rsid w:val="001832A6"/>
    <w:rsid w:val="001A1EAD"/>
    <w:rsid w:val="001A7783"/>
    <w:rsid w:val="001B0204"/>
    <w:rsid w:val="00202CD1"/>
    <w:rsid w:val="0021093F"/>
    <w:rsid w:val="002634C4"/>
    <w:rsid w:val="002923DC"/>
    <w:rsid w:val="002928D3"/>
    <w:rsid w:val="002C3313"/>
    <w:rsid w:val="002D256D"/>
    <w:rsid w:val="002E59A6"/>
    <w:rsid w:val="002F1FE6"/>
    <w:rsid w:val="002F3AC6"/>
    <w:rsid w:val="002F4E68"/>
    <w:rsid w:val="00312F7F"/>
    <w:rsid w:val="00361450"/>
    <w:rsid w:val="003673CF"/>
    <w:rsid w:val="003845C1"/>
    <w:rsid w:val="003A6F89"/>
    <w:rsid w:val="003B38C1"/>
    <w:rsid w:val="003F0D05"/>
    <w:rsid w:val="003F10FD"/>
    <w:rsid w:val="00423D3E"/>
    <w:rsid w:val="00423E3E"/>
    <w:rsid w:val="00427AF4"/>
    <w:rsid w:val="00460767"/>
    <w:rsid w:val="004647DA"/>
    <w:rsid w:val="00474062"/>
    <w:rsid w:val="00477D6B"/>
    <w:rsid w:val="0048569A"/>
    <w:rsid w:val="004D4E76"/>
    <w:rsid w:val="005019FF"/>
    <w:rsid w:val="00524A10"/>
    <w:rsid w:val="0053057A"/>
    <w:rsid w:val="00560A29"/>
    <w:rsid w:val="005A4B3E"/>
    <w:rsid w:val="005A5031"/>
    <w:rsid w:val="005B0447"/>
    <w:rsid w:val="005B56F9"/>
    <w:rsid w:val="005C6649"/>
    <w:rsid w:val="005D3486"/>
    <w:rsid w:val="005F6FE9"/>
    <w:rsid w:val="00605827"/>
    <w:rsid w:val="00607BDB"/>
    <w:rsid w:val="00646050"/>
    <w:rsid w:val="00662341"/>
    <w:rsid w:val="006713CA"/>
    <w:rsid w:val="00676C5C"/>
    <w:rsid w:val="00783D58"/>
    <w:rsid w:val="007924C9"/>
    <w:rsid w:val="00793A9E"/>
    <w:rsid w:val="007C0113"/>
    <w:rsid w:val="007D1613"/>
    <w:rsid w:val="007E6AE1"/>
    <w:rsid w:val="00804FB4"/>
    <w:rsid w:val="00812C1D"/>
    <w:rsid w:val="008248E9"/>
    <w:rsid w:val="00887A20"/>
    <w:rsid w:val="008B2CC1"/>
    <w:rsid w:val="008B3EC3"/>
    <w:rsid w:val="008B60B2"/>
    <w:rsid w:val="00906518"/>
    <w:rsid w:val="0090731E"/>
    <w:rsid w:val="00916EE2"/>
    <w:rsid w:val="009355BB"/>
    <w:rsid w:val="00942200"/>
    <w:rsid w:val="00966A22"/>
    <w:rsid w:val="0096722F"/>
    <w:rsid w:val="00980843"/>
    <w:rsid w:val="00982A48"/>
    <w:rsid w:val="009E2791"/>
    <w:rsid w:val="009E3F6F"/>
    <w:rsid w:val="009F499F"/>
    <w:rsid w:val="00A42DAF"/>
    <w:rsid w:val="00A45BD8"/>
    <w:rsid w:val="00A71E56"/>
    <w:rsid w:val="00A869B7"/>
    <w:rsid w:val="00A93AE4"/>
    <w:rsid w:val="00A9671E"/>
    <w:rsid w:val="00AC205C"/>
    <w:rsid w:val="00AF0A6B"/>
    <w:rsid w:val="00B05A69"/>
    <w:rsid w:val="00B07C1B"/>
    <w:rsid w:val="00B12EBD"/>
    <w:rsid w:val="00B83F45"/>
    <w:rsid w:val="00B9734B"/>
    <w:rsid w:val="00BF2981"/>
    <w:rsid w:val="00C04F1C"/>
    <w:rsid w:val="00C11BFE"/>
    <w:rsid w:val="00C14182"/>
    <w:rsid w:val="00C314BF"/>
    <w:rsid w:val="00C3259F"/>
    <w:rsid w:val="00CB157E"/>
    <w:rsid w:val="00D007A6"/>
    <w:rsid w:val="00D45252"/>
    <w:rsid w:val="00D71B4D"/>
    <w:rsid w:val="00D81DBD"/>
    <w:rsid w:val="00D93D55"/>
    <w:rsid w:val="00DA6CEB"/>
    <w:rsid w:val="00E229A1"/>
    <w:rsid w:val="00E335FE"/>
    <w:rsid w:val="00E84598"/>
    <w:rsid w:val="00E90DBF"/>
    <w:rsid w:val="00EC4E49"/>
    <w:rsid w:val="00ED77FB"/>
    <w:rsid w:val="00EE45FA"/>
    <w:rsid w:val="00EF644F"/>
    <w:rsid w:val="00F3320C"/>
    <w:rsid w:val="00F652C5"/>
    <w:rsid w:val="00F66152"/>
    <w:rsid w:val="00FC7792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val="en-US"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7C0113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5A5031"/>
    <w:rPr>
      <w:rFonts w:ascii="Arial" w:eastAsia="SimSun" w:hAnsi="Arial" w:cs="Arial"/>
      <w:sz w:val="22"/>
      <w:lang w:val="en-US" w:eastAsia="zh-CN"/>
    </w:rPr>
  </w:style>
  <w:style w:type="paragraph" w:customStyle="1" w:styleId="H3-Decision">
    <w:name w:val="H3-Decision"/>
    <w:basedOn w:val="Heading3"/>
    <w:link w:val="H3-DecisionChar"/>
    <w:rsid w:val="005A5031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A5031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7C0113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1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CWS/4BIS/13 (in English)</vt:lpstr>
    </vt:vector>
  </TitlesOfParts>
  <Company>WIPO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CWS/4BIS/13 (in Chinese)</dc:title>
  <dc:subject>设立任务为专利局发布的专利文献权威文档制定要求</dc:subject>
  <dc:creator>WIPO</dc:creator>
  <cp:keywords>CWS</cp:keywords>
  <cp:lastModifiedBy>SCHLESSINGER Caroline</cp:lastModifiedBy>
  <cp:revision>2</cp:revision>
  <cp:lastPrinted>2016-02-23T17:14:00Z</cp:lastPrinted>
  <dcterms:created xsi:type="dcterms:W3CDTF">2016-03-02T15:28:00Z</dcterms:created>
  <dcterms:modified xsi:type="dcterms:W3CDTF">2016-03-02T15:28:00Z</dcterms:modified>
</cp:coreProperties>
</file>