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F31" w:rsidRPr="00713FCD" w:rsidRDefault="0047712C" w:rsidP="00EB796A">
      <w:pPr>
        <w:pStyle w:val="Heading1"/>
        <w:rPr>
          <w:rFonts w:ascii="SimHei" w:eastAsia="SimHei" w:hAnsi="SimHei"/>
          <w:b w:val="0"/>
          <w:sz w:val="21"/>
        </w:rPr>
      </w:pPr>
      <w:bookmarkStart w:id="0" w:name="_GoBack"/>
      <w:bookmarkEnd w:id="0"/>
      <w:r w:rsidRPr="00713FCD">
        <w:rPr>
          <w:rFonts w:ascii="SimHei" w:eastAsia="SimHei" w:hAnsi="SimHei" w:hint="eastAsia"/>
          <w:b w:val="0"/>
          <w:sz w:val="21"/>
        </w:rPr>
        <w:t>文件</w:t>
      </w:r>
      <w:r w:rsidR="00EB796A" w:rsidRPr="00713FCD">
        <w:rPr>
          <w:rFonts w:ascii="SimHei" w:eastAsia="SimHei" w:hAnsi="SimHei"/>
          <w:b w:val="0"/>
          <w:sz w:val="21"/>
        </w:rPr>
        <w:t>WO/GA/43/16</w:t>
      </w:r>
      <w:r w:rsidR="00713FCD" w:rsidRPr="00713FCD">
        <w:rPr>
          <w:rFonts w:ascii="SimHei" w:eastAsia="SimHei" w:hAnsi="SimHei" w:hint="eastAsia"/>
          <w:b w:val="0"/>
          <w:sz w:val="21"/>
        </w:rPr>
        <w:t>节选</w:t>
      </w:r>
    </w:p>
    <w:p w:rsidR="00CC62F1" w:rsidRDefault="00CC62F1" w:rsidP="00CC62F1">
      <w:pPr>
        <w:tabs>
          <w:tab w:val="left" w:pos="2090"/>
          <w:tab w:val="left" w:pos="3520"/>
          <w:tab w:val="left" w:pos="4510"/>
        </w:tabs>
      </w:pPr>
    </w:p>
    <w:p w:rsidR="00D874BD" w:rsidRDefault="00D874BD" w:rsidP="00CC62F1">
      <w:pPr>
        <w:tabs>
          <w:tab w:val="left" w:pos="2090"/>
          <w:tab w:val="left" w:pos="3520"/>
          <w:tab w:val="left" w:pos="4510"/>
        </w:tabs>
      </w:pPr>
    </w:p>
    <w:p w:rsidR="00713FCD" w:rsidRDefault="00713FCD" w:rsidP="00713FCD">
      <w:pPr>
        <w:spacing w:line="336" w:lineRule="exact"/>
        <w:rPr>
          <w:rFonts w:eastAsia="SimHei" w:cs="Times New Roman"/>
          <w:sz w:val="28"/>
          <w:szCs w:val="28"/>
        </w:rPr>
      </w:pPr>
      <w:r>
        <w:rPr>
          <w:rFonts w:eastAsia="SimHei" w:cs="Times New Roman" w:hint="eastAsia"/>
          <w:sz w:val="28"/>
          <w:szCs w:val="28"/>
        </w:rPr>
        <w:t>世界知识产权组织大会</w:t>
      </w:r>
    </w:p>
    <w:p w:rsidR="00713FCD" w:rsidRPr="00B41514" w:rsidRDefault="00713FCD" w:rsidP="00713FCD">
      <w:pPr>
        <w:rPr>
          <w:szCs w:val="22"/>
        </w:rPr>
      </w:pPr>
    </w:p>
    <w:p w:rsidR="00713FCD" w:rsidRPr="00B41514" w:rsidRDefault="00713FCD" w:rsidP="00713FCD">
      <w:pPr>
        <w:rPr>
          <w:szCs w:val="22"/>
        </w:rPr>
      </w:pPr>
    </w:p>
    <w:p w:rsidR="00713FCD" w:rsidRPr="00831BFB" w:rsidRDefault="00713FCD" w:rsidP="00713FCD">
      <w:pPr>
        <w:spacing w:line="380" w:lineRule="atLeast"/>
        <w:textAlignment w:val="bottom"/>
        <w:rPr>
          <w:rFonts w:ascii="KaiTi" w:eastAsia="KaiTi" w:hAnsi="KaiTi"/>
          <w:b/>
          <w:sz w:val="24"/>
          <w:szCs w:val="24"/>
        </w:rPr>
      </w:pPr>
      <w:r w:rsidRPr="00831BFB">
        <w:rPr>
          <w:rFonts w:ascii="KaiTi" w:eastAsia="KaiTi" w:hAnsi="KaiTi" w:hint="eastAsia"/>
          <w:b/>
          <w:sz w:val="24"/>
          <w:szCs w:val="24"/>
        </w:rPr>
        <w:t>第四十三届会议(第</w:t>
      </w:r>
      <w:r w:rsidRPr="00836573">
        <w:rPr>
          <w:rFonts w:ascii="KaiTi" w:eastAsia="KaiTi" w:hAnsi="KaiTi" w:hint="eastAsia"/>
          <w:sz w:val="24"/>
          <w:szCs w:val="24"/>
        </w:rPr>
        <w:t>21</w:t>
      </w:r>
      <w:r w:rsidRPr="00831BFB">
        <w:rPr>
          <w:rFonts w:ascii="KaiTi" w:eastAsia="KaiTi" w:hAnsi="KaiTi" w:hint="eastAsia"/>
          <w:b/>
          <w:sz w:val="24"/>
          <w:szCs w:val="24"/>
        </w:rPr>
        <w:t>次例会)</w:t>
      </w:r>
    </w:p>
    <w:p w:rsidR="00713FCD" w:rsidRPr="00590CD4" w:rsidRDefault="00713FCD" w:rsidP="00713FCD">
      <w:pPr>
        <w:spacing w:line="336" w:lineRule="exact"/>
        <w:rPr>
          <w:rFonts w:ascii="KaiTi" w:eastAsia="KaiTi" w:hAnsi="KaiTi"/>
          <w:sz w:val="24"/>
          <w:szCs w:val="24"/>
        </w:rPr>
      </w:pPr>
      <w:r w:rsidRPr="00590CD4">
        <w:rPr>
          <w:rFonts w:ascii="KaiTi" w:eastAsia="KaiTi" w:hAnsi="KaiTi"/>
          <w:sz w:val="24"/>
          <w:szCs w:val="24"/>
        </w:rPr>
        <w:t>201</w:t>
      </w:r>
      <w:r w:rsidRPr="00590CD4">
        <w:rPr>
          <w:rFonts w:ascii="KaiTi" w:eastAsia="KaiTi" w:hAnsi="KaiTi" w:hint="eastAsia"/>
          <w:sz w:val="24"/>
          <w:szCs w:val="24"/>
        </w:rPr>
        <w:t>3</w:t>
      </w:r>
      <w:r w:rsidRPr="00831BFB">
        <w:rPr>
          <w:rFonts w:ascii="KaiTi" w:eastAsia="KaiTi" w:hAnsi="KaiTi" w:hint="eastAsia"/>
          <w:b/>
          <w:sz w:val="24"/>
          <w:szCs w:val="24"/>
        </w:rPr>
        <w:t>年</w:t>
      </w:r>
      <w:r w:rsidRPr="00590CD4">
        <w:rPr>
          <w:rFonts w:ascii="KaiTi" w:eastAsia="KaiTi" w:hAnsi="KaiTi" w:hint="eastAsia"/>
          <w:sz w:val="24"/>
          <w:szCs w:val="24"/>
        </w:rPr>
        <w:t>9</w:t>
      </w:r>
      <w:r w:rsidRPr="00831BFB">
        <w:rPr>
          <w:rFonts w:ascii="KaiTi" w:eastAsia="KaiTi" w:hAnsi="KaiTi" w:hint="eastAsia"/>
          <w:b/>
          <w:sz w:val="24"/>
          <w:szCs w:val="24"/>
        </w:rPr>
        <w:t>月</w:t>
      </w:r>
      <w:r w:rsidRPr="00590CD4">
        <w:rPr>
          <w:rFonts w:ascii="KaiTi" w:eastAsia="KaiTi" w:hAnsi="KaiTi" w:hint="eastAsia"/>
          <w:sz w:val="24"/>
          <w:szCs w:val="24"/>
        </w:rPr>
        <w:t>23</w:t>
      </w:r>
      <w:r w:rsidRPr="00831BFB">
        <w:rPr>
          <w:rFonts w:ascii="KaiTi" w:eastAsia="KaiTi" w:hAnsi="KaiTi" w:hint="eastAsia"/>
          <w:b/>
          <w:sz w:val="24"/>
          <w:szCs w:val="24"/>
        </w:rPr>
        <w:t>日至</w:t>
      </w:r>
      <w:r w:rsidRPr="00590CD4">
        <w:rPr>
          <w:rFonts w:ascii="KaiTi" w:eastAsia="KaiTi" w:hAnsi="KaiTi" w:hint="eastAsia"/>
          <w:sz w:val="24"/>
          <w:szCs w:val="24"/>
        </w:rPr>
        <w:t>10</w:t>
      </w:r>
      <w:r w:rsidRPr="00831BFB">
        <w:rPr>
          <w:rFonts w:ascii="KaiTi" w:eastAsia="KaiTi" w:hAnsi="KaiTi" w:hint="eastAsia"/>
          <w:b/>
          <w:sz w:val="24"/>
          <w:szCs w:val="24"/>
        </w:rPr>
        <w:t>月</w:t>
      </w:r>
      <w:r w:rsidRPr="00590CD4">
        <w:rPr>
          <w:rFonts w:ascii="KaiTi" w:eastAsia="KaiTi" w:hAnsi="KaiTi" w:hint="eastAsia"/>
          <w:sz w:val="24"/>
          <w:szCs w:val="24"/>
        </w:rPr>
        <w:t>2</w:t>
      </w:r>
      <w:r w:rsidRPr="00831BFB">
        <w:rPr>
          <w:rFonts w:ascii="KaiTi" w:eastAsia="KaiTi" w:hAnsi="KaiTi" w:hint="eastAsia"/>
          <w:b/>
          <w:sz w:val="24"/>
          <w:szCs w:val="24"/>
        </w:rPr>
        <w:t>日，日内瓦</w:t>
      </w:r>
    </w:p>
    <w:p w:rsidR="00713FCD" w:rsidRDefault="00713FCD" w:rsidP="00713FCD">
      <w:pPr>
        <w:rPr>
          <w:b/>
          <w:szCs w:val="22"/>
        </w:rPr>
      </w:pPr>
    </w:p>
    <w:p w:rsidR="00713FCD" w:rsidRDefault="00713FCD" w:rsidP="00713FCD">
      <w:pPr>
        <w:rPr>
          <w:b/>
          <w:szCs w:val="22"/>
        </w:rPr>
      </w:pPr>
    </w:p>
    <w:p w:rsidR="00713FCD" w:rsidRDefault="00713FCD" w:rsidP="00713FCD">
      <w:pPr>
        <w:rPr>
          <w:b/>
          <w:szCs w:val="22"/>
        </w:rPr>
      </w:pPr>
    </w:p>
    <w:p w:rsidR="00713FCD" w:rsidRPr="00CB5358" w:rsidRDefault="00713FCD" w:rsidP="00713FCD">
      <w:pPr>
        <w:rPr>
          <w:rFonts w:ascii="KaiTi" w:eastAsia="KaiTi" w:hAnsi="KaiTi" w:cs="Times New Roman"/>
          <w:kern w:val="2"/>
          <w:sz w:val="24"/>
          <w:szCs w:val="32"/>
        </w:rPr>
      </w:pPr>
      <w:r>
        <w:rPr>
          <w:rFonts w:ascii="KaiTi" w:eastAsia="KaiTi" w:hAnsi="KaiTi" w:cs="Times New Roman" w:hint="eastAsia"/>
          <w:kern w:val="2"/>
          <w:sz w:val="24"/>
          <w:szCs w:val="32"/>
        </w:rPr>
        <w:t>关于</w:t>
      </w:r>
      <w:r w:rsidRPr="00CB5358">
        <w:rPr>
          <w:rFonts w:ascii="KaiTi" w:eastAsia="KaiTi" w:hAnsi="KaiTi" w:cs="Times New Roman"/>
          <w:kern w:val="2"/>
          <w:sz w:val="24"/>
          <w:szCs w:val="32"/>
        </w:rPr>
        <w:t>WIPO</w:t>
      </w:r>
      <w:r>
        <w:rPr>
          <w:rFonts w:ascii="KaiTi" w:eastAsia="KaiTi" w:hAnsi="KaiTi" w:cs="Times New Roman" w:hint="eastAsia"/>
          <w:kern w:val="2"/>
          <w:sz w:val="24"/>
          <w:szCs w:val="32"/>
        </w:rPr>
        <w:t>其他委员会的报告</w:t>
      </w:r>
    </w:p>
    <w:p w:rsidR="00713FCD" w:rsidRPr="00B41514" w:rsidRDefault="00713FCD" w:rsidP="00713FCD">
      <w:pPr>
        <w:rPr>
          <w:rFonts w:ascii="SimSun" w:hAnsi="SimSun"/>
          <w:szCs w:val="22"/>
        </w:rPr>
      </w:pPr>
    </w:p>
    <w:p w:rsidR="00713FCD" w:rsidRPr="008A237D" w:rsidRDefault="00713FCD" w:rsidP="00713FCD">
      <w:pPr>
        <w:rPr>
          <w:rFonts w:ascii="STKaiti" w:eastAsia="KaiTi" w:hAnsi="STKaiti" w:cs="Times New Roman"/>
          <w:i/>
          <w:kern w:val="2"/>
          <w:sz w:val="21"/>
          <w:szCs w:val="24"/>
        </w:rPr>
      </w:pPr>
      <w:r>
        <w:rPr>
          <w:rFonts w:ascii="STKaiti" w:eastAsia="KaiTi" w:hAnsi="STKaiti" w:cs="Times New Roman" w:hint="eastAsia"/>
          <w:i/>
          <w:kern w:val="2"/>
          <w:sz w:val="21"/>
          <w:szCs w:val="24"/>
        </w:rPr>
        <w:t>秘书处编拟</w:t>
      </w:r>
    </w:p>
    <w:p w:rsidR="00713FCD" w:rsidRPr="00B41514" w:rsidRDefault="00713FCD" w:rsidP="00713FCD">
      <w:pPr>
        <w:rPr>
          <w:rFonts w:ascii="SimSun" w:hAnsi="SimSun"/>
          <w:szCs w:val="22"/>
        </w:rPr>
      </w:pPr>
    </w:p>
    <w:p w:rsidR="00713FCD" w:rsidRPr="00B41514" w:rsidRDefault="00713FCD" w:rsidP="00713FCD">
      <w:pPr>
        <w:rPr>
          <w:rFonts w:ascii="SimSun" w:hAnsi="SimSun"/>
          <w:szCs w:val="22"/>
        </w:rPr>
      </w:pPr>
    </w:p>
    <w:p w:rsidR="00713FCD" w:rsidRPr="00B41514" w:rsidRDefault="00713FCD" w:rsidP="00713FCD">
      <w:pPr>
        <w:rPr>
          <w:rFonts w:ascii="SimSun" w:hAnsi="SimSun"/>
          <w:szCs w:val="22"/>
        </w:rPr>
      </w:pPr>
    </w:p>
    <w:p w:rsidR="00713FCD" w:rsidRPr="00B41514" w:rsidRDefault="00713FCD" w:rsidP="00713FCD">
      <w:pPr>
        <w:rPr>
          <w:rFonts w:ascii="SimSun" w:hAnsi="SimSun"/>
          <w:szCs w:val="22"/>
        </w:rPr>
      </w:pPr>
    </w:p>
    <w:p w:rsidR="00713FCD" w:rsidRPr="00030ADC" w:rsidRDefault="00713FCD" w:rsidP="00713FCD">
      <w:pPr>
        <w:pStyle w:val="ONUME"/>
        <w:spacing w:afterLines="50" w:after="120" w:line="340" w:lineRule="atLeast"/>
        <w:jc w:val="both"/>
        <w:rPr>
          <w:rFonts w:ascii="SimSun" w:hAnsi="SimSun"/>
          <w:sz w:val="21"/>
          <w:szCs w:val="21"/>
        </w:rPr>
      </w:pPr>
      <w:r>
        <w:rPr>
          <w:rFonts w:ascii="SimSun" w:hAnsi="SimSun" w:hint="eastAsia"/>
          <w:sz w:val="21"/>
          <w:szCs w:val="21"/>
        </w:rPr>
        <w:t>本文件载有以合并文件形式提交</w:t>
      </w:r>
      <w:r w:rsidRPr="00030ADC">
        <w:rPr>
          <w:rFonts w:ascii="SimSun" w:hAnsi="SimSun"/>
          <w:sz w:val="21"/>
          <w:szCs w:val="21"/>
        </w:rPr>
        <w:t>WIPO</w:t>
      </w:r>
      <w:r>
        <w:rPr>
          <w:rFonts w:ascii="SimSun" w:hAnsi="SimSun" w:hint="eastAsia"/>
          <w:sz w:val="21"/>
          <w:szCs w:val="21"/>
        </w:rPr>
        <w:t>大会的多项情况通报，涉及下述</w:t>
      </w:r>
      <w:r w:rsidRPr="00030ADC">
        <w:rPr>
          <w:rFonts w:ascii="SimSun" w:hAnsi="SimSun"/>
          <w:sz w:val="21"/>
          <w:szCs w:val="21"/>
        </w:rPr>
        <w:t>WIPO</w:t>
      </w:r>
      <w:r>
        <w:rPr>
          <w:rFonts w:ascii="SimSun" w:hAnsi="SimSun" w:hint="eastAsia"/>
          <w:sz w:val="21"/>
          <w:szCs w:val="21"/>
        </w:rPr>
        <w:t>委员会的工作：专利法常设委员会</w:t>
      </w:r>
      <w:r w:rsidRPr="00030ADC">
        <w:rPr>
          <w:rFonts w:ascii="SimSun" w:hAnsi="SimSun"/>
          <w:sz w:val="21"/>
          <w:szCs w:val="21"/>
        </w:rPr>
        <w:t>(SCP)</w:t>
      </w:r>
      <w:r>
        <w:rPr>
          <w:rFonts w:ascii="SimSun" w:hAnsi="SimSun" w:hint="eastAsia"/>
          <w:sz w:val="21"/>
          <w:szCs w:val="21"/>
        </w:rPr>
        <w:t>、商标、工业品外观设计和地理标志法律常设委员会</w:t>
      </w:r>
      <w:r w:rsidRPr="00030ADC">
        <w:rPr>
          <w:rFonts w:ascii="SimSun" w:hAnsi="SimSun"/>
          <w:sz w:val="21"/>
          <w:szCs w:val="21"/>
        </w:rPr>
        <w:t>(SCT)</w:t>
      </w:r>
      <w:r>
        <w:rPr>
          <w:rFonts w:ascii="SimSun" w:hAnsi="SimSun" w:hint="eastAsia"/>
          <w:sz w:val="21"/>
          <w:szCs w:val="21"/>
        </w:rPr>
        <w:t>、</w:t>
      </w:r>
      <w:r w:rsidRPr="00030ADC">
        <w:rPr>
          <w:rFonts w:ascii="SimSun" w:hAnsi="SimSun"/>
          <w:sz w:val="21"/>
          <w:szCs w:val="21"/>
        </w:rPr>
        <w:t>WIPO</w:t>
      </w:r>
      <w:r>
        <w:rPr>
          <w:rFonts w:ascii="SimSun" w:hAnsi="SimSun" w:hint="eastAsia"/>
          <w:sz w:val="21"/>
          <w:szCs w:val="21"/>
        </w:rPr>
        <w:t>标准委员会</w:t>
      </w:r>
      <w:r w:rsidRPr="00030ADC">
        <w:rPr>
          <w:rFonts w:ascii="SimSun" w:hAnsi="SimSun"/>
          <w:sz w:val="21"/>
          <w:szCs w:val="21"/>
        </w:rPr>
        <w:t>(CWS)</w:t>
      </w:r>
      <w:r>
        <w:rPr>
          <w:rFonts w:ascii="SimSun" w:hAnsi="SimSun" w:hint="eastAsia"/>
          <w:sz w:val="21"/>
          <w:szCs w:val="21"/>
        </w:rPr>
        <w:t>和执法咨询委员会</w:t>
      </w:r>
      <w:r w:rsidRPr="00030ADC">
        <w:rPr>
          <w:rFonts w:ascii="SimSun" w:hAnsi="SimSun"/>
          <w:sz w:val="21"/>
          <w:szCs w:val="21"/>
        </w:rPr>
        <w:t>(ACE)</w:t>
      </w:r>
      <w:r>
        <w:rPr>
          <w:rFonts w:ascii="SimSun" w:hAnsi="SimSun" w:hint="eastAsia"/>
          <w:sz w:val="21"/>
          <w:szCs w:val="21"/>
        </w:rPr>
        <w:t>。</w:t>
      </w:r>
    </w:p>
    <w:p w:rsidR="00713FCD" w:rsidRPr="006A2442" w:rsidRDefault="00713FCD" w:rsidP="0044408B">
      <w:pPr>
        <w:pStyle w:val="ONUME"/>
        <w:spacing w:afterLines="50" w:after="120" w:line="340" w:lineRule="atLeast"/>
        <w:ind w:left="5534"/>
        <w:jc w:val="both"/>
        <w:rPr>
          <w:rFonts w:ascii="KaiTi" w:eastAsia="KaiTi" w:hAnsi="SimSun"/>
          <w:i/>
          <w:sz w:val="21"/>
          <w:szCs w:val="21"/>
        </w:rPr>
      </w:pPr>
      <w:r w:rsidRPr="006A2442">
        <w:rPr>
          <w:rFonts w:ascii="KaiTi" w:eastAsia="KaiTi" w:hAnsi="SimSun" w:hint="eastAsia"/>
          <w:i/>
          <w:sz w:val="21"/>
          <w:szCs w:val="21"/>
        </w:rPr>
        <w:t>请</w:t>
      </w:r>
      <w:r>
        <w:rPr>
          <w:rFonts w:ascii="KaiTi" w:eastAsia="KaiTi" w:hAnsi="SimSun" w:hint="eastAsia"/>
          <w:i/>
          <w:sz w:val="21"/>
          <w:szCs w:val="21"/>
        </w:rPr>
        <w:t>WIPO</w:t>
      </w:r>
      <w:r w:rsidRPr="006A2442">
        <w:rPr>
          <w:rFonts w:ascii="KaiTi" w:eastAsia="KaiTi" w:hAnsi="SimSun" w:hint="eastAsia"/>
          <w:i/>
          <w:sz w:val="21"/>
          <w:szCs w:val="21"/>
        </w:rPr>
        <w:t>大会</w:t>
      </w:r>
      <w:r w:rsidR="000B0B56">
        <w:rPr>
          <w:rFonts w:ascii="KaiTi" w:eastAsia="KaiTi" w:hAnsi="SimSun" w:hint="eastAsia"/>
          <w:i/>
          <w:sz w:val="21"/>
          <w:szCs w:val="21"/>
        </w:rPr>
        <w:t>：</w:t>
      </w:r>
    </w:p>
    <w:p w:rsidR="00713FCD" w:rsidRPr="006A2442" w:rsidRDefault="00713FCD" w:rsidP="0044408B">
      <w:pPr>
        <w:pStyle w:val="ONUME"/>
        <w:tabs>
          <w:tab w:val="num" w:pos="6237"/>
        </w:tabs>
        <w:ind w:left="5534" w:firstLine="703"/>
        <w:rPr>
          <w:rFonts w:ascii="KaiTi" w:eastAsia="KaiTi" w:hAnsi="SimSun"/>
          <w:i/>
          <w:sz w:val="21"/>
          <w:szCs w:val="21"/>
        </w:rPr>
      </w:pPr>
      <w:r>
        <w:rPr>
          <w:rFonts w:ascii="KaiTi" w:eastAsia="KaiTi" w:hAnsi="SimSun" w:hint="eastAsia"/>
          <w:i/>
          <w:sz w:val="21"/>
          <w:szCs w:val="21"/>
        </w:rPr>
        <w:t>(</w:t>
      </w:r>
      <w:proofErr w:type="spellStart"/>
      <w:r>
        <w:rPr>
          <w:rFonts w:ascii="KaiTi" w:eastAsia="KaiTi" w:hAnsi="SimSun" w:hint="eastAsia"/>
          <w:i/>
          <w:sz w:val="21"/>
          <w:szCs w:val="21"/>
        </w:rPr>
        <w:t>i</w:t>
      </w:r>
      <w:proofErr w:type="spellEnd"/>
      <w:r>
        <w:rPr>
          <w:rFonts w:ascii="KaiTi" w:eastAsia="KaiTi" w:hAnsi="SimSun" w:hint="eastAsia"/>
          <w:i/>
          <w:sz w:val="21"/>
          <w:szCs w:val="21"/>
        </w:rPr>
        <w:t>)</w:t>
      </w:r>
      <w:r>
        <w:rPr>
          <w:rFonts w:ascii="KaiTi" w:eastAsia="KaiTi" w:hAnsi="SimSun" w:hint="eastAsia"/>
          <w:i/>
          <w:sz w:val="21"/>
          <w:szCs w:val="21"/>
        </w:rPr>
        <w:tab/>
      </w:r>
      <w:r w:rsidRPr="0044408B">
        <w:rPr>
          <w:rFonts w:hint="eastAsia"/>
          <w:i/>
        </w:rPr>
        <w:t>注意本文件中所载的信息</w:t>
      </w:r>
      <w:r w:rsidRPr="006A2442">
        <w:rPr>
          <w:rFonts w:ascii="KaiTi" w:eastAsia="KaiTi" w:hAnsi="SimSun" w:hint="eastAsia"/>
          <w:i/>
          <w:sz w:val="21"/>
          <w:szCs w:val="21"/>
        </w:rPr>
        <w:t>。</w:t>
      </w:r>
    </w:p>
    <w:p w:rsidR="00713FCD" w:rsidRPr="006A2442" w:rsidRDefault="00713FCD" w:rsidP="0044408B">
      <w:pPr>
        <w:pStyle w:val="ONUME"/>
        <w:tabs>
          <w:tab w:val="num" w:pos="6237"/>
        </w:tabs>
        <w:ind w:left="5534" w:firstLine="703"/>
        <w:rPr>
          <w:rFonts w:ascii="KaiTi" w:eastAsia="KaiTi" w:hAnsi="SimSun"/>
          <w:i/>
          <w:sz w:val="21"/>
          <w:szCs w:val="21"/>
        </w:rPr>
      </w:pPr>
      <w:r>
        <w:rPr>
          <w:rFonts w:ascii="KaiTi" w:eastAsia="KaiTi" w:hAnsi="SimSun" w:hint="eastAsia"/>
          <w:i/>
          <w:sz w:val="21"/>
          <w:szCs w:val="21"/>
        </w:rPr>
        <w:t>(ii)</w:t>
      </w:r>
      <w:r>
        <w:rPr>
          <w:rFonts w:ascii="KaiTi" w:eastAsia="KaiTi" w:hAnsi="SimSun" w:hint="eastAsia"/>
          <w:i/>
          <w:sz w:val="21"/>
          <w:szCs w:val="21"/>
        </w:rPr>
        <w:tab/>
      </w:r>
      <w:r w:rsidRPr="0044408B">
        <w:rPr>
          <w:rFonts w:hint="eastAsia"/>
          <w:i/>
        </w:rPr>
        <w:t>对附件一第</w:t>
      </w:r>
      <w:r w:rsidRPr="006A2442">
        <w:rPr>
          <w:rFonts w:ascii="KaiTi" w:eastAsia="KaiTi" w:hAnsi="SimSun" w:hint="eastAsia"/>
          <w:i/>
          <w:sz w:val="21"/>
          <w:szCs w:val="21"/>
        </w:rPr>
        <w:t>29段述及的标准委员会提出的请求做出回应，根据文件CWS/2/13第5段最后一句就未决问题的未来工作向标准委员会下达任何指示。</w:t>
      </w:r>
    </w:p>
    <w:p w:rsidR="00713FCD" w:rsidRPr="006A2442" w:rsidRDefault="00713FCD" w:rsidP="00713FCD">
      <w:pPr>
        <w:pStyle w:val="ONUME"/>
        <w:spacing w:afterLines="50" w:after="120" w:line="340" w:lineRule="atLeast"/>
        <w:jc w:val="both"/>
        <w:rPr>
          <w:rFonts w:ascii="KaiTi" w:eastAsia="KaiTi" w:hAnsi="SimSun"/>
          <w:i/>
          <w:sz w:val="21"/>
          <w:szCs w:val="21"/>
        </w:rPr>
      </w:pPr>
    </w:p>
    <w:p w:rsidR="00713FCD" w:rsidRPr="006A2442" w:rsidRDefault="00713FCD" w:rsidP="0044408B">
      <w:pPr>
        <w:pStyle w:val="Endofdocument-Annex"/>
        <w:spacing w:afterLines="50" w:after="120" w:line="340" w:lineRule="atLeast"/>
        <w:jc w:val="both"/>
        <w:rPr>
          <w:rFonts w:ascii="KaiTi" w:eastAsia="KaiTi" w:hAnsi="SimSun"/>
          <w:sz w:val="21"/>
          <w:szCs w:val="21"/>
        </w:rPr>
      </w:pPr>
      <w:r w:rsidRPr="006A2442">
        <w:rPr>
          <w:rFonts w:ascii="KaiTi" w:eastAsia="KaiTi" w:hAnsi="SimSun" w:hint="eastAsia"/>
          <w:sz w:val="21"/>
          <w:szCs w:val="21"/>
        </w:rPr>
        <w:t>[后接</w:t>
      </w:r>
      <w:r>
        <w:rPr>
          <w:rFonts w:ascii="KaiTi" w:eastAsia="KaiTi" w:hAnsi="SimSun" w:hint="eastAsia"/>
          <w:sz w:val="21"/>
          <w:szCs w:val="21"/>
        </w:rPr>
        <w:t>文件</w:t>
      </w:r>
      <w:r w:rsidRPr="00713FCD">
        <w:rPr>
          <w:rFonts w:ascii="KaiTi" w:eastAsia="KaiTi" w:hAnsi="SimSun"/>
          <w:sz w:val="21"/>
          <w:szCs w:val="21"/>
        </w:rPr>
        <w:t>WO/GA/43/16</w:t>
      </w:r>
      <w:r w:rsidRPr="006A2442">
        <w:rPr>
          <w:rFonts w:ascii="KaiTi" w:eastAsia="KaiTi" w:hAnsi="SimSun" w:hint="eastAsia"/>
          <w:sz w:val="21"/>
          <w:szCs w:val="21"/>
        </w:rPr>
        <w:t>附件</w:t>
      </w:r>
      <w:r>
        <w:rPr>
          <w:rFonts w:ascii="KaiTi" w:eastAsia="KaiTi" w:hAnsi="SimSun" w:hint="eastAsia"/>
          <w:sz w:val="21"/>
          <w:szCs w:val="21"/>
        </w:rPr>
        <w:t>一节选</w:t>
      </w:r>
      <w:r w:rsidRPr="006A2442">
        <w:rPr>
          <w:rFonts w:ascii="KaiTi" w:eastAsia="KaiTi" w:hAnsi="SimSun" w:hint="eastAsia"/>
          <w:sz w:val="21"/>
          <w:szCs w:val="21"/>
        </w:rPr>
        <w:t>]</w:t>
      </w:r>
    </w:p>
    <w:p w:rsidR="00377EE4" w:rsidRPr="00713FCD" w:rsidRDefault="00713FCD" w:rsidP="00377EE4">
      <w:pPr>
        <w:pStyle w:val="Heading1"/>
        <w:rPr>
          <w:rFonts w:ascii="SimHei" w:eastAsia="SimHei" w:hAnsi="SimHei"/>
          <w:b w:val="0"/>
          <w:sz w:val="21"/>
        </w:rPr>
      </w:pPr>
      <w:r>
        <w:br w:type="page"/>
      </w:r>
      <w:r w:rsidRPr="00713FCD">
        <w:rPr>
          <w:rFonts w:ascii="SimHei" w:eastAsia="SimHei" w:hAnsi="SimHei" w:hint="eastAsia"/>
          <w:b w:val="0"/>
          <w:sz w:val="21"/>
        </w:rPr>
        <w:lastRenderedPageBreak/>
        <w:t>文件WO/GA/43/16附件一节选</w:t>
      </w:r>
    </w:p>
    <w:p w:rsidR="00377EE4" w:rsidRDefault="00377EE4" w:rsidP="00377EE4"/>
    <w:p w:rsidR="00377EE4" w:rsidRPr="00377EE4" w:rsidRDefault="00377EE4" w:rsidP="00377EE4"/>
    <w:p w:rsidR="00713FCD" w:rsidRPr="003E1866" w:rsidRDefault="00713FCD" w:rsidP="00713FCD">
      <w:pPr>
        <w:pStyle w:val="Heading1"/>
        <w:spacing w:after="240" w:line="340" w:lineRule="atLeast"/>
        <w:jc w:val="both"/>
        <w:rPr>
          <w:rFonts w:ascii="SimHei" w:eastAsia="SimHei" w:hAnsi="SimSun"/>
          <w:b w:val="0"/>
          <w:sz w:val="24"/>
          <w:szCs w:val="24"/>
        </w:rPr>
      </w:pPr>
      <w:r w:rsidRPr="003E1866">
        <w:rPr>
          <w:rFonts w:ascii="SimHei" w:eastAsia="SimHei" w:hAnsi="SimSun" w:hint="eastAsia"/>
          <w:b w:val="0"/>
          <w:sz w:val="24"/>
          <w:szCs w:val="24"/>
        </w:rPr>
        <w:t>三、</w:t>
      </w:r>
      <w:r w:rsidRPr="003E1866">
        <w:rPr>
          <w:rFonts w:ascii="SimHei" w:eastAsia="SimHei" w:hAnsi="SimSun"/>
          <w:b w:val="0"/>
          <w:sz w:val="24"/>
          <w:szCs w:val="24"/>
        </w:rPr>
        <w:t>WIPO</w:t>
      </w:r>
      <w:r w:rsidRPr="003E1866">
        <w:rPr>
          <w:rFonts w:ascii="SimHei" w:eastAsia="SimHei" w:hAnsi="SimSun" w:hint="eastAsia"/>
          <w:b w:val="0"/>
          <w:sz w:val="24"/>
          <w:szCs w:val="24"/>
        </w:rPr>
        <w:t>标准委员会</w:t>
      </w:r>
      <w:r w:rsidRPr="003E1866">
        <w:rPr>
          <w:rFonts w:ascii="SimHei" w:eastAsia="SimHei" w:hAnsi="SimSun"/>
          <w:b w:val="0"/>
          <w:sz w:val="24"/>
          <w:szCs w:val="24"/>
        </w:rPr>
        <w:t>(CWS)</w:t>
      </w:r>
    </w:p>
    <w:p w:rsidR="00713FCD" w:rsidRPr="00713FCD" w:rsidRDefault="00713FCD" w:rsidP="00713FCD">
      <w:pPr>
        <w:pStyle w:val="ONUME"/>
        <w:numPr>
          <w:ilvl w:val="0"/>
          <w:numId w:val="22"/>
        </w:numPr>
        <w:spacing w:after="120" w:line="340" w:lineRule="atLeast"/>
        <w:jc w:val="both"/>
        <w:rPr>
          <w:rFonts w:ascii="SimSun"/>
          <w:sz w:val="21"/>
        </w:rPr>
      </w:pPr>
      <w:r w:rsidRPr="00713FCD">
        <w:rPr>
          <w:rFonts w:ascii="SimSun" w:hint="eastAsia"/>
          <w:sz w:val="21"/>
        </w:rPr>
        <w:t>在审议所涉期间，</w:t>
      </w:r>
      <w:r w:rsidRPr="00713FCD">
        <w:rPr>
          <w:rFonts w:ascii="SimSun"/>
          <w:sz w:val="21"/>
        </w:rPr>
        <w:t>WIPO</w:t>
      </w:r>
      <w:r w:rsidRPr="00713FCD">
        <w:rPr>
          <w:rFonts w:ascii="SimSun" w:hint="eastAsia"/>
          <w:sz w:val="21"/>
        </w:rPr>
        <w:t>标准委员会</w:t>
      </w:r>
      <w:r w:rsidRPr="00713FCD">
        <w:rPr>
          <w:rFonts w:ascii="SimSun"/>
          <w:sz w:val="21"/>
        </w:rPr>
        <w:t>(CWS)</w:t>
      </w:r>
      <w:r w:rsidRPr="00713FCD">
        <w:rPr>
          <w:rFonts w:ascii="SimSun" w:hint="eastAsia"/>
          <w:sz w:val="21"/>
        </w:rPr>
        <w:t>于2013年4月15日至19日举行了第三届会议。会议选举</w:t>
      </w:r>
      <w:r w:rsidRPr="00713FCD">
        <w:rPr>
          <w:rFonts w:ascii="SimSun"/>
          <w:sz w:val="21"/>
        </w:rPr>
        <w:t xml:space="preserve">Oksana </w:t>
      </w:r>
      <w:proofErr w:type="spellStart"/>
      <w:r w:rsidRPr="00713FCD">
        <w:rPr>
          <w:rFonts w:ascii="SimSun"/>
          <w:sz w:val="21"/>
        </w:rPr>
        <w:t>Parkheta</w:t>
      </w:r>
      <w:proofErr w:type="spellEnd"/>
      <w:r w:rsidRPr="00713FCD">
        <w:rPr>
          <w:rFonts w:ascii="SimSun" w:hint="eastAsia"/>
          <w:sz w:val="21"/>
        </w:rPr>
        <w:t>女士(乌克兰)担任主席，选举</w:t>
      </w:r>
      <w:r w:rsidRPr="00713FCD">
        <w:rPr>
          <w:rFonts w:ascii="SimSun"/>
          <w:sz w:val="21"/>
        </w:rPr>
        <w:t xml:space="preserve">Alfredo </w:t>
      </w:r>
      <w:proofErr w:type="spellStart"/>
      <w:r w:rsidRPr="00713FCD">
        <w:rPr>
          <w:rFonts w:ascii="SimSun"/>
          <w:sz w:val="21"/>
        </w:rPr>
        <w:t>Suescum</w:t>
      </w:r>
      <w:proofErr w:type="spellEnd"/>
      <w:r w:rsidRPr="00713FCD">
        <w:rPr>
          <w:rFonts w:ascii="SimSun" w:hint="eastAsia"/>
          <w:sz w:val="21"/>
        </w:rPr>
        <w:t>大使(巴拿马)为副主席。</w:t>
      </w:r>
    </w:p>
    <w:p w:rsidR="00713FCD" w:rsidRPr="003E1866" w:rsidRDefault="00713FCD" w:rsidP="00713FCD">
      <w:pPr>
        <w:pStyle w:val="Heading2"/>
        <w:spacing w:before="120" w:after="120" w:line="340" w:lineRule="atLeast"/>
        <w:jc w:val="both"/>
        <w:rPr>
          <w:rFonts w:ascii="SimHei" w:eastAsia="SimHei" w:hAnsi="SimSun"/>
          <w:sz w:val="21"/>
          <w:szCs w:val="21"/>
        </w:rPr>
      </w:pPr>
      <w:r w:rsidRPr="003E1866">
        <w:rPr>
          <w:rFonts w:ascii="SimHei" w:eastAsia="SimHei" w:hAnsi="SimSun" w:hint="eastAsia"/>
          <w:sz w:val="21"/>
          <w:szCs w:val="21"/>
        </w:rPr>
        <w:t>通过议程</w:t>
      </w:r>
    </w:p>
    <w:p w:rsidR="00713FCD" w:rsidRPr="00030ADC" w:rsidRDefault="00713FCD" w:rsidP="00713FCD">
      <w:pPr>
        <w:pStyle w:val="ONUME"/>
        <w:spacing w:after="120" w:line="340" w:lineRule="atLeast"/>
        <w:jc w:val="both"/>
        <w:rPr>
          <w:rFonts w:ascii="SimSun" w:hAnsi="SimSun"/>
          <w:sz w:val="21"/>
          <w:szCs w:val="21"/>
        </w:rPr>
      </w:pPr>
      <w:r w:rsidRPr="00612AB5">
        <w:rPr>
          <w:rFonts w:ascii="SimSun" w:hAnsi="SimSun" w:hint="eastAsia"/>
          <w:sz w:val="21"/>
          <w:szCs w:val="21"/>
        </w:rPr>
        <w:t>经过副主席主持的非正式磋商，标准委员会同意将议程第4项修订为：“根据文件CWS/2/13第5段最后一句就未决问题商定共同解决方案的非正式磋商”。</w:t>
      </w:r>
    </w:p>
    <w:p w:rsidR="00713FCD" w:rsidRPr="007A2C73" w:rsidRDefault="00713FCD" w:rsidP="00713FCD">
      <w:pPr>
        <w:pStyle w:val="ONUME"/>
        <w:spacing w:after="120" w:line="340" w:lineRule="atLeast"/>
        <w:jc w:val="both"/>
        <w:rPr>
          <w:rFonts w:ascii="SimSun" w:hAnsi="SimSun"/>
          <w:sz w:val="21"/>
          <w:szCs w:val="21"/>
        </w:rPr>
      </w:pPr>
      <w:r w:rsidRPr="007A2C73">
        <w:rPr>
          <w:rFonts w:ascii="SimSun" w:hAnsi="SimSun" w:hint="eastAsia"/>
          <w:sz w:val="21"/>
          <w:szCs w:val="21"/>
        </w:rPr>
        <w:t>阿尔及利亚代表团代表非洲集团发言说，议程获得通过，不损害任何代表团今后关于未决问题的立场，并进一步称，该集团保留要求在标准委员会未来届会中增加一个关于协调机制的新议程项目的权利。</w:t>
      </w:r>
    </w:p>
    <w:p w:rsidR="00713FCD" w:rsidRPr="007A2C73" w:rsidRDefault="00713FCD" w:rsidP="00713FCD">
      <w:pPr>
        <w:pStyle w:val="ONUME"/>
        <w:spacing w:after="120" w:line="340" w:lineRule="atLeast"/>
        <w:jc w:val="both"/>
        <w:rPr>
          <w:rFonts w:ascii="SimSun" w:hAnsi="SimSun"/>
          <w:sz w:val="21"/>
          <w:szCs w:val="21"/>
        </w:rPr>
      </w:pPr>
      <w:r w:rsidRPr="007A2C73">
        <w:rPr>
          <w:rFonts w:ascii="SimSun" w:hAnsi="SimSun" w:hint="eastAsia"/>
          <w:sz w:val="21"/>
          <w:szCs w:val="21"/>
        </w:rPr>
        <w:t>伊朗(伊斯兰共和国)代表团支持</w:t>
      </w:r>
      <w:r w:rsidRPr="00FF6380">
        <w:rPr>
          <w:rFonts w:ascii="SimSun" w:hint="eastAsia"/>
          <w:sz w:val="21"/>
        </w:rPr>
        <w:t>阿尔及利亚代表团</w:t>
      </w:r>
      <w:r w:rsidRPr="007A2C73">
        <w:rPr>
          <w:rFonts w:ascii="SimSun" w:hAnsi="SimSun" w:hint="eastAsia"/>
          <w:sz w:val="21"/>
          <w:szCs w:val="21"/>
        </w:rPr>
        <w:t>代表非洲集团所做的发言。</w:t>
      </w:r>
    </w:p>
    <w:p w:rsidR="00713FCD" w:rsidRPr="007A2C73" w:rsidRDefault="00713FCD" w:rsidP="00713FCD">
      <w:pPr>
        <w:pStyle w:val="ONUME"/>
        <w:spacing w:after="120" w:line="340" w:lineRule="atLeast"/>
        <w:jc w:val="both"/>
        <w:rPr>
          <w:rFonts w:ascii="SimSun" w:hAnsi="SimSun"/>
          <w:sz w:val="21"/>
          <w:szCs w:val="21"/>
        </w:rPr>
      </w:pPr>
      <w:r w:rsidRPr="007A2C73">
        <w:rPr>
          <w:rFonts w:ascii="SimSun" w:hAnsi="SimSun" w:hint="eastAsia"/>
          <w:sz w:val="21"/>
          <w:szCs w:val="21"/>
        </w:rPr>
        <w:t>比利时代表团代表B集团发言说，该集团未看到有任何必要按非洲集团的建议设立这样一个常设议程项目。</w:t>
      </w:r>
    </w:p>
    <w:p w:rsidR="00713FCD" w:rsidRPr="007A2C73" w:rsidRDefault="00713FCD" w:rsidP="00713FCD">
      <w:pPr>
        <w:pStyle w:val="ONUME"/>
        <w:spacing w:after="120" w:line="340" w:lineRule="atLeast"/>
        <w:jc w:val="both"/>
        <w:rPr>
          <w:rFonts w:ascii="SimSun" w:hAnsi="SimSun"/>
          <w:sz w:val="21"/>
          <w:szCs w:val="21"/>
        </w:rPr>
      </w:pPr>
      <w:r w:rsidRPr="007A2C73">
        <w:rPr>
          <w:rFonts w:ascii="SimSun" w:hAnsi="SimSun" w:hint="eastAsia"/>
          <w:sz w:val="21"/>
          <w:szCs w:val="21"/>
        </w:rPr>
        <w:t>西班牙代表团说，标准委员会在最后一分钟达成了一致意见，简单说来就是重新谈判。但是，这个一致意见的表述方式难以理解，不参与本组织日常活动的人很难明白。考虑到标准委员会、秘书处、各位专家和代表本周的所有努力，以及委员会的</w:t>
      </w:r>
      <w:r w:rsidRPr="00FF6380">
        <w:rPr>
          <w:rFonts w:ascii="SimSun" w:hint="eastAsia"/>
          <w:sz w:val="21"/>
        </w:rPr>
        <w:t>技术性</w:t>
      </w:r>
      <w:r w:rsidRPr="007A2C73">
        <w:rPr>
          <w:rFonts w:ascii="SimSun" w:hAnsi="SimSun" w:hint="eastAsia"/>
          <w:sz w:val="21"/>
          <w:szCs w:val="21"/>
        </w:rPr>
        <w:t>工作将继续面临的威胁，西班牙代表团认为标准委员会应当进行审查，看是否值得花那么多时间和精力却仅取得这样的结果。</w:t>
      </w:r>
    </w:p>
    <w:p w:rsidR="00713FCD" w:rsidRPr="007A2C73" w:rsidRDefault="00713FCD" w:rsidP="00713FCD">
      <w:pPr>
        <w:pStyle w:val="ONUME"/>
        <w:spacing w:after="120" w:line="340" w:lineRule="atLeast"/>
        <w:jc w:val="both"/>
        <w:rPr>
          <w:rFonts w:ascii="SimSun" w:hAnsi="SimSun"/>
          <w:sz w:val="21"/>
          <w:szCs w:val="21"/>
        </w:rPr>
      </w:pPr>
      <w:r w:rsidRPr="007A2C73">
        <w:rPr>
          <w:rFonts w:ascii="SimSun" w:hAnsi="SimSun" w:hint="eastAsia"/>
          <w:sz w:val="21"/>
          <w:szCs w:val="21"/>
        </w:rPr>
        <w:t>巴西代表团要求标准委员会本届会议的主席总结和报告中写明，未就议程第4项的未决问题达成一致意见。巴西代表团认为，如果大会没有解决未决问题，那么标准委员会有必要在标准委员会下一届会议上就这些问题开展进一步讨论。</w:t>
      </w:r>
    </w:p>
    <w:p w:rsidR="00713FCD" w:rsidRPr="007A2C73" w:rsidRDefault="00713FCD" w:rsidP="00713FCD">
      <w:pPr>
        <w:pStyle w:val="ONUME"/>
        <w:spacing w:after="120" w:line="340" w:lineRule="atLeast"/>
        <w:jc w:val="both"/>
        <w:rPr>
          <w:rFonts w:ascii="SimSun" w:hAnsi="SimSun"/>
          <w:sz w:val="21"/>
          <w:szCs w:val="21"/>
        </w:rPr>
      </w:pPr>
      <w:r w:rsidRPr="007A2C73">
        <w:rPr>
          <w:rFonts w:ascii="SimSun" w:hAnsi="SimSun" w:hint="eastAsia"/>
          <w:sz w:val="21"/>
          <w:szCs w:val="21"/>
        </w:rPr>
        <w:t>印度代表团支持阿尔及利亚代表团代表</w:t>
      </w:r>
      <w:r w:rsidRPr="00FF6380">
        <w:rPr>
          <w:rFonts w:ascii="SimSun" w:hint="eastAsia"/>
          <w:sz w:val="21"/>
        </w:rPr>
        <w:t>非洲集团</w:t>
      </w:r>
      <w:r w:rsidRPr="007A2C73">
        <w:rPr>
          <w:rFonts w:ascii="SimSun" w:hAnsi="SimSun" w:hint="eastAsia"/>
          <w:sz w:val="21"/>
          <w:szCs w:val="21"/>
        </w:rPr>
        <w:t>所做的发言。</w:t>
      </w:r>
    </w:p>
    <w:p w:rsidR="00713FCD" w:rsidRPr="007A2C73" w:rsidRDefault="00713FCD" w:rsidP="00713FCD">
      <w:pPr>
        <w:pStyle w:val="ONUME"/>
        <w:spacing w:after="120" w:line="340" w:lineRule="atLeast"/>
        <w:jc w:val="both"/>
        <w:rPr>
          <w:rFonts w:ascii="SimSun" w:hAnsi="SimSun"/>
          <w:sz w:val="21"/>
          <w:szCs w:val="21"/>
        </w:rPr>
      </w:pPr>
      <w:r w:rsidRPr="007A2C73">
        <w:rPr>
          <w:rFonts w:ascii="SimSun" w:hAnsi="SimSun" w:hint="eastAsia"/>
          <w:sz w:val="21"/>
          <w:szCs w:val="21"/>
        </w:rPr>
        <w:t>标准委员会注意到上述发言，并一致通过了文件CWS/3/1 Rev.1中提出的经过进一步修订的议程。</w:t>
      </w:r>
    </w:p>
    <w:p w:rsidR="00713FCD" w:rsidRPr="003E1866" w:rsidRDefault="00713FCD" w:rsidP="00713FCD">
      <w:pPr>
        <w:pStyle w:val="Heading2"/>
        <w:spacing w:before="120" w:after="120" w:line="340" w:lineRule="atLeast"/>
        <w:jc w:val="both"/>
        <w:rPr>
          <w:rFonts w:ascii="SimHei" w:eastAsia="SimHei" w:hAnsi="SimSun"/>
          <w:sz w:val="21"/>
          <w:szCs w:val="21"/>
        </w:rPr>
      </w:pPr>
      <w:r>
        <w:rPr>
          <w:rFonts w:ascii="SimHei" w:eastAsia="SimHei" w:hAnsi="SimSun" w:hint="eastAsia"/>
          <w:sz w:val="21"/>
          <w:szCs w:val="21"/>
        </w:rPr>
        <w:t>根</w:t>
      </w:r>
      <w:r w:rsidRPr="003E1866">
        <w:rPr>
          <w:rFonts w:ascii="SimHei" w:eastAsia="SimHei" w:hAnsi="SimSun" w:hint="eastAsia"/>
          <w:sz w:val="21"/>
          <w:szCs w:val="21"/>
        </w:rPr>
        <w:t>据文件</w:t>
      </w:r>
      <w:r w:rsidRPr="003E1866">
        <w:rPr>
          <w:rFonts w:ascii="SimHei" w:eastAsia="SimHei" w:hAnsi="SimSun"/>
          <w:sz w:val="21"/>
          <w:szCs w:val="21"/>
        </w:rPr>
        <w:t>CWS</w:t>
      </w:r>
      <w:r w:rsidRPr="003E1866">
        <w:rPr>
          <w:rFonts w:ascii="SimHei" w:eastAsia="SimHei" w:hAnsi="SimSun" w:hint="eastAsia"/>
          <w:sz w:val="21"/>
          <w:szCs w:val="21"/>
        </w:rPr>
        <w:t>/2/13第5段最后一句就未决问题商定共同解决方案的非正式磋商</w:t>
      </w:r>
    </w:p>
    <w:p w:rsidR="00713FCD" w:rsidRPr="00FF6380" w:rsidRDefault="00713FCD" w:rsidP="00713FCD">
      <w:pPr>
        <w:pStyle w:val="ONUME"/>
        <w:spacing w:after="120" w:line="340" w:lineRule="atLeast"/>
        <w:jc w:val="both"/>
        <w:rPr>
          <w:rFonts w:ascii="SimSun" w:hAnsi="SimSun"/>
          <w:sz w:val="21"/>
          <w:szCs w:val="21"/>
        </w:rPr>
      </w:pPr>
      <w:r w:rsidRPr="00FF6380">
        <w:rPr>
          <w:rFonts w:ascii="SimSun" w:hAnsi="SimSun" w:hint="eastAsia"/>
          <w:sz w:val="21"/>
          <w:szCs w:val="21"/>
        </w:rPr>
        <w:t>副主席主持与全会会议同时举行的非正式磋商会，争取就未决问题，尤其是就协调机制、标准委员会和发展议程各项建议的关系及组织事项和特别议事规则商定共同解决方案。讨论依据多项口头或书面建议进行，其中包括波兰、非洲集团、GRULAC/巴西/印度的建议。副主席报告了非正式磋商的成果，指出虽然未达成一致意见，但朝着达成解决方案取得了进展。他敦促各代表团保持在讨论中取得的成果。</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lastRenderedPageBreak/>
        <w:t>标准委员会商定，标准委员会主席应当要求秘书处编拟并提交标准委员会的报告</w:t>
      </w:r>
      <w:r>
        <w:rPr>
          <w:rFonts w:ascii="SimSun" w:hint="eastAsia"/>
          <w:sz w:val="21"/>
        </w:rPr>
        <w:t>(</w:t>
      </w:r>
      <w:r w:rsidRPr="00FF6380">
        <w:rPr>
          <w:rFonts w:ascii="SimSun" w:hint="eastAsia"/>
          <w:sz w:val="21"/>
        </w:rPr>
        <w:t>参见文件</w:t>
      </w:r>
      <w:r w:rsidRPr="00FF6380">
        <w:rPr>
          <w:rFonts w:ascii="SimSun"/>
          <w:sz w:val="21"/>
        </w:rPr>
        <w:t>CWS/3/14</w:t>
      </w:r>
      <w:r>
        <w:rPr>
          <w:rFonts w:ascii="SimSun"/>
          <w:sz w:val="21"/>
        </w:rPr>
        <w:t>)</w:t>
      </w:r>
      <w:r w:rsidRPr="00FF6380">
        <w:rPr>
          <w:rFonts w:ascii="SimSun" w:hint="eastAsia"/>
          <w:sz w:val="21"/>
        </w:rPr>
        <w:t>，并向大会转达</w:t>
      </w:r>
      <w:r w:rsidRPr="00FF6380">
        <w:rPr>
          <w:rFonts w:ascii="SimSun" w:hAnsi="SimSun" w:hint="eastAsia"/>
          <w:sz w:val="21"/>
          <w:szCs w:val="21"/>
        </w:rPr>
        <w:t>标准</w:t>
      </w:r>
      <w:r w:rsidRPr="00FF6380">
        <w:rPr>
          <w:rFonts w:ascii="SimSun" w:hint="eastAsia"/>
          <w:sz w:val="21"/>
        </w:rPr>
        <w:t>委员会的要求，以便根据文件CWS/2/13第5段最后一句</w:t>
      </w:r>
      <w:r w:rsidRPr="00FF6380">
        <w:rPr>
          <w:rStyle w:val="FootnoteReference"/>
          <w:rFonts w:ascii="SimSun" w:hAnsi="SimSun"/>
          <w:sz w:val="21"/>
          <w:szCs w:val="21"/>
        </w:rPr>
        <w:footnoteReference w:id="2"/>
      </w:r>
      <w:r w:rsidRPr="00FF6380">
        <w:rPr>
          <w:rFonts w:ascii="SimSun" w:hint="eastAsia"/>
          <w:sz w:val="21"/>
        </w:rPr>
        <w:t>就未决问题的未来工作向标准委员会下达大会的任何指示。</w:t>
      </w:r>
    </w:p>
    <w:p w:rsidR="00713FCD" w:rsidRPr="003E1866" w:rsidRDefault="00713FCD" w:rsidP="00713FCD">
      <w:pPr>
        <w:pStyle w:val="Heading2"/>
        <w:spacing w:before="120" w:after="120" w:line="340" w:lineRule="atLeast"/>
        <w:jc w:val="both"/>
        <w:rPr>
          <w:rFonts w:ascii="SimHei" w:eastAsia="SimHei" w:hAnsi="SimSun"/>
          <w:sz w:val="21"/>
          <w:szCs w:val="21"/>
        </w:rPr>
      </w:pPr>
      <w:r w:rsidRPr="003E1866">
        <w:rPr>
          <w:rFonts w:ascii="SimHei" w:eastAsia="SimHei" w:hAnsi="SimSun" w:hint="eastAsia"/>
          <w:sz w:val="21"/>
          <w:szCs w:val="21"/>
        </w:rPr>
        <w:t>一般性活动</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t>在针对相应的议程项目草案进行讨论后，标准委员会通过了</w:t>
      </w:r>
      <w:r w:rsidRPr="00FF6380">
        <w:rPr>
          <w:rFonts w:ascii="SimSun"/>
          <w:sz w:val="21"/>
        </w:rPr>
        <w:t>WIPO</w:t>
      </w:r>
      <w:r w:rsidRPr="00FF6380">
        <w:rPr>
          <w:rFonts w:ascii="SimSun" w:hint="eastAsia"/>
          <w:sz w:val="21"/>
        </w:rPr>
        <w:t>标准</w:t>
      </w:r>
      <w:r w:rsidRPr="00FF6380">
        <w:rPr>
          <w:rFonts w:ascii="SimSun"/>
          <w:sz w:val="21"/>
        </w:rPr>
        <w:t>ST.9</w:t>
      </w:r>
      <w:r>
        <w:rPr>
          <w:rFonts w:ascii="SimSun" w:hint="eastAsia"/>
          <w:sz w:val="21"/>
        </w:rPr>
        <w:t>的</w:t>
      </w:r>
      <w:r w:rsidRPr="00FF6380">
        <w:rPr>
          <w:rFonts w:ascii="SimSun" w:hint="eastAsia"/>
          <w:sz w:val="21"/>
        </w:rPr>
        <w:t>修订。在商标领域，标准委员会商定启动为声音商标的电子管理和动作商标或多媒体商标的电子管理编写建议的工作，以作为WIPO标准通过。</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t>标准委员会注意到关于ST.14工作队工作的现状报告，这项</w:t>
      </w:r>
      <w:r>
        <w:rPr>
          <w:rFonts w:ascii="SimSun" w:hint="eastAsia"/>
          <w:sz w:val="21"/>
        </w:rPr>
        <w:t>工作涉及</w:t>
      </w:r>
      <w:r w:rsidRPr="00FF6380">
        <w:rPr>
          <w:rFonts w:ascii="SimSun" w:hint="eastAsia"/>
          <w:sz w:val="21"/>
        </w:rPr>
        <w:t>在为专利申请</w:t>
      </w:r>
      <w:r>
        <w:rPr>
          <w:rFonts w:ascii="SimSun" w:hint="eastAsia"/>
          <w:sz w:val="21"/>
        </w:rPr>
        <w:t>编写</w:t>
      </w:r>
      <w:r w:rsidRPr="00FF6380">
        <w:rPr>
          <w:rFonts w:ascii="SimSun" w:hint="eastAsia"/>
          <w:sz w:val="21"/>
        </w:rPr>
        <w:t>的检索报告中使用的某些类型代码</w:t>
      </w:r>
      <w:r>
        <w:rPr>
          <w:rFonts w:ascii="SimSun" w:hint="eastAsia"/>
          <w:sz w:val="21"/>
        </w:rPr>
        <w:t>以及</w:t>
      </w:r>
      <w:r w:rsidRPr="00FF6380">
        <w:rPr>
          <w:rFonts w:ascii="SimSun" w:hint="eastAsia"/>
          <w:sz w:val="21"/>
        </w:rPr>
        <w:t>专利文件中非专利文献引文的标注方法。标准委员会对工作队提出了若干建议。</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t>标准委员会批准设立一个新任务，为制定工业产权局交换专利法律状态数据使用新WIPO标准编写提案。</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t>标准委员会注意到各个工作队牵头人的工作进展报告，这些报告</w:t>
      </w:r>
      <w:r>
        <w:rPr>
          <w:rFonts w:ascii="SimSun" w:hint="eastAsia"/>
          <w:sz w:val="21"/>
        </w:rPr>
        <w:t>分别涉及制定</w:t>
      </w:r>
      <w:r w:rsidRPr="00FF6380">
        <w:rPr>
          <w:rFonts w:ascii="SimSun" w:hint="eastAsia"/>
          <w:sz w:val="21"/>
        </w:rPr>
        <w:t>一项用可扩展标记语言(XML)表示核苷酸和氨基酸序列表的新WIPO标准，对</w:t>
      </w:r>
      <w:r w:rsidRPr="00FF6380">
        <w:rPr>
          <w:rFonts w:ascii="SimSun"/>
          <w:sz w:val="21"/>
        </w:rPr>
        <w:t>WIPO</w:t>
      </w:r>
      <w:r w:rsidRPr="00FF6380">
        <w:rPr>
          <w:rFonts w:ascii="SimSun" w:hint="eastAsia"/>
          <w:sz w:val="21"/>
        </w:rPr>
        <w:t>标准</w:t>
      </w:r>
      <w:r w:rsidRPr="00FF6380">
        <w:rPr>
          <w:rFonts w:ascii="SimSun"/>
          <w:sz w:val="21"/>
        </w:rPr>
        <w:t>ST.36</w:t>
      </w:r>
      <w:r>
        <w:rPr>
          <w:rFonts w:ascii="SimSun" w:hint="eastAsia"/>
          <w:sz w:val="21"/>
        </w:rPr>
        <w:t>、</w:t>
      </w:r>
      <w:r w:rsidRPr="00FF6380">
        <w:rPr>
          <w:rFonts w:ascii="SimSun"/>
          <w:sz w:val="21"/>
        </w:rPr>
        <w:t>ST.66</w:t>
      </w:r>
      <w:r w:rsidRPr="00FF6380">
        <w:rPr>
          <w:rFonts w:ascii="SimSun" w:hint="eastAsia"/>
          <w:sz w:val="21"/>
        </w:rPr>
        <w:t>和</w:t>
      </w:r>
      <w:r w:rsidRPr="00FF6380">
        <w:rPr>
          <w:rFonts w:ascii="SimSun"/>
          <w:sz w:val="21"/>
        </w:rPr>
        <w:t>ST.86</w:t>
      </w:r>
      <w:r w:rsidRPr="00FF6380">
        <w:rPr>
          <w:rFonts w:ascii="SimSun" w:hint="eastAsia"/>
          <w:sz w:val="21"/>
        </w:rPr>
        <w:t>进行修订，编制WIPO标准ST.96附件五和六以及修订该标准。标准委员会商定，WIPO标准ST.96和ST.36、ST.66或ST.86之间的映射和双向转换工具的开发工作应当主要由XML4IP工作队与ST.36、ST.66和ST.86各工作队一同进行。标准委员会还同意，各个XML工作队暂时不应重组。</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t>标准委员会注意到申请编号系统的调查报告并批准其发布。标准委员会要求ST.10/C工作队就各工业产权局(IPO)过去使用的申请编号和优先权申请编号系统编写一份新问卷。</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t>在对工作清单进行审议后，标准委员会商定了将其纳入标准委员会工作计划的最后文本。</w:t>
      </w:r>
    </w:p>
    <w:p w:rsidR="00713FCD" w:rsidRPr="003E1866" w:rsidRDefault="00713FCD" w:rsidP="00713FCD">
      <w:pPr>
        <w:pStyle w:val="Heading2"/>
        <w:spacing w:before="120" w:after="120" w:line="340" w:lineRule="atLeast"/>
        <w:jc w:val="both"/>
        <w:rPr>
          <w:rFonts w:ascii="SimHei" w:eastAsia="SimHei" w:hAnsi="SimSun"/>
          <w:sz w:val="21"/>
          <w:szCs w:val="21"/>
        </w:rPr>
      </w:pPr>
      <w:r w:rsidRPr="003E1866">
        <w:rPr>
          <w:rFonts w:ascii="SimHei" w:eastAsia="SimHei" w:hAnsi="SimSun" w:hint="eastAsia"/>
          <w:sz w:val="21"/>
          <w:szCs w:val="21"/>
        </w:rPr>
        <w:t>根据标准委员会任务规定向工业产权局提供技术咨询和援助以开展能力建设</w:t>
      </w:r>
    </w:p>
    <w:p w:rsidR="00713FCD" w:rsidRPr="00FF6380" w:rsidRDefault="00713FCD" w:rsidP="00713FCD">
      <w:pPr>
        <w:pStyle w:val="ONUME"/>
        <w:spacing w:after="120" w:line="340" w:lineRule="atLeast"/>
        <w:jc w:val="both"/>
        <w:rPr>
          <w:rFonts w:ascii="SimSun"/>
          <w:sz w:val="21"/>
        </w:rPr>
      </w:pPr>
      <w:r w:rsidRPr="00FF6380">
        <w:rPr>
          <w:rFonts w:ascii="SimSun" w:hint="eastAsia"/>
          <w:sz w:val="21"/>
        </w:rPr>
        <w:t>CWS注意到，</w:t>
      </w:r>
      <w:proofErr w:type="gramStart"/>
      <w:r w:rsidRPr="00FF6380">
        <w:rPr>
          <w:rFonts w:ascii="SimSun" w:hint="eastAsia"/>
          <w:sz w:val="21"/>
        </w:rPr>
        <w:t>该报告(</w:t>
      </w:r>
      <w:proofErr w:type="gramEnd"/>
      <w:r w:rsidRPr="00FF6380">
        <w:rPr>
          <w:rFonts w:ascii="SimSun" w:hint="eastAsia"/>
          <w:sz w:val="21"/>
        </w:rPr>
        <w:t>参见附件二)提供了应2011年10月举行的WIPO大会第四十届会议要求，在2012年为各知识产权局提供技术咨询和援助以开展能力建设方面重要活动的相关信息。</w:t>
      </w:r>
    </w:p>
    <w:p w:rsidR="00D874BD" w:rsidRPr="00713FCD" w:rsidRDefault="00D874BD" w:rsidP="00CC62F1">
      <w:pPr>
        <w:tabs>
          <w:tab w:val="left" w:pos="2090"/>
          <w:tab w:val="left" w:pos="3520"/>
          <w:tab w:val="left" w:pos="4510"/>
        </w:tabs>
      </w:pPr>
    </w:p>
    <w:p w:rsidR="00CC62F1" w:rsidRPr="00713FCD" w:rsidRDefault="00654CC3" w:rsidP="0044408B">
      <w:pPr>
        <w:pStyle w:val="Endofdocument"/>
        <w:spacing w:afterLines="50" w:line="340" w:lineRule="atLeast"/>
        <w:rPr>
          <w:rFonts w:ascii="KaiTi" w:eastAsia="KaiTi" w:hAnsi="KaiTi"/>
          <w:sz w:val="21"/>
        </w:rPr>
      </w:pPr>
      <w:r w:rsidRPr="00713FCD">
        <w:rPr>
          <w:rFonts w:ascii="KaiTi" w:eastAsia="KaiTi" w:hAnsi="KaiTi"/>
          <w:sz w:val="21"/>
        </w:rPr>
        <w:t>[</w:t>
      </w:r>
      <w:r w:rsidR="0047712C" w:rsidRPr="00713FCD">
        <w:rPr>
          <w:rFonts w:ascii="KaiTi" w:eastAsia="KaiTi" w:hAnsi="KaiTi" w:hint="eastAsia"/>
          <w:sz w:val="21"/>
          <w:lang w:eastAsia="zh-CN"/>
        </w:rPr>
        <w:t>附件和文件完</w:t>
      </w:r>
      <w:r w:rsidRPr="00713FCD">
        <w:rPr>
          <w:rFonts w:ascii="KaiTi" w:eastAsia="KaiTi" w:hAnsi="KaiTi"/>
          <w:sz w:val="21"/>
        </w:rPr>
        <w:t>]</w:t>
      </w:r>
    </w:p>
    <w:sectPr w:rsidR="00CC62F1" w:rsidRPr="00713FCD" w:rsidSect="00206FA3">
      <w:headerReference w:type="default" r:id="rId8"/>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24" w:rsidRDefault="00771024">
      <w:r>
        <w:separator/>
      </w:r>
    </w:p>
  </w:endnote>
  <w:endnote w:type="continuationSeparator" w:id="0">
    <w:p w:rsidR="00771024" w:rsidRDefault="00771024" w:rsidP="003B38C1">
      <w:r>
        <w:separator/>
      </w:r>
    </w:p>
    <w:p w:rsidR="00771024" w:rsidRPr="003B38C1" w:rsidRDefault="00771024" w:rsidP="003B38C1">
      <w:pPr>
        <w:spacing w:after="60"/>
        <w:rPr>
          <w:sz w:val="17"/>
        </w:rPr>
      </w:pPr>
      <w:r>
        <w:rPr>
          <w:sz w:val="17"/>
        </w:rPr>
        <w:t>[Endnote continued from previous page]</w:t>
      </w:r>
    </w:p>
  </w:endnote>
  <w:endnote w:type="continuationNotice" w:id="1">
    <w:p w:rsidR="00771024" w:rsidRPr="003B38C1" w:rsidRDefault="007710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24" w:rsidRDefault="00771024">
      <w:r>
        <w:separator/>
      </w:r>
    </w:p>
  </w:footnote>
  <w:footnote w:type="continuationSeparator" w:id="0">
    <w:p w:rsidR="00771024" w:rsidRDefault="00771024" w:rsidP="008B60B2">
      <w:r>
        <w:separator/>
      </w:r>
    </w:p>
    <w:p w:rsidR="00771024" w:rsidRPr="00ED77FB" w:rsidRDefault="00771024" w:rsidP="008B60B2">
      <w:pPr>
        <w:spacing w:after="60"/>
        <w:rPr>
          <w:sz w:val="17"/>
          <w:szCs w:val="17"/>
        </w:rPr>
      </w:pPr>
      <w:r w:rsidRPr="00ED77FB">
        <w:rPr>
          <w:sz w:val="17"/>
          <w:szCs w:val="17"/>
        </w:rPr>
        <w:t>[Footnote continued from previous page]</w:t>
      </w:r>
    </w:p>
  </w:footnote>
  <w:footnote w:type="continuationNotice" w:id="1">
    <w:p w:rsidR="00771024" w:rsidRPr="00ED77FB" w:rsidRDefault="00771024" w:rsidP="008B60B2">
      <w:pPr>
        <w:spacing w:before="60"/>
        <w:jc w:val="right"/>
        <w:rPr>
          <w:sz w:val="17"/>
          <w:szCs w:val="17"/>
        </w:rPr>
      </w:pPr>
      <w:r w:rsidRPr="00ED77FB">
        <w:rPr>
          <w:sz w:val="17"/>
          <w:szCs w:val="17"/>
        </w:rPr>
        <w:t>[Footnote continued on next page]</w:t>
      </w:r>
    </w:p>
  </w:footnote>
  <w:footnote w:id="2">
    <w:p w:rsidR="00713FCD" w:rsidRPr="00CC5E8A" w:rsidRDefault="00713FCD" w:rsidP="000B0B56">
      <w:pPr>
        <w:pStyle w:val="FootnoteText"/>
        <w:jc w:val="both"/>
        <w:rPr>
          <w:rFonts w:ascii="SimSun" w:hAnsi="SimSun"/>
        </w:rPr>
      </w:pPr>
      <w:r w:rsidRPr="00CC5E8A">
        <w:rPr>
          <w:rStyle w:val="FootnoteReference"/>
          <w:rFonts w:ascii="SimSun" w:hAnsi="SimSun"/>
        </w:rPr>
        <w:footnoteRef/>
      </w:r>
      <w:r w:rsidRPr="00CC5E8A">
        <w:rPr>
          <w:rFonts w:ascii="SimSun" w:hAnsi="SimSun" w:hint="eastAsia"/>
        </w:rPr>
        <w:tab/>
        <w:t>“在WIPO大会主席的协调下，将在标准委员会第二届会议后就协调机制、发展议程建议的主流化以及在特别议事规则中对此的表述举行非正式磋商，争取达成谅解，时间最好在即将举行的大会秋季会议之前。”</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CC3" w:rsidRPr="00713FCD" w:rsidRDefault="009567DC" w:rsidP="00713FCD">
    <w:pPr>
      <w:jc w:val="right"/>
      <w:rPr>
        <w:rFonts w:ascii="SimSun" w:hAnsi="SimSun"/>
        <w:sz w:val="21"/>
      </w:rPr>
    </w:pPr>
    <w:r w:rsidRPr="00713FCD">
      <w:rPr>
        <w:rFonts w:ascii="SimSun" w:hAnsi="SimSun"/>
        <w:sz w:val="21"/>
      </w:rPr>
      <w:t>CWS</w:t>
    </w:r>
    <w:r w:rsidR="006A6F03" w:rsidRPr="00713FCD">
      <w:rPr>
        <w:rFonts w:ascii="SimSun" w:hAnsi="SimSun"/>
        <w:sz w:val="21"/>
      </w:rPr>
      <w:t>/</w:t>
    </w:r>
    <w:r w:rsidR="00654CC3" w:rsidRPr="00713FCD">
      <w:rPr>
        <w:rFonts w:ascii="SimSun" w:hAnsi="SimSun"/>
        <w:sz w:val="21"/>
      </w:rPr>
      <w:t>4</w:t>
    </w:r>
    <w:r w:rsidR="00BB74B8" w:rsidRPr="00713FCD">
      <w:rPr>
        <w:rFonts w:ascii="SimSun" w:hAnsi="SimSun"/>
        <w:sz w:val="21"/>
      </w:rPr>
      <w:t>/</w:t>
    </w:r>
    <w:r w:rsidR="00EB796A" w:rsidRPr="00713FCD">
      <w:rPr>
        <w:rFonts w:ascii="SimSun" w:hAnsi="SimSun"/>
        <w:sz w:val="21"/>
      </w:rPr>
      <w:t>2</w:t>
    </w:r>
  </w:p>
  <w:p w:rsidR="00EC4E49" w:rsidRPr="00713FCD" w:rsidRDefault="0047712C" w:rsidP="00713FCD">
    <w:pPr>
      <w:jc w:val="right"/>
      <w:rPr>
        <w:rFonts w:ascii="SimSun" w:hAnsi="SimSun"/>
        <w:sz w:val="21"/>
      </w:rPr>
    </w:pPr>
    <w:r w:rsidRPr="00713FCD">
      <w:rPr>
        <w:rFonts w:ascii="SimSun" w:hAnsi="SimSun" w:hint="eastAsia"/>
        <w:sz w:val="21"/>
      </w:rPr>
      <w:t>附件第</w:t>
    </w:r>
    <w:r w:rsidR="00713FCD">
      <w:rPr>
        <w:rFonts w:ascii="SimSun" w:hAnsi="SimSun" w:hint="eastAsia"/>
        <w:sz w:val="21"/>
      </w:rPr>
      <w:t xml:space="preserve"> </w:t>
    </w:r>
    <w:r w:rsidR="00EC4E49" w:rsidRPr="00713FCD">
      <w:rPr>
        <w:rFonts w:ascii="SimSun" w:hAnsi="SimSun"/>
        <w:sz w:val="21"/>
      </w:rPr>
      <w:fldChar w:fldCharType="begin"/>
    </w:r>
    <w:r w:rsidR="00EC4E49" w:rsidRPr="00713FCD">
      <w:rPr>
        <w:rFonts w:ascii="SimSun" w:hAnsi="SimSun"/>
        <w:sz w:val="21"/>
      </w:rPr>
      <w:instrText xml:space="preserve"> PAGE  \* MERGEFORMAT </w:instrText>
    </w:r>
    <w:r w:rsidR="00EC4E49" w:rsidRPr="00713FCD">
      <w:rPr>
        <w:rFonts w:ascii="SimSun" w:hAnsi="SimSun"/>
        <w:sz w:val="21"/>
      </w:rPr>
      <w:fldChar w:fldCharType="separate"/>
    </w:r>
    <w:r w:rsidR="0044408B">
      <w:rPr>
        <w:rFonts w:ascii="SimSun" w:hAnsi="SimSun"/>
        <w:noProof/>
        <w:sz w:val="21"/>
      </w:rPr>
      <w:t>2</w:t>
    </w:r>
    <w:r w:rsidR="00EC4E49" w:rsidRPr="00713FCD">
      <w:rPr>
        <w:rFonts w:ascii="SimSun" w:hAnsi="SimSun"/>
        <w:sz w:val="21"/>
      </w:rPr>
      <w:fldChar w:fldCharType="end"/>
    </w:r>
    <w:r w:rsidR="00713FCD">
      <w:rPr>
        <w:rFonts w:ascii="SimSun" w:hAnsi="SimSun" w:hint="eastAsia"/>
        <w:sz w:val="21"/>
      </w:rPr>
      <w:t xml:space="preserve"> </w:t>
    </w:r>
    <w:r w:rsidRPr="00713FCD">
      <w:rPr>
        <w:rFonts w:ascii="SimSun" w:hAnsi="SimSun" w:hint="eastAsia"/>
        <w:sz w:val="21"/>
      </w:rPr>
      <w:t>页</w:t>
    </w:r>
  </w:p>
  <w:p w:rsidR="00EC4E49" w:rsidRPr="00713FCD" w:rsidRDefault="00EC4E49" w:rsidP="00713FCD">
    <w:pPr>
      <w:jc w:val="right"/>
      <w:rPr>
        <w:rFonts w:ascii="SimSun" w:hAnsi="SimSun"/>
        <w:sz w:val="21"/>
      </w:rPr>
    </w:pPr>
  </w:p>
  <w:p w:rsidR="00BB74B8" w:rsidRPr="00713FCD" w:rsidRDefault="00BB74B8" w:rsidP="00713FCD">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4B8" w:rsidRPr="00713FCD" w:rsidRDefault="0059069D" w:rsidP="009567DC">
    <w:pPr>
      <w:jc w:val="right"/>
      <w:rPr>
        <w:rFonts w:ascii="SimSun" w:hAnsi="SimSun"/>
        <w:sz w:val="21"/>
      </w:rPr>
    </w:pPr>
    <w:r w:rsidRPr="00713FCD">
      <w:rPr>
        <w:rFonts w:ascii="SimSun" w:hAnsi="SimSun"/>
        <w:sz w:val="21"/>
      </w:rPr>
      <w:t>CWS/</w:t>
    </w:r>
    <w:r w:rsidR="00574F31" w:rsidRPr="00713FCD">
      <w:rPr>
        <w:rFonts w:ascii="SimSun" w:hAnsi="SimSun"/>
        <w:sz w:val="21"/>
      </w:rPr>
      <w:t>4</w:t>
    </w:r>
    <w:r w:rsidR="00BB74B8" w:rsidRPr="00713FCD">
      <w:rPr>
        <w:rFonts w:ascii="SimSun" w:hAnsi="SimSun"/>
        <w:sz w:val="21"/>
      </w:rPr>
      <w:t>/</w:t>
    </w:r>
    <w:r w:rsidR="00D874BD" w:rsidRPr="00713FCD">
      <w:rPr>
        <w:rFonts w:ascii="SimSun" w:hAnsi="SimSun"/>
        <w:sz w:val="21"/>
      </w:rPr>
      <w:t>2</w:t>
    </w:r>
  </w:p>
  <w:p w:rsidR="00BB74B8" w:rsidRPr="00713FCD" w:rsidRDefault="0047712C" w:rsidP="00BB74B8">
    <w:pPr>
      <w:jc w:val="right"/>
      <w:rPr>
        <w:rFonts w:ascii="SimSun" w:hAnsi="SimSun"/>
        <w:sz w:val="21"/>
      </w:rPr>
    </w:pPr>
    <w:r w:rsidRPr="00713FCD">
      <w:rPr>
        <w:rFonts w:ascii="SimSun" w:hAnsi="SimSun" w:hint="eastAsia"/>
        <w:sz w:val="21"/>
      </w:rPr>
      <w:t>附</w:t>
    </w:r>
    <w:r w:rsidR="00713FCD">
      <w:rPr>
        <w:rFonts w:ascii="SimSun" w:hAnsi="SimSun" w:hint="eastAsia"/>
        <w:sz w:val="21"/>
      </w:rPr>
      <w:t xml:space="preserve">　</w:t>
    </w:r>
    <w:r w:rsidRPr="00713FCD">
      <w:rPr>
        <w:rFonts w:ascii="SimSun" w:hAnsi="SimSun" w:hint="eastAsia"/>
        <w:sz w:val="21"/>
      </w:rPr>
      <w:t>件</w:t>
    </w:r>
  </w:p>
  <w:p w:rsidR="00BB74B8" w:rsidRPr="00713FCD" w:rsidRDefault="00BB74B8" w:rsidP="00BB74B8">
    <w:pPr>
      <w:jc w:val="right"/>
      <w:rPr>
        <w:rFonts w:ascii="SimSun" w:hAnsi="SimSun"/>
        <w:sz w:val="21"/>
      </w:rPr>
    </w:pPr>
  </w:p>
  <w:p w:rsidR="00BB74B8" w:rsidRPr="00713FCD" w:rsidRDefault="00BB74B8" w:rsidP="00BB74B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C8278F"/>
    <w:multiLevelType w:val="hybridMultilevel"/>
    <w:tmpl w:val="C8FAD648"/>
    <w:lvl w:ilvl="0" w:tplc="D38092E4">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6CD29E3"/>
    <w:multiLevelType w:val="multilevel"/>
    <w:tmpl w:val="BB2883B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57F"/>
    <w:rsid w:val="00041B2E"/>
    <w:rsid w:val="00043CAA"/>
    <w:rsid w:val="00075432"/>
    <w:rsid w:val="00076711"/>
    <w:rsid w:val="00076D20"/>
    <w:rsid w:val="0008257F"/>
    <w:rsid w:val="000968ED"/>
    <w:rsid w:val="000B0B56"/>
    <w:rsid w:val="000B75E0"/>
    <w:rsid w:val="000C5722"/>
    <w:rsid w:val="000F5E56"/>
    <w:rsid w:val="001362EE"/>
    <w:rsid w:val="0015422F"/>
    <w:rsid w:val="00156B3C"/>
    <w:rsid w:val="001710EB"/>
    <w:rsid w:val="001832A6"/>
    <w:rsid w:val="001A28D4"/>
    <w:rsid w:val="001D36BF"/>
    <w:rsid w:val="00206FA3"/>
    <w:rsid w:val="00230D89"/>
    <w:rsid w:val="0023103F"/>
    <w:rsid w:val="00235634"/>
    <w:rsid w:val="002634C4"/>
    <w:rsid w:val="002928D3"/>
    <w:rsid w:val="002B7074"/>
    <w:rsid w:val="002F1FE6"/>
    <w:rsid w:val="002F4E68"/>
    <w:rsid w:val="00312F7F"/>
    <w:rsid w:val="003228B7"/>
    <w:rsid w:val="003306F8"/>
    <w:rsid w:val="00342548"/>
    <w:rsid w:val="00357F52"/>
    <w:rsid w:val="003673CF"/>
    <w:rsid w:val="00377EE4"/>
    <w:rsid w:val="003845C1"/>
    <w:rsid w:val="003A6F89"/>
    <w:rsid w:val="003B38C1"/>
    <w:rsid w:val="003D440B"/>
    <w:rsid w:val="00423E3E"/>
    <w:rsid w:val="00427AF4"/>
    <w:rsid w:val="004400E2"/>
    <w:rsid w:val="0044408B"/>
    <w:rsid w:val="004647DA"/>
    <w:rsid w:val="00474062"/>
    <w:rsid w:val="0047712C"/>
    <w:rsid w:val="00477D6B"/>
    <w:rsid w:val="004A72DB"/>
    <w:rsid w:val="00525217"/>
    <w:rsid w:val="0053057A"/>
    <w:rsid w:val="00560A29"/>
    <w:rsid w:val="00574F31"/>
    <w:rsid w:val="0059069D"/>
    <w:rsid w:val="005B666A"/>
    <w:rsid w:val="005C018B"/>
    <w:rsid w:val="005D3F0A"/>
    <w:rsid w:val="005F67A2"/>
    <w:rsid w:val="00605827"/>
    <w:rsid w:val="00623FA6"/>
    <w:rsid w:val="00631F24"/>
    <w:rsid w:val="00646050"/>
    <w:rsid w:val="00654CC3"/>
    <w:rsid w:val="006713CA"/>
    <w:rsid w:val="00676C5C"/>
    <w:rsid w:val="006A6F03"/>
    <w:rsid w:val="007058FB"/>
    <w:rsid w:val="00713FCD"/>
    <w:rsid w:val="007529BB"/>
    <w:rsid w:val="00771024"/>
    <w:rsid w:val="007B6A58"/>
    <w:rsid w:val="007D1613"/>
    <w:rsid w:val="007D5C56"/>
    <w:rsid w:val="00830A9D"/>
    <w:rsid w:val="008B2CC1"/>
    <w:rsid w:val="008B60B2"/>
    <w:rsid w:val="008D4E63"/>
    <w:rsid w:val="0090731E"/>
    <w:rsid w:val="00916EE2"/>
    <w:rsid w:val="009567DC"/>
    <w:rsid w:val="00966A22"/>
    <w:rsid w:val="0096722F"/>
    <w:rsid w:val="00980843"/>
    <w:rsid w:val="009E01F5"/>
    <w:rsid w:val="009E2791"/>
    <w:rsid w:val="009E3F6F"/>
    <w:rsid w:val="009E53EA"/>
    <w:rsid w:val="009F499F"/>
    <w:rsid w:val="00A2178D"/>
    <w:rsid w:val="00A42DAF"/>
    <w:rsid w:val="00A45BD8"/>
    <w:rsid w:val="00A65D37"/>
    <w:rsid w:val="00A85B8E"/>
    <w:rsid w:val="00AC205C"/>
    <w:rsid w:val="00AC4B4B"/>
    <w:rsid w:val="00AF44F9"/>
    <w:rsid w:val="00B05A69"/>
    <w:rsid w:val="00B123E4"/>
    <w:rsid w:val="00B9734B"/>
    <w:rsid w:val="00BB74B8"/>
    <w:rsid w:val="00C11BFE"/>
    <w:rsid w:val="00C44558"/>
    <w:rsid w:val="00C94629"/>
    <w:rsid w:val="00CC62F1"/>
    <w:rsid w:val="00CD28E0"/>
    <w:rsid w:val="00CD50CA"/>
    <w:rsid w:val="00CF193C"/>
    <w:rsid w:val="00D06252"/>
    <w:rsid w:val="00D45252"/>
    <w:rsid w:val="00D71B4D"/>
    <w:rsid w:val="00D8364B"/>
    <w:rsid w:val="00D874BD"/>
    <w:rsid w:val="00D93D55"/>
    <w:rsid w:val="00E051FA"/>
    <w:rsid w:val="00E335FE"/>
    <w:rsid w:val="00E5021F"/>
    <w:rsid w:val="00EB782C"/>
    <w:rsid w:val="00EB796A"/>
    <w:rsid w:val="00EC4E49"/>
    <w:rsid w:val="00ED6983"/>
    <w:rsid w:val="00ED77FB"/>
    <w:rsid w:val="00F021A6"/>
    <w:rsid w:val="00F53B24"/>
    <w:rsid w:val="00F6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574F31"/>
    <w:rPr>
      <w:color w:val="0000FF"/>
      <w:u w:val="single"/>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74F31"/>
    <w:pPr>
      <w:ind w:left="567"/>
    </w:pPr>
    <w:rPr>
      <w:rFonts w:eastAsia="MS Mincho"/>
      <w:lang w:eastAsia="ja-JP"/>
    </w:rPr>
  </w:style>
  <w:style w:type="paragraph" w:styleId="BalloonText">
    <w:name w:val="Balloon Text"/>
    <w:basedOn w:val="Normal"/>
    <w:link w:val="BalloonTextChar"/>
    <w:rsid w:val="00654CC3"/>
    <w:rPr>
      <w:rFonts w:ascii="Tahoma" w:hAnsi="Tahoma" w:cs="Tahoma"/>
      <w:sz w:val="16"/>
      <w:szCs w:val="16"/>
    </w:rPr>
  </w:style>
  <w:style w:type="character" w:customStyle="1" w:styleId="BalloonTextChar">
    <w:name w:val="Balloon Text Char"/>
    <w:link w:val="BalloonText"/>
    <w:rsid w:val="00654CC3"/>
    <w:rPr>
      <w:rFonts w:ascii="Tahoma" w:eastAsia="SimSun" w:hAnsi="Tahoma" w:cs="Tahoma"/>
      <w:sz w:val="16"/>
      <w:szCs w:val="16"/>
      <w:lang w:eastAsia="zh-CN"/>
    </w:rPr>
  </w:style>
  <w:style w:type="paragraph" w:customStyle="1" w:styleId="Endofdocument">
    <w:name w:val="End of document"/>
    <w:basedOn w:val="Normal"/>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rsid w:val="0059069D"/>
    <w:rPr>
      <w:color w:val="800080"/>
      <w:u w:val="single"/>
    </w:rPr>
  </w:style>
  <w:style w:type="character" w:customStyle="1" w:styleId="ONUMEChar">
    <w:name w:val="ONUM E Char"/>
    <w:link w:val="ONUME"/>
    <w:rsid w:val="00D874BD"/>
    <w:rPr>
      <w:rFonts w:ascii="Arial" w:hAnsi="Arial" w:cs="Arial"/>
      <w:sz w:val="22"/>
    </w:rPr>
  </w:style>
  <w:style w:type="character" w:styleId="FootnoteReference">
    <w:name w:val="footnote reference"/>
    <w:rsid w:val="00D874BD"/>
    <w:rPr>
      <w:vertAlign w:val="superscript"/>
    </w:rPr>
  </w:style>
  <w:style w:type="character" w:customStyle="1" w:styleId="FootnoteTextChar">
    <w:name w:val="Footnote Text Char"/>
    <w:link w:val="FootnoteText"/>
    <w:semiHidden/>
    <w:rsid w:val="00D874BD"/>
    <w:rPr>
      <w:rFonts w:ascii="Arial" w:eastAsia="SimSun" w:hAnsi="Arial" w:cs="Arial"/>
      <w:sz w:val="18"/>
      <w:lang w:eastAsia="zh-CN"/>
    </w:rPr>
  </w:style>
  <w:style w:type="character" w:customStyle="1" w:styleId="BodyTextChar">
    <w:name w:val="Body Text Char"/>
    <w:link w:val="BodyText"/>
    <w:rsid w:val="00D874BD"/>
    <w:rPr>
      <w:rFonts w:ascii="Arial" w:eastAsia="SimSun" w:hAnsi="Arial" w:cs="Arial"/>
      <w:sz w:val="22"/>
      <w:lang w:eastAsia="zh-CN"/>
    </w:rPr>
  </w:style>
  <w:style w:type="character" w:customStyle="1" w:styleId="Heading3Char">
    <w:name w:val="Heading 3 Char"/>
    <w:link w:val="Heading3"/>
    <w:rsid w:val="00D874BD"/>
    <w:rPr>
      <w:rFonts w:ascii="Arial" w:eastAsia="SimSun" w:hAnsi="Arial" w:cs="Arial"/>
      <w:bCs/>
      <w:sz w:val="22"/>
      <w:szCs w:val="26"/>
      <w:u w:val="single"/>
      <w:lang w:eastAsia="zh-CN"/>
    </w:rPr>
  </w:style>
  <w:style w:type="character" w:customStyle="1" w:styleId="Heading2Char">
    <w:name w:val="Heading 2 Char"/>
    <w:link w:val="Heading2"/>
    <w:rsid w:val="00D874BD"/>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574F31"/>
    <w:rPr>
      <w:color w:val="0000FF"/>
      <w:u w:val="single"/>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74F31"/>
    <w:pPr>
      <w:ind w:left="567"/>
    </w:pPr>
    <w:rPr>
      <w:rFonts w:eastAsia="MS Mincho"/>
      <w:lang w:eastAsia="ja-JP"/>
    </w:rPr>
  </w:style>
  <w:style w:type="paragraph" w:styleId="BalloonText">
    <w:name w:val="Balloon Text"/>
    <w:basedOn w:val="Normal"/>
    <w:link w:val="BalloonTextChar"/>
    <w:rsid w:val="00654CC3"/>
    <w:rPr>
      <w:rFonts w:ascii="Tahoma" w:hAnsi="Tahoma" w:cs="Tahoma"/>
      <w:sz w:val="16"/>
      <w:szCs w:val="16"/>
    </w:rPr>
  </w:style>
  <w:style w:type="character" w:customStyle="1" w:styleId="BalloonTextChar">
    <w:name w:val="Balloon Text Char"/>
    <w:link w:val="BalloonText"/>
    <w:rsid w:val="00654CC3"/>
    <w:rPr>
      <w:rFonts w:ascii="Tahoma" w:eastAsia="SimSun" w:hAnsi="Tahoma" w:cs="Tahoma"/>
      <w:sz w:val="16"/>
      <w:szCs w:val="16"/>
      <w:lang w:eastAsia="zh-CN"/>
    </w:rPr>
  </w:style>
  <w:style w:type="paragraph" w:customStyle="1" w:styleId="Endofdocument">
    <w:name w:val="End of document"/>
    <w:basedOn w:val="Normal"/>
    <w:rsid w:val="00654CC3"/>
    <w:pPr>
      <w:spacing w:after="120" w:line="260" w:lineRule="atLeast"/>
      <w:ind w:left="5534"/>
      <w:contextualSpacing/>
    </w:pPr>
    <w:rPr>
      <w:rFonts w:eastAsia="Times New Roman" w:cs="Times New Roman"/>
      <w:szCs w:val="22"/>
      <w:lang w:eastAsia="en-US"/>
    </w:rPr>
  </w:style>
  <w:style w:type="character" w:styleId="FollowedHyperlink">
    <w:name w:val="FollowedHyperlink"/>
    <w:rsid w:val="0059069D"/>
    <w:rPr>
      <w:color w:val="800080"/>
      <w:u w:val="single"/>
    </w:rPr>
  </w:style>
  <w:style w:type="character" w:customStyle="1" w:styleId="ONUMEChar">
    <w:name w:val="ONUM E Char"/>
    <w:link w:val="ONUME"/>
    <w:rsid w:val="00D874BD"/>
    <w:rPr>
      <w:rFonts w:ascii="Arial" w:hAnsi="Arial" w:cs="Arial"/>
      <w:sz w:val="22"/>
    </w:rPr>
  </w:style>
  <w:style w:type="character" w:styleId="FootnoteReference">
    <w:name w:val="footnote reference"/>
    <w:rsid w:val="00D874BD"/>
    <w:rPr>
      <w:vertAlign w:val="superscript"/>
    </w:rPr>
  </w:style>
  <w:style w:type="character" w:customStyle="1" w:styleId="FootnoteTextChar">
    <w:name w:val="Footnote Text Char"/>
    <w:link w:val="FootnoteText"/>
    <w:semiHidden/>
    <w:rsid w:val="00D874BD"/>
    <w:rPr>
      <w:rFonts w:ascii="Arial" w:eastAsia="SimSun" w:hAnsi="Arial" w:cs="Arial"/>
      <w:sz w:val="18"/>
      <w:lang w:eastAsia="zh-CN"/>
    </w:rPr>
  </w:style>
  <w:style w:type="character" w:customStyle="1" w:styleId="BodyTextChar">
    <w:name w:val="Body Text Char"/>
    <w:link w:val="BodyText"/>
    <w:rsid w:val="00D874BD"/>
    <w:rPr>
      <w:rFonts w:ascii="Arial" w:eastAsia="SimSun" w:hAnsi="Arial" w:cs="Arial"/>
      <w:sz w:val="22"/>
      <w:lang w:eastAsia="zh-CN"/>
    </w:rPr>
  </w:style>
  <w:style w:type="character" w:customStyle="1" w:styleId="Heading3Char">
    <w:name w:val="Heading 3 Char"/>
    <w:link w:val="Heading3"/>
    <w:rsid w:val="00D874BD"/>
    <w:rPr>
      <w:rFonts w:ascii="Arial" w:eastAsia="SimSun" w:hAnsi="Arial" w:cs="Arial"/>
      <w:bCs/>
      <w:sz w:val="22"/>
      <w:szCs w:val="26"/>
      <w:u w:val="single"/>
      <w:lang w:eastAsia="zh-CN"/>
    </w:rPr>
  </w:style>
  <w:style w:type="character" w:customStyle="1" w:styleId="Heading2Char">
    <w:name w:val="Heading 2 Char"/>
    <w:link w:val="Heading2"/>
    <w:rsid w:val="00D874BD"/>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3\Templates\annex-e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annex-en.dot</Template>
  <TotalTime>8</TotalTime>
  <Pages>3</Pages>
  <Words>1837</Words>
  <Characters>331</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CWS/4/2 - Annex (in Chinese)</vt:lpstr>
    </vt:vector>
  </TitlesOfParts>
  <Company>WIPO</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CWS/4/2 - Annex (in Chinese)</dc:title>
  <dc:subject>文件WO/GA/43/16节选</dc:subject>
  <dc:creator>WIPO</dc:creator>
  <cp:lastModifiedBy>BERNARD Isabelle</cp:lastModifiedBy>
  <cp:revision>3</cp:revision>
  <cp:lastPrinted>2014-03-19T15:02:00Z</cp:lastPrinted>
  <dcterms:created xsi:type="dcterms:W3CDTF">2014-04-07T08:23:00Z</dcterms:created>
  <dcterms:modified xsi:type="dcterms:W3CDTF">2014-04-07T08:33:00Z</dcterms:modified>
</cp:coreProperties>
</file>