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E764B" w:rsidRPr="00AE764B" w:rsidTr="001F3395">
        <w:trPr>
          <w:trHeight w:val="1977"/>
        </w:trPr>
        <w:tc>
          <w:tcPr>
            <w:tcW w:w="4594" w:type="dxa"/>
            <w:tcBorders>
              <w:bottom w:val="single" w:sz="4" w:space="0" w:color="auto"/>
            </w:tcBorders>
            <w:tcMar>
              <w:bottom w:w="170" w:type="dxa"/>
            </w:tcMar>
          </w:tcPr>
          <w:p w:rsidR="00AE764B" w:rsidRPr="00AE764B" w:rsidRDefault="00AE764B" w:rsidP="00AE764B">
            <w:pPr>
              <w:spacing w:after="0" w:line="240" w:lineRule="auto"/>
              <w:jc w:val="both"/>
              <w:rPr>
                <w:rFonts w:ascii="Arial" w:hAnsi="Arial" w:cs="Arial"/>
                <w:szCs w:val="20"/>
                <w:lang w:eastAsia="zh-CN"/>
              </w:rPr>
            </w:pPr>
            <w:bookmarkStart w:id="0" w:name="_GoBack"/>
            <w:bookmarkEnd w:id="0"/>
            <w:r w:rsidRPr="00AE764B">
              <w:rPr>
                <w:rFonts w:ascii="Arial" w:hAnsi="Arial" w:cs="Arial"/>
                <w:noProof/>
                <w:szCs w:val="20"/>
              </w:rPr>
              <w:drawing>
                <wp:anchor distT="0" distB="0" distL="114300" distR="114300" simplePos="0" relativeHeight="251659264" behindDoc="1" locked="0" layoutInCell="0" allowOverlap="1" wp14:anchorId="52F57EAE" wp14:editId="2F09C8E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764B" w:rsidRPr="00AE764B" w:rsidRDefault="00AE764B" w:rsidP="00AE764B">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E764B" w:rsidRPr="00AE764B" w:rsidRDefault="00AE764B" w:rsidP="00AE764B">
            <w:pPr>
              <w:spacing w:after="0" w:line="240" w:lineRule="auto"/>
              <w:jc w:val="right"/>
              <w:rPr>
                <w:rFonts w:ascii="Arial" w:hAnsi="Arial" w:cs="Arial"/>
                <w:szCs w:val="20"/>
                <w:lang w:eastAsia="zh-CN"/>
              </w:rPr>
            </w:pPr>
            <w:r w:rsidRPr="00AE764B">
              <w:rPr>
                <w:rFonts w:ascii="Arial" w:hAnsi="Arial" w:cs="Arial"/>
                <w:b/>
                <w:sz w:val="40"/>
                <w:szCs w:val="40"/>
                <w:lang w:eastAsia="zh-CN"/>
              </w:rPr>
              <w:t>C</w:t>
            </w:r>
          </w:p>
        </w:tc>
      </w:tr>
      <w:tr w:rsidR="00AE764B" w:rsidRPr="00AE764B" w:rsidTr="001F3395">
        <w:trPr>
          <w:trHeight w:hRule="exact" w:val="340"/>
        </w:trPr>
        <w:tc>
          <w:tcPr>
            <w:tcW w:w="9356" w:type="dxa"/>
            <w:gridSpan w:val="3"/>
            <w:tcBorders>
              <w:top w:val="single" w:sz="4" w:space="0" w:color="auto"/>
            </w:tcBorders>
            <w:tcMar>
              <w:top w:w="170" w:type="dxa"/>
              <w:left w:w="0" w:type="dxa"/>
              <w:right w:w="0" w:type="dxa"/>
            </w:tcMar>
            <w:vAlign w:val="bottom"/>
          </w:tcPr>
          <w:p w:rsidR="00AE764B" w:rsidRPr="00AE764B" w:rsidRDefault="00891934" w:rsidP="00B87204">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cws</w:t>
            </w:r>
            <w:r w:rsidR="00AE764B" w:rsidRPr="00AE764B">
              <w:rPr>
                <w:rFonts w:ascii="Arial Black" w:hAnsi="Arial Black" w:cs="Arial" w:hint="eastAsia"/>
                <w:caps/>
                <w:sz w:val="15"/>
                <w:szCs w:val="20"/>
                <w:lang w:eastAsia="zh-CN"/>
              </w:rPr>
              <w:t>/</w:t>
            </w:r>
            <w:r>
              <w:rPr>
                <w:rFonts w:ascii="Arial Black" w:hAnsi="Arial Black" w:cs="Arial" w:hint="eastAsia"/>
                <w:caps/>
                <w:sz w:val="15"/>
                <w:szCs w:val="20"/>
                <w:lang w:eastAsia="zh-CN"/>
              </w:rPr>
              <w:t>4</w:t>
            </w:r>
            <w:r w:rsidR="00AE764B" w:rsidRPr="00AE764B">
              <w:rPr>
                <w:rFonts w:ascii="Arial Black" w:hAnsi="Arial Black" w:cs="Arial"/>
                <w:caps/>
                <w:sz w:val="15"/>
                <w:szCs w:val="20"/>
                <w:lang w:eastAsia="zh-CN"/>
              </w:rPr>
              <w:t>/</w:t>
            </w:r>
            <w:r w:rsidR="00AE764B" w:rsidRPr="00AE764B">
              <w:rPr>
                <w:rFonts w:ascii="Arial Black" w:hAnsi="Arial Black" w:cs="Arial" w:hint="eastAsia"/>
                <w:caps/>
                <w:sz w:val="15"/>
                <w:szCs w:val="20"/>
                <w:lang w:eastAsia="zh-CN"/>
              </w:rPr>
              <w:t>1</w:t>
            </w:r>
            <w:bookmarkStart w:id="1" w:name="Code"/>
            <w:bookmarkEnd w:id="1"/>
            <w:r w:rsidR="00B87204">
              <w:rPr>
                <w:rFonts w:ascii="Arial Black" w:hAnsi="Arial Black" w:cs="Arial"/>
                <w:caps/>
                <w:sz w:val="15"/>
                <w:szCs w:val="20"/>
                <w:lang w:eastAsia="zh-CN"/>
              </w:rPr>
              <w:t>0</w:t>
            </w:r>
          </w:p>
        </w:tc>
      </w:tr>
      <w:tr w:rsidR="00AE764B" w:rsidRPr="00AE764B" w:rsidTr="001F3395">
        <w:trPr>
          <w:trHeight w:hRule="exact" w:val="170"/>
        </w:trPr>
        <w:tc>
          <w:tcPr>
            <w:tcW w:w="9356" w:type="dxa"/>
            <w:gridSpan w:val="3"/>
            <w:noWrap/>
            <w:tcMar>
              <w:left w:w="0" w:type="dxa"/>
              <w:right w:w="0" w:type="dxa"/>
            </w:tcMar>
            <w:vAlign w:val="bottom"/>
          </w:tcPr>
          <w:p w:rsidR="00AE764B" w:rsidRPr="00AE764B" w:rsidRDefault="00AE764B" w:rsidP="00AE764B">
            <w:pPr>
              <w:spacing w:after="0" w:line="240" w:lineRule="auto"/>
              <w:jc w:val="right"/>
              <w:rPr>
                <w:rFonts w:ascii="Arial Black" w:hAnsi="Arial Black" w:cs="Arial"/>
                <w:b/>
                <w:caps/>
                <w:sz w:val="15"/>
                <w:szCs w:val="15"/>
                <w:lang w:eastAsia="zh-CN"/>
              </w:rPr>
            </w:pPr>
            <w:r w:rsidRPr="00AE764B">
              <w:rPr>
                <w:rFonts w:ascii="Arial" w:eastAsia="SimHei" w:hAnsi="Arial" w:cs="Arial" w:hint="eastAsia"/>
                <w:b/>
                <w:sz w:val="15"/>
                <w:szCs w:val="15"/>
                <w:lang w:eastAsia="zh-CN"/>
              </w:rPr>
              <w:t>原</w:t>
            </w:r>
            <w:r w:rsidRPr="00AE764B">
              <w:rPr>
                <w:rFonts w:ascii="Arial" w:eastAsia="SimHei" w:hAnsi="Arial" w:cs="Arial"/>
                <w:b/>
                <w:sz w:val="15"/>
                <w:szCs w:val="15"/>
                <w:lang w:val="pt-BR" w:eastAsia="zh-CN"/>
              </w:rPr>
              <w:t xml:space="preserve"> </w:t>
            </w:r>
            <w:r w:rsidRPr="00AE764B">
              <w:rPr>
                <w:rFonts w:ascii="Arial" w:eastAsia="SimHei" w:hAnsi="Arial" w:cs="Arial" w:hint="eastAsia"/>
                <w:b/>
                <w:sz w:val="15"/>
                <w:szCs w:val="15"/>
                <w:lang w:eastAsia="zh-CN"/>
              </w:rPr>
              <w:t>文</w:t>
            </w:r>
            <w:r w:rsidRPr="00AE764B">
              <w:rPr>
                <w:rFonts w:ascii="Arial" w:eastAsia="SimHei" w:hAnsi="Arial" w:cs="Arial" w:hint="eastAsia"/>
                <w:b/>
                <w:sz w:val="15"/>
                <w:szCs w:val="15"/>
                <w:lang w:val="pt-BR" w:eastAsia="zh-CN"/>
              </w:rPr>
              <w:t>：英</w:t>
            </w:r>
            <w:r w:rsidRPr="00AE764B">
              <w:rPr>
                <w:rFonts w:ascii="Arial" w:eastAsia="SimHei" w:hAnsi="Arial" w:cs="Arial" w:hint="eastAsia"/>
                <w:b/>
                <w:sz w:val="15"/>
                <w:szCs w:val="15"/>
                <w:lang w:eastAsia="zh-CN"/>
              </w:rPr>
              <w:t>文</w:t>
            </w:r>
          </w:p>
        </w:tc>
      </w:tr>
      <w:tr w:rsidR="00AE764B" w:rsidRPr="00AE764B" w:rsidTr="001F3395">
        <w:trPr>
          <w:trHeight w:hRule="exact" w:val="198"/>
        </w:trPr>
        <w:tc>
          <w:tcPr>
            <w:tcW w:w="9356" w:type="dxa"/>
            <w:gridSpan w:val="3"/>
            <w:tcMar>
              <w:left w:w="0" w:type="dxa"/>
              <w:right w:w="0" w:type="dxa"/>
            </w:tcMar>
            <w:vAlign w:val="bottom"/>
          </w:tcPr>
          <w:p w:rsidR="00AE764B" w:rsidRPr="00AE764B" w:rsidRDefault="00AE764B" w:rsidP="00B87204">
            <w:pPr>
              <w:spacing w:after="0" w:line="240" w:lineRule="auto"/>
              <w:jc w:val="right"/>
              <w:rPr>
                <w:rFonts w:ascii="SimHei" w:eastAsia="SimHei" w:hAnsi="Arial Black" w:cs="Arial"/>
                <w:b/>
                <w:caps/>
                <w:sz w:val="15"/>
                <w:szCs w:val="15"/>
                <w:lang w:eastAsia="zh-CN"/>
              </w:rPr>
            </w:pPr>
            <w:r w:rsidRPr="00AE764B">
              <w:rPr>
                <w:rFonts w:ascii="SimHei" w:eastAsia="SimHei" w:hAnsi="Arial" w:cs="Arial" w:hint="eastAsia"/>
                <w:b/>
                <w:sz w:val="15"/>
                <w:szCs w:val="15"/>
                <w:lang w:eastAsia="zh-CN"/>
              </w:rPr>
              <w:t>日</w:t>
            </w:r>
            <w:r w:rsidRPr="00AE764B">
              <w:rPr>
                <w:rFonts w:ascii="SimHei" w:eastAsia="SimHei" w:hAnsi="Arial" w:cs="Arial" w:hint="eastAsia"/>
                <w:b/>
                <w:sz w:val="15"/>
                <w:szCs w:val="15"/>
                <w:lang w:val="pt-BR" w:eastAsia="zh-CN"/>
              </w:rPr>
              <w:t xml:space="preserve"> </w:t>
            </w:r>
            <w:r w:rsidRPr="00AE764B">
              <w:rPr>
                <w:rFonts w:ascii="SimHei" w:eastAsia="SimHei" w:hAnsi="Arial" w:cs="Arial" w:hint="eastAsia"/>
                <w:b/>
                <w:sz w:val="15"/>
                <w:szCs w:val="15"/>
                <w:lang w:eastAsia="zh-CN"/>
              </w:rPr>
              <w:t>期</w:t>
            </w:r>
            <w:r w:rsidRPr="00AE764B">
              <w:rPr>
                <w:rFonts w:ascii="SimHei" w:eastAsia="SimHei" w:hAnsi="SimSun" w:cs="Arial" w:hint="eastAsia"/>
                <w:b/>
                <w:sz w:val="15"/>
                <w:szCs w:val="15"/>
                <w:lang w:val="pt-BR" w:eastAsia="zh-CN"/>
              </w:rPr>
              <w:t>：</w:t>
            </w:r>
            <w:r w:rsidRPr="00AE764B">
              <w:rPr>
                <w:rFonts w:ascii="Arial Black" w:eastAsia="SimHei" w:hAnsi="Arial Black" w:cs="Arial"/>
                <w:b/>
                <w:sz w:val="15"/>
                <w:szCs w:val="15"/>
                <w:lang w:val="pt-BR" w:eastAsia="zh-CN"/>
              </w:rPr>
              <w:t>201</w:t>
            </w:r>
            <w:r w:rsidR="00891934">
              <w:rPr>
                <w:rFonts w:ascii="Arial Black" w:eastAsia="SimHei" w:hAnsi="Arial Black" w:cs="Arial" w:hint="eastAsia"/>
                <w:b/>
                <w:sz w:val="15"/>
                <w:szCs w:val="15"/>
                <w:lang w:val="pt-BR" w:eastAsia="zh-CN"/>
              </w:rPr>
              <w:t>4</w:t>
            </w:r>
            <w:r w:rsidRPr="00AE764B">
              <w:rPr>
                <w:rFonts w:ascii="SimHei" w:eastAsia="SimHei" w:hAnsi="Times New Roman" w:cs="Arial" w:hint="eastAsia"/>
                <w:b/>
                <w:sz w:val="15"/>
                <w:szCs w:val="15"/>
                <w:lang w:eastAsia="zh-CN"/>
              </w:rPr>
              <w:t>年</w:t>
            </w:r>
            <w:r w:rsidR="00B87204">
              <w:rPr>
                <w:rFonts w:ascii="Arial Black" w:eastAsia="SimHei" w:hAnsi="Arial Black" w:cs="Arial"/>
                <w:b/>
                <w:sz w:val="15"/>
                <w:szCs w:val="15"/>
                <w:lang w:val="pt-BR" w:eastAsia="zh-CN"/>
              </w:rPr>
              <w:t>3</w:t>
            </w:r>
            <w:r w:rsidRPr="00AE764B">
              <w:rPr>
                <w:rFonts w:ascii="SimHei" w:eastAsia="SimHei" w:hAnsi="Times New Roman" w:cs="Arial" w:hint="eastAsia"/>
                <w:b/>
                <w:sz w:val="15"/>
                <w:szCs w:val="15"/>
                <w:lang w:eastAsia="zh-CN"/>
              </w:rPr>
              <w:t>月</w:t>
            </w:r>
            <w:r w:rsidR="00891934">
              <w:rPr>
                <w:rFonts w:ascii="Arial Black" w:eastAsia="SimHei" w:hAnsi="Arial Black" w:cs="Arial" w:hint="eastAsia"/>
                <w:b/>
                <w:sz w:val="15"/>
                <w:szCs w:val="15"/>
                <w:lang w:eastAsia="zh-CN"/>
              </w:rPr>
              <w:t>1</w:t>
            </w:r>
            <w:r w:rsidR="00B87204">
              <w:rPr>
                <w:rFonts w:ascii="Arial Black" w:eastAsia="SimHei" w:hAnsi="Arial Black" w:cs="Arial"/>
                <w:b/>
                <w:sz w:val="15"/>
                <w:szCs w:val="15"/>
                <w:lang w:eastAsia="zh-CN"/>
              </w:rPr>
              <w:t>8</w:t>
            </w:r>
            <w:r w:rsidRPr="00AE764B">
              <w:rPr>
                <w:rFonts w:ascii="SimHei" w:eastAsia="SimHei" w:hAnsi="Times New Roman" w:cs="Arial" w:hint="eastAsia"/>
                <w:b/>
                <w:sz w:val="15"/>
                <w:szCs w:val="15"/>
                <w:lang w:eastAsia="zh-CN"/>
              </w:rPr>
              <w:t>日</w:t>
            </w:r>
            <w:r w:rsidRPr="00AE764B">
              <w:rPr>
                <w:rFonts w:ascii="SimHei" w:eastAsia="SimHei" w:hAnsi="Arial Black" w:cs="Arial" w:hint="eastAsia"/>
                <w:b/>
                <w:caps/>
                <w:sz w:val="15"/>
                <w:szCs w:val="15"/>
                <w:lang w:eastAsia="zh-CN"/>
              </w:rPr>
              <w:t xml:space="preserve">  </w:t>
            </w:r>
            <w:bookmarkStart w:id="2" w:name="Date"/>
            <w:bookmarkEnd w:id="2"/>
          </w:p>
        </w:tc>
      </w:tr>
    </w:tbl>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891934" w:rsidP="00AE764B">
      <w:pPr>
        <w:spacing w:after="0" w:line="360" w:lineRule="atLeast"/>
        <w:rPr>
          <w:rFonts w:ascii="SimHei" w:eastAsia="SimHei" w:hAnsi="Arial" w:cs="Arial"/>
          <w:sz w:val="28"/>
          <w:szCs w:val="28"/>
          <w:lang w:eastAsia="zh-CN"/>
        </w:rPr>
      </w:pPr>
      <w:r w:rsidRPr="00891934">
        <w:rPr>
          <w:rFonts w:ascii="SimHei" w:eastAsia="SimHei" w:hAnsi="Arial" w:cs="Arial" w:hint="eastAsia"/>
          <w:sz w:val="28"/>
          <w:szCs w:val="28"/>
          <w:lang w:eastAsia="zh-CN"/>
        </w:rPr>
        <w:t>世界知识产权组织标准委员会(CWS)</w:t>
      </w:r>
    </w:p>
    <w:p w:rsidR="00AE764B" w:rsidRPr="00AE764B" w:rsidRDefault="00AE764B" w:rsidP="00AE764B">
      <w:pPr>
        <w:spacing w:after="0" w:line="240" w:lineRule="auto"/>
        <w:rPr>
          <w:rFonts w:ascii="Arial" w:hAnsi="Arial" w:cs="Arial"/>
          <w:lang w:eastAsia="zh-CN"/>
        </w:rPr>
      </w:pPr>
    </w:p>
    <w:p w:rsidR="00AE764B" w:rsidRPr="00AE764B" w:rsidRDefault="00AE764B" w:rsidP="00AE764B">
      <w:pPr>
        <w:spacing w:after="0" w:line="240" w:lineRule="auto"/>
        <w:rPr>
          <w:rFonts w:ascii="Arial" w:hAnsi="Arial" w:cs="Arial"/>
          <w:sz w:val="24"/>
          <w:szCs w:val="24"/>
          <w:lang w:eastAsia="zh-CN"/>
        </w:rPr>
      </w:pPr>
    </w:p>
    <w:p w:rsidR="00AE764B" w:rsidRPr="00AE764B" w:rsidRDefault="00AE764B" w:rsidP="00AE764B">
      <w:pPr>
        <w:spacing w:after="0" w:line="360" w:lineRule="atLeast"/>
        <w:textAlignment w:val="bottom"/>
        <w:rPr>
          <w:rFonts w:ascii="KaiTi" w:eastAsia="KaiTi" w:hAnsi="Arial" w:cs="Arial"/>
          <w:b/>
          <w:sz w:val="24"/>
          <w:szCs w:val="24"/>
          <w:lang w:eastAsia="zh-CN"/>
        </w:rPr>
      </w:pPr>
      <w:r w:rsidRPr="00AE764B">
        <w:rPr>
          <w:rFonts w:ascii="KaiTi" w:eastAsia="KaiTi" w:hAnsi="Arial" w:cs="Arial" w:hint="eastAsia"/>
          <w:b/>
          <w:sz w:val="24"/>
          <w:szCs w:val="24"/>
          <w:lang w:eastAsia="zh-CN"/>
        </w:rPr>
        <w:t>第</w:t>
      </w:r>
      <w:r w:rsidR="00891934">
        <w:rPr>
          <w:rFonts w:ascii="KaiTi" w:eastAsia="KaiTi" w:hAnsi="Arial" w:cs="Arial" w:hint="eastAsia"/>
          <w:b/>
          <w:sz w:val="24"/>
          <w:szCs w:val="24"/>
          <w:lang w:eastAsia="zh-CN"/>
        </w:rPr>
        <w:t>四</w:t>
      </w:r>
      <w:r w:rsidRPr="00AE764B">
        <w:rPr>
          <w:rFonts w:ascii="KaiTi" w:eastAsia="KaiTi" w:hAnsi="Arial" w:cs="Arial" w:hint="eastAsia"/>
          <w:b/>
          <w:sz w:val="24"/>
          <w:szCs w:val="24"/>
          <w:lang w:eastAsia="zh-CN"/>
        </w:rPr>
        <w:t>届会议</w:t>
      </w:r>
    </w:p>
    <w:p w:rsidR="00AE764B" w:rsidRPr="00AE764B" w:rsidRDefault="00AE764B" w:rsidP="00AE764B">
      <w:pPr>
        <w:spacing w:after="0" w:line="360" w:lineRule="atLeast"/>
        <w:textAlignment w:val="bottom"/>
        <w:rPr>
          <w:rFonts w:ascii="KaiTi" w:eastAsia="KaiTi" w:hAnsi="KaiTi" w:cs="Arial"/>
          <w:b/>
          <w:sz w:val="24"/>
          <w:szCs w:val="24"/>
          <w:lang w:eastAsia="zh-CN"/>
        </w:rPr>
      </w:pPr>
      <w:r w:rsidRPr="00AE764B">
        <w:rPr>
          <w:rFonts w:ascii="KaiTi" w:eastAsia="KaiTi" w:hAnsi="KaiTi" w:cs="Arial" w:hint="eastAsia"/>
          <w:sz w:val="24"/>
          <w:szCs w:val="24"/>
          <w:lang w:eastAsia="zh-CN"/>
        </w:rPr>
        <w:t>2014</w:t>
      </w:r>
      <w:r w:rsidRPr="00AE764B">
        <w:rPr>
          <w:rFonts w:ascii="KaiTi" w:eastAsia="KaiTi" w:hAnsi="KaiTi" w:cs="Arial" w:hint="eastAsia"/>
          <w:b/>
          <w:sz w:val="24"/>
          <w:szCs w:val="24"/>
          <w:lang w:eastAsia="zh-CN"/>
        </w:rPr>
        <w:t>年</w:t>
      </w:r>
      <w:r w:rsidR="00891934">
        <w:rPr>
          <w:rFonts w:ascii="KaiTi" w:eastAsia="KaiTi" w:hAnsi="KaiTi" w:cs="Arial" w:hint="eastAsia"/>
          <w:sz w:val="24"/>
          <w:szCs w:val="24"/>
          <w:lang w:eastAsia="zh-CN"/>
        </w:rPr>
        <w:t>5</w:t>
      </w:r>
      <w:r w:rsidRPr="00AE764B">
        <w:rPr>
          <w:rFonts w:ascii="KaiTi" w:eastAsia="KaiTi" w:hAnsi="KaiTi" w:cs="Arial" w:hint="eastAsia"/>
          <w:b/>
          <w:sz w:val="24"/>
          <w:szCs w:val="24"/>
          <w:lang w:eastAsia="zh-CN"/>
        </w:rPr>
        <w:t>月</w:t>
      </w:r>
      <w:r w:rsidR="00891934">
        <w:rPr>
          <w:rFonts w:ascii="KaiTi" w:eastAsia="KaiTi" w:hAnsi="KaiTi" w:cs="Arial" w:hint="eastAsia"/>
          <w:sz w:val="24"/>
          <w:szCs w:val="24"/>
          <w:lang w:eastAsia="zh-CN"/>
        </w:rPr>
        <w:t>12</w:t>
      </w:r>
      <w:r w:rsidRPr="00AE764B">
        <w:rPr>
          <w:rFonts w:ascii="KaiTi" w:eastAsia="KaiTi" w:hAnsi="KaiTi" w:cs="Arial" w:hint="eastAsia"/>
          <w:b/>
          <w:sz w:val="24"/>
          <w:szCs w:val="24"/>
          <w:lang w:eastAsia="zh-CN"/>
        </w:rPr>
        <w:t>日至</w:t>
      </w:r>
      <w:r w:rsidR="00891934">
        <w:rPr>
          <w:rFonts w:ascii="KaiTi" w:eastAsia="KaiTi" w:hAnsi="KaiTi" w:cs="Arial" w:hint="eastAsia"/>
          <w:sz w:val="24"/>
          <w:szCs w:val="24"/>
          <w:lang w:eastAsia="zh-CN"/>
        </w:rPr>
        <w:t>16</w:t>
      </w:r>
      <w:r w:rsidRPr="00AE764B">
        <w:rPr>
          <w:rFonts w:ascii="KaiTi" w:eastAsia="KaiTi" w:hAnsi="KaiTi" w:cs="Arial" w:hint="eastAsia"/>
          <w:b/>
          <w:sz w:val="24"/>
          <w:szCs w:val="24"/>
          <w:lang w:eastAsia="zh-CN"/>
        </w:rPr>
        <w:t>日，日内瓦</w:t>
      </w: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AE764B" w:rsidP="00AE764B">
      <w:pPr>
        <w:spacing w:after="0" w:line="240" w:lineRule="auto"/>
        <w:rPr>
          <w:rFonts w:ascii="Arial" w:hAnsi="Arial" w:cs="Arial"/>
          <w:szCs w:val="20"/>
          <w:lang w:eastAsia="zh-CN"/>
        </w:rPr>
      </w:pPr>
    </w:p>
    <w:p w:rsidR="00AE764B" w:rsidRPr="00AE764B" w:rsidRDefault="00BE109E" w:rsidP="00AE764B">
      <w:pPr>
        <w:spacing w:after="0" w:line="240" w:lineRule="auto"/>
        <w:rPr>
          <w:rFonts w:ascii="KaiTi" w:eastAsia="KaiTi" w:hAnsi="KaiTi"/>
          <w:kern w:val="2"/>
          <w:sz w:val="24"/>
          <w:szCs w:val="32"/>
          <w:lang w:eastAsia="zh-CN"/>
        </w:rPr>
      </w:pPr>
      <w:r>
        <w:rPr>
          <w:rFonts w:ascii="KaiTi" w:eastAsia="KaiTi" w:hAnsi="KaiTi" w:hint="eastAsia"/>
          <w:kern w:val="2"/>
          <w:sz w:val="24"/>
          <w:szCs w:val="32"/>
          <w:lang w:eastAsia="zh-CN"/>
        </w:rPr>
        <w:t>为声音商标和动作商标或多媒体商标的</w:t>
      </w:r>
      <w:r w:rsidRPr="00BE109E">
        <w:rPr>
          <w:rFonts w:ascii="KaiTi" w:eastAsia="KaiTi" w:hAnsi="KaiTi" w:hint="eastAsia"/>
          <w:kern w:val="2"/>
          <w:sz w:val="24"/>
          <w:szCs w:val="32"/>
          <w:lang w:eastAsia="zh-CN"/>
        </w:rPr>
        <w:t>电子管理编写建议</w:t>
      </w:r>
      <w:r w:rsidR="00996666">
        <w:rPr>
          <w:rFonts w:ascii="KaiTi" w:eastAsia="KaiTi" w:hAnsi="KaiTi"/>
          <w:kern w:val="2"/>
          <w:sz w:val="24"/>
          <w:szCs w:val="32"/>
          <w:lang w:eastAsia="zh-CN"/>
        </w:rPr>
        <w:br/>
      </w:r>
      <w:r w:rsidRPr="00BE109E">
        <w:rPr>
          <w:rFonts w:ascii="KaiTi" w:eastAsia="KaiTi" w:hAnsi="KaiTi" w:hint="eastAsia"/>
          <w:kern w:val="2"/>
          <w:sz w:val="24"/>
          <w:szCs w:val="32"/>
          <w:lang w:eastAsia="zh-CN"/>
        </w:rPr>
        <w:t>以作为WIPO标准通过的现状报告</w:t>
      </w:r>
    </w:p>
    <w:p w:rsidR="00AE764B" w:rsidRPr="00AE764B" w:rsidRDefault="00AE764B" w:rsidP="00AE764B">
      <w:pPr>
        <w:spacing w:after="0" w:line="240" w:lineRule="auto"/>
        <w:rPr>
          <w:rFonts w:ascii="SimSun" w:hAnsi="SimSun" w:cs="Arial"/>
          <w:lang w:eastAsia="zh-CN"/>
        </w:rPr>
      </w:pPr>
    </w:p>
    <w:p w:rsidR="00AE764B" w:rsidRPr="00AE764B" w:rsidRDefault="00AE764B" w:rsidP="00AE764B">
      <w:pPr>
        <w:spacing w:after="0" w:line="240" w:lineRule="auto"/>
        <w:rPr>
          <w:rFonts w:ascii="KaiTi" w:eastAsia="KaiTi" w:hAnsi="STKaiti"/>
          <w:i/>
          <w:kern w:val="2"/>
          <w:sz w:val="21"/>
          <w:szCs w:val="24"/>
          <w:lang w:eastAsia="zh-CN"/>
        </w:rPr>
      </w:pPr>
      <w:r w:rsidRPr="00AE764B">
        <w:rPr>
          <w:rFonts w:ascii="KaiTi" w:eastAsia="KaiTi" w:hAnsi="STKaiti" w:hint="eastAsia"/>
          <w:i/>
          <w:kern w:val="2"/>
          <w:sz w:val="21"/>
          <w:szCs w:val="24"/>
          <w:lang w:eastAsia="zh-CN"/>
        </w:rPr>
        <w:t>秘书处编拟</w:t>
      </w:r>
      <w:r w:rsidR="00321614">
        <w:rPr>
          <w:rFonts w:ascii="KaiTi" w:eastAsia="KaiTi" w:hAnsi="STKaiti" w:hint="eastAsia"/>
          <w:i/>
          <w:kern w:val="2"/>
          <w:sz w:val="21"/>
          <w:szCs w:val="24"/>
          <w:lang w:eastAsia="zh-CN"/>
        </w:rPr>
        <w:t>的文件</w:t>
      </w:r>
    </w:p>
    <w:p w:rsidR="00AE764B" w:rsidRPr="00AE764B" w:rsidRDefault="00AE764B" w:rsidP="00AE764B">
      <w:pPr>
        <w:spacing w:after="0" w:line="240" w:lineRule="auto"/>
        <w:rPr>
          <w:rFonts w:ascii="KaiTi" w:hAnsi="SimSun" w:cs="Arial"/>
          <w:lang w:eastAsia="zh-CN"/>
        </w:rPr>
      </w:pPr>
    </w:p>
    <w:p w:rsidR="00AE764B" w:rsidRPr="00AE764B" w:rsidRDefault="00AE764B" w:rsidP="00AE764B">
      <w:pPr>
        <w:spacing w:after="0" w:line="240" w:lineRule="auto"/>
        <w:rPr>
          <w:rFonts w:ascii="KaiTi" w:hAnsi="SimSun" w:cs="Arial"/>
          <w:lang w:eastAsia="zh-CN"/>
        </w:rPr>
      </w:pPr>
    </w:p>
    <w:p w:rsidR="00AE764B" w:rsidRPr="00AE764B" w:rsidRDefault="00AE764B" w:rsidP="00AE764B">
      <w:pPr>
        <w:spacing w:after="0" w:line="240" w:lineRule="auto"/>
        <w:rPr>
          <w:rFonts w:ascii="KaiTi" w:hAnsi="SimSun" w:cs="Arial"/>
          <w:lang w:eastAsia="zh-CN"/>
        </w:rPr>
      </w:pPr>
    </w:p>
    <w:p w:rsidR="00AE764B" w:rsidRPr="00AE764B" w:rsidRDefault="00AE764B" w:rsidP="00AE764B">
      <w:pPr>
        <w:spacing w:after="0" w:line="240" w:lineRule="auto"/>
        <w:rPr>
          <w:rFonts w:ascii="KaiTi" w:hAnsi="SimSun" w:cs="Arial"/>
          <w:lang w:eastAsia="zh-CN"/>
        </w:rPr>
      </w:pPr>
    </w:p>
    <w:p w:rsidR="00B87204" w:rsidRPr="00996666" w:rsidRDefault="00BE109E" w:rsidP="00996666">
      <w:pPr>
        <w:pStyle w:val="Heading2"/>
        <w:spacing w:beforeLines="100" w:afterLines="100" w:after="240" w:line="340" w:lineRule="atLeast"/>
        <w:rPr>
          <w:rFonts w:ascii="SimHei" w:eastAsia="SimHei" w:hAnsi="SimHei"/>
          <w:sz w:val="21"/>
        </w:rPr>
      </w:pPr>
      <w:r w:rsidRPr="00996666">
        <w:rPr>
          <w:rFonts w:ascii="SimHei" w:eastAsia="SimHei" w:hAnsi="SimHei" w:hint="eastAsia"/>
          <w:sz w:val="21"/>
        </w:rPr>
        <w:t>背</w:t>
      </w:r>
      <w:r w:rsidR="00996666">
        <w:rPr>
          <w:rFonts w:ascii="SimHei" w:eastAsia="SimHei" w:hAnsi="SimHei" w:hint="eastAsia"/>
          <w:sz w:val="21"/>
        </w:rPr>
        <w:t xml:space="preserve">　</w:t>
      </w:r>
      <w:r w:rsidRPr="00996666">
        <w:rPr>
          <w:rFonts w:ascii="SimHei" w:eastAsia="SimHei" w:hAnsi="SimHei" w:hint="eastAsia"/>
          <w:sz w:val="21"/>
        </w:rPr>
        <w:t>景</w:t>
      </w:r>
    </w:p>
    <w:p w:rsidR="00B87204" w:rsidRPr="00996666" w:rsidRDefault="009D05A5"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在2013年4月的世界知识产权组织标准委员会(CWS)第三届会议上，成立了商标标准化工作队，以处理标准委员会工作计划的下列两项任务：</w:t>
      </w:r>
    </w:p>
    <w:p w:rsidR="009D05A5" w:rsidRPr="00996666" w:rsidRDefault="009D05A5" w:rsidP="00996666">
      <w:pPr>
        <w:pStyle w:val="ONUME"/>
        <w:numPr>
          <w:ilvl w:val="0"/>
          <w:numId w:val="20"/>
        </w:numPr>
        <w:tabs>
          <w:tab w:val="clear" w:pos="1134"/>
          <w:tab w:val="num" w:pos="851"/>
        </w:tabs>
        <w:spacing w:afterLines="50" w:after="120" w:line="340" w:lineRule="atLeast"/>
        <w:ind w:left="851" w:hanging="284"/>
        <w:rPr>
          <w:rFonts w:ascii="SimSun" w:hAnsi="SimSun"/>
          <w:sz w:val="21"/>
        </w:rPr>
      </w:pPr>
      <w:r w:rsidRPr="00996666">
        <w:rPr>
          <w:rFonts w:ascii="SimSun" w:hAnsi="SimSun" w:hint="eastAsia"/>
          <w:sz w:val="21"/>
        </w:rPr>
        <w:t>第48号任务：“为声音商标的电子管理编写建议，以作为WIPO标准通过。”</w:t>
      </w:r>
    </w:p>
    <w:p w:rsidR="009D05A5" w:rsidRPr="00996666" w:rsidRDefault="009D05A5" w:rsidP="00996666">
      <w:pPr>
        <w:pStyle w:val="ONUME"/>
        <w:numPr>
          <w:ilvl w:val="0"/>
          <w:numId w:val="20"/>
        </w:numPr>
        <w:tabs>
          <w:tab w:val="clear" w:pos="1134"/>
          <w:tab w:val="num" w:pos="851"/>
        </w:tabs>
        <w:spacing w:afterLines="50" w:after="120" w:line="340" w:lineRule="atLeast"/>
        <w:ind w:left="851" w:hanging="284"/>
        <w:rPr>
          <w:rFonts w:ascii="SimSun" w:hAnsi="SimSun"/>
          <w:sz w:val="21"/>
        </w:rPr>
      </w:pPr>
      <w:r w:rsidRPr="00996666">
        <w:rPr>
          <w:rFonts w:ascii="SimSun" w:hAnsi="SimSun" w:hint="eastAsia"/>
          <w:sz w:val="21"/>
        </w:rPr>
        <w:t>第49号任务：“为动作商标或多媒体商标的电子管理编写建议，以作为WIPO标准通过。”</w:t>
      </w:r>
    </w:p>
    <w:p w:rsidR="00B87204" w:rsidRPr="00996666" w:rsidRDefault="00B87204" w:rsidP="00996666">
      <w:pPr>
        <w:pStyle w:val="ONUME"/>
        <w:numPr>
          <w:ilvl w:val="0"/>
          <w:numId w:val="0"/>
        </w:numPr>
        <w:spacing w:afterLines="50" w:after="120" w:line="340" w:lineRule="atLeast"/>
        <w:rPr>
          <w:rFonts w:ascii="SimSun" w:hAnsi="SimSun"/>
          <w:sz w:val="21"/>
        </w:rPr>
      </w:pPr>
      <w:r w:rsidRPr="00996666">
        <w:rPr>
          <w:rFonts w:ascii="SimSun" w:hAnsi="SimSun"/>
          <w:sz w:val="21"/>
        </w:rPr>
        <w:t>(</w:t>
      </w:r>
      <w:r w:rsidR="009D05A5" w:rsidRPr="00996666">
        <w:rPr>
          <w:rFonts w:ascii="SimSun" w:hAnsi="SimSun" w:hint="eastAsia"/>
          <w:sz w:val="21"/>
        </w:rPr>
        <w:t>见文件</w:t>
      </w:r>
      <w:r w:rsidR="009D05A5" w:rsidRPr="00996666">
        <w:rPr>
          <w:rFonts w:ascii="SimSun" w:hAnsi="SimSun"/>
          <w:sz w:val="21"/>
        </w:rPr>
        <w:t>CWS/3/</w:t>
      </w:r>
      <w:proofErr w:type="gramStart"/>
      <w:r w:rsidR="009D05A5" w:rsidRPr="00996666">
        <w:rPr>
          <w:rFonts w:ascii="SimSun" w:hAnsi="SimSun"/>
          <w:sz w:val="21"/>
        </w:rPr>
        <w:t>14</w:t>
      </w:r>
      <w:r w:rsidR="009D05A5" w:rsidRPr="00996666">
        <w:rPr>
          <w:rFonts w:ascii="SimSun" w:hAnsi="SimSun" w:hint="eastAsia"/>
          <w:sz w:val="21"/>
        </w:rPr>
        <w:t>的第55至62段和第74(</w:t>
      </w:r>
      <w:proofErr w:type="gramEnd"/>
      <w:r w:rsidR="009D05A5" w:rsidRPr="00996666">
        <w:rPr>
          <w:rFonts w:ascii="SimSun" w:hAnsi="SimSun" w:hint="eastAsia"/>
          <w:sz w:val="21"/>
        </w:rPr>
        <w:t>e)段。</w:t>
      </w:r>
      <w:r w:rsidRPr="00996666">
        <w:rPr>
          <w:rFonts w:ascii="SimSun" w:hAnsi="SimSun"/>
          <w:sz w:val="21"/>
        </w:rPr>
        <w:t>)</w:t>
      </w:r>
    </w:p>
    <w:p w:rsidR="00B87204" w:rsidRPr="00996666" w:rsidRDefault="00452757"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在上述第三届会议上，委员会要求工作队就所开展的工作提交进展报告，其中包括新WIPO标准的开发日程表，交标准委员会第四届会议审议。进展报告和新WIPO标准的开发日程表见下文的第3至17段。</w:t>
      </w:r>
    </w:p>
    <w:p w:rsidR="00B87204" w:rsidRPr="00996666" w:rsidRDefault="00452757" w:rsidP="00996666">
      <w:pPr>
        <w:pStyle w:val="Heading2"/>
        <w:spacing w:beforeLines="100" w:afterLines="100" w:after="240" w:line="340" w:lineRule="atLeast"/>
        <w:rPr>
          <w:rFonts w:ascii="SimHei" w:eastAsia="SimHei" w:hAnsi="SimHei"/>
          <w:sz w:val="21"/>
        </w:rPr>
      </w:pPr>
      <w:r w:rsidRPr="00996666">
        <w:rPr>
          <w:rFonts w:ascii="SimHei" w:eastAsia="SimHei" w:hAnsi="SimHei" w:hint="eastAsia"/>
          <w:sz w:val="21"/>
        </w:rPr>
        <w:t>进展报告</w:t>
      </w:r>
    </w:p>
    <w:p w:rsidR="00B87204" w:rsidRPr="00996666" w:rsidRDefault="003E1633"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标准委员会作出上述决定之后，根据国际局在2013年6月27日第C.CWS 39号通函中发出的邀请，</w:t>
      </w:r>
      <w:r w:rsidR="00504BAA">
        <w:rPr>
          <w:rFonts w:ascii="SimSun" w:hAnsi="SimSun" w:hint="eastAsia"/>
          <w:sz w:val="21"/>
        </w:rPr>
        <w:t>九</w:t>
      </w:r>
      <w:r w:rsidRPr="00996666">
        <w:rPr>
          <w:rFonts w:ascii="SimSun" w:hAnsi="SimSun" w:hint="eastAsia"/>
          <w:sz w:val="21"/>
        </w:rPr>
        <w:t>个工业产权局和国际局的代表被提名参加工作队。WIPO维基上建立了一个维基论坛，用于工作队的讨论。</w:t>
      </w:r>
    </w:p>
    <w:p w:rsidR="00B87204" w:rsidRPr="00996666" w:rsidRDefault="00557DF9"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lastRenderedPageBreak/>
        <w:t>作为工作队的牵头人，国际局起草了声音商标和动作商标或多媒体商标电子管理建议的提纲。这些材料的</w:t>
      </w:r>
      <w:r w:rsidR="00C30DB8" w:rsidRPr="00996666">
        <w:rPr>
          <w:rFonts w:ascii="SimSun" w:hAnsi="SimSun" w:hint="eastAsia"/>
          <w:sz w:val="21"/>
        </w:rPr>
        <w:t>基础</w:t>
      </w:r>
      <w:r w:rsidRPr="00996666">
        <w:rPr>
          <w:rFonts w:ascii="SimSun" w:hAnsi="SimSun" w:hint="eastAsia"/>
          <w:sz w:val="21"/>
        </w:rPr>
        <w:t>是商标标准化工作队2012年</w:t>
      </w:r>
      <w:r w:rsidR="00C30DB8" w:rsidRPr="00996666">
        <w:rPr>
          <w:rFonts w:ascii="SimSun" w:hAnsi="SimSun" w:hint="eastAsia"/>
          <w:sz w:val="21"/>
        </w:rPr>
        <w:t>所</w:t>
      </w:r>
      <w:r w:rsidRPr="00996666">
        <w:rPr>
          <w:rFonts w:ascii="SimSun" w:hAnsi="SimSun" w:hint="eastAsia"/>
          <w:sz w:val="21"/>
        </w:rPr>
        <w:t>开展的两项调查的结果</w:t>
      </w:r>
      <w:r w:rsidR="00504BAA">
        <w:rPr>
          <w:rFonts w:ascii="SimSun" w:hAnsi="SimSun" w:hint="eastAsia"/>
          <w:sz w:val="21"/>
        </w:rPr>
        <w:t>，</w:t>
      </w:r>
      <w:r w:rsidRPr="00996666">
        <w:rPr>
          <w:rFonts w:ascii="SimSun" w:hAnsi="SimSun" w:hint="eastAsia"/>
          <w:sz w:val="21"/>
        </w:rPr>
        <w:t>为商标、</w:t>
      </w:r>
      <w:proofErr w:type="gramStart"/>
      <w:r w:rsidRPr="00996666">
        <w:rPr>
          <w:rFonts w:ascii="SimSun" w:hAnsi="SimSun" w:hint="eastAsia"/>
          <w:sz w:val="21"/>
        </w:rPr>
        <w:t>工业品外观设计和地理标志法律常设委员会(</w:t>
      </w:r>
      <w:proofErr w:type="gramEnd"/>
      <w:r w:rsidRPr="00996666">
        <w:rPr>
          <w:rFonts w:ascii="SimSun" w:hAnsi="SimSun" w:hint="eastAsia"/>
          <w:sz w:val="21"/>
        </w:rPr>
        <w:t>SCT)编拟的有关新型商标和非传统商标的文件(参见文件</w:t>
      </w:r>
      <w:r w:rsidRPr="00996666">
        <w:rPr>
          <w:rFonts w:ascii="SimSun" w:hAnsi="SimSun"/>
          <w:sz w:val="21"/>
        </w:rPr>
        <w:t>SCT/16/2</w:t>
      </w:r>
      <w:r w:rsidRPr="00996666">
        <w:rPr>
          <w:rFonts w:ascii="SimSun" w:hAnsi="SimSun" w:hint="eastAsia"/>
          <w:sz w:val="21"/>
        </w:rPr>
        <w:t>、</w:t>
      </w:r>
      <w:r w:rsidRPr="00996666">
        <w:rPr>
          <w:rFonts w:ascii="SimSun" w:hAnsi="SimSun"/>
          <w:sz w:val="21"/>
        </w:rPr>
        <w:t>SCT/17/2</w:t>
      </w:r>
      <w:r w:rsidRPr="00996666">
        <w:rPr>
          <w:rFonts w:ascii="SimSun" w:hAnsi="SimSun" w:hint="eastAsia"/>
          <w:sz w:val="21"/>
        </w:rPr>
        <w:t>、</w:t>
      </w:r>
      <w:r w:rsidRPr="00996666">
        <w:rPr>
          <w:rFonts w:ascii="SimSun" w:hAnsi="SimSun"/>
          <w:sz w:val="21"/>
        </w:rPr>
        <w:t>SCT/18/2</w:t>
      </w:r>
      <w:r w:rsidRPr="00996666">
        <w:rPr>
          <w:rFonts w:ascii="SimSun" w:hAnsi="SimSun" w:hint="eastAsia"/>
          <w:sz w:val="21"/>
        </w:rPr>
        <w:t>和</w:t>
      </w:r>
      <w:r w:rsidRPr="00996666">
        <w:rPr>
          <w:rFonts w:ascii="SimSun" w:hAnsi="SimSun"/>
          <w:sz w:val="21"/>
        </w:rPr>
        <w:t>SCT/19/2</w:t>
      </w:r>
      <w:r w:rsidRPr="00996666">
        <w:rPr>
          <w:rFonts w:ascii="SimSun" w:hAnsi="SimSun" w:hint="eastAsia"/>
          <w:sz w:val="21"/>
        </w:rPr>
        <w:t>)以及2013年4月</w:t>
      </w:r>
      <w:r w:rsidR="00C30DB8" w:rsidRPr="00996666">
        <w:rPr>
          <w:rFonts w:ascii="SimSun" w:hAnsi="SimSun" w:hint="eastAsia"/>
          <w:sz w:val="21"/>
        </w:rPr>
        <w:t>在</w:t>
      </w:r>
      <w:r w:rsidRPr="00996666">
        <w:rPr>
          <w:rFonts w:ascii="SimSun" w:hAnsi="SimSun" w:hint="eastAsia"/>
          <w:sz w:val="21"/>
        </w:rPr>
        <w:t>标准委员会第三届会议期间召开的工作队非正式会议的成果。</w:t>
      </w:r>
    </w:p>
    <w:p w:rsidR="00B87204" w:rsidRPr="00996666" w:rsidRDefault="00C30DB8"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工作队的讨论于2013年8月开始，并针对每个部分各开展了两轮讨论：</w:t>
      </w:r>
      <w:r w:rsidR="006403B2" w:rsidRPr="00996666">
        <w:rPr>
          <w:rFonts w:ascii="SimSun" w:hAnsi="SimSun" w:hint="eastAsia"/>
          <w:sz w:val="21"/>
        </w:rPr>
        <w:t>对</w:t>
      </w:r>
      <w:r w:rsidRPr="00996666">
        <w:rPr>
          <w:rFonts w:ascii="SimSun" w:hAnsi="SimSun" w:hint="eastAsia"/>
          <w:sz w:val="21"/>
        </w:rPr>
        <w:t>声音商标的建议和</w:t>
      </w:r>
      <w:r w:rsidR="006403B2" w:rsidRPr="00996666">
        <w:rPr>
          <w:rFonts w:ascii="SimSun" w:hAnsi="SimSun" w:hint="eastAsia"/>
          <w:sz w:val="21"/>
        </w:rPr>
        <w:t>对</w:t>
      </w:r>
      <w:r w:rsidRPr="00996666">
        <w:rPr>
          <w:rFonts w:ascii="SimSun" w:hAnsi="SimSun" w:hint="eastAsia"/>
          <w:sz w:val="21"/>
        </w:rPr>
        <w:t>动作</w:t>
      </w:r>
      <w:r w:rsidR="006403B2" w:rsidRPr="00996666">
        <w:rPr>
          <w:rFonts w:ascii="SimSun" w:hAnsi="SimSun" w:hint="eastAsia"/>
          <w:sz w:val="21"/>
        </w:rPr>
        <w:t>商标</w:t>
      </w:r>
      <w:r w:rsidRPr="00996666">
        <w:rPr>
          <w:rFonts w:ascii="SimSun" w:hAnsi="SimSun" w:hint="eastAsia"/>
          <w:sz w:val="21"/>
        </w:rPr>
        <w:t>或多媒体商标的建议。讨论的主要结果和工作队</w:t>
      </w:r>
      <w:r w:rsidR="003C4FDE" w:rsidRPr="00996666">
        <w:rPr>
          <w:rFonts w:ascii="SimSun" w:hAnsi="SimSun" w:hint="eastAsia"/>
          <w:sz w:val="21"/>
        </w:rPr>
        <w:t>考虑</w:t>
      </w:r>
      <w:r w:rsidRPr="00996666">
        <w:rPr>
          <w:rFonts w:ascii="SimSun" w:hAnsi="SimSun" w:hint="eastAsia"/>
          <w:sz w:val="21"/>
        </w:rPr>
        <w:t>的议题见下文。</w:t>
      </w:r>
    </w:p>
    <w:p w:rsidR="00B87204" w:rsidRPr="00996666" w:rsidRDefault="00E60E9D" w:rsidP="00996666">
      <w:pPr>
        <w:pStyle w:val="Heading3"/>
        <w:spacing w:beforeLines="100" w:afterLines="100" w:after="240" w:line="340" w:lineRule="atLeast"/>
        <w:rPr>
          <w:sz w:val="21"/>
        </w:rPr>
      </w:pPr>
      <w:r w:rsidRPr="00996666">
        <w:rPr>
          <w:rFonts w:hint="eastAsia"/>
          <w:sz w:val="21"/>
        </w:rPr>
        <w:t>声音商标</w:t>
      </w:r>
    </w:p>
    <w:p w:rsidR="00B87204" w:rsidRPr="00996666" w:rsidRDefault="00C30DB8" w:rsidP="00996666">
      <w:pPr>
        <w:pStyle w:val="ONUME"/>
        <w:tabs>
          <w:tab w:val="clear" w:pos="567"/>
        </w:tabs>
        <w:spacing w:afterLines="50" w:after="120" w:line="340" w:lineRule="atLeast"/>
        <w:jc w:val="both"/>
        <w:rPr>
          <w:rFonts w:ascii="SimSun"/>
          <w:sz w:val="21"/>
        </w:rPr>
      </w:pPr>
      <w:r w:rsidRPr="00996666">
        <w:rPr>
          <w:rFonts w:ascii="SimSun" w:hint="eastAsia"/>
          <w:sz w:val="21"/>
        </w:rPr>
        <w:t>工作队</w:t>
      </w:r>
      <w:r w:rsidR="003C4FDE" w:rsidRPr="00996666">
        <w:rPr>
          <w:rFonts w:ascii="SimSun" w:hint="eastAsia"/>
          <w:sz w:val="21"/>
        </w:rPr>
        <w:t>达成了初步一致意见</w:t>
      </w:r>
      <w:r w:rsidRPr="00996666">
        <w:rPr>
          <w:rFonts w:ascii="SimSun" w:hint="eastAsia"/>
          <w:sz w:val="21"/>
        </w:rPr>
        <w:t>，</w:t>
      </w:r>
      <w:r w:rsidR="003C4FDE" w:rsidRPr="00996666">
        <w:rPr>
          <w:rFonts w:ascii="SimSun" w:hint="eastAsia"/>
          <w:sz w:val="21"/>
        </w:rPr>
        <w:t>即</w:t>
      </w:r>
      <w:r w:rsidRPr="00996666">
        <w:rPr>
          <w:rFonts w:ascii="SimSun" w:hint="eastAsia"/>
          <w:sz w:val="21"/>
        </w:rPr>
        <w:t>未来的标准应就构成商标的声音</w:t>
      </w:r>
      <w:r w:rsidR="004D5F81" w:rsidRPr="00996666">
        <w:rPr>
          <w:rFonts w:ascii="SimSun" w:hint="eastAsia"/>
          <w:sz w:val="21"/>
        </w:rPr>
        <w:t>的</w:t>
      </w:r>
      <w:r w:rsidRPr="00996666">
        <w:rPr>
          <w:rFonts w:ascii="SimSun" w:hint="eastAsia"/>
          <w:sz w:val="21"/>
        </w:rPr>
        <w:t>录制及其</w:t>
      </w:r>
      <w:r w:rsidR="00687DF9" w:rsidRPr="00996666">
        <w:rPr>
          <w:rFonts w:ascii="SimSun" w:hint="eastAsia"/>
          <w:sz w:val="21"/>
        </w:rPr>
        <w:t>图</w:t>
      </w:r>
      <w:r w:rsidR="00504BAA">
        <w:rPr>
          <w:rFonts w:ascii="SimSun" w:hint="eastAsia"/>
          <w:sz w:val="21"/>
        </w:rPr>
        <w:t>样</w:t>
      </w:r>
      <w:r w:rsidRPr="00996666">
        <w:rPr>
          <w:rFonts w:ascii="SimSun" w:hint="eastAsia"/>
          <w:sz w:val="21"/>
        </w:rPr>
        <w:t>和文</w:t>
      </w:r>
      <w:r w:rsidR="00504BAA">
        <w:rPr>
          <w:rFonts w:ascii="SimSun" w:hint="eastAsia"/>
          <w:sz w:val="21"/>
        </w:rPr>
        <w:t>字</w:t>
      </w:r>
      <w:r w:rsidRPr="00996666">
        <w:rPr>
          <w:rFonts w:ascii="SimSun" w:hint="eastAsia"/>
          <w:sz w:val="21"/>
        </w:rPr>
        <w:t>描述的电子管理提出建议</w:t>
      </w:r>
      <w:r w:rsidR="003C4FDE" w:rsidRPr="00996666">
        <w:rPr>
          <w:rFonts w:ascii="SimSun" w:hint="eastAsia"/>
          <w:sz w:val="21"/>
        </w:rPr>
        <w:t>。</w:t>
      </w:r>
      <w:r w:rsidR="004D5F81" w:rsidRPr="00996666">
        <w:rPr>
          <w:rFonts w:ascii="SimSun" w:hint="eastAsia"/>
          <w:sz w:val="21"/>
        </w:rPr>
        <w:t>对</w:t>
      </w:r>
      <w:r w:rsidR="00687DF9" w:rsidRPr="00996666">
        <w:rPr>
          <w:rFonts w:ascii="SimSun" w:hint="eastAsia"/>
          <w:sz w:val="21"/>
        </w:rPr>
        <w:t>图</w:t>
      </w:r>
      <w:r w:rsidR="00504BAA">
        <w:rPr>
          <w:rFonts w:ascii="SimSun" w:hint="eastAsia"/>
          <w:sz w:val="21"/>
        </w:rPr>
        <w:t>样</w:t>
      </w:r>
      <w:r w:rsidR="003C4FDE" w:rsidRPr="00996666">
        <w:rPr>
          <w:rFonts w:ascii="SimSun" w:hint="eastAsia"/>
          <w:sz w:val="21"/>
        </w:rPr>
        <w:t>的电子管理应遵照ST.67的有关建议。</w:t>
      </w:r>
    </w:p>
    <w:p w:rsidR="00B87204" w:rsidRPr="00996666" w:rsidRDefault="003C4FDE" w:rsidP="00996666">
      <w:pPr>
        <w:pStyle w:val="ONUME"/>
        <w:tabs>
          <w:tab w:val="clear" w:pos="567"/>
        </w:tabs>
        <w:spacing w:afterLines="50" w:after="120" w:line="340" w:lineRule="atLeast"/>
        <w:jc w:val="both"/>
        <w:rPr>
          <w:rFonts w:ascii="SimSun"/>
          <w:sz w:val="21"/>
        </w:rPr>
      </w:pPr>
      <w:r w:rsidRPr="00996666">
        <w:rPr>
          <w:rFonts w:ascii="SimSun" w:hint="eastAsia"/>
          <w:sz w:val="21"/>
        </w:rPr>
        <w:t>工作队成员就“声音商标”的定义和某些相关的文件格式展开了讨论，并达成了临时的一致意见。讨论还决定在单独的部分中就声音商标的公布提出建议。</w:t>
      </w:r>
    </w:p>
    <w:p w:rsidR="00B87204" w:rsidRPr="00996666" w:rsidRDefault="003C4FDE" w:rsidP="00996666">
      <w:pPr>
        <w:pStyle w:val="ONUME"/>
        <w:tabs>
          <w:tab w:val="clear" w:pos="567"/>
        </w:tabs>
        <w:spacing w:afterLines="50" w:after="120" w:line="340" w:lineRule="atLeast"/>
        <w:jc w:val="both"/>
        <w:rPr>
          <w:rFonts w:ascii="SimSun"/>
          <w:sz w:val="21"/>
        </w:rPr>
      </w:pPr>
      <w:r w:rsidRPr="00996666">
        <w:rPr>
          <w:rFonts w:ascii="SimSun" w:hint="eastAsia"/>
          <w:sz w:val="21"/>
        </w:rPr>
        <w:t>工作队还考虑了就模拟</w:t>
      </w:r>
      <w:r w:rsidR="001B01CB" w:rsidRPr="00996666">
        <w:rPr>
          <w:rFonts w:ascii="SimSun" w:hint="eastAsia"/>
          <w:sz w:val="21"/>
        </w:rPr>
        <w:t>录制</w:t>
      </w:r>
      <w:r w:rsidRPr="00996666">
        <w:rPr>
          <w:rFonts w:ascii="SimSun" w:hint="eastAsia"/>
          <w:sz w:val="21"/>
        </w:rPr>
        <w:t>向</w:t>
      </w:r>
      <w:r w:rsidRPr="00996666">
        <w:rPr>
          <w:rFonts w:ascii="SimSun" w:hAnsi="SimSun" w:hint="eastAsia"/>
          <w:sz w:val="21"/>
        </w:rPr>
        <w:t>数字格式</w:t>
      </w:r>
      <w:r w:rsidRPr="00996666">
        <w:rPr>
          <w:rFonts w:ascii="SimSun" w:hint="eastAsia"/>
          <w:sz w:val="21"/>
        </w:rPr>
        <w:t>的转换提出建议的可能性。工作队成员的结论是，</w:t>
      </w:r>
      <w:r w:rsidR="004D5F81" w:rsidRPr="00996666">
        <w:rPr>
          <w:rFonts w:ascii="SimSun" w:hint="eastAsia"/>
          <w:sz w:val="21"/>
        </w:rPr>
        <w:t>明智</w:t>
      </w:r>
      <w:r w:rsidRPr="00996666">
        <w:rPr>
          <w:rFonts w:ascii="SimSun" w:hint="eastAsia"/>
          <w:sz w:val="21"/>
        </w:rPr>
        <w:t>的做法是建议以数字格式提交所录制的声音。</w:t>
      </w:r>
    </w:p>
    <w:p w:rsidR="00B87204" w:rsidRPr="00996666" w:rsidRDefault="003C4FDE" w:rsidP="00996666">
      <w:pPr>
        <w:pStyle w:val="ONUME"/>
        <w:tabs>
          <w:tab w:val="clear" w:pos="567"/>
        </w:tabs>
        <w:spacing w:afterLines="50" w:after="120" w:line="340" w:lineRule="atLeast"/>
        <w:jc w:val="both"/>
        <w:rPr>
          <w:rFonts w:ascii="SimSun"/>
          <w:sz w:val="21"/>
        </w:rPr>
      </w:pPr>
      <w:r w:rsidRPr="00996666">
        <w:rPr>
          <w:rFonts w:ascii="SimSun" w:hint="eastAsia"/>
          <w:sz w:val="21"/>
        </w:rPr>
        <w:t>工作队目前正在讨论纳入开</w:t>
      </w:r>
      <w:r w:rsidR="001B01CB" w:rsidRPr="00996666">
        <w:rPr>
          <w:rFonts w:ascii="SimSun" w:hint="eastAsia"/>
          <w:sz w:val="21"/>
        </w:rPr>
        <w:t>放</w:t>
      </w:r>
      <w:r w:rsidRPr="00996666">
        <w:rPr>
          <w:rFonts w:ascii="SimSun" w:hint="eastAsia"/>
          <w:sz w:val="21"/>
        </w:rPr>
        <w:t>源或</w:t>
      </w:r>
      <w:r w:rsidR="001B01CB" w:rsidRPr="00996666">
        <w:rPr>
          <w:rFonts w:ascii="SimSun" w:hint="eastAsia"/>
          <w:sz w:val="21"/>
        </w:rPr>
        <w:t>不受专利保护的</w:t>
      </w:r>
      <w:r w:rsidRPr="00996666">
        <w:rPr>
          <w:rFonts w:ascii="SimSun" w:hint="eastAsia"/>
          <w:sz w:val="21"/>
        </w:rPr>
        <w:t>文件格式的问题。</w:t>
      </w:r>
      <w:r w:rsidR="004D5F81" w:rsidRPr="00996666">
        <w:rPr>
          <w:rFonts w:ascii="SimSun" w:hint="eastAsia"/>
          <w:sz w:val="21"/>
        </w:rPr>
        <w:t>工作队成员了解将其纳入建议的优势，但与此同时，较为明智的做法似乎是尽量减少建议格式的数量。</w:t>
      </w:r>
    </w:p>
    <w:p w:rsidR="00B87204" w:rsidRPr="00996666" w:rsidRDefault="004D5F81" w:rsidP="00996666">
      <w:pPr>
        <w:pStyle w:val="ONUME"/>
        <w:tabs>
          <w:tab w:val="clear" w:pos="567"/>
        </w:tabs>
        <w:spacing w:afterLines="50" w:after="120" w:line="340" w:lineRule="atLeast"/>
        <w:jc w:val="both"/>
        <w:rPr>
          <w:rFonts w:ascii="SimSun"/>
          <w:sz w:val="21"/>
        </w:rPr>
      </w:pPr>
      <w:r w:rsidRPr="00996666">
        <w:rPr>
          <w:rFonts w:ascii="SimSun" w:hint="eastAsia"/>
          <w:sz w:val="21"/>
        </w:rPr>
        <w:t>工作队</w:t>
      </w:r>
      <w:r w:rsidR="00320608" w:rsidRPr="00996666">
        <w:rPr>
          <w:rFonts w:ascii="SimSun" w:hint="eastAsia"/>
          <w:sz w:val="21"/>
        </w:rPr>
        <w:t>正在</w:t>
      </w:r>
      <w:r w:rsidRPr="00996666">
        <w:rPr>
          <w:rFonts w:ascii="SimSun" w:hint="eastAsia"/>
          <w:sz w:val="21"/>
        </w:rPr>
        <w:t>讨论</w:t>
      </w:r>
      <w:r w:rsidR="00320608" w:rsidRPr="00996666">
        <w:rPr>
          <w:rFonts w:ascii="SimSun" w:hint="eastAsia"/>
          <w:sz w:val="21"/>
        </w:rPr>
        <w:t>的还有</w:t>
      </w:r>
      <w:r w:rsidR="00687DF9" w:rsidRPr="00996666">
        <w:rPr>
          <w:rFonts w:ascii="SimSun" w:hint="eastAsia"/>
          <w:sz w:val="21"/>
        </w:rPr>
        <w:t>限制</w:t>
      </w:r>
      <w:r w:rsidRPr="00996666">
        <w:rPr>
          <w:rFonts w:ascii="SimSun" w:hint="eastAsia"/>
          <w:sz w:val="21"/>
        </w:rPr>
        <w:t>文件</w:t>
      </w:r>
      <w:r w:rsidRPr="00996666">
        <w:rPr>
          <w:rFonts w:ascii="SimSun" w:hAnsi="SimSun" w:hint="eastAsia"/>
          <w:sz w:val="21"/>
        </w:rPr>
        <w:t>大小</w:t>
      </w:r>
      <w:r w:rsidR="00320608" w:rsidRPr="00996666">
        <w:rPr>
          <w:rFonts w:ascii="SimSun" w:hint="eastAsia"/>
          <w:sz w:val="21"/>
        </w:rPr>
        <w:t>的</w:t>
      </w:r>
      <w:r w:rsidRPr="00996666">
        <w:rPr>
          <w:rFonts w:ascii="SimSun" w:hint="eastAsia"/>
          <w:sz w:val="21"/>
        </w:rPr>
        <w:t>问题</w:t>
      </w:r>
      <w:r w:rsidR="00320608" w:rsidRPr="00996666">
        <w:rPr>
          <w:rFonts w:ascii="SimSun" w:hint="eastAsia"/>
          <w:sz w:val="21"/>
        </w:rPr>
        <w:t>以及所</w:t>
      </w:r>
      <w:r w:rsidRPr="00996666">
        <w:rPr>
          <w:rFonts w:ascii="SimSun" w:hint="eastAsia"/>
          <w:sz w:val="21"/>
        </w:rPr>
        <w:t>建议的文件大小。</w:t>
      </w:r>
    </w:p>
    <w:p w:rsidR="00B87204" w:rsidRPr="00996666" w:rsidRDefault="00E60E9D" w:rsidP="00996666">
      <w:pPr>
        <w:pStyle w:val="Heading3"/>
        <w:spacing w:beforeLines="100" w:afterLines="100" w:after="240" w:line="340" w:lineRule="atLeast"/>
        <w:rPr>
          <w:sz w:val="21"/>
        </w:rPr>
      </w:pPr>
      <w:r w:rsidRPr="00996666">
        <w:rPr>
          <w:rFonts w:hint="eastAsia"/>
          <w:sz w:val="21"/>
        </w:rPr>
        <w:t>动作商标或多媒体商标</w:t>
      </w:r>
    </w:p>
    <w:p w:rsidR="00B87204" w:rsidRPr="00996666" w:rsidRDefault="004D5F81"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工作队达成了初步一致意见，即未来的标准应就构成商标的</w:t>
      </w:r>
      <w:r w:rsidR="00A86050" w:rsidRPr="00996666">
        <w:rPr>
          <w:rFonts w:ascii="SimSun" w:hAnsi="SimSun" w:hint="eastAsia"/>
          <w:sz w:val="21"/>
        </w:rPr>
        <w:t>动态影像</w:t>
      </w:r>
      <w:r w:rsidRPr="00996666">
        <w:rPr>
          <w:rFonts w:ascii="SimSun" w:hAnsi="SimSun" w:hint="eastAsia"/>
          <w:sz w:val="21"/>
        </w:rPr>
        <w:t>或多媒体的录制及其</w:t>
      </w:r>
      <w:r w:rsidR="00687DF9" w:rsidRPr="00996666">
        <w:rPr>
          <w:rFonts w:ascii="SimSun" w:hAnsi="SimSun" w:hint="eastAsia"/>
          <w:sz w:val="21"/>
        </w:rPr>
        <w:t>图</w:t>
      </w:r>
      <w:r w:rsidR="00504BAA">
        <w:rPr>
          <w:rFonts w:ascii="SimSun" w:hAnsi="SimSun" w:hint="eastAsia"/>
          <w:sz w:val="21"/>
        </w:rPr>
        <w:t>样</w:t>
      </w:r>
      <w:r w:rsidRPr="00996666">
        <w:rPr>
          <w:rFonts w:ascii="SimSun" w:hAnsi="SimSun" w:hint="eastAsia"/>
          <w:sz w:val="21"/>
        </w:rPr>
        <w:t>和文</w:t>
      </w:r>
      <w:r w:rsidR="00504BAA">
        <w:rPr>
          <w:rFonts w:ascii="SimSun" w:hAnsi="SimSun" w:hint="eastAsia"/>
          <w:sz w:val="21"/>
        </w:rPr>
        <w:t>字</w:t>
      </w:r>
      <w:r w:rsidRPr="00996666">
        <w:rPr>
          <w:rFonts w:ascii="SimSun" w:hAnsi="SimSun" w:hint="eastAsia"/>
          <w:sz w:val="21"/>
        </w:rPr>
        <w:t>描述的电子管理提出建议。对</w:t>
      </w:r>
      <w:r w:rsidR="00687DF9" w:rsidRPr="00996666">
        <w:rPr>
          <w:rFonts w:ascii="SimSun" w:hAnsi="SimSun" w:hint="eastAsia"/>
          <w:sz w:val="21"/>
        </w:rPr>
        <w:t>图</w:t>
      </w:r>
      <w:r w:rsidR="00504BAA">
        <w:rPr>
          <w:rFonts w:ascii="SimSun" w:hAnsi="SimSun" w:hint="eastAsia"/>
          <w:sz w:val="21"/>
        </w:rPr>
        <w:t>样</w:t>
      </w:r>
      <w:r w:rsidRPr="00996666">
        <w:rPr>
          <w:rFonts w:ascii="SimSun" w:hAnsi="SimSun" w:hint="eastAsia"/>
          <w:sz w:val="21"/>
        </w:rPr>
        <w:t>的电子管理应遵照ST.67的有关建议。</w:t>
      </w:r>
    </w:p>
    <w:p w:rsidR="00B87204" w:rsidRPr="00996666" w:rsidRDefault="004D5F81"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工作队成员讨论了将起草的建议的范围</w:t>
      </w:r>
      <w:r w:rsidR="006403B2" w:rsidRPr="00996666">
        <w:rPr>
          <w:rFonts w:ascii="SimSun" w:hAnsi="SimSun" w:hint="eastAsia"/>
          <w:sz w:val="21"/>
        </w:rPr>
        <w:t>，</w:t>
      </w:r>
      <w:r w:rsidRPr="00996666">
        <w:rPr>
          <w:rFonts w:ascii="SimSun" w:hAnsi="SimSun" w:hint="eastAsia"/>
          <w:sz w:val="21"/>
        </w:rPr>
        <w:t>并达成了初步一致意见，即新标准应</w:t>
      </w:r>
      <w:r w:rsidR="00ED2A0A" w:rsidRPr="00996666">
        <w:rPr>
          <w:rFonts w:ascii="SimSun" w:hAnsi="SimSun" w:hint="eastAsia"/>
          <w:sz w:val="21"/>
        </w:rPr>
        <w:t>包括多媒体商标，其中对“多媒体”的理解是</w:t>
      </w:r>
      <w:r w:rsidR="00A86050" w:rsidRPr="00996666">
        <w:rPr>
          <w:rFonts w:ascii="SimSun" w:hAnsi="SimSun" w:hint="eastAsia"/>
          <w:sz w:val="21"/>
        </w:rPr>
        <w:t>动态影像</w:t>
      </w:r>
      <w:r w:rsidR="00ED2A0A" w:rsidRPr="00996666">
        <w:rPr>
          <w:rFonts w:ascii="SimSun" w:hAnsi="SimSun" w:hint="eastAsia"/>
          <w:sz w:val="21"/>
        </w:rPr>
        <w:t>和声音的结合。但是，也有意见表示，应将范围只限于动作商标，理由是已接受的多媒体商标申请的数量还不够大，不足以为新标准提供实际的基础。</w:t>
      </w:r>
    </w:p>
    <w:p w:rsidR="00B87204" w:rsidRPr="00996666" w:rsidRDefault="003F68A4"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工作队成员就“动作商标”和“多媒体商标”的定义以及某些相关的文件格式展开了讨论，并达成了临时的一致意见。讨论还决定在单独的部分中就动作商标或多媒体商标的公布提出建议。</w:t>
      </w:r>
    </w:p>
    <w:p w:rsidR="00B87204" w:rsidRPr="00996666" w:rsidRDefault="003F68A4"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工作队目前正在讨论</w:t>
      </w:r>
      <w:r w:rsidR="00A86050" w:rsidRPr="00996666">
        <w:rPr>
          <w:rFonts w:ascii="SimSun" w:hAnsi="SimSun" w:hint="eastAsia"/>
          <w:sz w:val="21"/>
        </w:rPr>
        <w:t>动态影像</w:t>
      </w:r>
      <w:r w:rsidR="00504BAA">
        <w:rPr>
          <w:rFonts w:ascii="SimSun" w:hAnsi="SimSun" w:hint="eastAsia"/>
          <w:sz w:val="21"/>
        </w:rPr>
        <w:t>图样</w:t>
      </w:r>
      <w:r w:rsidR="00320608" w:rsidRPr="00996666">
        <w:rPr>
          <w:rFonts w:ascii="SimSun" w:hAnsi="SimSun" w:hint="eastAsia"/>
          <w:sz w:val="21"/>
        </w:rPr>
        <w:t>的两种不同</w:t>
      </w:r>
      <w:r w:rsidR="00687DF9" w:rsidRPr="00996666">
        <w:rPr>
          <w:rFonts w:ascii="SimSun" w:hAnsi="SimSun" w:hint="eastAsia"/>
          <w:sz w:val="21"/>
        </w:rPr>
        <w:t>方式</w:t>
      </w:r>
      <w:r w:rsidRPr="00996666">
        <w:rPr>
          <w:rFonts w:ascii="SimSun" w:hAnsi="SimSun" w:hint="eastAsia"/>
          <w:sz w:val="21"/>
        </w:rPr>
        <w:t>。第一种</w:t>
      </w:r>
      <w:r w:rsidR="00687DF9" w:rsidRPr="00996666">
        <w:rPr>
          <w:rFonts w:ascii="SimSun" w:hAnsi="SimSun" w:hint="eastAsia"/>
          <w:sz w:val="21"/>
        </w:rPr>
        <w:t>方式</w:t>
      </w:r>
      <w:r w:rsidRPr="00996666">
        <w:rPr>
          <w:rFonts w:ascii="SimSun" w:hAnsi="SimSun" w:hint="eastAsia"/>
          <w:sz w:val="21"/>
        </w:rPr>
        <w:t>建议，商标的</w:t>
      </w:r>
      <w:r w:rsidR="00687DF9" w:rsidRPr="00996666">
        <w:rPr>
          <w:rFonts w:ascii="SimSun" w:hAnsi="SimSun" w:hint="eastAsia"/>
          <w:sz w:val="21"/>
        </w:rPr>
        <w:t>图</w:t>
      </w:r>
      <w:r w:rsidR="00504BAA">
        <w:rPr>
          <w:rFonts w:ascii="SimSun" w:hAnsi="SimSun" w:hint="eastAsia"/>
          <w:sz w:val="21"/>
        </w:rPr>
        <w:t>样</w:t>
      </w:r>
      <w:r w:rsidR="00320608" w:rsidRPr="00996666">
        <w:rPr>
          <w:rFonts w:ascii="SimSun" w:hAnsi="SimSun" w:hint="eastAsia"/>
          <w:sz w:val="21"/>
        </w:rPr>
        <w:t>由一系列</w:t>
      </w:r>
      <w:r w:rsidR="00687DF9" w:rsidRPr="00996666">
        <w:rPr>
          <w:rFonts w:ascii="SimSun" w:hAnsi="SimSun" w:hint="eastAsia"/>
          <w:sz w:val="21"/>
        </w:rPr>
        <w:t>经过挑选的</w:t>
      </w:r>
      <w:r w:rsidR="00320608" w:rsidRPr="00996666">
        <w:rPr>
          <w:rFonts w:ascii="SimSun" w:hAnsi="SimSun" w:hint="eastAsia"/>
          <w:sz w:val="21"/>
        </w:rPr>
        <w:t>描述</w:t>
      </w:r>
      <w:r w:rsidR="00A86050" w:rsidRPr="00996666">
        <w:rPr>
          <w:rFonts w:ascii="SimSun" w:hAnsi="SimSun" w:hint="eastAsia"/>
          <w:sz w:val="21"/>
        </w:rPr>
        <w:t>动态影像</w:t>
      </w:r>
      <w:r w:rsidR="00320608" w:rsidRPr="00996666">
        <w:rPr>
          <w:rFonts w:ascii="SimSun" w:hAnsi="SimSun" w:hint="eastAsia"/>
          <w:sz w:val="21"/>
        </w:rPr>
        <w:t>的图片组成，第二种方法则建议使用一张描述</w:t>
      </w:r>
      <w:r w:rsidR="00A86050" w:rsidRPr="00996666">
        <w:rPr>
          <w:rFonts w:ascii="SimSun" w:hAnsi="SimSun" w:hint="eastAsia"/>
          <w:sz w:val="21"/>
        </w:rPr>
        <w:t>动态影像</w:t>
      </w:r>
      <w:r w:rsidR="00320608" w:rsidRPr="00996666">
        <w:rPr>
          <w:rFonts w:ascii="SimSun" w:hAnsi="SimSun" w:hint="eastAsia"/>
          <w:sz w:val="21"/>
        </w:rPr>
        <w:t>多个阶段的图片作为</w:t>
      </w:r>
      <w:r w:rsidR="00687DF9" w:rsidRPr="00996666">
        <w:rPr>
          <w:rFonts w:ascii="SimSun" w:hAnsi="SimSun" w:hint="eastAsia"/>
          <w:sz w:val="21"/>
        </w:rPr>
        <w:t>图</w:t>
      </w:r>
      <w:r w:rsidR="00504BAA">
        <w:rPr>
          <w:rFonts w:ascii="SimSun" w:hAnsi="SimSun" w:hint="eastAsia"/>
          <w:sz w:val="21"/>
        </w:rPr>
        <w:t>样</w:t>
      </w:r>
      <w:r w:rsidR="00320608" w:rsidRPr="00996666">
        <w:rPr>
          <w:rFonts w:ascii="SimSun" w:hAnsi="SimSun" w:hint="eastAsia"/>
          <w:sz w:val="21"/>
        </w:rPr>
        <w:t>。</w:t>
      </w:r>
    </w:p>
    <w:p w:rsidR="00B87204" w:rsidRPr="00996666" w:rsidRDefault="00320608"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工作队还考虑了就模拟</w:t>
      </w:r>
      <w:r w:rsidR="00687DF9" w:rsidRPr="00996666">
        <w:rPr>
          <w:rFonts w:ascii="SimSun" w:hAnsi="SimSun" w:hint="eastAsia"/>
          <w:sz w:val="21"/>
        </w:rPr>
        <w:t>录制</w:t>
      </w:r>
      <w:r w:rsidRPr="00996666">
        <w:rPr>
          <w:rFonts w:ascii="SimSun" w:hAnsi="SimSun" w:hint="eastAsia"/>
          <w:sz w:val="21"/>
        </w:rPr>
        <w:t>向数字格式的转换提出建议的可能性，但与声音商标一样，工作队成员的结论是，明智的做法是建议以数字格式提交所录制的构成商标的动作商标或多媒体商标。</w:t>
      </w:r>
    </w:p>
    <w:p w:rsidR="00B87204" w:rsidRPr="00996666" w:rsidRDefault="00320608" w:rsidP="00996666">
      <w:pPr>
        <w:pStyle w:val="ONUME"/>
        <w:tabs>
          <w:tab w:val="clear" w:pos="567"/>
        </w:tabs>
        <w:spacing w:afterLines="50" w:after="120" w:line="340" w:lineRule="atLeast"/>
        <w:jc w:val="both"/>
        <w:rPr>
          <w:rFonts w:ascii="SimSun" w:hAnsi="SimSun"/>
          <w:sz w:val="21"/>
        </w:rPr>
      </w:pPr>
      <w:r w:rsidRPr="00996666">
        <w:rPr>
          <w:rFonts w:ascii="SimSun" w:hAnsi="SimSun" w:hint="eastAsia"/>
          <w:sz w:val="21"/>
        </w:rPr>
        <w:t>工作队</w:t>
      </w:r>
      <w:r w:rsidR="00BA646D" w:rsidRPr="00996666">
        <w:rPr>
          <w:rFonts w:ascii="SimSun" w:hAnsi="SimSun" w:hint="eastAsia"/>
          <w:sz w:val="21"/>
        </w:rPr>
        <w:t>正在</w:t>
      </w:r>
      <w:r w:rsidRPr="00996666">
        <w:rPr>
          <w:rFonts w:ascii="SimSun" w:hAnsi="SimSun" w:hint="eastAsia"/>
          <w:sz w:val="21"/>
        </w:rPr>
        <w:t>讨论</w:t>
      </w:r>
      <w:r w:rsidR="00BA646D" w:rsidRPr="00996666">
        <w:rPr>
          <w:rFonts w:ascii="SimSun" w:hAnsi="SimSun" w:hint="eastAsia"/>
          <w:sz w:val="21"/>
        </w:rPr>
        <w:t>的还有有关文件格式和大小的建议。</w:t>
      </w:r>
    </w:p>
    <w:p w:rsidR="00B87204" w:rsidRPr="00996666" w:rsidRDefault="003E1633" w:rsidP="00996666">
      <w:pPr>
        <w:pStyle w:val="Heading2"/>
        <w:spacing w:beforeLines="100" w:afterLines="100" w:after="240" w:line="340" w:lineRule="atLeast"/>
        <w:rPr>
          <w:rFonts w:ascii="SimHei" w:eastAsia="SimHei" w:hAnsi="SimHei"/>
          <w:sz w:val="21"/>
        </w:rPr>
      </w:pPr>
      <w:r w:rsidRPr="00996666">
        <w:rPr>
          <w:rFonts w:ascii="SimHei" w:eastAsia="SimHei" w:hAnsi="SimHei" w:hint="eastAsia"/>
          <w:sz w:val="21"/>
        </w:rPr>
        <w:lastRenderedPageBreak/>
        <w:t>日程表</w:t>
      </w:r>
    </w:p>
    <w:p w:rsidR="00B87204" w:rsidRPr="00996666" w:rsidRDefault="00BA646D" w:rsidP="00504BAA">
      <w:pPr>
        <w:pStyle w:val="ONUME"/>
        <w:keepNext/>
        <w:tabs>
          <w:tab w:val="clear" w:pos="567"/>
        </w:tabs>
        <w:spacing w:afterLines="50" w:after="120" w:line="340" w:lineRule="atLeast"/>
        <w:jc w:val="both"/>
        <w:rPr>
          <w:rFonts w:ascii="SimSun"/>
          <w:sz w:val="21"/>
        </w:rPr>
      </w:pPr>
      <w:r w:rsidRPr="00996666">
        <w:rPr>
          <w:rFonts w:ascii="SimSun" w:hint="eastAsia"/>
          <w:sz w:val="21"/>
        </w:rPr>
        <w:t>标准委员会提出上述要求之后，工作队起草了以下新WIPO标准的开发日程表，供委员会审议：</w:t>
      </w:r>
    </w:p>
    <w:tbl>
      <w:tblPr>
        <w:tblStyle w:val="TableGrid"/>
        <w:tblW w:w="9572" w:type="dxa"/>
        <w:tblLook w:val="04A0" w:firstRow="1" w:lastRow="0" w:firstColumn="1" w:lastColumn="0" w:noHBand="0" w:noVBand="1"/>
      </w:tblPr>
      <w:tblGrid>
        <w:gridCol w:w="3190"/>
        <w:gridCol w:w="3191"/>
        <w:gridCol w:w="3191"/>
      </w:tblGrid>
      <w:tr w:rsidR="00B87204" w:rsidRPr="00996666" w:rsidTr="0092210D">
        <w:tc>
          <w:tcPr>
            <w:tcW w:w="3190" w:type="dxa"/>
            <w:vAlign w:val="center"/>
          </w:tcPr>
          <w:p w:rsidR="00B87204" w:rsidRPr="00996666" w:rsidRDefault="00BA646D" w:rsidP="00504BAA">
            <w:pPr>
              <w:pStyle w:val="ONUME"/>
              <w:keepNext/>
              <w:numPr>
                <w:ilvl w:val="0"/>
                <w:numId w:val="0"/>
              </w:numPr>
              <w:rPr>
                <w:rFonts w:ascii="SimSun" w:eastAsia="SimSun" w:hAnsi="SimSun"/>
                <w:b/>
                <w:sz w:val="21"/>
              </w:rPr>
            </w:pPr>
            <w:r w:rsidRPr="00996666">
              <w:rPr>
                <w:rFonts w:ascii="SimSun" w:eastAsia="SimSun" w:hAnsi="SimSun" w:hint="eastAsia"/>
                <w:b/>
                <w:sz w:val="21"/>
              </w:rPr>
              <w:t>行动</w:t>
            </w:r>
          </w:p>
        </w:tc>
        <w:tc>
          <w:tcPr>
            <w:tcW w:w="3191" w:type="dxa"/>
            <w:vAlign w:val="center"/>
          </w:tcPr>
          <w:p w:rsidR="00B87204" w:rsidRPr="00996666" w:rsidRDefault="00BA646D" w:rsidP="0092210D">
            <w:pPr>
              <w:pStyle w:val="ONUME"/>
              <w:numPr>
                <w:ilvl w:val="0"/>
                <w:numId w:val="0"/>
              </w:numPr>
              <w:rPr>
                <w:rFonts w:ascii="SimSun" w:eastAsia="SimSun" w:hAnsi="SimSun"/>
                <w:b/>
                <w:sz w:val="21"/>
              </w:rPr>
            </w:pPr>
            <w:r w:rsidRPr="00996666">
              <w:rPr>
                <w:rFonts w:ascii="SimSun" w:eastAsia="SimSun" w:hAnsi="SimSun" w:hint="eastAsia"/>
                <w:b/>
                <w:sz w:val="21"/>
              </w:rPr>
              <w:t>预期</w:t>
            </w:r>
            <w:r w:rsidR="00013419" w:rsidRPr="00996666">
              <w:rPr>
                <w:rFonts w:ascii="SimSun" w:eastAsia="SimSun" w:hAnsi="SimSun" w:hint="eastAsia"/>
                <w:b/>
                <w:sz w:val="21"/>
              </w:rPr>
              <w:t>成果</w:t>
            </w:r>
          </w:p>
        </w:tc>
        <w:tc>
          <w:tcPr>
            <w:tcW w:w="3191" w:type="dxa"/>
            <w:vAlign w:val="center"/>
          </w:tcPr>
          <w:p w:rsidR="00B87204" w:rsidRPr="00996666" w:rsidRDefault="00BA646D" w:rsidP="0092210D">
            <w:pPr>
              <w:pStyle w:val="ONUME"/>
              <w:numPr>
                <w:ilvl w:val="0"/>
                <w:numId w:val="0"/>
              </w:numPr>
              <w:rPr>
                <w:rFonts w:ascii="SimSun" w:eastAsia="SimSun" w:hAnsi="SimSun"/>
                <w:b/>
                <w:sz w:val="21"/>
              </w:rPr>
            </w:pPr>
            <w:r w:rsidRPr="00996666">
              <w:rPr>
                <w:rFonts w:ascii="SimSun" w:eastAsia="SimSun" w:hAnsi="SimSun" w:hint="eastAsia"/>
                <w:b/>
                <w:sz w:val="21"/>
              </w:rPr>
              <w:t>计划日期</w:t>
            </w:r>
          </w:p>
        </w:tc>
      </w:tr>
      <w:tr w:rsidR="00B87204" w:rsidRPr="00996666" w:rsidTr="0092210D">
        <w:tc>
          <w:tcPr>
            <w:tcW w:w="3190" w:type="dxa"/>
          </w:tcPr>
          <w:p w:rsidR="00B87204" w:rsidRPr="00996666" w:rsidRDefault="00BA646D" w:rsidP="00504BAA">
            <w:pPr>
              <w:pStyle w:val="ONUME"/>
              <w:numPr>
                <w:ilvl w:val="0"/>
                <w:numId w:val="0"/>
              </w:numPr>
              <w:jc w:val="both"/>
              <w:rPr>
                <w:rFonts w:ascii="SimSun" w:eastAsia="SimSun" w:hAnsi="SimSun"/>
                <w:sz w:val="21"/>
              </w:rPr>
            </w:pPr>
            <w:r w:rsidRPr="00996666">
              <w:rPr>
                <w:rFonts w:ascii="SimSun" w:eastAsia="SimSun" w:hAnsi="SimSun" w:hint="eastAsia"/>
                <w:sz w:val="21"/>
              </w:rPr>
              <w:t>在标准委员会第四届会议上介绍进展报告</w:t>
            </w:r>
          </w:p>
        </w:tc>
        <w:tc>
          <w:tcPr>
            <w:tcW w:w="3191" w:type="dxa"/>
          </w:tcPr>
          <w:p w:rsidR="00B87204" w:rsidRPr="00996666" w:rsidRDefault="003E073F" w:rsidP="00504BAA">
            <w:pPr>
              <w:pStyle w:val="ONUME"/>
              <w:numPr>
                <w:ilvl w:val="0"/>
                <w:numId w:val="0"/>
              </w:numPr>
              <w:jc w:val="both"/>
              <w:rPr>
                <w:rFonts w:ascii="SimSun" w:eastAsia="SimSun" w:hAnsi="SimSun"/>
                <w:sz w:val="21"/>
              </w:rPr>
            </w:pPr>
            <w:r w:rsidRPr="00996666">
              <w:rPr>
                <w:rFonts w:ascii="SimSun" w:eastAsia="SimSun" w:hAnsi="SimSun" w:hint="eastAsia"/>
                <w:sz w:val="21"/>
              </w:rPr>
              <w:t>标准委员会获知已取得的进展，工作队收到更多</w:t>
            </w:r>
            <w:r w:rsidR="00013419" w:rsidRPr="00996666">
              <w:rPr>
                <w:rFonts w:ascii="SimSun" w:eastAsia="SimSun" w:hAnsi="SimSun" w:hint="eastAsia"/>
                <w:sz w:val="21"/>
              </w:rPr>
              <w:t>最后</w:t>
            </w:r>
            <w:r w:rsidRPr="00996666">
              <w:rPr>
                <w:rFonts w:ascii="SimSun" w:eastAsia="SimSun" w:hAnsi="SimSun" w:hint="eastAsia"/>
                <w:sz w:val="21"/>
              </w:rPr>
              <w:t>的</w:t>
            </w:r>
            <w:r w:rsidR="00013419" w:rsidRPr="00996666">
              <w:rPr>
                <w:rFonts w:ascii="SimSun" w:eastAsia="SimSun" w:hAnsi="SimSun" w:hint="eastAsia"/>
                <w:sz w:val="21"/>
              </w:rPr>
              <w:t>信息</w:t>
            </w:r>
          </w:p>
        </w:tc>
        <w:tc>
          <w:tcPr>
            <w:tcW w:w="3191" w:type="dxa"/>
          </w:tcPr>
          <w:p w:rsidR="00B87204" w:rsidRPr="00996666" w:rsidRDefault="00B87204" w:rsidP="00504BAA">
            <w:pPr>
              <w:pStyle w:val="ONUME"/>
              <w:numPr>
                <w:ilvl w:val="0"/>
                <w:numId w:val="0"/>
              </w:numPr>
              <w:jc w:val="both"/>
              <w:rPr>
                <w:rFonts w:ascii="SimSun" w:eastAsia="SimSun" w:hAnsi="SimSun"/>
                <w:sz w:val="21"/>
              </w:rPr>
            </w:pPr>
            <w:r w:rsidRPr="00996666">
              <w:rPr>
                <w:rFonts w:ascii="SimSun" w:eastAsia="SimSun" w:hAnsi="SimSun"/>
                <w:sz w:val="21"/>
              </w:rPr>
              <w:t>2014</w:t>
            </w:r>
            <w:r w:rsidR="00BA646D" w:rsidRPr="00996666">
              <w:rPr>
                <w:rFonts w:ascii="SimSun" w:eastAsia="SimSun" w:hAnsi="SimSun" w:hint="eastAsia"/>
                <w:sz w:val="21"/>
              </w:rPr>
              <w:t>年5月</w:t>
            </w:r>
            <w:r w:rsidRPr="00996666">
              <w:rPr>
                <w:rFonts w:ascii="SimSun" w:eastAsia="SimSun" w:hAnsi="SimSun"/>
                <w:sz w:val="21"/>
              </w:rPr>
              <w:t>(CWS/4)</w:t>
            </w:r>
          </w:p>
        </w:tc>
      </w:tr>
      <w:tr w:rsidR="00B87204" w:rsidRPr="00996666" w:rsidTr="0092210D">
        <w:tc>
          <w:tcPr>
            <w:tcW w:w="3190" w:type="dxa"/>
          </w:tcPr>
          <w:p w:rsidR="00BA646D" w:rsidRPr="00996666" w:rsidRDefault="00BA646D" w:rsidP="00504BAA">
            <w:pPr>
              <w:pStyle w:val="ONUME"/>
              <w:numPr>
                <w:ilvl w:val="0"/>
                <w:numId w:val="0"/>
              </w:numPr>
              <w:jc w:val="both"/>
              <w:rPr>
                <w:rFonts w:ascii="SimSun" w:eastAsia="SimSun" w:hAnsi="SimSun"/>
                <w:sz w:val="21"/>
              </w:rPr>
            </w:pPr>
            <w:r w:rsidRPr="00996666">
              <w:rPr>
                <w:rFonts w:ascii="SimSun" w:eastAsia="SimSun" w:hAnsi="SimSun" w:hint="eastAsia"/>
                <w:sz w:val="21"/>
              </w:rPr>
              <w:t>工作队非正式会议</w:t>
            </w:r>
          </w:p>
        </w:tc>
        <w:tc>
          <w:tcPr>
            <w:tcW w:w="3191" w:type="dxa"/>
          </w:tcPr>
          <w:p w:rsidR="00B87204" w:rsidRPr="00996666" w:rsidRDefault="003E073F" w:rsidP="00504BAA">
            <w:pPr>
              <w:pStyle w:val="ONUME"/>
              <w:numPr>
                <w:ilvl w:val="0"/>
                <w:numId w:val="0"/>
              </w:numPr>
              <w:jc w:val="both"/>
              <w:rPr>
                <w:rFonts w:ascii="SimSun" w:eastAsia="SimSun" w:hAnsi="SimSun"/>
                <w:sz w:val="21"/>
              </w:rPr>
            </w:pPr>
            <w:r w:rsidRPr="00996666">
              <w:rPr>
                <w:rFonts w:ascii="SimSun" w:eastAsia="SimSun" w:hAnsi="SimSun" w:hint="eastAsia"/>
                <w:sz w:val="21"/>
              </w:rPr>
              <w:t>就是否应编制一份单一标准还是两份单独标准的问题以及其他</w:t>
            </w:r>
            <w:r w:rsidR="00013419" w:rsidRPr="00996666">
              <w:rPr>
                <w:rFonts w:ascii="SimSun" w:eastAsia="SimSun" w:hAnsi="SimSun" w:hint="eastAsia"/>
                <w:sz w:val="21"/>
              </w:rPr>
              <w:t>悬而未决的</w:t>
            </w:r>
            <w:r w:rsidRPr="00996666">
              <w:rPr>
                <w:rFonts w:ascii="SimSun" w:eastAsia="SimSun" w:hAnsi="SimSun" w:hint="eastAsia"/>
                <w:sz w:val="21"/>
              </w:rPr>
              <w:t>议题确定共同立场</w:t>
            </w:r>
          </w:p>
        </w:tc>
        <w:tc>
          <w:tcPr>
            <w:tcW w:w="3191" w:type="dxa"/>
          </w:tcPr>
          <w:p w:rsidR="00B87204" w:rsidRPr="00996666" w:rsidRDefault="00BA646D" w:rsidP="00504BAA">
            <w:pPr>
              <w:pStyle w:val="ONUME"/>
              <w:numPr>
                <w:ilvl w:val="0"/>
                <w:numId w:val="0"/>
              </w:numPr>
              <w:jc w:val="both"/>
              <w:rPr>
                <w:rFonts w:ascii="SimSun" w:eastAsia="SimSun" w:hAnsi="SimSun"/>
                <w:sz w:val="21"/>
              </w:rPr>
            </w:pPr>
            <w:r w:rsidRPr="00996666">
              <w:rPr>
                <w:rFonts w:ascii="SimSun" w:eastAsia="SimSun" w:hAnsi="SimSun"/>
                <w:sz w:val="21"/>
              </w:rPr>
              <w:t>2014</w:t>
            </w:r>
            <w:r w:rsidRPr="00996666">
              <w:rPr>
                <w:rFonts w:ascii="SimSun" w:eastAsia="SimSun" w:hAnsi="SimSun" w:hint="eastAsia"/>
                <w:sz w:val="21"/>
              </w:rPr>
              <w:t>年5月</w:t>
            </w:r>
            <w:r w:rsidR="00B87204" w:rsidRPr="00996666">
              <w:rPr>
                <w:rFonts w:ascii="SimSun" w:eastAsia="SimSun" w:hAnsi="SimSun"/>
                <w:sz w:val="21"/>
              </w:rPr>
              <w:t>(CWS/4</w:t>
            </w:r>
            <w:r w:rsidRPr="00996666">
              <w:rPr>
                <w:rFonts w:ascii="SimSun" w:eastAsia="SimSun" w:hAnsi="SimSun" w:hint="eastAsia"/>
                <w:sz w:val="21"/>
              </w:rPr>
              <w:t>期间</w:t>
            </w:r>
            <w:r w:rsidR="00B87204" w:rsidRPr="00996666">
              <w:rPr>
                <w:rFonts w:ascii="SimSun" w:eastAsia="SimSun" w:hAnsi="SimSun"/>
                <w:sz w:val="21"/>
              </w:rPr>
              <w:t>)</w:t>
            </w:r>
          </w:p>
        </w:tc>
      </w:tr>
      <w:tr w:rsidR="00B87204" w:rsidRPr="00996666" w:rsidTr="0092210D">
        <w:tc>
          <w:tcPr>
            <w:tcW w:w="3190" w:type="dxa"/>
          </w:tcPr>
          <w:p w:rsidR="00B87204" w:rsidRPr="00996666" w:rsidRDefault="00BA646D" w:rsidP="00504BAA">
            <w:pPr>
              <w:pStyle w:val="ONUME"/>
              <w:numPr>
                <w:ilvl w:val="0"/>
                <w:numId w:val="0"/>
              </w:numPr>
              <w:jc w:val="both"/>
              <w:rPr>
                <w:rFonts w:ascii="SimSun" w:eastAsia="SimSun" w:hAnsi="SimSun"/>
                <w:sz w:val="21"/>
              </w:rPr>
            </w:pPr>
            <w:r w:rsidRPr="00996666">
              <w:rPr>
                <w:rFonts w:ascii="SimSun" w:eastAsia="SimSun" w:hAnsi="SimSun" w:hint="eastAsia"/>
                <w:sz w:val="21"/>
              </w:rPr>
              <w:t>在工作队的维基论坛上再开展三</w:t>
            </w:r>
            <w:r w:rsidR="003E073F" w:rsidRPr="00996666">
              <w:rPr>
                <w:rFonts w:ascii="SimSun" w:eastAsia="SimSun" w:hAnsi="SimSun" w:hint="eastAsia"/>
                <w:sz w:val="21"/>
              </w:rPr>
              <w:t>轮</w:t>
            </w:r>
            <w:r w:rsidRPr="00996666">
              <w:rPr>
                <w:rFonts w:ascii="SimSun" w:eastAsia="SimSun" w:hAnsi="SimSun" w:hint="eastAsia"/>
                <w:sz w:val="21"/>
              </w:rPr>
              <w:t>讨论</w:t>
            </w:r>
          </w:p>
        </w:tc>
        <w:tc>
          <w:tcPr>
            <w:tcW w:w="3191" w:type="dxa"/>
          </w:tcPr>
          <w:p w:rsidR="00B87204" w:rsidRPr="00996666" w:rsidRDefault="003E073F" w:rsidP="00504BAA">
            <w:pPr>
              <w:pStyle w:val="ONUME"/>
              <w:numPr>
                <w:ilvl w:val="0"/>
                <w:numId w:val="0"/>
              </w:numPr>
              <w:jc w:val="both"/>
              <w:rPr>
                <w:rFonts w:ascii="SimSun" w:eastAsia="SimSun" w:hAnsi="SimSun"/>
                <w:sz w:val="21"/>
              </w:rPr>
            </w:pPr>
            <w:r w:rsidRPr="00996666">
              <w:rPr>
                <w:rFonts w:ascii="SimSun" w:eastAsia="SimSun" w:hAnsi="SimSun" w:hint="eastAsia"/>
                <w:sz w:val="21"/>
              </w:rPr>
              <w:t>在标准委员会第五届会议前</w:t>
            </w:r>
            <w:r w:rsidR="00013419" w:rsidRPr="00996666">
              <w:rPr>
                <w:rFonts w:ascii="SimSun" w:eastAsia="SimSun" w:hAnsi="SimSun" w:hint="eastAsia"/>
                <w:sz w:val="21"/>
              </w:rPr>
              <w:t>拟好建议供其审议和批准</w:t>
            </w:r>
          </w:p>
        </w:tc>
        <w:tc>
          <w:tcPr>
            <w:tcW w:w="3191" w:type="dxa"/>
          </w:tcPr>
          <w:p w:rsidR="00B87204" w:rsidRPr="00996666" w:rsidRDefault="00B87204" w:rsidP="00504BAA">
            <w:pPr>
              <w:pStyle w:val="ONUME"/>
              <w:numPr>
                <w:ilvl w:val="0"/>
                <w:numId w:val="0"/>
              </w:numPr>
              <w:jc w:val="both"/>
              <w:rPr>
                <w:rFonts w:ascii="SimSun" w:eastAsia="SimSun" w:hAnsi="SimSun"/>
                <w:sz w:val="21"/>
              </w:rPr>
            </w:pPr>
            <w:r w:rsidRPr="00996666">
              <w:rPr>
                <w:rFonts w:ascii="SimSun" w:eastAsia="SimSun" w:hAnsi="SimSun"/>
                <w:sz w:val="21"/>
              </w:rPr>
              <w:t>2014</w:t>
            </w:r>
            <w:r w:rsidR="00BA646D" w:rsidRPr="00996666">
              <w:rPr>
                <w:rFonts w:ascii="SimSun" w:eastAsia="SimSun" w:hAnsi="SimSun" w:hint="eastAsia"/>
                <w:sz w:val="21"/>
              </w:rPr>
              <w:t>年11月前</w:t>
            </w:r>
          </w:p>
        </w:tc>
      </w:tr>
      <w:tr w:rsidR="00B87204" w:rsidRPr="00996666" w:rsidTr="0092210D">
        <w:tc>
          <w:tcPr>
            <w:tcW w:w="3190" w:type="dxa"/>
          </w:tcPr>
          <w:p w:rsidR="00B87204" w:rsidRPr="00996666" w:rsidRDefault="003E073F" w:rsidP="00504BAA">
            <w:pPr>
              <w:pStyle w:val="ONUME"/>
              <w:numPr>
                <w:ilvl w:val="0"/>
                <w:numId w:val="0"/>
              </w:numPr>
              <w:jc w:val="both"/>
              <w:rPr>
                <w:rFonts w:ascii="SimSun" w:eastAsia="SimSun" w:hAnsi="SimSun"/>
                <w:sz w:val="21"/>
              </w:rPr>
            </w:pPr>
            <w:r w:rsidRPr="00996666">
              <w:rPr>
                <w:rFonts w:ascii="SimSun" w:eastAsia="SimSun" w:hAnsi="SimSun" w:hint="eastAsia"/>
                <w:sz w:val="21"/>
              </w:rPr>
              <w:t>在标准委员会第五届会议上介绍提案以供审议和批准</w:t>
            </w:r>
          </w:p>
        </w:tc>
        <w:tc>
          <w:tcPr>
            <w:tcW w:w="3191" w:type="dxa"/>
          </w:tcPr>
          <w:p w:rsidR="00B87204" w:rsidRPr="00996666" w:rsidRDefault="00013419" w:rsidP="00504BAA">
            <w:pPr>
              <w:pStyle w:val="ONUME"/>
              <w:numPr>
                <w:ilvl w:val="0"/>
                <w:numId w:val="0"/>
              </w:numPr>
              <w:jc w:val="both"/>
              <w:rPr>
                <w:rFonts w:ascii="SimSun" w:eastAsia="SimSun" w:hAnsi="SimSun"/>
                <w:sz w:val="21"/>
              </w:rPr>
            </w:pPr>
            <w:r w:rsidRPr="00996666">
              <w:rPr>
                <w:rFonts w:ascii="SimSun" w:eastAsia="SimSun" w:hAnsi="SimSun" w:hint="eastAsia"/>
                <w:sz w:val="21"/>
              </w:rPr>
              <w:t>通过新</w:t>
            </w:r>
            <w:r w:rsidRPr="00996666">
              <w:rPr>
                <w:rFonts w:ascii="SimSun" w:eastAsia="SimSun" w:hAnsi="SimSun"/>
                <w:sz w:val="21"/>
              </w:rPr>
              <w:t>WIPO</w:t>
            </w:r>
            <w:r w:rsidRPr="00996666">
              <w:rPr>
                <w:rFonts w:ascii="SimSun" w:eastAsia="SimSun" w:hAnsi="SimSun" w:hint="eastAsia"/>
                <w:sz w:val="21"/>
              </w:rPr>
              <w:t>标准或收到标准委员会的指导意见</w:t>
            </w:r>
          </w:p>
        </w:tc>
        <w:tc>
          <w:tcPr>
            <w:tcW w:w="3191" w:type="dxa"/>
          </w:tcPr>
          <w:p w:rsidR="00B87204" w:rsidRPr="00996666" w:rsidRDefault="00B87204" w:rsidP="00504BAA">
            <w:pPr>
              <w:pStyle w:val="ONUME"/>
              <w:numPr>
                <w:ilvl w:val="0"/>
                <w:numId w:val="0"/>
              </w:numPr>
              <w:jc w:val="both"/>
              <w:rPr>
                <w:rFonts w:ascii="SimSun" w:eastAsia="SimSun" w:hAnsi="SimSun"/>
                <w:sz w:val="21"/>
              </w:rPr>
            </w:pPr>
            <w:r w:rsidRPr="00996666">
              <w:rPr>
                <w:rFonts w:ascii="SimSun" w:eastAsia="SimSun" w:hAnsi="SimSun"/>
                <w:sz w:val="21"/>
              </w:rPr>
              <w:t>2015</w:t>
            </w:r>
            <w:r w:rsidR="00BA646D" w:rsidRPr="00996666">
              <w:rPr>
                <w:rFonts w:ascii="SimSun" w:eastAsia="SimSun" w:hAnsi="SimSun" w:hint="eastAsia"/>
                <w:sz w:val="21"/>
              </w:rPr>
              <w:t>年</w:t>
            </w:r>
            <w:r w:rsidRPr="00996666">
              <w:rPr>
                <w:rFonts w:ascii="SimSun" w:eastAsia="SimSun" w:hAnsi="SimSun"/>
                <w:sz w:val="21"/>
              </w:rPr>
              <w:t>(CWS/5)</w:t>
            </w:r>
          </w:p>
        </w:tc>
      </w:tr>
    </w:tbl>
    <w:p w:rsidR="00B87204" w:rsidRPr="00996666" w:rsidRDefault="00B87204" w:rsidP="00B87204">
      <w:pPr>
        <w:pStyle w:val="ONUME"/>
        <w:numPr>
          <w:ilvl w:val="0"/>
          <w:numId w:val="0"/>
        </w:numPr>
        <w:rPr>
          <w:sz w:val="21"/>
        </w:rPr>
      </w:pPr>
    </w:p>
    <w:p w:rsidR="00B87204" w:rsidRPr="00504BAA" w:rsidRDefault="003E1633" w:rsidP="005F44FF">
      <w:pPr>
        <w:pStyle w:val="ONUME"/>
        <w:spacing w:afterLines="50" w:after="120"/>
        <w:ind w:left="5534"/>
        <w:rPr>
          <w:rFonts w:ascii="KaiTi" w:eastAsia="KaiTi" w:hAnsi="KaiTi"/>
          <w:i/>
          <w:sz w:val="21"/>
        </w:rPr>
      </w:pPr>
      <w:r w:rsidRPr="00504BAA">
        <w:rPr>
          <w:rFonts w:ascii="KaiTi" w:eastAsia="KaiTi" w:hAnsi="KaiTi" w:hint="eastAsia"/>
          <w:i/>
          <w:sz w:val="21"/>
        </w:rPr>
        <w:t>请标准委员会：</w:t>
      </w:r>
    </w:p>
    <w:p w:rsidR="00B87204" w:rsidRPr="00504BAA" w:rsidRDefault="00504BAA" w:rsidP="00504BAA">
      <w:pPr>
        <w:pStyle w:val="ONUME"/>
        <w:numPr>
          <w:ilvl w:val="0"/>
          <w:numId w:val="0"/>
        </w:numPr>
        <w:spacing w:afterLines="50" w:after="120"/>
        <w:ind w:left="5534" w:firstLine="703"/>
        <w:rPr>
          <w:rFonts w:ascii="KaiTi" w:eastAsia="KaiTi" w:hAnsi="KaiTi"/>
          <w:i/>
          <w:sz w:val="21"/>
        </w:rPr>
      </w:pPr>
      <w:r>
        <w:rPr>
          <w:rFonts w:ascii="KaiTi" w:eastAsia="KaiTi" w:hAnsi="KaiTi" w:hint="eastAsia"/>
          <w:i/>
          <w:sz w:val="21"/>
        </w:rPr>
        <w:t>(a)</w:t>
      </w:r>
      <w:r>
        <w:rPr>
          <w:rFonts w:ascii="KaiTi" w:eastAsia="KaiTi" w:hAnsi="KaiTi" w:hint="eastAsia"/>
          <w:i/>
          <w:sz w:val="21"/>
        </w:rPr>
        <w:tab/>
      </w:r>
      <w:r w:rsidR="003E1633" w:rsidRPr="00504BAA">
        <w:rPr>
          <w:rFonts w:ascii="KaiTi" w:eastAsia="KaiTi" w:hAnsi="KaiTi" w:hint="eastAsia"/>
          <w:i/>
          <w:sz w:val="21"/>
        </w:rPr>
        <w:t>注意上文第3至16段提供的进展报告；并</w:t>
      </w:r>
    </w:p>
    <w:p w:rsidR="00B87204" w:rsidRPr="00504BAA" w:rsidRDefault="00504BAA" w:rsidP="00504BAA">
      <w:pPr>
        <w:pStyle w:val="ONUME"/>
        <w:numPr>
          <w:ilvl w:val="0"/>
          <w:numId w:val="0"/>
        </w:numPr>
        <w:spacing w:afterLines="50" w:after="120"/>
        <w:ind w:left="5534" w:firstLine="703"/>
        <w:rPr>
          <w:rFonts w:ascii="KaiTi" w:eastAsia="KaiTi" w:hAnsi="KaiTi"/>
          <w:i/>
          <w:sz w:val="21"/>
        </w:rPr>
      </w:pPr>
      <w:r>
        <w:rPr>
          <w:rFonts w:ascii="KaiTi" w:eastAsia="KaiTi" w:hAnsi="KaiTi" w:hint="eastAsia"/>
          <w:i/>
          <w:sz w:val="21"/>
        </w:rPr>
        <w:t>(b)</w:t>
      </w:r>
      <w:r>
        <w:rPr>
          <w:rFonts w:ascii="KaiTi" w:eastAsia="KaiTi" w:hAnsi="KaiTi" w:hint="eastAsia"/>
          <w:i/>
          <w:sz w:val="21"/>
        </w:rPr>
        <w:tab/>
      </w:r>
      <w:r w:rsidR="003E1633" w:rsidRPr="00504BAA">
        <w:rPr>
          <w:rFonts w:ascii="KaiTi" w:eastAsia="KaiTi" w:hAnsi="KaiTi" w:hint="eastAsia"/>
          <w:i/>
          <w:sz w:val="21"/>
        </w:rPr>
        <w:t>审议和批准上文第17段中转录的新WIPO标准的开发日程表。</w:t>
      </w:r>
    </w:p>
    <w:p w:rsidR="0094419E" w:rsidRPr="00504BAA" w:rsidRDefault="00042A46" w:rsidP="00504BAA">
      <w:pPr>
        <w:pStyle w:val="ONUME"/>
        <w:numPr>
          <w:ilvl w:val="0"/>
          <w:numId w:val="0"/>
        </w:numPr>
        <w:spacing w:afterLines="50" w:after="120"/>
        <w:ind w:left="5534"/>
        <w:rPr>
          <w:rFonts w:ascii="KaiTi" w:eastAsia="KaiTi" w:hAnsi="KaiTi"/>
          <w:sz w:val="21"/>
        </w:rPr>
      </w:pPr>
    </w:p>
    <w:p w:rsidR="00D31822" w:rsidRPr="00751177" w:rsidRDefault="00D31822" w:rsidP="005F44FF">
      <w:pPr>
        <w:spacing w:afterLines="50" w:after="120" w:line="340" w:lineRule="atLeast"/>
        <w:ind w:left="5534"/>
        <w:rPr>
          <w:rFonts w:ascii="KaiTi" w:eastAsia="KaiTi" w:hAnsi="KaiTi"/>
          <w:sz w:val="21"/>
          <w:lang w:eastAsia="zh-CN"/>
        </w:rPr>
      </w:pPr>
      <w:r w:rsidRPr="00751177">
        <w:rPr>
          <w:rFonts w:ascii="KaiTi" w:eastAsia="KaiTi" w:hAnsi="KaiTi" w:hint="eastAsia"/>
          <w:sz w:val="21"/>
          <w:lang w:eastAsia="zh-CN"/>
        </w:rPr>
        <w:t>[文件完]</w:t>
      </w:r>
    </w:p>
    <w:sectPr w:rsidR="00D31822" w:rsidRPr="00751177" w:rsidSect="00891934">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4B" w:rsidRDefault="00AE764B" w:rsidP="00AE764B">
      <w:pPr>
        <w:spacing w:after="0" w:line="240" w:lineRule="auto"/>
      </w:pPr>
      <w:r>
        <w:separator/>
      </w:r>
    </w:p>
  </w:endnote>
  <w:endnote w:type="continuationSeparator" w:id="0">
    <w:p w:rsidR="00AE764B" w:rsidRDefault="00AE764B" w:rsidP="00AE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4B" w:rsidRDefault="00AE764B" w:rsidP="00AE764B">
      <w:pPr>
        <w:spacing w:after="0" w:line="240" w:lineRule="auto"/>
      </w:pPr>
      <w:r>
        <w:separator/>
      </w:r>
    </w:p>
  </w:footnote>
  <w:footnote w:type="continuationSeparator" w:id="0">
    <w:p w:rsidR="00AE764B" w:rsidRDefault="00AE764B" w:rsidP="00AE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34" w:rsidRPr="00891934" w:rsidRDefault="00891934" w:rsidP="00751177">
    <w:pPr>
      <w:pStyle w:val="Header"/>
      <w:pBdr>
        <w:bottom w:val="none" w:sz="0" w:space="0" w:color="auto"/>
      </w:pBdr>
      <w:spacing w:after="0"/>
      <w:jc w:val="right"/>
      <w:rPr>
        <w:rFonts w:ascii="SimSun" w:hAnsi="SimSun"/>
        <w:sz w:val="21"/>
        <w:lang w:eastAsia="zh-CN"/>
      </w:rPr>
    </w:pPr>
    <w:r w:rsidRPr="00891934">
      <w:rPr>
        <w:rFonts w:ascii="SimSun" w:hAnsi="SimSun" w:hint="eastAsia"/>
        <w:sz w:val="21"/>
        <w:lang w:eastAsia="zh-CN"/>
      </w:rPr>
      <w:t>CWS/4/</w:t>
    </w:r>
    <w:r w:rsidR="00B87204">
      <w:rPr>
        <w:rFonts w:ascii="SimSun" w:hAnsi="SimSun"/>
        <w:sz w:val="21"/>
        <w:lang w:eastAsia="zh-CN"/>
      </w:rPr>
      <w:t>10</w:t>
    </w:r>
  </w:p>
  <w:p w:rsidR="00891934" w:rsidRDefault="00891934" w:rsidP="00751177">
    <w:pPr>
      <w:pStyle w:val="Header"/>
      <w:pBdr>
        <w:bottom w:val="none" w:sz="0" w:space="0" w:color="auto"/>
      </w:pBdr>
      <w:spacing w:after="0"/>
      <w:jc w:val="right"/>
      <w:rPr>
        <w:rFonts w:ascii="SimSun" w:hAnsi="SimSun"/>
        <w:sz w:val="21"/>
        <w:lang w:eastAsia="zh-CN"/>
      </w:rPr>
    </w:pPr>
    <w:r w:rsidRPr="00891934">
      <w:rPr>
        <w:rFonts w:ascii="SimSun" w:hAnsi="SimSun" w:hint="eastAsia"/>
        <w:sz w:val="21"/>
        <w:lang w:eastAsia="zh-CN"/>
      </w:rPr>
      <w:t>第</w:t>
    </w:r>
    <w:r w:rsidRPr="00891934">
      <w:rPr>
        <w:rFonts w:ascii="SimSun" w:hAnsi="SimSun"/>
        <w:sz w:val="21"/>
        <w:lang w:eastAsia="zh-CN"/>
      </w:rPr>
      <w:fldChar w:fldCharType="begin"/>
    </w:r>
    <w:r w:rsidRPr="00891934">
      <w:rPr>
        <w:rFonts w:ascii="SimSun" w:hAnsi="SimSun"/>
        <w:sz w:val="21"/>
        <w:lang w:eastAsia="zh-CN"/>
      </w:rPr>
      <w:instrText>PAGE   \* MERGEFORMAT</w:instrText>
    </w:r>
    <w:r w:rsidRPr="00891934">
      <w:rPr>
        <w:rFonts w:ascii="SimSun" w:hAnsi="SimSun"/>
        <w:sz w:val="21"/>
        <w:lang w:eastAsia="zh-CN"/>
      </w:rPr>
      <w:fldChar w:fldCharType="separate"/>
    </w:r>
    <w:r w:rsidR="00042A46" w:rsidRPr="00042A46">
      <w:rPr>
        <w:rFonts w:ascii="SimSun" w:hAnsi="SimSun"/>
        <w:noProof/>
        <w:sz w:val="21"/>
        <w:lang w:val="zh-CN" w:eastAsia="zh-CN"/>
      </w:rPr>
      <w:t>3</w:t>
    </w:r>
    <w:r w:rsidRPr="00891934">
      <w:rPr>
        <w:rFonts w:ascii="SimSun" w:hAnsi="SimSun"/>
        <w:sz w:val="21"/>
        <w:lang w:eastAsia="zh-CN"/>
      </w:rPr>
      <w:fldChar w:fldCharType="end"/>
    </w:r>
    <w:r w:rsidRPr="00891934">
      <w:rPr>
        <w:rFonts w:ascii="SimSun" w:hAnsi="SimSun" w:hint="eastAsia"/>
        <w:sz w:val="21"/>
        <w:lang w:eastAsia="zh-CN"/>
      </w:rPr>
      <w:t>页</w:t>
    </w:r>
  </w:p>
  <w:p w:rsidR="00891934" w:rsidRDefault="00891934" w:rsidP="00751177">
    <w:pPr>
      <w:pStyle w:val="Header"/>
      <w:pBdr>
        <w:bottom w:val="none" w:sz="0" w:space="0" w:color="auto"/>
      </w:pBdr>
      <w:spacing w:after="0"/>
      <w:jc w:val="right"/>
      <w:rPr>
        <w:rFonts w:ascii="SimSun" w:hAnsi="SimSun"/>
        <w:sz w:val="21"/>
        <w:lang w:eastAsia="zh-CN"/>
      </w:rPr>
    </w:pPr>
  </w:p>
  <w:p w:rsidR="00891934" w:rsidRPr="00891934" w:rsidRDefault="00891934" w:rsidP="00751177">
    <w:pPr>
      <w:pStyle w:val="Header"/>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1EA1839"/>
    <w:multiLevelType w:val="multilevel"/>
    <w:tmpl w:val="FCFE3420"/>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CD"/>
    <w:rsid w:val="00013419"/>
    <w:rsid w:val="00042A46"/>
    <w:rsid w:val="000E44EC"/>
    <w:rsid w:val="000F7233"/>
    <w:rsid w:val="00144E90"/>
    <w:rsid w:val="001B01CB"/>
    <w:rsid w:val="001D2477"/>
    <w:rsid w:val="0022397C"/>
    <w:rsid w:val="00320608"/>
    <w:rsid w:val="00321614"/>
    <w:rsid w:val="00393AB7"/>
    <w:rsid w:val="003C4FDE"/>
    <w:rsid w:val="003E073F"/>
    <w:rsid w:val="003E1633"/>
    <w:rsid w:val="003F68A4"/>
    <w:rsid w:val="00452757"/>
    <w:rsid w:val="004D5F81"/>
    <w:rsid w:val="004F5D14"/>
    <w:rsid w:val="00504BAA"/>
    <w:rsid w:val="00557384"/>
    <w:rsid w:val="00557DF9"/>
    <w:rsid w:val="005C19D3"/>
    <w:rsid w:val="005F44FF"/>
    <w:rsid w:val="00627E13"/>
    <w:rsid w:val="006403B2"/>
    <w:rsid w:val="00687DF9"/>
    <w:rsid w:val="006E0323"/>
    <w:rsid w:val="00751177"/>
    <w:rsid w:val="00796CCD"/>
    <w:rsid w:val="007B00AD"/>
    <w:rsid w:val="007B5258"/>
    <w:rsid w:val="008070CB"/>
    <w:rsid w:val="008470FA"/>
    <w:rsid w:val="00891934"/>
    <w:rsid w:val="008D6C2D"/>
    <w:rsid w:val="00996666"/>
    <w:rsid w:val="009D05A5"/>
    <w:rsid w:val="00A852CA"/>
    <w:rsid w:val="00A86050"/>
    <w:rsid w:val="00A863B8"/>
    <w:rsid w:val="00AE764B"/>
    <w:rsid w:val="00AF72BF"/>
    <w:rsid w:val="00AF7FD9"/>
    <w:rsid w:val="00B87204"/>
    <w:rsid w:val="00BA646D"/>
    <w:rsid w:val="00BC0FA5"/>
    <w:rsid w:val="00BE109E"/>
    <w:rsid w:val="00C30DB8"/>
    <w:rsid w:val="00CF1F67"/>
    <w:rsid w:val="00D31822"/>
    <w:rsid w:val="00E60E9D"/>
    <w:rsid w:val="00E62D05"/>
    <w:rsid w:val="00ED2A0A"/>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2">
    <w:name w:val="heading 2"/>
    <w:basedOn w:val="Normal"/>
    <w:next w:val="Normal"/>
    <w:link w:val="Heading2Char"/>
    <w:qFormat/>
    <w:rsid w:val="00B87204"/>
    <w:pPr>
      <w:keepNext/>
      <w:spacing w:before="240" w:after="60" w:line="240" w:lineRule="auto"/>
      <w:outlineLvl w:val="1"/>
    </w:pPr>
    <w:rPr>
      <w:rFonts w:ascii="Arial" w:hAnsi="Arial" w:cs="Arial"/>
      <w:bCs/>
      <w:iCs/>
      <w:caps/>
      <w:szCs w:val="28"/>
      <w:lang w:eastAsia="zh-CN"/>
    </w:rPr>
  </w:style>
  <w:style w:type="paragraph" w:styleId="Heading3">
    <w:name w:val="heading 3"/>
    <w:basedOn w:val="Normal"/>
    <w:next w:val="Normal"/>
    <w:link w:val="Heading3Char"/>
    <w:qFormat/>
    <w:rsid w:val="00B87204"/>
    <w:pPr>
      <w:keepNext/>
      <w:spacing w:before="240" w:after="60" w:line="240" w:lineRule="auto"/>
      <w:outlineLvl w:val="2"/>
    </w:pPr>
    <w:rPr>
      <w:rFonts w:ascii="Arial" w:hAnsi="Arial" w:cs="Arial"/>
      <w:bCs/>
      <w:szCs w:val="26"/>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AE764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AE764B"/>
    <w:rPr>
      <w:sz w:val="18"/>
      <w:szCs w:val="18"/>
      <w:lang w:eastAsia="en-US"/>
    </w:rPr>
  </w:style>
  <w:style w:type="paragraph" w:styleId="Footer">
    <w:name w:val="footer"/>
    <w:basedOn w:val="Normal"/>
    <w:link w:val="FooterChar"/>
    <w:uiPriority w:val="99"/>
    <w:unhideWhenUsed/>
    <w:rsid w:val="00AE764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AE764B"/>
    <w:rPr>
      <w:sz w:val="18"/>
      <w:szCs w:val="18"/>
      <w:lang w:eastAsia="en-US"/>
    </w:rPr>
  </w:style>
  <w:style w:type="paragraph" w:customStyle="1" w:styleId="ONUME">
    <w:name w:val="ONUM E"/>
    <w:basedOn w:val="BodyText"/>
    <w:link w:val="ONUMEChar"/>
    <w:rsid w:val="00891934"/>
    <w:pPr>
      <w:numPr>
        <w:numId w:val="1"/>
      </w:numPr>
      <w:spacing w:after="220" w:line="240" w:lineRule="auto"/>
    </w:pPr>
    <w:rPr>
      <w:rFonts w:ascii="Arial" w:hAnsi="Arial" w:cs="Arial"/>
      <w:szCs w:val="20"/>
      <w:lang w:eastAsia="zh-CN"/>
    </w:rPr>
  </w:style>
  <w:style w:type="paragraph" w:styleId="BodyText">
    <w:name w:val="Body Text"/>
    <w:basedOn w:val="Normal"/>
    <w:link w:val="BodyTextChar"/>
    <w:uiPriority w:val="99"/>
    <w:semiHidden/>
    <w:unhideWhenUsed/>
    <w:rsid w:val="00891934"/>
    <w:pPr>
      <w:spacing w:after="120"/>
    </w:pPr>
  </w:style>
  <w:style w:type="character" w:customStyle="1" w:styleId="BodyTextChar">
    <w:name w:val="Body Text Char"/>
    <w:basedOn w:val="DefaultParagraphFont"/>
    <w:link w:val="BodyText"/>
    <w:uiPriority w:val="99"/>
    <w:semiHidden/>
    <w:rsid w:val="00891934"/>
    <w:rPr>
      <w:sz w:val="22"/>
      <w:szCs w:val="22"/>
      <w:lang w:eastAsia="en-US"/>
    </w:rPr>
  </w:style>
  <w:style w:type="character" w:customStyle="1" w:styleId="Heading2Char">
    <w:name w:val="Heading 2 Char"/>
    <w:basedOn w:val="DefaultParagraphFont"/>
    <w:link w:val="Heading2"/>
    <w:rsid w:val="00B87204"/>
    <w:rPr>
      <w:rFonts w:ascii="Arial" w:hAnsi="Arial" w:cs="Arial"/>
      <w:bCs/>
      <w:iCs/>
      <w:caps/>
      <w:sz w:val="22"/>
      <w:szCs w:val="28"/>
    </w:rPr>
  </w:style>
  <w:style w:type="character" w:customStyle="1" w:styleId="Heading3Char">
    <w:name w:val="Heading 3 Char"/>
    <w:basedOn w:val="DefaultParagraphFont"/>
    <w:link w:val="Heading3"/>
    <w:rsid w:val="00B87204"/>
    <w:rPr>
      <w:rFonts w:ascii="Arial" w:hAnsi="Arial" w:cs="Arial"/>
      <w:bCs/>
      <w:sz w:val="22"/>
      <w:szCs w:val="26"/>
      <w:u w:val="single"/>
    </w:rPr>
  </w:style>
  <w:style w:type="paragraph" w:customStyle="1" w:styleId="Endofdocument-Annex">
    <w:name w:val="[End of document - Annex]"/>
    <w:basedOn w:val="Normal"/>
    <w:rsid w:val="00B87204"/>
    <w:pPr>
      <w:spacing w:after="0" w:line="240" w:lineRule="auto"/>
      <w:ind w:left="5534"/>
    </w:pPr>
    <w:rPr>
      <w:rFonts w:ascii="Arial" w:hAnsi="Arial" w:cs="Arial"/>
      <w:szCs w:val="20"/>
      <w:lang w:eastAsia="zh-CN"/>
    </w:rPr>
  </w:style>
  <w:style w:type="table" w:styleId="TableGrid">
    <w:name w:val="Table Grid"/>
    <w:basedOn w:val="TableNormal"/>
    <w:rsid w:val="00B8720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B87204"/>
    <w:rPr>
      <w:rFonts w:ascii="Arial" w:hAnsi="Arial" w:cs="Arial"/>
      <w:sz w:val="22"/>
    </w:rPr>
  </w:style>
  <w:style w:type="paragraph" w:styleId="BalloonText">
    <w:name w:val="Balloon Text"/>
    <w:basedOn w:val="Normal"/>
    <w:link w:val="BalloonTextChar"/>
    <w:uiPriority w:val="99"/>
    <w:semiHidden/>
    <w:unhideWhenUsed/>
    <w:rsid w:val="0014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9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paragraph" w:styleId="Heading2">
    <w:name w:val="heading 2"/>
    <w:basedOn w:val="Normal"/>
    <w:next w:val="Normal"/>
    <w:link w:val="Heading2Char"/>
    <w:qFormat/>
    <w:rsid w:val="00B87204"/>
    <w:pPr>
      <w:keepNext/>
      <w:spacing w:before="240" w:after="60" w:line="240" w:lineRule="auto"/>
      <w:outlineLvl w:val="1"/>
    </w:pPr>
    <w:rPr>
      <w:rFonts w:ascii="Arial" w:hAnsi="Arial" w:cs="Arial"/>
      <w:bCs/>
      <w:iCs/>
      <w:caps/>
      <w:szCs w:val="28"/>
      <w:lang w:eastAsia="zh-CN"/>
    </w:rPr>
  </w:style>
  <w:style w:type="paragraph" w:styleId="Heading3">
    <w:name w:val="heading 3"/>
    <w:basedOn w:val="Normal"/>
    <w:next w:val="Normal"/>
    <w:link w:val="Heading3Char"/>
    <w:qFormat/>
    <w:rsid w:val="00B87204"/>
    <w:pPr>
      <w:keepNext/>
      <w:spacing w:before="240" w:after="60" w:line="240" w:lineRule="auto"/>
      <w:outlineLvl w:val="2"/>
    </w:pPr>
    <w:rPr>
      <w:rFonts w:ascii="Arial" w:hAnsi="Arial" w:cs="Arial"/>
      <w:bCs/>
      <w:szCs w:val="26"/>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AE764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AE764B"/>
    <w:rPr>
      <w:sz w:val="18"/>
      <w:szCs w:val="18"/>
      <w:lang w:eastAsia="en-US"/>
    </w:rPr>
  </w:style>
  <w:style w:type="paragraph" w:styleId="Footer">
    <w:name w:val="footer"/>
    <w:basedOn w:val="Normal"/>
    <w:link w:val="FooterChar"/>
    <w:uiPriority w:val="99"/>
    <w:unhideWhenUsed/>
    <w:rsid w:val="00AE764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AE764B"/>
    <w:rPr>
      <w:sz w:val="18"/>
      <w:szCs w:val="18"/>
      <w:lang w:eastAsia="en-US"/>
    </w:rPr>
  </w:style>
  <w:style w:type="paragraph" w:customStyle="1" w:styleId="ONUME">
    <w:name w:val="ONUM E"/>
    <w:basedOn w:val="BodyText"/>
    <w:link w:val="ONUMEChar"/>
    <w:rsid w:val="00891934"/>
    <w:pPr>
      <w:numPr>
        <w:numId w:val="1"/>
      </w:numPr>
      <w:spacing w:after="220" w:line="240" w:lineRule="auto"/>
    </w:pPr>
    <w:rPr>
      <w:rFonts w:ascii="Arial" w:hAnsi="Arial" w:cs="Arial"/>
      <w:szCs w:val="20"/>
      <w:lang w:eastAsia="zh-CN"/>
    </w:rPr>
  </w:style>
  <w:style w:type="paragraph" w:styleId="BodyText">
    <w:name w:val="Body Text"/>
    <w:basedOn w:val="Normal"/>
    <w:link w:val="BodyTextChar"/>
    <w:uiPriority w:val="99"/>
    <w:semiHidden/>
    <w:unhideWhenUsed/>
    <w:rsid w:val="00891934"/>
    <w:pPr>
      <w:spacing w:after="120"/>
    </w:pPr>
  </w:style>
  <w:style w:type="character" w:customStyle="1" w:styleId="BodyTextChar">
    <w:name w:val="Body Text Char"/>
    <w:basedOn w:val="DefaultParagraphFont"/>
    <w:link w:val="BodyText"/>
    <w:uiPriority w:val="99"/>
    <w:semiHidden/>
    <w:rsid w:val="00891934"/>
    <w:rPr>
      <w:sz w:val="22"/>
      <w:szCs w:val="22"/>
      <w:lang w:eastAsia="en-US"/>
    </w:rPr>
  </w:style>
  <w:style w:type="character" w:customStyle="1" w:styleId="Heading2Char">
    <w:name w:val="Heading 2 Char"/>
    <w:basedOn w:val="DefaultParagraphFont"/>
    <w:link w:val="Heading2"/>
    <w:rsid w:val="00B87204"/>
    <w:rPr>
      <w:rFonts w:ascii="Arial" w:hAnsi="Arial" w:cs="Arial"/>
      <w:bCs/>
      <w:iCs/>
      <w:caps/>
      <w:sz w:val="22"/>
      <w:szCs w:val="28"/>
    </w:rPr>
  </w:style>
  <w:style w:type="character" w:customStyle="1" w:styleId="Heading3Char">
    <w:name w:val="Heading 3 Char"/>
    <w:basedOn w:val="DefaultParagraphFont"/>
    <w:link w:val="Heading3"/>
    <w:rsid w:val="00B87204"/>
    <w:rPr>
      <w:rFonts w:ascii="Arial" w:hAnsi="Arial" w:cs="Arial"/>
      <w:bCs/>
      <w:sz w:val="22"/>
      <w:szCs w:val="26"/>
      <w:u w:val="single"/>
    </w:rPr>
  </w:style>
  <w:style w:type="paragraph" w:customStyle="1" w:styleId="Endofdocument-Annex">
    <w:name w:val="[End of document - Annex]"/>
    <w:basedOn w:val="Normal"/>
    <w:rsid w:val="00B87204"/>
    <w:pPr>
      <w:spacing w:after="0" w:line="240" w:lineRule="auto"/>
      <w:ind w:left="5534"/>
    </w:pPr>
    <w:rPr>
      <w:rFonts w:ascii="Arial" w:hAnsi="Arial" w:cs="Arial"/>
      <w:szCs w:val="20"/>
      <w:lang w:eastAsia="zh-CN"/>
    </w:rPr>
  </w:style>
  <w:style w:type="table" w:styleId="TableGrid">
    <w:name w:val="Table Grid"/>
    <w:basedOn w:val="TableNormal"/>
    <w:rsid w:val="00B8720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B87204"/>
    <w:rPr>
      <w:rFonts w:ascii="Arial" w:hAnsi="Arial" w:cs="Arial"/>
      <w:sz w:val="22"/>
    </w:rPr>
  </w:style>
  <w:style w:type="paragraph" w:styleId="BalloonText">
    <w:name w:val="Balloon Text"/>
    <w:basedOn w:val="Normal"/>
    <w:link w:val="BalloonTextChar"/>
    <w:uiPriority w:val="99"/>
    <w:semiHidden/>
    <w:unhideWhenUsed/>
    <w:rsid w:val="0014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C699F-9735-4426-B435-EDECDB97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CWS/4/10 (in Chinese)</vt:lpstr>
    </vt:vector>
  </TitlesOfParts>
  <Manager/>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CWS/4/10 (in Chinese)</dc:title>
  <dc:subject>为声音商标和动作商标或多媒体商标的电子管理编写建议以作为WIPO标准通过的现状报告</dc:subject>
  <dc:creator/>
  <cp:lastModifiedBy/>
  <cp:revision>1</cp:revision>
  <dcterms:created xsi:type="dcterms:W3CDTF">2014-03-14T09:26:00Z</dcterms:created>
  <dcterms:modified xsi:type="dcterms:W3CDTF">2014-03-14T11:00:00Z</dcterms:modified>
</cp:coreProperties>
</file>