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498" w14:textId="652A4E53" w:rsidR="002F2FE1" w:rsidRPr="00885F25" w:rsidRDefault="002F2FE1" w:rsidP="004314FA">
      <w:pPr>
        <w:pStyle w:val="Heading1"/>
      </w:pPr>
      <w:bookmarkStart w:id="0" w:name="_Toc99677711"/>
      <w:bookmarkStart w:id="1" w:name="_Toc371330382"/>
      <w:bookmarkStart w:id="2" w:name="_Toc383437131"/>
      <w:bookmarkStart w:id="3" w:name="_Toc383437608"/>
      <w:bookmarkStart w:id="4" w:name="_Toc383509991"/>
      <w:bookmarkStart w:id="5" w:name="_Toc463272176"/>
      <w:r w:rsidRPr="00885F25">
        <w:t>recommendations</w:t>
      </w:r>
      <w:r w:rsidR="00885F25" w:rsidRPr="00885F25">
        <w:t xml:space="preserve"> for the exchange of intellectual property data and its use</w:t>
      </w:r>
      <w:r w:rsidRPr="00885F25">
        <w:rPr>
          <w:rFonts w:eastAsia="Times New Roman" w:cs="Times New Roman"/>
        </w:rPr>
        <w:t xml:space="preserve"> </w:t>
      </w:r>
    </w:p>
    <w:p w14:paraId="1E900CE6" w14:textId="17CFF60E" w:rsidR="002F2FE1" w:rsidRPr="00885F25" w:rsidRDefault="00950837" w:rsidP="00D813C0">
      <w:pPr>
        <w:widowControl w:val="0"/>
        <w:kinsoku w:val="0"/>
        <w:spacing w:before="0" w:after="960"/>
        <w:jc w:val="center"/>
        <w:rPr>
          <w:rFonts w:eastAsia="Times New Roman" w:cs="Times New Roman"/>
          <w:i/>
          <w:kern w:val="0"/>
          <w:sz w:val="17"/>
          <w:szCs w:val="17"/>
          <w:highlight w:val="magenta"/>
          <w14:ligatures w14:val="none"/>
        </w:rPr>
      </w:pPr>
      <w:r>
        <w:rPr>
          <w:rFonts w:eastAsia="Times New Roman" w:cs="Times New Roman"/>
          <w:i/>
          <w:kern w:val="0"/>
          <w:sz w:val="17"/>
          <w:szCs w:val="17"/>
          <w14:ligatures w14:val="none"/>
        </w:rPr>
        <w:t>Working Draft</w:t>
      </w:r>
      <w:r w:rsidR="002970AA">
        <w:rPr>
          <w:rFonts w:eastAsia="Times New Roman" w:cs="Times New Roman"/>
          <w:i/>
          <w:kern w:val="0"/>
          <w:sz w:val="17"/>
          <w:szCs w:val="17"/>
          <w14:ligatures w14:val="none"/>
        </w:rPr>
        <w:t xml:space="preserve"> for Consultation</w:t>
      </w:r>
    </w:p>
    <w:p w14:paraId="0758429F" w14:textId="2E6115E9" w:rsidR="00535AD3" w:rsidRPr="00885F25" w:rsidRDefault="00535AD3" w:rsidP="004314FA">
      <w:pPr>
        <w:pStyle w:val="Heading2"/>
      </w:pPr>
      <w:bookmarkStart w:id="6" w:name="_Toc209011734"/>
      <w:r w:rsidRPr="00885F25">
        <w:t>INTRODUCTION</w:t>
      </w:r>
      <w:bookmarkEnd w:id="0"/>
      <w:bookmarkEnd w:id="6"/>
    </w:p>
    <w:bookmarkEnd w:id="1"/>
    <w:bookmarkEnd w:id="2"/>
    <w:bookmarkEnd w:id="3"/>
    <w:bookmarkEnd w:id="4"/>
    <w:bookmarkEnd w:id="5"/>
    <w:p w14:paraId="600082BC" w14:textId="09CB196D" w:rsidR="00535AD3" w:rsidRPr="00885F25" w:rsidRDefault="00885F25" w:rsidP="004C02FD">
      <w:pPr>
        <w:tabs>
          <w:tab w:val="left" w:pos="426"/>
        </w:tabs>
        <w:spacing w:before="0" w:after="17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fldChar w:fldCharType="begin"/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instrText xml:space="preserve"> AUTONUM  </w:instrTex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fldChar w:fldCharType="end"/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ab/>
        <w:t xml:space="preserve">This </w:t>
      </w:r>
      <w:r w:rsidR="00F6277C">
        <w:rPr>
          <w:rFonts w:eastAsia="Times New Roman" w:cs="Times New Roman"/>
          <w:kern w:val="0"/>
          <w:sz w:val="17"/>
          <w:szCs w:val="20"/>
          <w14:ligatures w14:val="none"/>
        </w:rPr>
        <w:t>S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 xml:space="preserve">tandard </w:t>
      </w:r>
      <w:r w:rsidR="00F6277C">
        <w:rPr>
          <w:rFonts w:eastAsia="Times New Roman" w:cs="Times New Roman"/>
          <w:kern w:val="0"/>
          <w:sz w:val="17"/>
          <w:szCs w:val="20"/>
          <w14:ligatures w14:val="none"/>
        </w:rPr>
        <w:t>provides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 xml:space="preserve"> </w:t>
      </w:r>
      <w:r w:rsidR="005467E0">
        <w:rPr>
          <w:rFonts w:eastAsia="Times New Roman" w:cs="Times New Roman"/>
          <w:kern w:val="0"/>
          <w:sz w:val="17"/>
          <w:szCs w:val="20"/>
          <w14:ligatures w14:val="none"/>
        </w:rPr>
        <w:t xml:space="preserve">both 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 xml:space="preserve">recommendations </w:t>
      </w:r>
      <w:r w:rsidR="00170F5A">
        <w:rPr>
          <w:rFonts w:eastAsia="Times New Roman" w:cs="Times New Roman"/>
          <w:kern w:val="0"/>
          <w:sz w:val="17"/>
          <w:szCs w:val="20"/>
          <w14:ligatures w14:val="none"/>
        </w:rPr>
        <w:t xml:space="preserve">for the exchange </w:t>
      </w:r>
      <w:r w:rsidR="00170F5A" w:rsidRPr="00170F5A">
        <w:rPr>
          <w:rFonts w:eastAsia="Times New Roman" w:cs="Times New Roman"/>
          <w:kern w:val="0"/>
          <w:sz w:val="17"/>
          <w:szCs w:val="20"/>
          <w14:ligatures w14:val="none"/>
        </w:rPr>
        <w:t xml:space="preserve">of </w:t>
      </w:r>
      <w:r w:rsidRPr="00170F5A">
        <w:rPr>
          <w:rFonts w:eastAsia="Times New Roman" w:cs="Times New Roman"/>
          <w:kern w:val="0"/>
          <w:sz w:val="17"/>
          <w:szCs w:val="20"/>
          <w14:ligatures w14:val="none"/>
        </w:rPr>
        <w:t xml:space="preserve">intellectual property (IP) data </w:t>
      </w:r>
      <w:r w:rsidR="00170F5A" w:rsidRPr="00170F5A">
        <w:rPr>
          <w:rFonts w:eastAsia="Times New Roman" w:cs="Times New Roman"/>
          <w:kern w:val="0"/>
          <w:sz w:val="17"/>
          <w:szCs w:val="20"/>
          <w14:ligatures w14:val="none"/>
        </w:rPr>
        <w:t>in</w:t>
      </w:r>
      <w:r w:rsidR="00170F5A">
        <w:rPr>
          <w:rFonts w:eastAsia="Times New Roman" w:cs="Times New Roman"/>
          <w:kern w:val="0"/>
          <w:sz w:val="17"/>
          <w:szCs w:val="20"/>
          <w14:ligatures w14:val="none"/>
        </w:rPr>
        <w:t xml:space="preserve"> electronic </w:t>
      </w:r>
      <w:r w:rsidR="00A105F2">
        <w:rPr>
          <w:rFonts w:eastAsia="Times New Roman" w:cs="Times New Roman"/>
          <w:kern w:val="0"/>
          <w:sz w:val="17"/>
          <w:szCs w:val="20"/>
          <w14:ligatures w14:val="none"/>
        </w:rPr>
        <w:t xml:space="preserve">format 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 xml:space="preserve">provided by IP </w:t>
      </w:r>
      <w:r w:rsidR="00F6277C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>ffices</w:t>
      </w:r>
      <w:r w:rsidRPr="00885F25" w:rsidDel="003C26FF">
        <w:rPr>
          <w:rFonts w:eastAsia="Times New Roman" w:cs="Times New Roman"/>
          <w:kern w:val="0"/>
          <w:sz w:val="17"/>
          <w:szCs w:val="20"/>
          <w14:ligatures w14:val="none"/>
        </w:rPr>
        <w:t xml:space="preserve"> </w:t>
      </w:r>
      <w:r w:rsidR="005467E0">
        <w:rPr>
          <w:rFonts w:eastAsia="Times New Roman" w:cs="Times New Roman"/>
          <w:kern w:val="0"/>
          <w:sz w:val="17"/>
          <w:szCs w:val="20"/>
          <w14:ligatures w14:val="none"/>
        </w:rPr>
        <w:t>and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 xml:space="preserve"> recommendations for the use of IP data </w:t>
      </w:r>
      <w:r w:rsidR="005467E0">
        <w:rPr>
          <w:rFonts w:eastAsia="Times New Roman" w:cs="Times New Roman"/>
          <w:kern w:val="0"/>
          <w:sz w:val="17"/>
          <w:szCs w:val="20"/>
          <w14:ligatures w14:val="none"/>
        </w:rPr>
        <w:t xml:space="preserve">exchanged 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 xml:space="preserve">between IP </w:t>
      </w:r>
      <w:r w:rsidR="00F6277C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>ffices.</w:t>
      </w:r>
    </w:p>
    <w:p w14:paraId="7BC0A79A" w14:textId="28166119" w:rsidR="00D241FC" w:rsidRPr="00F75989" w:rsidRDefault="00885F25" w:rsidP="004C02FD">
      <w:pPr>
        <w:tabs>
          <w:tab w:val="left" w:pos="426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fldChar w:fldCharType="begin"/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instrText xml:space="preserve"> AUTONUM  </w:instrTex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fldChar w:fldCharType="end"/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ab/>
      </w:r>
      <w:r w:rsidR="00D241FC" w:rsidRPr="00F75989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In recent years, government agencies in many WIPO Member States have been embracing the open data global trend by making their data available online.  However, </w:t>
      </w:r>
      <w:r w:rsidR="00433851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as </w:t>
      </w:r>
      <w:r w:rsidR="00D241FC" w:rsidRPr="00F75989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many still do not make bulk IP data available publicly and with an increasing interest in IP data, there is a need to streamline and make </w:t>
      </w:r>
      <w:r w:rsidR="006A1D56">
        <w:rPr>
          <w:rFonts w:cs="Times New Roman"/>
          <w:kern w:val="0"/>
          <w:sz w:val="17"/>
          <w:szCs w:val="20"/>
          <w:lang w:eastAsia="ja-JP"/>
          <w14:ligatures w14:val="none"/>
        </w:rPr>
        <w:t>IP</w:t>
      </w:r>
      <w:r w:rsidR="00D241FC" w:rsidRPr="00F75989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 data</w:t>
      </w:r>
      <w:r w:rsidR="00A5342D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 more available</w:t>
      </w:r>
      <w:r w:rsidR="003A0F1C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 for</w:t>
      </w:r>
      <w:r w:rsidR="00D241FC" w:rsidRPr="00F75989">
        <w:rPr>
          <w:rFonts w:cs="Times New Roman"/>
          <w:kern w:val="0"/>
          <w:sz w:val="17"/>
          <w:szCs w:val="20"/>
          <w:lang w:eastAsia="ja-JP"/>
          <w14:ligatures w14:val="none"/>
        </w:rPr>
        <w:t>:</w:t>
      </w:r>
    </w:p>
    <w:p w14:paraId="28EAAC0B" w14:textId="0366BF76" w:rsidR="00D241FC" w:rsidRPr="00D813C0" w:rsidRDefault="00D241FC" w:rsidP="00EE4B4F">
      <w:pPr>
        <w:pStyle w:val="ListParagraph"/>
        <w:numPr>
          <w:ilvl w:val="0"/>
          <w:numId w:val="3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D813C0">
        <w:rPr>
          <w:rFonts w:eastAsia="Times New Roman" w:cs="Times New Roman"/>
          <w:kern w:val="0"/>
          <w:sz w:val="17"/>
          <w:szCs w:val="20"/>
          <w14:ligatures w14:val="none"/>
        </w:rPr>
        <w:t>better quality IP office administration services such as examination</w:t>
      </w:r>
      <w:r w:rsidR="00B82C7C">
        <w:rPr>
          <w:rFonts w:eastAsia="Times New Roman" w:cs="Times New Roman"/>
          <w:kern w:val="0"/>
          <w:sz w:val="17"/>
          <w:szCs w:val="20"/>
          <w14:ligatures w14:val="none"/>
        </w:rPr>
        <w:t xml:space="preserve">; </w:t>
      </w:r>
      <w:r w:rsid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 </w:t>
      </w:r>
      <w:r w:rsidR="00B82C7C">
        <w:rPr>
          <w:rFonts w:eastAsia="Times New Roman" w:cs="Times New Roman"/>
          <w:kern w:val="0"/>
          <w:sz w:val="17"/>
          <w:szCs w:val="20"/>
          <w14:ligatures w14:val="none"/>
        </w:rPr>
        <w:t>and</w:t>
      </w:r>
    </w:p>
    <w:p w14:paraId="3947AA6D" w14:textId="20E2CB75" w:rsidR="007E6701" w:rsidRPr="00D813C0" w:rsidRDefault="00D241FC" w:rsidP="00EE4B4F">
      <w:pPr>
        <w:pStyle w:val="ListParagraph"/>
        <w:numPr>
          <w:ilvl w:val="0"/>
          <w:numId w:val="3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D813C0">
        <w:rPr>
          <w:rFonts w:eastAsia="Times New Roman" w:cs="Times New Roman"/>
          <w:kern w:val="0"/>
          <w:sz w:val="17"/>
          <w:szCs w:val="20"/>
          <w14:ligatures w14:val="none"/>
        </w:rPr>
        <w:t>more focused technical research by users in each country, thereby stimulating innovation.</w:t>
      </w:r>
    </w:p>
    <w:p w14:paraId="6947DE79" w14:textId="0EA38253" w:rsidR="00CE230E" w:rsidRPr="0012344B" w:rsidRDefault="00CE230E" w:rsidP="005F2AB5">
      <w:pPr>
        <w:pStyle w:val="Heading2"/>
      </w:pPr>
      <w:bookmarkStart w:id="7" w:name="_Toc209011735"/>
      <w:r>
        <w:rPr>
          <w:rFonts w:hint="eastAsia"/>
        </w:rPr>
        <w:t>SCOPE OF THE STANDARD</w:t>
      </w:r>
      <w:bookmarkEnd w:id="7"/>
    </w:p>
    <w:p w14:paraId="1324C6A1" w14:textId="17CBC7BE" w:rsidR="0097443D" w:rsidRPr="0097443D" w:rsidRDefault="00CE230E" w:rsidP="007B0758">
      <w:pPr>
        <w:tabs>
          <w:tab w:val="left" w:pos="426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fldChar w:fldCharType="begin"/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instrText xml:space="preserve"> AUTONUM  </w:instrTex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fldChar w:fldCharType="end"/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ab/>
        <w:t xml:space="preserve">This </w:t>
      </w:r>
      <w:r>
        <w:rPr>
          <w:rFonts w:eastAsia="Times New Roman" w:cs="Times New Roman"/>
          <w:kern w:val="0"/>
          <w:sz w:val="17"/>
          <w:szCs w:val="20"/>
          <w14:ligatures w14:val="none"/>
        </w:rPr>
        <w:t>S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>tandard</w:t>
      </w:r>
      <w:r w:rsidR="000E74FC"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 </w:t>
      </w:r>
      <w:r w:rsidR="002F4F77">
        <w:rPr>
          <w:rFonts w:cs="Times New Roman"/>
          <w:kern w:val="0"/>
          <w:sz w:val="17"/>
          <w:szCs w:val="20"/>
          <w:lang w:eastAsia="ja-JP"/>
          <w14:ligatures w14:val="none"/>
        </w:rPr>
        <w:t>provides</w:t>
      </w:r>
      <w:r w:rsidR="000E74FC"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 </w:t>
      </w:r>
      <w:r w:rsidR="001D2852" w:rsidRPr="001D2852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a framework for exchanging </w:t>
      </w:r>
      <w:r w:rsidR="001D2852"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>IP data</w:t>
      </w:r>
      <w:r w:rsidR="001D2852" w:rsidRPr="001D2852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 </w:t>
      </w:r>
      <w:r w:rsidR="00CF7DD0"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between IP </w:t>
      </w:r>
      <w:r w:rsidR="00265316">
        <w:rPr>
          <w:rFonts w:cs="Times New Roman"/>
          <w:kern w:val="0"/>
          <w:sz w:val="17"/>
          <w:szCs w:val="20"/>
          <w:lang w:eastAsia="ja-JP"/>
          <w14:ligatures w14:val="none"/>
        </w:rPr>
        <w:t>o</w:t>
      </w:r>
      <w:r w:rsidR="00CF7DD0"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ffices and disseminating IP data to </w:t>
      </w:r>
      <w:r w:rsidR="00776FAC"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>the public.</w:t>
      </w:r>
    </w:p>
    <w:p w14:paraId="79B5C391" w14:textId="6DE9C95F" w:rsidR="006009B6" w:rsidRPr="006009B6" w:rsidRDefault="00D21C0A" w:rsidP="007B0758">
      <w:pPr>
        <w:tabs>
          <w:tab w:val="left" w:pos="426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fldChar w:fldCharType="begin"/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instrText xml:space="preserve"> AUTONUM  </w:instrTex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fldChar w:fldCharType="end"/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ab/>
        <w:t xml:space="preserve">This </w:t>
      </w:r>
      <w:r>
        <w:rPr>
          <w:rFonts w:eastAsia="Times New Roman" w:cs="Times New Roman"/>
          <w:kern w:val="0"/>
          <w:sz w:val="17"/>
          <w:szCs w:val="20"/>
          <w14:ligatures w14:val="none"/>
        </w:rPr>
        <w:t>S</w:t>
      </w:r>
      <w:r w:rsidRPr="00885F25">
        <w:rPr>
          <w:rFonts w:eastAsia="Times New Roman" w:cs="Times New Roman"/>
          <w:kern w:val="0"/>
          <w:sz w:val="17"/>
          <w:szCs w:val="20"/>
          <w14:ligatures w14:val="none"/>
        </w:rPr>
        <w:t>tandard</w:t>
      </w:r>
      <w:r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 </w:t>
      </w:r>
      <w:r w:rsidR="003E5A00">
        <w:rPr>
          <w:rFonts w:cs="Times New Roman"/>
          <w:kern w:val="0"/>
          <w:sz w:val="17"/>
          <w:szCs w:val="20"/>
          <w:lang w:eastAsia="ja-JP"/>
          <w14:ligatures w14:val="none"/>
        </w:rPr>
        <w:t>provides</w:t>
      </w:r>
      <w:r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 the recommended contents of IP data</w:t>
      </w:r>
      <w:r w:rsidR="006009B6"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 to be exchanged</w:t>
      </w:r>
      <w:r w:rsidR="00CC2922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 </w:t>
      </w:r>
      <w:r w:rsidR="00542AC3" w:rsidRPr="00542AC3">
        <w:rPr>
          <w:rFonts w:cs="Times New Roman"/>
          <w:kern w:val="0"/>
          <w:sz w:val="17"/>
          <w:szCs w:val="20"/>
          <w:lang w:eastAsia="ja-JP"/>
          <w14:ligatures w14:val="none"/>
        </w:rPr>
        <w:t>as referred in “TYPES OF IP DATA EXCHANGED” below</w:t>
      </w:r>
      <w:r w:rsidR="00542AC3"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>,</w:t>
      </w:r>
      <w:r w:rsidR="00542AC3" w:rsidRPr="00542AC3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 </w:t>
      </w:r>
      <w:r w:rsidR="00CC2922">
        <w:rPr>
          <w:rFonts w:cs="Times New Roman"/>
          <w:kern w:val="0"/>
          <w:sz w:val="17"/>
          <w:szCs w:val="20"/>
          <w:lang w:eastAsia="ja-JP"/>
          <w14:ligatures w14:val="none"/>
        </w:rPr>
        <w:t>but</w:t>
      </w:r>
      <w:r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 it does not specify the detailed data </w:t>
      </w:r>
      <w:r>
        <w:rPr>
          <w:rFonts w:cs="Times New Roman"/>
          <w:kern w:val="0"/>
          <w:sz w:val="17"/>
          <w:szCs w:val="20"/>
          <w:lang w:eastAsia="ja-JP"/>
          <w14:ligatures w14:val="none"/>
        </w:rPr>
        <w:t>structure</w:t>
      </w:r>
      <w:r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 of each content</w:t>
      </w:r>
      <w:r w:rsidR="00232F99">
        <w:rPr>
          <w:rFonts w:cs="Times New Roman"/>
          <w:kern w:val="0"/>
          <w:sz w:val="17"/>
          <w:szCs w:val="20"/>
          <w:lang w:eastAsia="ja-JP"/>
          <w14:ligatures w14:val="none"/>
        </w:rPr>
        <w:t xml:space="preserve">.  </w:t>
      </w:r>
      <w:r w:rsidR="00A7546B">
        <w:rPr>
          <w:rFonts w:eastAsia="Times New Roman" w:cs="Times New Roman"/>
          <w:kern w:val="0"/>
          <w:sz w:val="17"/>
          <w:szCs w:val="20"/>
          <w14:ligatures w14:val="none"/>
        </w:rPr>
        <w:t>D</w:t>
      </w:r>
      <w:r w:rsidR="00882EBB">
        <w:rPr>
          <w:rFonts w:eastAsia="Times New Roman" w:cs="Times New Roman"/>
          <w:kern w:val="0"/>
          <w:sz w:val="17"/>
          <w:szCs w:val="20"/>
          <w14:ligatures w14:val="none"/>
        </w:rPr>
        <w:t>etail</w:t>
      </w:r>
      <w:r w:rsidR="00B14FFE">
        <w:rPr>
          <w:rFonts w:eastAsia="Times New Roman" w:cs="Times New Roman"/>
          <w:kern w:val="0"/>
          <w:sz w:val="17"/>
          <w:szCs w:val="20"/>
          <w14:ligatures w14:val="none"/>
        </w:rPr>
        <w:t>ed recommendation</w:t>
      </w:r>
      <w:r w:rsidR="00882EBB">
        <w:rPr>
          <w:rFonts w:eastAsia="Times New Roman" w:cs="Times New Roman"/>
          <w:kern w:val="0"/>
          <w:sz w:val="17"/>
          <w:szCs w:val="20"/>
          <w14:ligatures w14:val="none"/>
        </w:rPr>
        <w:t xml:space="preserve">s </w:t>
      </w:r>
      <w:r w:rsidR="00B14FFE">
        <w:rPr>
          <w:rFonts w:eastAsia="Times New Roman" w:cs="Times New Roman"/>
          <w:kern w:val="0"/>
          <w:sz w:val="17"/>
          <w:szCs w:val="20"/>
          <w14:ligatures w14:val="none"/>
        </w:rPr>
        <w:t>on</w:t>
      </w:r>
      <w:r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the structure </w:t>
      </w:r>
      <w:r w:rsidR="00882EBB">
        <w:rPr>
          <w:rFonts w:eastAsia="Times New Roman" w:cs="Times New Roman"/>
          <w:kern w:val="0"/>
          <w:sz w:val="17"/>
          <w:szCs w:val="20"/>
          <w14:ligatures w14:val="none"/>
        </w:rPr>
        <w:t>of the data</w:t>
      </w:r>
      <w:r w:rsidR="00B14FFE">
        <w:rPr>
          <w:rFonts w:eastAsia="Times New Roman" w:cs="Times New Roman"/>
          <w:kern w:val="0"/>
          <w:sz w:val="17"/>
          <w:szCs w:val="20"/>
          <w14:ligatures w14:val="none"/>
        </w:rPr>
        <w:t xml:space="preserve"> are provided</w:t>
      </w:r>
      <w:r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in other WIPO </w:t>
      </w:r>
      <w:r w:rsidR="008636B9">
        <w:rPr>
          <w:rFonts w:eastAsia="Times New Roman" w:cs="Times New Roman" w:hint="eastAsia"/>
          <w:kern w:val="0"/>
          <w:sz w:val="17"/>
          <w:szCs w:val="20"/>
          <w14:ligatures w14:val="none"/>
        </w:rPr>
        <w:t>S</w:t>
      </w:r>
      <w:r>
        <w:rPr>
          <w:rFonts w:eastAsia="Times New Roman" w:cs="Times New Roman" w:hint="eastAsia"/>
          <w:kern w:val="0"/>
          <w:sz w:val="17"/>
          <w:szCs w:val="20"/>
          <w14:ligatures w14:val="none"/>
        </w:rPr>
        <w:t>tandards</w:t>
      </w:r>
      <w:r w:rsidR="00B87783">
        <w:rPr>
          <w:rFonts w:eastAsia="Times New Roman" w:cs="Times New Roman"/>
          <w:kern w:val="0"/>
          <w:sz w:val="17"/>
          <w:szCs w:val="20"/>
          <w14:ligatures w14:val="none"/>
        </w:rPr>
        <w:t xml:space="preserve">, in particular Standards listed below </w:t>
      </w:r>
      <w:r w:rsidR="00882EBB">
        <w:rPr>
          <w:rFonts w:eastAsia="Times New Roman" w:cs="Times New Roman"/>
          <w:kern w:val="0"/>
          <w:sz w:val="17"/>
          <w:szCs w:val="20"/>
          <w14:ligatures w14:val="none"/>
        </w:rPr>
        <w:t>in the References</w:t>
      </w:r>
      <w:r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 xml:space="preserve"> </w:t>
      </w:r>
      <w:r w:rsidR="00B87783">
        <w:rPr>
          <w:rFonts w:cs="Times New Roman"/>
          <w:kern w:val="0"/>
          <w:sz w:val="17"/>
          <w:szCs w:val="20"/>
          <w:lang w:eastAsia="ja-JP"/>
          <w14:ligatures w14:val="none"/>
        </w:rPr>
        <w:t>Section</w:t>
      </w:r>
      <w:r w:rsidR="0074265D">
        <w:rPr>
          <w:rFonts w:cs="Times New Roman"/>
          <w:kern w:val="0"/>
          <w:sz w:val="17"/>
          <w:szCs w:val="20"/>
          <w:lang w:eastAsia="ja-JP"/>
          <w14:ligatures w14:val="none"/>
        </w:rPr>
        <w:t>.</w:t>
      </w:r>
    </w:p>
    <w:p w14:paraId="3E64ADD9" w14:textId="7EE96BC0" w:rsidR="00535AD3" w:rsidRPr="00885F25" w:rsidRDefault="00885F25" w:rsidP="005F2AB5">
      <w:pPr>
        <w:pStyle w:val="Heading2"/>
        <w:rPr>
          <w:i/>
          <w:iCs/>
        </w:rPr>
      </w:pPr>
      <w:bookmarkStart w:id="8" w:name="_Toc209011736"/>
      <w:r w:rsidRPr="00885F25">
        <w:t>DEFINITIONS</w:t>
      </w:r>
      <w:bookmarkEnd w:id="8"/>
    </w:p>
    <w:p w14:paraId="7CA5B04E" w14:textId="6D0481D5" w:rsidR="00D9276C" w:rsidRDefault="00D9276C" w:rsidP="007B0758">
      <w:pPr>
        <w:tabs>
          <w:tab w:val="left" w:pos="426"/>
        </w:tabs>
        <w:spacing w:before="0" w:after="170"/>
        <w:rPr>
          <w:rFonts w:eastAsia="Times New Roman" w:cs="Times New Roman"/>
          <w:kern w:val="0"/>
          <w:sz w:val="17"/>
          <w:szCs w:val="20"/>
          <w14:ligatures w14:val="none"/>
        </w:rPr>
      </w:pPr>
      <w:r>
        <w:rPr>
          <w:rFonts w:eastAsia="Times New Roman" w:cs="Times New Roman"/>
          <w:kern w:val="0"/>
          <w:sz w:val="17"/>
          <w:szCs w:val="20"/>
          <w14:ligatures w14:val="none"/>
        </w:rPr>
        <w:fldChar w:fldCharType="begin"/>
      </w:r>
      <w:r>
        <w:rPr>
          <w:rFonts w:eastAsia="Times New Roman" w:cs="Times New Roman"/>
          <w:kern w:val="0"/>
          <w:sz w:val="17"/>
          <w:szCs w:val="20"/>
          <w14:ligatures w14:val="none"/>
        </w:rPr>
        <w:instrText xml:space="preserve"> AUTONUM  </w:instrText>
      </w:r>
      <w:r>
        <w:rPr>
          <w:rFonts w:eastAsia="Times New Roman" w:cs="Times New Roman"/>
          <w:kern w:val="0"/>
          <w:sz w:val="17"/>
          <w:szCs w:val="20"/>
          <w14:ligatures w14:val="none"/>
        </w:rPr>
        <w:fldChar w:fldCharType="end"/>
      </w:r>
      <w:r>
        <w:rPr>
          <w:rFonts w:eastAsia="Times New Roman" w:cs="Times New Roman"/>
          <w:kern w:val="0"/>
          <w:sz w:val="17"/>
          <w:szCs w:val="20"/>
          <w14:ligatures w14:val="none"/>
        </w:rPr>
        <w:tab/>
      </w:r>
      <w:r w:rsidRPr="00D9276C">
        <w:rPr>
          <w:rFonts w:eastAsia="Times New Roman" w:cs="Times New Roman"/>
          <w:kern w:val="0"/>
          <w:sz w:val="17"/>
          <w:szCs w:val="20"/>
          <w14:ligatures w14:val="none"/>
        </w:rPr>
        <w:t>For the purpose of this Standard, the expression:</w:t>
      </w:r>
    </w:p>
    <w:p w14:paraId="109AEFD2" w14:textId="0640C61F" w:rsidR="009A5312" w:rsidRPr="004C5C0F" w:rsidRDefault="000E04BA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F80D07">
        <w:rPr>
          <w:rFonts w:eastAsia="Times New Roman" w:cs="Times New Roman"/>
          <w:kern w:val="0"/>
          <w:sz w:val="17"/>
          <w:szCs w:val="20"/>
          <w14:ligatures w14:val="none"/>
        </w:rPr>
        <w:t>i</w:t>
      </w:r>
      <w:r w:rsidR="006D26C7">
        <w:rPr>
          <w:rFonts w:eastAsia="Times New Roman" w:cs="Times New Roman"/>
          <w:kern w:val="0"/>
          <w:sz w:val="17"/>
          <w:szCs w:val="20"/>
          <w14:ligatures w14:val="none"/>
        </w:rPr>
        <w:t>ntellectual</w:t>
      </w:r>
      <w:r w:rsidR="0049740D">
        <w:rPr>
          <w:rFonts w:eastAsia="Times New Roman" w:cs="Times New Roman"/>
          <w:kern w:val="0"/>
          <w:sz w:val="17"/>
          <w:szCs w:val="20"/>
          <w14:ligatures w14:val="none"/>
        </w:rPr>
        <w:t xml:space="preserve"> </w:t>
      </w:r>
      <w:r w:rsidR="00D33298">
        <w:rPr>
          <w:rFonts w:eastAsia="Times New Roman" w:cs="Times New Roman"/>
          <w:kern w:val="0"/>
          <w:sz w:val="17"/>
          <w:szCs w:val="20"/>
          <w14:ligatures w14:val="none"/>
        </w:rPr>
        <w:t>p</w:t>
      </w:r>
      <w:r w:rsidR="0049740D">
        <w:rPr>
          <w:rFonts w:eastAsia="Times New Roman" w:cs="Times New Roman"/>
          <w:kern w:val="0"/>
          <w:sz w:val="17"/>
          <w:szCs w:val="20"/>
          <w14:ligatures w14:val="none"/>
        </w:rPr>
        <w:t>roperty</w:t>
      </w:r>
      <w:r w:rsidR="00C00754">
        <w:rPr>
          <w:rFonts w:eastAsia="Times New Roman" w:cs="Times New Roman"/>
          <w:kern w:val="0"/>
          <w:sz w:val="17"/>
          <w:szCs w:val="20"/>
          <w14:ligatures w14:val="none"/>
        </w:rPr>
        <w:t xml:space="preserve"> </w:t>
      </w:r>
      <w:r w:rsidR="00D9276C" w:rsidRPr="00E91E8C">
        <w:rPr>
          <w:rFonts w:eastAsia="Times New Roman" w:cs="Times New Roman"/>
          <w:kern w:val="0"/>
          <w:sz w:val="17"/>
          <w:szCs w:val="20"/>
          <w14:ligatures w14:val="none"/>
        </w:rPr>
        <w:t>data</w:t>
      </w:r>
      <w:r>
        <w:rPr>
          <w:rFonts w:eastAsia="Times New Roman" w:cs="Times New Roman"/>
          <w:kern w:val="0"/>
          <w:sz w:val="17"/>
          <w:szCs w:val="20"/>
          <w14:ligatures w14:val="none"/>
        </w:rPr>
        <w:t>”</w:t>
      </w:r>
      <w:r w:rsidR="00D9276C" w:rsidRPr="00E91E8C">
        <w:rPr>
          <w:rFonts w:eastAsia="Times New Roman" w:cs="Times New Roman"/>
          <w:kern w:val="0"/>
          <w:sz w:val="17"/>
          <w:szCs w:val="20"/>
          <w14:ligatures w14:val="none"/>
        </w:rPr>
        <w:t xml:space="preserve"> </w:t>
      </w:r>
      <w:r w:rsidR="00D33298">
        <w:rPr>
          <w:rFonts w:eastAsia="Times New Roman" w:cs="Times New Roman"/>
          <w:kern w:val="0"/>
          <w:sz w:val="17"/>
          <w:szCs w:val="20"/>
          <w14:ligatures w14:val="none"/>
        </w:rPr>
        <w:t xml:space="preserve">or “IP data” </w:t>
      </w:r>
      <w:r w:rsidR="00D9276C" w:rsidRPr="00E91E8C">
        <w:rPr>
          <w:rFonts w:eastAsia="Times New Roman" w:cs="Times New Roman"/>
          <w:kern w:val="0"/>
          <w:sz w:val="17"/>
          <w:szCs w:val="20"/>
          <w14:ligatures w14:val="none"/>
        </w:rPr>
        <w:t>means data related to patents, industrial designs and trademarks.</w:t>
      </w:r>
    </w:p>
    <w:p w14:paraId="27FFEF6F" w14:textId="20B7E375" w:rsidR="004862D5" w:rsidRPr="00B85F56" w:rsidRDefault="00E2386C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395836" w:rsidRPr="004C02FD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riginating Office”</w:t>
      </w:r>
      <w:r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means </w:t>
      </w:r>
      <w:r w:rsidR="00BE1FB1"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>an</w:t>
      </w:r>
      <w:r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IP </w:t>
      </w:r>
      <w:r w:rsidR="00EE6A64" w:rsidRPr="004C02FD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>ffice which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 publishes </w:t>
      </w:r>
      <w:r w:rsidR="00AD5F0B"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its own 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IP data.</w:t>
      </w:r>
    </w:p>
    <w:p w14:paraId="616FD8CD" w14:textId="7879052A" w:rsidR="00E2386C" w:rsidRPr="00535184" w:rsidRDefault="00E2386C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B85F56" w:rsidRPr="004C02FD">
        <w:rPr>
          <w:rFonts w:eastAsia="Times New Roman" w:cs="Times New Roman"/>
          <w:kern w:val="0"/>
          <w:sz w:val="17"/>
          <w:szCs w:val="20"/>
          <w14:ligatures w14:val="none"/>
        </w:rPr>
        <w:t>p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roviding Office”</w:t>
      </w:r>
      <w:r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means </w:t>
      </w:r>
      <w:r w:rsidR="00BE1FB1" w:rsidRPr="004C02FD">
        <w:rPr>
          <w:rFonts w:eastAsia="Times New Roman" w:cs="Times New Roman"/>
          <w:kern w:val="0"/>
          <w:sz w:val="17"/>
          <w:szCs w:val="20"/>
          <w14:ligatures w14:val="none"/>
        </w:rPr>
        <w:t>an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 IP </w:t>
      </w:r>
      <w:r w:rsidR="00D80553" w:rsidRPr="004C02FD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ffice which provides IP data</w:t>
      </w:r>
      <w:r w:rsidR="00107B19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 to another IP </w:t>
      </w:r>
      <w:r w:rsidR="008E3709" w:rsidRPr="004C02FD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="00107B19" w:rsidRPr="004C02FD">
        <w:rPr>
          <w:rFonts w:eastAsia="Times New Roman" w:cs="Times New Roman"/>
          <w:kern w:val="0"/>
          <w:sz w:val="17"/>
          <w:szCs w:val="20"/>
          <w14:ligatures w14:val="none"/>
        </w:rPr>
        <w:t>ffice</w:t>
      </w:r>
      <w:r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>.</w:t>
      </w:r>
      <w:r w:rsidR="007758B9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  </w:t>
      </w:r>
      <w:r w:rsidR="007758B9"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>When an o</w:t>
      </w:r>
      <w:r w:rsidR="007758B9" w:rsidRPr="004C02FD">
        <w:rPr>
          <w:rFonts w:eastAsia="Times New Roman" w:cs="Times New Roman"/>
          <w:kern w:val="0"/>
          <w:sz w:val="17"/>
          <w:szCs w:val="20"/>
          <w14:ligatures w14:val="none"/>
        </w:rPr>
        <w:t>riginating Office</w:t>
      </w:r>
      <w:r w:rsidR="007758B9"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provides IP data to a receiving Office directly, the </w:t>
      </w:r>
      <w:r w:rsidR="00237CE4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providing </w:t>
      </w:r>
      <w:r w:rsidR="007758B9"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Office means </w:t>
      </w:r>
      <w:r w:rsidR="007758B9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the </w:t>
      </w:r>
      <w:r w:rsidR="00237CE4"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>originating</w:t>
      </w:r>
      <w:r w:rsidR="007758B9"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Office.</w:t>
      </w:r>
    </w:p>
    <w:p w14:paraId="38DC5892" w14:textId="51429B63" w:rsidR="00E2386C" w:rsidRPr="00243804" w:rsidRDefault="00E2386C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395836" w:rsidRPr="004C02FD">
        <w:rPr>
          <w:rFonts w:eastAsia="Times New Roman" w:cs="Times New Roman"/>
          <w:kern w:val="0"/>
          <w:sz w:val="17"/>
          <w:szCs w:val="20"/>
          <w14:ligatures w14:val="none"/>
        </w:rPr>
        <w:t>r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eceiving Office”</w:t>
      </w:r>
      <w:r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</w:t>
      </w:r>
      <w:r w:rsidR="00CC2922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means </w:t>
      </w:r>
      <w:r w:rsidR="005B4FFE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an IP </w:t>
      </w:r>
      <w:r w:rsidR="009C1F4C" w:rsidRPr="004C02FD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="005B4FFE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ffice 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which receives IP data </w:t>
      </w:r>
      <w:r w:rsidR="00CC2922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directly 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from </w:t>
      </w:r>
      <w:r w:rsidR="000F1AD1"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a 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providing Office</w:t>
      </w:r>
      <w:r w:rsidR="00243804" w:rsidRPr="004C02FD">
        <w:rPr>
          <w:rFonts w:eastAsia="Times New Roman" w:cs="Times New Roman" w:hint="eastAsia"/>
          <w:kern w:val="0"/>
          <w:sz w:val="17"/>
          <w:szCs w:val="20"/>
          <w14:ligatures w14:val="none"/>
        </w:rPr>
        <w:t>.</w:t>
      </w:r>
    </w:p>
    <w:p w14:paraId="55547C6F" w14:textId="2D687D60" w:rsidR="00885F25" w:rsidRPr="004C02FD" w:rsidRDefault="00885F25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D9276C" w:rsidRPr="004C02FD">
        <w:rPr>
          <w:rFonts w:eastAsia="Times New Roman" w:cs="Times New Roman"/>
          <w:kern w:val="0"/>
          <w:sz w:val="17"/>
          <w:szCs w:val="20"/>
          <w14:ligatures w14:val="none"/>
        </w:rPr>
        <w:t>l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ibrar</w:t>
      </w:r>
      <w:r w:rsidR="00D9276C" w:rsidRPr="004C02FD">
        <w:rPr>
          <w:rFonts w:eastAsia="Times New Roman" w:cs="Times New Roman"/>
          <w:kern w:val="0"/>
          <w:sz w:val="17"/>
          <w:szCs w:val="20"/>
          <w14:ligatures w14:val="none"/>
        </w:rPr>
        <w:t>y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” </w:t>
      </w:r>
      <w:r w:rsidR="00CC2922" w:rsidRPr="004C02FD">
        <w:rPr>
          <w:rFonts w:eastAsia="Times New Roman" w:cs="Times New Roman"/>
          <w:kern w:val="0"/>
          <w:sz w:val="17"/>
          <w:szCs w:val="20"/>
          <w14:ligatures w14:val="none"/>
        </w:rPr>
        <w:t>means an institution that is either directly governed by the IP office or operates as a non-commercial entity.  It is authorized by the IP office to disseminate its IP data.  Such institutions are established or controlled by a public or semi-public body for the purpose of disseminating information to the public, such as a depository library located within an IP office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.</w:t>
      </w:r>
    </w:p>
    <w:p w14:paraId="6C23EC34" w14:textId="1B9AA40F" w:rsidR="00885F25" w:rsidRPr="004C02FD" w:rsidRDefault="00885F25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“third party” </w:t>
      </w:r>
      <w:r w:rsidR="00F6277C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means 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any IP office, organization, academic institution, individual or enterprise, which is neither the providing </w:t>
      </w:r>
      <w:r w:rsidR="00830A8B" w:rsidRPr="004C02FD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ffice </w:t>
      </w:r>
      <w:r w:rsidR="00D9276C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(or its library) 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nor the receiving </w:t>
      </w:r>
      <w:r w:rsidR="007A05B3" w:rsidRPr="004C02FD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ffice</w:t>
      </w:r>
      <w:r w:rsidR="00D9276C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 (or its library)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.</w:t>
      </w:r>
    </w:p>
    <w:p w14:paraId="5D48D282" w14:textId="0AFA2D11" w:rsidR="00A10C1A" w:rsidRPr="004C02FD" w:rsidRDefault="00A10C1A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78288E" w:rsidRPr="004C02FD">
        <w:rPr>
          <w:rFonts w:eastAsia="Times New Roman" w:cs="Times New Roman"/>
          <w:kern w:val="0"/>
          <w:sz w:val="17"/>
          <w:szCs w:val="20"/>
          <w14:ligatures w14:val="none"/>
        </w:rPr>
        <w:t>e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xternal use of data</w:t>
      </w:r>
      <w:r w:rsidR="00116A02" w:rsidRPr="004C02FD">
        <w:rPr>
          <w:rFonts w:eastAsia="Times New Roman" w:cs="Times New Roman"/>
          <w:kern w:val="0"/>
          <w:sz w:val="17"/>
          <w:szCs w:val="20"/>
          <w14:ligatures w14:val="none"/>
        </w:rPr>
        <w:t>”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 means the use, the processing, and the provision of the exchanged data to third parties </w:t>
      </w:r>
      <w:r w:rsidR="004275D4"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excluding IP </w:t>
      </w:r>
      <w:r w:rsidR="00263B45" w:rsidRPr="004C02FD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="004275D4" w:rsidRPr="004C02FD">
        <w:rPr>
          <w:rFonts w:eastAsia="Times New Roman" w:cs="Times New Roman"/>
          <w:kern w:val="0"/>
          <w:sz w:val="17"/>
          <w:szCs w:val="20"/>
          <w14:ligatures w14:val="none"/>
        </w:rPr>
        <w:t>ffices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 for personal use, company use and commercial use.</w:t>
      </w:r>
    </w:p>
    <w:p w14:paraId="3A277AA2" w14:textId="7DFD5439" w:rsidR="00DA36C9" w:rsidRPr="004C02FD" w:rsidRDefault="00D130EA" w:rsidP="00302F41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78288E" w:rsidRPr="004C02FD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fficial use” </w:t>
      </w:r>
      <w:r w:rsidR="002B0F50" w:rsidRPr="004C02FD">
        <w:rPr>
          <w:rFonts w:eastAsia="Times New Roman" w:cs="Times New Roman"/>
          <w:kern w:val="0"/>
          <w:sz w:val="17"/>
          <w:szCs w:val="20"/>
          <w14:ligatures w14:val="none"/>
        </w:rPr>
        <w:t>means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 xml:space="preserve"> the use of data by officials of a receiving IP </w:t>
      </w:r>
      <w:r w:rsidR="00F35316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4C02FD">
        <w:rPr>
          <w:rFonts w:eastAsia="Times New Roman" w:cs="Times New Roman"/>
          <w:kern w:val="0"/>
          <w:sz w:val="17"/>
          <w:szCs w:val="20"/>
          <w14:ligatures w14:val="none"/>
        </w:rPr>
        <w:t>ffice or, where applicable, by an official of a library:</w:t>
      </w:r>
    </w:p>
    <w:p w14:paraId="11C49DEB" w14:textId="07C8B72A" w:rsidR="00D130EA" w:rsidRPr="00DA36C9" w:rsidRDefault="00D130EA" w:rsidP="00302F41">
      <w:pPr>
        <w:pStyle w:val="ListParagraph"/>
        <w:numPr>
          <w:ilvl w:val="0"/>
          <w:numId w:val="4"/>
        </w:numPr>
        <w:spacing w:before="0" w:after="170"/>
        <w:ind w:left="1191" w:hanging="284"/>
        <w:contextualSpacing w:val="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>in the course of official procedures for the grant of IP titles, including search, examination, maintenance and appeal procedures;</w:t>
      </w:r>
    </w:p>
    <w:p w14:paraId="3EEAF39F" w14:textId="7A94FB0D" w:rsidR="00D130EA" w:rsidRPr="00DA36C9" w:rsidRDefault="00D130EA" w:rsidP="00302F41">
      <w:pPr>
        <w:pStyle w:val="ListParagraph"/>
        <w:numPr>
          <w:ilvl w:val="0"/>
          <w:numId w:val="4"/>
        </w:numPr>
        <w:spacing w:before="0" w:after="170"/>
        <w:ind w:left="1191" w:hanging="284"/>
        <w:contextualSpacing w:val="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for the purpose of statistical and technical analyses in the framework of the official business of the IP </w:t>
      </w:r>
      <w:r w:rsidR="00F35316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>ffice;</w:t>
      </w:r>
    </w:p>
    <w:p w14:paraId="5690FDE4" w14:textId="1165D952" w:rsidR="00D130EA" w:rsidRPr="00DA36C9" w:rsidRDefault="00D130EA" w:rsidP="00302F41">
      <w:pPr>
        <w:pStyle w:val="ListParagraph"/>
        <w:numPr>
          <w:ilvl w:val="0"/>
          <w:numId w:val="4"/>
        </w:numPr>
        <w:spacing w:before="0" w:after="170"/>
        <w:ind w:left="1191" w:hanging="284"/>
        <w:contextualSpacing w:val="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>to provide special services for the public to meet specific requirements of individual and corporate users based on their own needs;</w:t>
      </w:r>
    </w:p>
    <w:p w14:paraId="3D3B963B" w14:textId="53BE9560" w:rsidR="00D130EA" w:rsidRPr="00F3335B" w:rsidRDefault="00D130EA" w:rsidP="004015AE">
      <w:pPr>
        <w:pStyle w:val="ListParagraph"/>
        <w:numPr>
          <w:ilvl w:val="0"/>
          <w:numId w:val="4"/>
        </w:numPr>
        <w:spacing w:before="0" w:after="170"/>
        <w:ind w:left="1191" w:hanging="284"/>
        <w:contextualSpacing w:val="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>for the purpose of providing systematic training activities, provided that the use of the data is compatible with fair practice and does not exceed the extent justified by the purpose</w:t>
      </w:r>
      <w:r w:rsidR="00AA24E1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>or</w:t>
      </w:r>
      <w:r w:rsidR="004015AE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Pr="00F3335B">
        <w:rPr>
          <w:rFonts w:eastAsia="SimSun" w:cs="Arial"/>
          <w:kern w:val="0"/>
          <w:sz w:val="17"/>
          <w:szCs w:val="17"/>
          <w:lang w:eastAsia="zh-CN"/>
          <w14:ligatures w14:val="none"/>
        </w:rPr>
        <w:t>copies of the data for the use of the receiving Office or library;</w:t>
      </w:r>
    </w:p>
    <w:p w14:paraId="31FF2BC1" w14:textId="5756ABBF" w:rsidR="00D130EA" w:rsidRPr="00DA36C9" w:rsidRDefault="00D130EA" w:rsidP="00302F41">
      <w:pPr>
        <w:pStyle w:val="ListParagraph"/>
        <w:numPr>
          <w:ilvl w:val="0"/>
          <w:numId w:val="4"/>
        </w:numPr>
        <w:spacing w:before="0" w:after="170"/>
        <w:ind w:left="1191" w:hanging="284"/>
        <w:contextualSpacing w:val="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>for the use in any existing or future public services of the receiving IP office</w:t>
      </w:r>
      <w:r w:rsidR="002B0F50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; </w:t>
      </w:r>
      <w:r w:rsidR="00AA24E1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2B0F50">
        <w:rPr>
          <w:rFonts w:eastAsia="SimSun" w:cs="Arial"/>
          <w:kern w:val="0"/>
          <w:sz w:val="17"/>
          <w:szCs w:val="17"/>
          <w:lang w:eastAsia="zh-CN"/>
          <w14:ligatures w14:val="none"/>
        </w:rPr>
        <w:t>and</w:t>
      </w:r>
    </w:p>
    <w:p w14:paraId="253E482F" w14:textId="3E6D1188" w:rsidR="00D130EA" w:rsidRPr="00DA36C9" w:rsidRDefault="00D130EA" w:rsidP="00302F41">
      <w:pPr>
        <w:pStyle w:val="ListParagraph"/>
        <w:numPr>
          <w:ilvl w:val="0"/>
          <w:numId w:val="4"/>
        </w:numPr>
        <w:spacing w:before="0" w:after="170"/>
        <w:ind w:left="1191" w:hanging="284"/>
        <w:contextualSpacing w:val="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in the provision of tools in order to support the users in using IP </w:t>
      </w:r>
      <w:r w:rsidR="00345B99">
        <w:rPr>
          <w:rFonts w:eastAsia="SimSun" w:cs="Arial"/>
          <w:kern w:val="0"/>
          <w:sz w:val="17"/>
          <w:szCs w:val="17"/>
          <w:lang w:eastAsia="zh-CN"/>
          <w14:ligatures w14:val="none"/>
        </w:rPr>
        <w:t>data</w:t>
      </w:r>
      <w:r w:rsidR="00345B99"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Pr="00DA36C9">
        <w:rPr>
          <w:rFonts w:eastAsia="SimSun" w:cs="Arial"/>
          <w:kern w:val="0"/>
          <w:sz w:val="17"/>
          <w:szCs w:val="17"/>
          <w:lang w:eastAsia="zh-CN"/>
          <w14:ligatures w14:val="none"/>
        </w:rPr>
        <w:t>more efficiently.</w:t>
      </w:r>
    </w:p>
    <w:p w14:paraId="500F80AF" w14:textId="745BB283" w:rsidR="00157436" w:rsidRPr="00BA7812" w:rsidRDefault="00D130EA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lastRenderedPageBreak/>
        <w:t>“</w:t>
      </w:r>
      <w:r w:rsidR="0078288E" w:rsidRPr="00BA7812">
        <w:rPr>
          <w:rFonts w:eastAsia="Times New Roman" w:cs="Times New Roman"/>
          <w:kern w:val="0"/>
          <w:sz w:val="17"/>
          <w:szCs w:val="20"/>
          <w14:ligatures w14:val="none"/>
        </w:rPr>
        <w:t>l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ibrary use” </w:t>
      </w:r>
      <w:r w:rsidR="002B0F50" w:rsidRPr="00BA7812">
        <w:rPr>
          <w:rFonts w:eastAsia="Times New Roman" w:cs="Times New Roman"/>
          <w:kern w:val="0"/>
          <w:sz w:val="17"/>
          <w:szCs w:val="20"/>
          <w14:ligatures w14:val="none"/>
        </w:rPr>
        <w:t>means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 the use of data by members of the public </w:t>
      </w:r>
      <w:r w:rsidR="00F8267A" w:rsidRPr="00BA7812">
        <w:rPr>
          <w:rFonts w:eastAsia="Times New Roman" w:cs="Times New Roman"/>
          <w:kern w:val="0"/>
          <w:sz w:val="17"/>
          <w:szCs w:val="20"/>
          <w14:ligatures w14:val="none"/>
        </w:rPr>
        <w:t>when conducting searches at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 IP </w:t>
      </w:r>
      <w:r w:rsidR="00276389" w:rsidRPr="00BA7812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ffices or in libraries.</w:t>
      </w:r>
    </w:p>
    <w:p w14:paraId="0215F5C9" w14:textId="20A14FBF" w:rsidR="002B0F50" w:rsidRPr="00BA7812" w:rsidRDefault="000E04BA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bookmarkStart w:id="9" w:name="_Toc207995207"/>
      <w:bookmarkEnd w:id="9"/>
      <w:r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78288E" w:rsidRPr="00BA7812">
        <w:rPr>
          <w:rFonts w:eastAsia="Times New Roman" w:cs="Times New Roman"/>
          <w:kern w:val="0"/>
          <w:sz w:val="17"/>
          <w:szCs w:val="20"/>
          <w14:ligatures w14:val="none"/>
        </w:rPr>
        <w:t>d</w:t>
      </w:r>
      <w:r w:rsidR="00DB518E" w:rsidRPr="00BA7812">
        <w:rPr>
          <w:rFonts w:eastAsia="Times New Roman" w:cs="Times New Roman"/>
          <w:kern w:val="0"/>
          <w:sz w:val="17"/>
          <w:szCs w:val="20"/>
          <w14:ligatures w14:val="none"/>
        </w:rPr>
        <w:t>ata exchange use</w:t>
      </w:r>
      <w:r>
        <w:rPr>
          <w:rFonts w:eastAsia="Times New Roman" w:cs="Times New Roman"/>
          <w:kern w:val="0"/>
          <w:sz w:val="17"/>
          <w:szCs w:val="20"/>
          <w14:ligatures w14:val="none"/>
        </w:rPr>
        <w:t>”</w:t>
      </w:r>
      <w:r w:rsidR="00DB518E"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 means the use of exchanged data for provision to third party IP offices (under the condition of mutual acceptance of the reciprocity principle).</w:t>
      </w:r>
    </w:p>
    <w:p w14:paraId="5529601F" w14:textId="4578BCE0" w:rsidR="00B60AB1" w:rsidRPr="00BA7812" w:rsidRDefault="00D63F50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78288E" w:rsidRPr="00BA7812">
        <w:rPr>
          <w:rFonts w:eastAsia="Times New Roman" w:cs="Times New Roman"/>
          <w:kern w:val="0"/>
          <w:sz w:val="17"/>
          <w:szCs w:val="20"/>
          <w14:ligatures w14:val="none"/>
        </w:rPr>
        <w:t>i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nternal use” of data consists of “official use”, “library use” and </w:t>
      </w:r>
      <w:r w:rsidR="003A6610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data exchange use</w:t>
      </w:r>
      <w:r w:rsidR="003A6610">
        <w:rPr>
          <w:rFonts w:eastAsia="Times New Roman" w:cs="Times New Roman"/>
          <w:kern w:val="0"/>
          <w:sz w:val="17"/>
          <w:szCs w:val="20"/>
          <w14:ligatures w14:val="none"/>
        </w:rPr>
        <w:t>”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 by the receiving </w:t>
      </w:r>
      <w:r w:rsidR="009B4BFC" w:rsidRPr="00BA7812">
        <w:rPr>
          <w:rFonts w:eastAsia="Times New Roman" w:cs="Times New Roman"/>
          <w:kern w:val="0"/>
          <w:sz w:val="17"/>
          <w:szCs w:val="20"/>
          <w14:ligatures w14:val="none"/>
        </w:rPr>
        <w:t>O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ffice as provided for </w:t>
      </w:r>
      <w:r w:rsidR="00DE7D0E" w:rsidRPr="00BA7812">
        <w:rPr>
          <w:rFonts w:eastAsia="Times New Roman" w:cs="Times New Roman"/>
          <w:kern w:val="0"/>
          <w:sz w:val="17"/>
          <w:szCs w:val="20"/>
          <w14:ligatures w14:val="none"/>
        </w:rPr>
        <w:t>above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:</w:t>
      </w:r>
    </w:p>
    <w:p w14:paraId="018B283B" w14:textId="7D241375" w:rsidR="00F674F8" w:rsidRPr="00BA7812" w:rsidRDefault="00F674F8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4862D5" w:rsidRPr="00BA7812">
        <w:rPr>
          <w:rFonts w:eastAsia="Times New Roman" w:cs="Times New Roman"/>
          <w:kern w:val="0"/>
          <w:sz w:val="17"/>
          <w:szCs w:val="20"/>
          <w14:ligatures w14:val="none"/>
        </w:rPr>
        <w:t>m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arginal cost” comprises all costs, with the exception of the production costs, in making the product available (</w:t>
      </w:r>
      <w:r w:rsidR="00A64A7B"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e.g., 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cost of the blank disc, use of the computer, the copy, packing/transport and labor).</w:t>
      </w:r>
    </w:p>
    <w:p w14:paraId="0174AA2B" w14:textId="706FC049" w:rsidR="005A12E7" w:rsidRPr="00BA7812" w:rsidRDefault="005A12E7" w:rsidP="00EE4B4F">
      <w:pPr>
        <w:pStyle w:val="ListParagraph"/>
        <w:numPr>
          <w:ilvl w:val="0"/>
          <w:numId w:val="6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“</w:t>
      </w:r>
      <w:r w:rsidR="004862D5" w:rsidRPr="00BA7812">
        <w:rPr>
          <w:rFonts w:eastAsia="Times New Roman" w:cs="Times New Roman"/>
          <w:kern w:val="0"/>
          <w:sz w:val="17"/>
          <w:szCs w:val="20"/>
          <w14:ligatures w14:val="none"/>
        </w:rPr>
        <w:t>b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ulk format” means being able to download more than one </w:t>
      </w:r>
      <w:r w:rsidR="00C25317" w:rsidRPr="00BA7812">
        <w:rPr>
          <w:rFonts w:eastAsia="Times New Roman" w:cs="Times New Roman"/>
          <w:kern w:val="0"/>
          <w:sz w:val="17"/>
          <w:szCs w:val="20"/>
          <w14:ligatures w14:val="none"/>
        </w:rPr>
        <w:t>document in a single transaction.</w:t>
      </w:r>
    </w:p>
    <w:p w14:paraId="681E6CC3" w14:textId="6A3EAA0B" w:rsidR="00560A6C" w:rsidRPr="004C5C0F" w:rsidRDefault="00560A6C" w:rsidP="00BA7812">
      <w:pPr>
        <w:pStyle w:val="ListParagraph"/>
        <w:tabs>
          <w:tab w:val="left" w:pos="426"/>
        </w:tabs>
        <w:spacing w:before="0" w:after="170"/>
        <w:ind w:left="0"/>
        <w:contextualSpacing w:val="0"/>
        <w:rPr>
          <w:bCs/>
          <w:sz w:val="17"/>
          <w:szCs w:val="17"/>
        </w:rPr>
      </w:pPr>
      <w:r w:rsidRPr="004C5C0F">
        <w:rPr>
          <w:bCs/>
          <w:sz w:val="17"/>
          <w:szCs w:val="17"/>
        </w:rPr>
        <w:fldChar w:fldCharType="begin"/>
      </w:r>
      <w:r w:rsidRPr="004C5C0F">
        <w:rPr>
          <w:bCs/>
          <w:sz w:val="17"/>
          <w:szCs w:val="17"/>
        </w:rPr>
        <w:instrText xml:space="preserve"> AUTONUM  </w:instrText>
      </w:r>
      <w:r w:rsidRPr="004C5C0F">
        <w:rPr>
          <w:bCs/>
          <w:sz w:val="17"/>
          <w:szCs w:val="17"/>
        </w:rPr>
        <w:fldChar w:fldCharType="end"/>
      </w:r>
      <w:r w:rsidRPr="004C5C0F">
        <w:rPr>
          <w:bCs/>
          <w:sz w:val="17"/>
          <w:szCs w:val="17"/>
        </w:rPr>
        <w:tab/>
      </w:r>
      <w:r w:rsidR="007B7C29" w:rsidRPr="004C5C0F">
        <w:rPr>
          <w:bCs/>
          <w:sz w:val="17"/>
          <w:szCs w:val="17"/>
        </w:rPr>
        <w:t>For the purposes of this Standard, the word(s):</w:t>
      </w:r>
    </w:p>
    <w:p w14:paraId="74580820" w14:textId="5C43A87F" w:rsidR="00F35897" w:rsidRPr="00BA7812" w:rsidRDefault="00F35897" w:rsidP="00EE4B4F">
      <w:pPr>
        <w:pStyle w:val="ListParagraph"/>
        <w:numPr>
          <w:ilvl w:val="0"/>
          <w:numId w:val="7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“may” refers to an optional or permissible approach, but not a requirement</w:t>
      </w:r>
      <w:r w:rsidR="00C0016E" w:rsidRPr="00BA7812">
        <w:rPr>
          <w:rFonts w:eastAsia="Times New Roman" w:cs="Times New Roman"/>
          <w:kern w:val="0"/>
          <w:sz w:val="17"/>
          <w:szCs w:val="20"/>
          <w14:ligatures w14:val="none"/>
        </w:rPr>
        <w:t>.</w:t>
      </w:r>
    </w:p>
    <w:p w14:paraId="775382ED" w14:textId="0A30A377" w:rsidR="00B16A0D" w:rsidRPr="00BA7812" w:rsidRDefault="00524356" w:rsidP="00EE4B4F">
      <w:pPr>
        <w:pStyle w:val="ListParagraph"/>
        <w:numPr>
          <w:ilvl w:val="0"/>
          <w:numId w:val="7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“should” refers to a strongly encouraged </w:t>
      </w:r>
      <w:r w:rsidR="00B94E73" w:rsidRPr="00BA7812">
        <w:rPr>
          <w:rFonts w:eastAsia="Times New Roman" w:cs="Times New Roman"/>
          <w:kern w:val="0"/>
          <w:sz w:val="17"/>
          <w:szCs w:val="20"/>
          <w14:ligatures w14:val="none"/>
        </w:rPr>
        <w:t>approach, but not a requirement</w:t>
      </w:r>
      <w:r w:rsidR="00C52CF6">
        <w:rPr>
          <w:rFonts w:eastAsia="Times New Roman" w:cs="Times New Roman"/>
          <w:kern w:val="0"/>
          <w:sz w:val="17"/>
          <w:szCs w:val="20"/>
          <w14:ligatures w14:val="none"/>
        </w:rPr>
        <w:t>.</w:t>
      </w:r>
    </w:p>
    <w:p w14:paraId="7CA5E993" w14:textId="5CFF3213" w:rsidR="00B94E73" w:rsidRPr="00BA7812" w:rsidRDefault="00266881" w:rsidP="00EE4B4F">
      <w:pPr>
        <w:pStyle w:val="ListParagraph"/>
        <w:numPr>
          <w:ilvl w:val="0"/>
          <w:numId w:val="7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>“should not” refers to</w:t>
      </w:r>
      <w:r w:rsidR="00EA56F3"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 </w:t>
      </w:r>
      <w:r w:rsidRPr="00BA7812">
        <w:rPr>
          <w:rFonts w:eastAsia="Times New Roman" w:cs="Times New Roman"/>
          <w:kern w:val="0"/>
          <w:sz w:val="17"/>
          <w:szCs w:val="20"/>
          <w14:ligatures w14:val="none"/>
        </w:rPr>
        <w:t xml:space="preserve">a strongly discouraged approach but not a prohibition. </w:t>
      </w:r>
    </w:p>
    <w:p w14:paraId="7A0A3592" w14:textId="17582B8A" w:rsidR="0012344B" w:rsidRPr="00F3559E" w:rsidRDefault="00CE230E" w:rsidP="005F2AB5">
      <w:pPr>
        <w:pStyle w:val="Heading2"/>
        <w:rPr>
          <w:lang w:eastAsia="ja-JP"/>
        </w:rPr>
      </w:pPr>
      <w:bookmarkStart w:id="10" w:name="_Toc209011737"/>
      <w:r w:rsidRPr="00CE230E">
        <w:t>CONDITIONS FOR PROVISION, USE A</w:t>
      </w:r>
      <w:r w:rsidRPr="00F17984">
        <w:t>ND DISSEMINATION OF IP DATA</w:t>
      </w:r>
      <w:bookmarkEnd w:id="10"/>
    </w:p>
    <w:p w14:paraId="0A5CCD40" w14:textId="40D5AB31" w:rsidR="00542AC3" w:rsidRDefault="00542AC3" w:rsidP="005F2AB5">
      <w:pPr>
        <w:pStyle w:val="Heading2"/>
      </w:pPr>
      <w:r>
        <w:rPr>
          <w:rFonts w:hint="eastAsia"/>
        </w:rPr>
        <w:t>PRINCIPLES</w:t>
      </w:r>
    </w:p>
    <w:p w14:paraId="6CE4A40D" w14:textId="3BBD0F28" w:rsidR="0061284C" w:rsidRPr="00E55A70" w:rsidRDefault="0061284C" w:rsidP="00071D5E">
      <w:pPr>
        <w:tabs>
          <w:tab w:val="left" w:pos="426"/>
        </w:tabs>
        <w:spacing w:before="0" w:after="170"/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542AC3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Each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IP office share</w:t>
      </w:r>
      <w:r w:rsidR="00542AC3">
        <w:rPr>
          <w:rFonts w:cs="Arial" w:hint="eastAsia"/>
          <w:kern w:val="0"/>
          <w:sz w:val="17"/>
          <w:szCs w:val="17"/>
          <w:lang w:eastAsia="ja-JP"/>
          <w14:ligatures w14:val="none"/>
        </w:rPr>
        <w:t>s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the common </w:t>
      </w:r>
      <w:r w:rsidR="00C71B21">
        <w:rPr>
          <w:rFonts w:eastAsia="SimSun" w:cs="Arial"/>
          <w:kern w:val="0"/>
          <w:sz w:val="17"/>
          <w:szCs w:val="17"/>
          <w:lang w:eastAsia="zh-CN"/>
          <w14:ligatures w14:val="none"/>
        </w:rPr>
        <w:t>view</w:t>
      </w:r>
      <w:r w:rsidR="00C71B21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that </w:t>
      </w:r>
      <w:r w:rsidR="00542AC3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its own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IP </w:t>
      </w:r>
      <w:r w:rsidR="00345B99">
        <w:rPr>
          <w:rFonts w:eastAsia="SimSun" w:cs="Arial"/>
          <w:kern w:val="0"/>
          <w:sz w:val="17"/>
          <w:szCs w:val="17"/>
          <w:lang w:eastAsia="zh-CN"/>
          <w14:ligatures w14:val="none"/>
        </w:rPr>
        <w:t>data</w:t>
      </w:r>
      <w:r w:rsidR="00542AC3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s</w:t>
      </w:r>
      <w:r w:rsidR="00EB0BC5">
        <w:rPr>
          <w:rFonts w:cs="Arial" w:hint="eastAsia"/>
          <w:kern w:val="0"/>
          <w:sz w:val="17"/>
          <w:szCs w:val="17"/>
          <w:lang w:eastAsia="ja-JP"/>
          <w14:ligatures w14:val="none"/>
        </w:rPr>
        <w:t>h</w:t>
      </w:r>
      <w:r w:rsidR="00542AC3">
        <w:rPr>
          <w:rFonts w:cs="Arial" w:hint="eastAsia"/>
          <w:kern w:val="0"/>
          <w:sz w:val="17"/>
          <w:szCs w:val="17"/>
          <w:lang w:eastAsia="ja-JP"/>
          <w14:ligatures w14:val="none"/>
        </w:rPr>
        <w:t>ould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be provided to the public and to any third party based on </w:t>
      </w:r>
      <w:r w:rsidRPr="00E03C6A">
        <w:rPr>
          <w:rFonts w:eastAsia="SimSun" w:cs="Arial"/>
          <w:kern w:val="0"/>
          <w:sz w:val="17"/>
          <w:szCs w:val="17"/>
          <w:lang w:eastAsia="zh-CN"/>
          <w14:ligatures w14:val="none"/>
        </w:rPr>
        <w:t>the principle o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f marginal cost or free of charge</w:t>
      </w:r>
      <w:r w:rsidR="00542AC3">
        <w:rPr>
          <w:rFonts w:cs="Arial" w:hint="eastAsia"/>
          <w:kern w:val="0"/>
          <w:sz w:val="17"/>
          <w:szCs w:val="17"/>
          <w:lang w:eastAsia="ja-JP"/>
          <w14:ligatures w14:val="none"/>
        </w:rPr>
        <w:t>,</w:t>
      </w:r>
      <w:r w:rsidR="00542AC3" w:rsidRPr="00542AC3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and that the quality of examinations should be improved and the utilization of IP data by users should be promoted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.  In order to </w:t>
      </w:r>
      <w:r w:rsidR="00542AC3" w:rsidRPr="00542AC3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achieve these goals, IP offices are recommended to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support </w:t>
      </w:r>
      <w:r w:rsidR="0043052E">
        <w:rPr>
          <w:rFonts w:eastAsia="SimSun" w:cs="Arial"/>
          <w:kern w:val="0"/>
          <w:sz w:val="17"/>
          <w:szCs w:val="17"/>
          <w:lang w:eastAsia="zh-CN"/>
          <w14:ligatures w14:val="none"/>
        </w:rPr>
        <w:t>the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542AC3" w:rsidRPr="00542AC3">
        <w:rPr>
          <w:rFonts w:eastAsia="SimSun" w:cs="Arial"/>
          <w:kern w:val="0"/>
          <w:sz w:val="17"/>
          <w:szCs w:val="17"/>
          <w:lang w:eastAsia="zh-CN"/>
          <w14:ligatures w14:val="none"/>
        </w:rPr>
        <w:t>barrier-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free flow of</w:t>
      </w:r>
      <w:r w:rsidR="00542AC3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IP data,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542AC3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exchange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IP data </w:t>
      </w:r>
      <w:r w:rsidR="00413D45">
        <w:rPr>
          <w:rFonts w:cs="Arial" w:hint="eastAsia"/>
          <w:kern w:val="0"/>
          <w:sz w:val="17"/>
          <w:szCs w:val="17"/>
          <w:lang w:eastAsia="ja-JP"/>
          <w14:ligatures w14:val="none"/>
        </w:rPr>
        <w:t>among themselves</w:t>
      </w:r>
      <w:r w:rsidRP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B96AD0" w:rsidRP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in compliance with </w:t>
      </w:r>
      <w:r w:rsidRP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the reciprocity principle </w:t>
      </w:r>
      <w:r w:rsidR="00B96AD0" w:rsidRP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recommended in this Standard</w:t>
      </w:r>
      <w:r w:rsidR="00413D45" w:rsidRPr="00E55A70">
        <w:rPr>
          <w:rFonts w:cs="Arial" w:hint="eastAsia"/>
          <w:kern w:val="0"/>
          <w:sz w:val="17"/>
          <w:szCs w:val="17"/>
          <w:lang w:eastAsia="ja-JP"/>
          <w14:ligatures w14:val="none"/>
        </w:rPr>
        <w:t>, and provide the exchanged IP data to third parties</w:t>
      </w:r>
      <w:r w:rsidRP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.</w:t>
      </w:r>
    </w:p>
    <w:p w14:paraId="0C1C4BC5" w14:textId="353D44A9" w:rsidR="00964EB0" w:rsidRPr="00F3335B" w:rsidRDefault="00964EB0" w:rsidP="00DE58F5">
      <w:pPr>
        <w:pStyle w:val="Heading3"/>
      </w:pPr>
      <w:r w:rsidRPr="00F3335B">
        <w:t>Reciprocity principle</w:t>
      </w:r>
    </w:p>
    <w:p w14:paraId="7E9BE891" w14:textId="0AD3FCEA" w:rsidR="00964EB0" w:rsidRPr="00F17984" w:rsidRDefault="00EB0BC5" w:rsidP="00071D5E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When an originating </w:t>
      </w:r>
      <w:r w:rsidR="00F35316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 provides IP data to a receiving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ffice, the originating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 should be eligible to receive such IP data from the receiving </w:t>
      </w:r>
      <w:r w:rsidR="00F35316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ffice, and the receiving </w:t>
      </w:r>
      <w:r w:rsidR="00F35316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 should be ready to provide its own IP data equivalent to the provided IP data to the originating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>ffice.</w:t>
      </w:r>
      <w:r w:rsidR="00257AEF">
        <w:rPr>
          <w:rFonts w:asciiTheme="minorEastAsia" w:hAnsiTheme="minorEastAsia" w:cs="Arial" w:hint="eastAsia"/>
          <w:kern w:val="0"/>
          <w:sz w:val="17"/>
          <w:szCs w:val="17"/>
          <w:lang w:eastAsia="ja-JP"/>
          <w14:ligatures w14:val="none"/>
        </w:rPr>
        <w:t xml:space="preserve"> </w:t>
      </w:r>
      <w:r w:rsidR="00E55A70">
        <w:rPr>
          <w:rFonts w:asciiTheme="minorEastAsia" w:hAnsiTheme="minorEastAsia" w:cs="Arial"/>
          <w:kern w:val="0"/>
          <w:sz w:val="17"/>
          <w:szCs w:val="17"/>
          <w:lang w:eastAsia="ja-JP"/>
          <w14:ligatures w14:val="none"/>
        </w:rPr>
        <w:t xml:space="preserve"> 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When a receiving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 provides exchanged IP data provided by an originating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 to a third-party IP office, the originating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 should be eligible to receive such IP data from the third-party IP office, and the third-party IP office should be ready to provide its own IP data equivalent to the provided IP data to the originating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>ffice.</w:t>
      </w:r>
      <w:r w:rsidR="00257AEF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</w:t>
      </w:r>
      <w:r w:rsidR="00E55A70">
        <w:rPr>
          <w:rFonts w:cs="Arial"/>
          <w:kern w:val="0"/>
          <w:sz w:val="17"/>
          <w:szCs w:val="17"/>
          <w:lang w:eastAsia="ja-JP"/>
          <w14:ligatures w14:val="none"/>
        </w:rPr>
        <w:t xml:space="preserve"> 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However, this does not apply if the originating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 explicitly states that it does not require data equivalent to the data provided by the originating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 from the said receiving </w:t>
      </w:r>
      <w:r w:rsidR="00E55A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EB0BC5">
        <w:rPr>
          <w:rFonts w:eastAsia="SimSun" w:cs="Arial"/>
          <w:kern w:val="0"/>
          <w:sz w:val="17"/>
          <w:szCs w:val="17"/>
          <w:lang w:eastAsia="zh-CN"/>
          <w14:ligatures w14:val="none"/>
        </w:rPr>
        <w:t>ffice or the said third-party IP office.</w:t>
      </w:r>
    </w:p>
    <w:p w14:paraId="521A224B" w14:textId="506B30AB" w:rsidR="003F3F4B" w:rsidRPr="004C5C0F" w:rsidRDefault="003F3F4B" w:rsidP="00F3335B">
      <w:pPr>
        <w:pStyle w:val="Heading3"/>
        <w:rPr>
          <w:lang w:eastAsia="ja-JP"/>
        </w:rPr>
      </w:pPr>
      <w:bookmarkStart w:id="11" w:name="_Toc209011738"/>
      <w:r w:rsidRPr="004C5C0F">
        <w:t>Authorization for internal use</w:t>
      </w:r>
      <w:bookmarkEnd w:id="11"/>
    </w:p>
    <w:p w14:paraId="1A81F302" w14:textId="58FD4D06" w:rsidR="00E072A4" w:rsidRPr="00F17984" w:rsidRDefault="00554B05" w:rsidP="00071D5E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Receiving Office</w:t>
      </w:r>
      <w:r w:rsidR="000E7E15">
        <w:rPr>
          <w:rFonts w:eastAsia="SimSun" w:cs="Arial"/>
          <w:kern w:val="0"/>
          <w:sz w:val="17"/>
          <w:szCs w:val="17"/>
          <w:lang w:eastAsia="zh-CN"/>
          <w14:ligatures w14:val="none"/>
        </w:rPr>
        <w:t>s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560A6C">
        <w:rPr>
          <w:rFonts w:eastAsia="SimSun" w:cs="Arial"/>
          <w:kern w:val="0"/>
          <w:sz w:val="17"/>
          <w:szCs w:val="17"/>
          <w:lang w:eastAsia="zh-CN"/>
          <w14:ligatures w14:val="none"/>
        </w:rPr>
        <w:t>should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B0BC5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be </w:t>
      </w:r>
      <w:r w:rsidR="00560A6C">
        <w:rPr>
          <w:rFonts w:eastAsia="SimSun" w:cs="Arial"/>
          <w:kern w:val="0"/>
          <w:sz w:val="17"/>
          <w:szCs w:val="17"/>
          <w:lang w:eastAsia="zh-CN"/>
          <w14:ligatures w14:val="none"/>
        </w:rPr>
        <w:t>allow</w:t>
      </w:r>
      <w:r w:rsidR="00EB0BC5">
        <w:rPr>
          <w:rFonts w:cs="Arial" w:hint="eastAsia"/>
          <w:kern w:val="0"/>
          <w:sz w:val="17"/>
          <w:szCs w:val="17"/>
          <w:lang w:eastAsia="ja-JP"/>
          <w14:ligatures w14:val="none"/>
        </w:rPr>
        <w:t>ed</w:t>
      </w:r>
      <w:r w:rsidR="00560A6C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the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use</w:t>
      </w:r>
      <w:r w:rsidR="00560A6C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of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exchanged data internally without any restrictions for </w:t>
      </w:r>
      <w:r w:rsidR="00300DE9">
        <w:rPr>
          <w:rFonts w:eastAsia="SimSun" w:cs="Arial"/>
          <w:kern w:val="0"/>
          <w:sz w:val="17"/>
          <w:szCs w:val="17"/>
          <w:lang w:eastAsia="zh-CN"/>
          <w14:ligatures w14:val="none"/>
        </w:rPr>
        <w:t>“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official use</w:t>
      </w:r>
      <w:r w:rsidR="00300DE9">
        <w:rPr>
          <w:rFonts w:eastAsia="SimSun" w:cs="Arial"/>
          <w:kern w:val="0"/>
          <w:sz w:val="17"/>
          <w:szCs w:val="17"/>
          <w:lang w:eastAsia="zh-CN"/>
          <w14:ligatures w14:val="none"/>
        </w:rPr>
        <w:t>”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and </w:t>
      </w:r>
      <w:r w:rsidR="00300DE9">
        <w:rPr>
          <w:rFonts w:eastAsia="SimSun" w:cs="Arial"/>
          <w:kern w:val="0"/>
          <w:sz w:val="17"/>
          <w:szCs w:val="17"/>
          <w:lang w:eastAsia="zh-CN"/>
          <w14:ligatures w14:val="none"/>
        </w:rPr>
        <w:t>“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library use</w:t>
      </w:r>
      <w:r w:rsidR="00300DE9">
        <w:rPr>
          <w:rFonts w:eastAsia="SimSun" w:cs="Arial"/>
          <w:kern w:val="0"/>
          <w:sz w:val="17"/>
          <w:szCs w:val="17"/>
          <w:lang w:eastAsia="zh-CN"/>
          <w14:ligatures w14:val="none"/>
        </w:rPr>
        <w:t>”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.</w:t>
      </w:r>
      <w:r w:rsidR="00D1670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 </w:t>
      </w:r>
      <w:r w:rsidR="00A20032">
        <w:rPr>
          <w:rFonts w:eastAsia="SimSun" w:cs="Arial"/>
          <w:kern w:val="0"/>
          <w:sz w:val="17"/>
          <w:szCs w:val="17"/>
          <w:lang w:eastAsia="zh-CN"/>
          <w14:ligatures w14:val="none"/>
        </w:rPr>
        <w:t>A r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eceiving Office </w:t>
      </w:r>
      <w:r w:rsidR="009A25E5">
        <w:rPr>
          <w:rFonts w:eastAsia="SimSun" w:cs="Arial"/>
          <w:kern w:val="0"/>
          <w:sz w:val="17"/>
          <w:szCs w:val="17"/>
          <w:lang w:eastAsia="zh-CN"/>
          <w14:ligatures w14:val="none"/>
        </w:rPr>
        <w:t>should</w:t>
      </w:r>
      <w:r w:rsidR="009A25E5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B2043">
        <w:rPr>
          <w:rFonts w:eastAsia="SimSun" w:cs="Arial"/>
          <w:kern w:val="0"/>
          <w:sz w:val="17"/>
          <w:szCs w:val="17"/>
          <w:lang w:eastAsia="zh-CN"/>
          <w14:ligatures w14:val="none"/>
        </w:rPr>
        <w:t>be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allowed to provide exchanged data to third</w:t>
      </w:r>
      <w:r w:rsidR="00D26918">
        <w:rPr>
          <w:rFonts w:eastAsia="SimSun" w:cs="Arial"/>
          <w:kern w:val="0"/>
          <w:sz w:val="17"/>
          <w:szCs w:val="17"/>
          <w:lang w:eastAsia="zh-CN"/>
          <w14:ligatures w14:val="none"/>
        </w:rPr>
        <w:t>-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party IP office(s) under the provision that the reciprocity principle is respected by the </w:t>
      </w:r>
      <w:r w:rsidR="00954EBE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third</w:t>
      </w:r>
      <w:r w:rsidR="00453A8D">
        <w:rPr>
          <w:rFonts w:eastAsia="SimSun" w:cs="Arial"/>
          <w:kern w:val="0"/>
          <w:sz w:val="17"/>
          <w:szCs w:val="17"/>
          <w:lang w:eastAsia="zh-CN"/>
          <w14:ligatures w14:val="none"/>
        </w:rPr>
        <w:t>-</w:t>
      </w:r>
      <w:r w:rsidR="00954EBE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party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IP office.</w:t>
      </w:r>
    </w:p>
    <w:p w14:paraId="125683D8" w14:textId="48B7AEFC" w:rsidR="00746F03" w:rsidRPr="00FB76A8" w:rsidRDefault="00746F03" w:rsidP="00F3335B">
      <w:pPr>
        <w:pStyle w:val="Heading3"/>
        <w:rPr>
          <w:lang w:eastAsia="ja-JP"/>
        </w:rPr>
      </w:pPr>
      <w:bookmarkStart w:id="12" w:name="_Toc209011739"/>
      <w:r w:rsidRPr="00FB76A8">
        <w:t xml:space="preserve">Authorization for </w:t>
      </w:r>
      <w:r w:rsidRPr="00FB76A8">
        <w:rPr>
          <w:szCs w:val="28"/>
          <w:lang w:eastAsia="zh-CN"/>
        </w:rPr>
        <w:t>external</w:t>
      </w:r>
      <w:r w:rsidRPr="00FB76A8">
        <w:t xml:space="preserve"> use</w:t>
      </w:r>
      <w:bookmarkEnd w:id="12"/>
    </w:p>
    <w:p w14:paraId="215C1E82" w14:textId="09B80984" w:rsidR="00DB6BD7" w:rsidRDefault="0006331E" w:rsidP="00071D5E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Receiving Office</w:t>
      </w:r>
      <w:r w:rsidR="00293280">
        <w:rPr>
          <w:rFonts w:eastAsia="SimSun" w:cs="Arial"/>
          <w:kern w:val="0"/>
          <w:sz w:val="17"/>
          <w:szCs w:val="17"/>
          <w:lang w:eastAsia="zh-CN"/>
          <w14:ligatures w14:val="none"/>
        </w:rPr>
        <w:t>s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B0BC5">
        <w:rPr>
          <w:rFonts w:cs="Arial"/>
          <w:kern w:val="0"/>
          <w:sz w:val="17"/>
          <w:szCs w:val="17"/>
          <w:lang w:eastAsia="ja-JP"/>
          <w14:ligatures w14:val="none"/>
        </w:rPr>
        <w:t>should</w:t>
      </w:r>
      <w:r w:rsidR="00EB0BC5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be allowed t</w:t>
      </w:r>
      <w:r w:rsidR="00EB0BC5" w:rsidRPr="00C558F8">
        <w:rPr>
          <w:rFonts w:cs="Arial" w:hint="eastAsia"/>
          <w:kern w:val="0"/>
          <w:sz w:val="17"/>
          <w:szCs w:val="17"/>
          <w:lang w:eastAsia="ja-JP"/>
          <w14:ligatures w14:val="none"/>
        </w:rPr>
        <w:t>o</w:t>
      </w:r>
      <w:r w:rsidR="00E072A4" w:rsidRPr="00C558F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p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rovide exchanged data in any form</w:t>
      </w:r>
      <w:r w:rsidR="0026289D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,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including bulk form</w:t>
      </w:r>
      <w:r w:rsidR="0026289D">
        <w:rPr>
          <w:rFonts w:eastAsia="SimSun" w:cs="Arial"/>
          <w:kern w:val="0"/>
          <w:sz w:val="17"/>
          <w:szCs w:val="17"/>
          <w:lang w:eastAsia="zh-CN"/>
          <w14:ligatures w14:val="none"/>
        </w:rPr>
        <w:t>,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to third parties for external and commercial use.</w:t>
      </w:r>
    </w:p>
    <w:p w14:paraId="0E863CBE" w14:textId="776B2DC3" w:rsidR="00E072A4" w:rsidRPr="00F17984" w:rsidRDefault="00DB6BD7" w:rsidP="00071D5E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A57039" w:rsidRPr="00E03C6A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Third parties may only redistribute the data if they have added value, such as by providing provisions for AI model training. </w:t>
      </w:r>
      <w:r w:rsidR="00964EB0" w:rsidRPr="00E03C6A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A57039" w:rsidRPr="00E03C6A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The data should not be redistributed in its original, </w:t>
      </w:r>
      <w:r w:rsidR="00E67D40">
        <w:rPr>
          <w:rFonts w:eastAsia="SimSun" w:cs="Arial"/>
          <w:kern w:val="0"/>
          <w:sz w:val="17"/>
          <w:szCs w:val="17"/>
          <w:lang w:eastAsia="zh-CN"/>
          <w14:ligatures w14:val="none"/>
        </w:rPr>
        <w:t>“</w:t>
      </w:r>
      <w:r w:rsidR="00A57039" w:rsidRPr="00E03C6A">
        <w:rPr>
          <w:rFonts w:eastAsia="SimSun" w:cs="Arial"/>
          <w:kern w:val="0"/>
          <w:sz w:val="17"/>
          <w:szCs w:val="17"/>
          <w:lang w:eastAsia="zh-CN"/>
          <w14:ligatures w14:val="none"/>
        </w:rPr>
        <w:t>as-is</w:t>
      </w:r>
      <w:r w:rsidR="00E67D40">
        <w:rPr>
          <w:rFonts w:eastAsia="SimSun" w:cs="Arial"/>
          <w:kern w:val="0"/>
          <w:sz w:val="17"/>
          <w:szCs w:val="17"/>
          <w:lang w:eastAsia="zh-CN"/>
          <w14:ligatures w14:val="none"/>
        </w:rPr>
        <w:t>”</w:t>
      </w:r>
      <w:r w:rsidR="00A57039" w:rsidRPr="00E03C6A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form</w:t>
      </w:r>
      <w:r w:rsidR="00AF3797" w:rsidRPr="00E03C6A">
        <w:rPr>
          <w:rStyle w:val="FootnoteReference"/>
          <w:rFonts w:eastAsia="SimSun" w:cs="Arial"/>
          <w:kern w:val="0"/>
          <w:sz w:val="17"/>
          <w:szCs w:val="17"/>
          <w:lang w:eastAsia="zh-CN"/>
          <w14:ligatures w14:val="none"/>
        </w:rPr>
        <w:footnoteReference w:id="2"/>
      </w:r>
    </w:p>
    <w:p w14:paraId="75A397E7" w14:textId="2CEE576F" w:rsidR="00427CF4" w:rsidRPr="004C5C0F" w:rsidRDefault="00427CF4" w:rsidP="00F3335B">
      <w:pPr>
        <w:pStyle w:val="Heading3"/>
        <w:rPr>
          <w:lang w:eastAsia="ja-JP"/>
        </w:rPr>
      </w:pPr>
      <w:bookmarkStart w:id="13" w:name="_Toc209011740"/>
      <w:r w:rsidRPr="004C5C0F">
        <w:rPr>
          <w:lang w:eastAsia="ja-JP"/>
        </w:rPr>
        <w:t>Free of charge</w:t>
      </w:r>
      <w:bookmarkEnd w:id="13"/>
    </w:p>
    <w:p w14:paraId="5637D49E" w14:textId="50BC8D55" w:rsidR="00427CF4" w:rsidRPr="00F17984" w:rsidRDefault="00427CF4" w:rsidP="00071D5E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6508AE">
        <w:rPr>
          <w:rFonts w:eastAsia="SimSun" w:cs="Arial"/>
          <w:kern w:val="0"/>
          <w:sz w:val="17"/>
          <w:szCs w:val="17"/>
          <w:lang w:eastAsia="zh-CN"/>
          <w14:ligatures w14:val="none"/>
        </w:rPr>
        <w:t>P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rovision of IP data to third</w:t>
      </w:r>
      <w:r w:rsidR="002860A2">
        <w:rPr>
          <w:rFonts w:eastAsia="SimSun" w:cs="Arial"/>
          <w:kern w:val="0"/>
          <w:sz w:val="17"/>
          <w:szCs w:val="17"/>
          <w:lang w:eastAsia="zh-CN"/>
          <w14:ligatures w14:val="none"/>
        </w:rPr>
        <w:t>-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parties </w:t>
      </w:r>
      <w:r w:rsidR="00EB0BC5">
        <w:rPr>
          <w:rFonts w:cs="Arial" w:hint="eastAsia"/>
          <w:kern w:val="0"/>
          <w:sz w:val="17"/>
          <w:szCs w:val="17"/>
          <w:lang w:eastAsia="ja-JP"/>
          <w14:ligatures w14:val="none"/>
        </w:rPr>
        <w:t>should</w:t>
      </w:r>
      <w:r w:rsid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only be </w:t>
      </w:r>
      <w:r w:rsidR="008E1079">
        <w:rPr>
          <w:rFonts w:eastAsia="SimSun" w:cs="Arial"/>
          <w:kern w:val="0"/>
          <w:sz w:val="17"/>
          <w:szCs w:val="17"/>
          <w:lang w:eastAsia="zh-CN"/>
          <w14:ligatures w14:val="none"/>
        </w:rPr>
        <w:t>provided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either free of charge or at marginal cost.  Therefore, any exchanged data </w:t>
      </w:r>
      <w:r w:rsidR="00332257">
        <w:rPr>
          <w:rFonts w:eastAsia="SimSun" w:cs="Arial"/>
          <w:kern w:val="0"/>
          <w:sz w:val="17"/>
          <w:szCs w:val="17"/>
          <w:lang w:eastAsia="zh-CN"/>
          <w14:ligatures w14:val="none"/>
        </w:rPr>
        <w:t>should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not then be provided by any </w:t>
      </w:r>
      <w:r w:rsidR="00512B23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IP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office to external partners at a price higher than marginal cost.</w:t>
      </w:r>
    </w:p>
    <w:p w14:paraId="70B885B0" w14:textId="77777777" w:rsidR="00180E52" w:rsidRPr="00F17984" w:rsidRDefault="00180E52" w:rsidP="00853E1F">
      <w:pPr>
        <w:pStyle w:val="Heading2"/>
        <w:rPr>
          <w:i/>
          <w:iCs/>
        </w:rPr>
      </w:pPr>
      <w:bookmarkStart w:id="14" w:name="_Toc209011741"/>
      <w:r w:rsidRPr="00F17984">
        <w:rPr>
          <w:rFonts w:hint="eastAsia"/>
        </w:rPr>
        <w:t>TYPES OF IP DATA EXCHANGED</w:t>
      </w:r>
      <w:bookmarkEnd w:id="14"/>
    </w:p>
    <w:p w14:paraId="422DF7D0" w14:textId="2252D29B" w:rsidR="00180E52" w:rsidRPr="00F17984" w:rsidRDefault="00180E52" w:rsidP="00071D5E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  <w:t xml:space="preserve">The Recommendations in this Standard </w:t>
      </w:r>
      <w:r w:rsidR="00184F02">
        <w:rPr>
          <w:rFonts w:eastAsia="SimSun" w:cs="Arial"/>
          <w:kern w:val="0"/>
          <w:sz w:val="17"/>
          <w:szCs w:val="17"/>
          <w:lang w:eastAsia="zh-CN"/>
          <w14:ligatures w14:val="none"/>
        </w:rPr>
        <w:t>apply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to all types of exchanged data, </w:t>
      </w:r>
      <w:r w:rsidR="00D500E0">
        <w:rPr>
          <w:rFonts w:eastAsia="SimSun" w:cs="Arial"/>
          <w:kern w:val="0"/>
          <w:sz w:val="17"/>
          <w:szCs w:val="17"/>
          <w:lang w:eastAsia="zh-CN"/>
          <w14:ligatures w14:val="none"/>
        </w:rPr>
        <w:t>including a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set or </w:t>
      </w:r>
      <w:r w:rsidR="009A5B9F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a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subset of data </w:t>
      </w:r>
      <w:r w:rsidR="009A5B9F">
        <w:rPr>
          <w:rFonts w:eastAsia="SimSun" w:cs="Arial"/>
          <w:kern w:val="0"/>
          <w:sz w:val="17"/>
          <w:szCs w:val="17"/>
          <w:lang w:eastAsia="zh-CN"/>
          <w14:ligatures w14:val="none"/>
        </w:rPr>
        <w:t>received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or </w:t>
      </w:r>
      <w:r w:rsidR="00515A86">
        <w:rPr>
          <w:rFonts w:eastAsia="SimSun" w:cs="Arial"/>
          <w:kern w:val="0"/>
          <w:sz w:val="17"/>
          <w:szCs w:val="17"/>
          <w:lang w:eastAsia="zh-CN"/>
          <w14:ligatures w14:val="none"/>
        </w:rPr>
        <w:t>provided to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IP office</w:t>
      </w:r>
      <w:r w:rsidR="00515A86">
        <w:rPr>
          <w:rFonts w:eastAsia="SimSun" w:cs="Arial"/>
          <w:kern w:val="0"/>
          <w:sz w:val="17"/>
          <w:szCs w:val="17"/>
          <w:lang w:eastAsia="zh-CN"/>
          <w14:ligatures w14:val="none"/>
        </w:rPr>
        <w:t>s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, </w:t>
      </w:r>
      <w:r w:rsidR="00E255E0">
        <w:rPr>
          <w:rFonts w:eastAsia="SimSun" w:cs="Arial"/>
          <w:kern w:val="0"/>
          <w:sz w:val="17"/>
          <w:szCs w:val="17"/>
          <w:lang w:eastAsia="zh-CN"/>
          <w14:ligatures w14:val="none"/>
        </w:rPr>
        <w:t>in addition to</w:t>
      </w:r>
      <w:r w:rsidR="00B50D9D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database containing data from several </w:t>
      </w:r>
      <w:r w:rsidR="0020197F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IP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offices.</w:t>
      </w:r>
      <w:r w:rsid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 </w:t>
      </w:r>
      <w:r w:rsidR="00E961C8" w:rsidRP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The exchanged IP data is limited to the data based on information that is already open to </w:t>
      </w:r>
      <w:r w:rsidR="00237CE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the </w:t>
      </w:r>
      <w:r w:rsidR="00E961C8" w:rsidRP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public by each IP office in </w:t>
      </w:r>
      <w:r w:rsidR="00BB240B">
        <w:rPr>
          <w:rFonts w:eastAsia="SimSun" w:cs="Arial"/>
          <w:kern w:val="0"/>
          <w:sz w:val="17"/>
          <w:szCs w:val="17"/>
          <w:lang w:eastAsia="zh-CN"/>
          <w14:ligatures w14:val="none"/>
        </w:rPr>
        <w:t>line</w:t>
      </w:r>
      <w:r w:rsidR="00BB240B" w:rsidRP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961C8" w:rsidRP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with its applicable IP legislative frameworks </w:t>
      </w:r>
      <w:r w:rsid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>such as IP</w:t>
      </w:r>
      <w:r w:rsidR="00E961C8" w:rsidRP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gazette data.</w:t>
      </w:r>
    </w:p>
    <w:p w14:paraId="13A22E34" w14:textId="43D48419" w:rsidR="00A2191F" w:rsidRPr="00F17984" w:rsidRDefault="00180E52" w:rsidP="00EB2A80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  <w:t xml:space="preserve">The data provided or exchanged by IP </w:t>
      </w:r>
      <w:r w:rsidR="0061028B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ffices should include at least the following types of data </w:t>
      </w:r>
      <w:r w:rsidR="00E04A0F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downloaded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in bulk format, preferably in compliance with existing WIPO Standard formats </w:t>
      </w:r>
      <w:r w:rsid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such as </w:t>
      </w:r>
      <w:r w:rsidR="00847C7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WIPO </w:t>
      </w:r>
      <w:r w:rsidR="00925F9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Standard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ST.96</w:t>
      </w:r>
      <w:r w:rsidR="00E961C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or ST.97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:</w:t>
      </w:r>
    </w:p>
    <w:p w14:paraId="3355298E" w14:textId="6E821E46" w:rsidR="00180E52" w:rsidRPr="00071D5E" w:rsidRDefault="00180E52" w:rsidP="00EE4B4F">
      <w:pPr>
        <w:pStyle w:val="ListParagraph"/>
        <w:numPr>
          <w:ilvl w:val="0"/>
          <w:numId w:val="8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071D5E">
        <w:rPr>
          <w:rFonts w:eastAsia="Times New Roman" w:cs="Times New Roman"/>
          <w:kern w:val="0"/>
          <w:sz w:val="17"/>
          <w:szCs w:val="20"/>
          <w14:ligatures w14:val="none"/>
        </w:rPr>
        <w:t>bibliographic data</w:t>
      </w:r>
      <w:r w:rsidR="003F060F" w:rsidRPr="00071D5E">
        <w:rPr>
          <w:rFonts w:eastAsia="Times New Roman" w:cs="Times New Roman"/>
          <w:kern w:val="0"/>
          <w:sz w:val="17"/>
          <w:szCs w:val="20"/>
          <w14:ligatures w14:val="none"/>
        </w:rPr>
        <w:t xml:space="preserve"> including classification information</w:t>
      </w:r>
      <w:r w:rsidR="00600495" w:rsidRPr="00071D5E">
        <w:rPr>
          <w:rFonts w:eastAsia="Times New Roman" w:cs="Times New Roman"/>
          <w:kern w:val="0"/>
          <w:sz w:val="17"/>
          <w:szCs w:val="20"/>
          <w14:ligatures w14:val="none"/>
        </w:rPr>
        <w:t>, preferably in XML</w:t>
      </w:r>
      <w:r w:rsidR="00AA7CFE" w:rsidRPr="00071D5E">
        <w:rPr>
          <w:rFonts w:eastAsia="Times New Roman" w:cs="Times New Roman"/>
          <w:kern w:val="0"/>
          <w:sz w:val="17"/>
          <w:szCs w:val="20"/>
          <w14:ligatures w14:val="none"/>
        </w:rPr>
        <w:t xml:space="preserve"> or JSON</w:t>
      </w:r>
      <w:r w:rsidR="00600495" w:rsidRPr="00071D5E">
        <w:rPr>
          <w:rFonts w:eastAsia="Times New Roman" w:cs="Times New Roman"/>
          <w:kern w:val="0"/>
          <w:sz w:val="17"/>
          <w:szCs w:val="20"/>
          <w14:ligatures w14:val="none"/>
        </w:rPr>
        <w:t xml:space="preserve"> format</w:t>
      </w:r>
      <w:r w:rsidRPr="00071D5E">
        <w:rPr>
          <w:rFonts w:eastAsia="Times New Roman" w:cs="Times New Roman"/>
          <w:kern w:val="0"/>
          <w:sz w:val="17"/>
          <w:szCs w:val="20"/>
          <w14:ligatures w14:val="none"/>
        </w:rPr>
        <w:t>;</w:t>
      </w:r>
    </w:p>
    <w:p w14:paraId="6527F0D8" w14:textId="6C0FB62E" w:rsidR="00180E52" w:rsidRPr="00071D5E" w:rsidRDefault="00FC1749" w:rsidP="00EE4B4F">
      <w:pPr>
        <w:pStyle w:val="ListParagraph"/>
        <w:numPr>
          <w:ilvl w:val="0"/>
          <w:numId w:val="8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071D5E">
        <w:rPr>
          <w:rFonts w:eastAsia="Times New Roman" w:cs="Times New Roman"/>
          <w:kern w:val="0"/>
          <w:sz w:val="17"/>
          <w:szCs w:val="20"/>
          <w14:ligatures w14:val="none"/>
        </w:rPr>
        <w:t xml:space="preserve">[patent documents] </w:t>
      </w:r>
      <w:r w:rsidR="00180E52" w:rsidRPr="00071D5E">
        <w:rPr>
          <w:rFonts w:eastAsia="Times New Roman" w:cs="Times New Roman"/>
          <w:kern w:val="0"/>
          <w:sz w:val="17"/>
          <w:szCs w:val="20"/>
          <w14:ligatures w14:val="none"/>
        </w:rPr>
        <w:t>full text data of the publications, including the claims</w:t>
      </w:r>
      <w:r w:rsidR="00180E52" w:rsidRPr="00071D5E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and</w:t>
      </w:r>
      <w:r w:rsidR="00180E52" w:rsidRPr="00071D5E">
        <w:rPr>
          <w:rFonts w:eastAsia="Times New Roman" w:cs="Times New Roman"/>
          <w:kern w:val="0"/>
          <w:sz w:val="17"/>
          <w:szCs w:val="20"/>
          <w14:ligatures w14:val="none"/>
        </w:rPr>
        <w:t xml:space="preserve"> specifications, preferably in XML format;</w:t>
      </w:r>
    </w:p>
    <w:p w14:paraId="1648DB58" w14:textId="5E663F5A" w:rsidR="00FC1749" w:rsidRPr="00071D5E" w:rsidRDefault="00FC1749" w:rsidP="00EE4B4F">
      <w:pPr>
        <w:pStyle w:val="ListParagraph"/>
        <w:numPr>
          <w:ilvl w:val="0"/>
          <w:numId w:val="8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071D5E">
        <w:rPr>
          <w:rFonts w:eastAsia="Times New Roman" w:cs="Times New Roman"/>
          <w:kern w:val="0"/>
          <w:sz w:val="17"/>
          <w:szCs w:val="20"/>
          <w14:ligatures w14:val="none"/>
        </w:rPr>
        <w:t>[trademark</w:t>
      </w:r>
      <w:r w:rsidR="000F7C21">
        <w:rPr>
          <w:rFonts w:eastAsia="Times New Roman" w:cs="Times New Roman"/>
          <w:kern w:val="0"/>
          <w:sz w:val="17"/>
          <w:szCs w:val="20"/>
          <w14:ligatures w14:val="none"/>
        </w:rPr>
        <w:t xml:space="preserve"> and </w:t>
      </w:r>
      <w:r w:rsidRPr="00071D5E">
        <w:rPr>
          <w:rFonts w:eastAsia="Times New Roman" w:cs="Times New Roman"/>
          <w:kern w:val="0"/>
          <w:sz w:val="17"/>
          <w:szCs w:val="20"/>
          <w14:ligatures w14:val="none"/>
        </w:rPr>
        <w:t>industrial design documents]</w:t>
      </w:r>
      <w:r w:rsidRPr="00071D5E">
        <w:rPr>
          <w:rFonts w:eastAsia="Times New Roman" w:cs="Times New Roman" w:hint="eastAsia"/>
          <w:kern w:val="0"/>
          <w:sz w:val="17"/>
          <w:szCs w:val="20"/>
          <w14:ligatures w14:val="none"/>
        </w:rPr>
        <w:t xml:space="preserve"> </w:t>
      </w:r>
      <w:r w:rsidRPr="00071D5E">
        <w:rPr>
          <w:rFonts w:eastAsia="Times New Roman" w:cs="Times New Roman"/>
          <w:kern w:val="0"/>
          <w:sz w:val="17"/>
          <w:szCs w:val="20"/>
          <w14:ligatures w14:val="none"/>
        </w:rPr>
        <w:t>full text data of the publications, preferably in XML format;  and</w:t>
      </w:r>
    </w:p>
    <w:p w14:paraId="484F7A84" w14:textId="45BD6A10" w:rsidR="00180E52" w:rsidRPr="00071D5E" w:rsidRDefault="00180E52" w:rsidP="00EE4B4F">
      <w:pPr>
        <w:pStyle w:val="ListParagraph"/>
        <w:numPr>
          <w:ilvl w:val="0"/>
          <w:numId w:val="8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071D5E">
        <w:rPr>
          <w:rFonts w:eastAsia="Times New Roman" w:cs="Times New Roman"/>
          <w:kern w:val="0"/>
          <w:sz w:val="17"/>
          <w:szCs w:val="20"/>
          <w14:ligatures w14:val="none"/>
        </w:rPr>
        <w:t>image data of drawings.</w:t>
      </w:r>
    </w:p>
    <w:p w14:paraId="1D8B0CFF" w14:textId="7413010E" w:rsidR="004A62D2" w:rsidRPr="00F3559E" w:rsidRDefault="004A62D2" w:rsidP="00F3559E">
      <w:pPr>
        <w:keepLines/>
        <w:tabs>
          <w:tab w:val="left" w:pos="720"/>
        </w:tabs>
        <w:spacing w:before="0" w:after="170"/>
        <w:rPr>
          <w:rFonts w:cs="Arial"/>
          <w:kern w:val="0"/>
          <w:sz w:val="17"/>
          <w:szCs w:val="17"/>
          <w:lang w:eastAsia="ja-JP"/>
          <w14:ligatures w14:val="none"/>
        </w:rPr>
      </w:pPr>
      <w:r>
        <w:rPr>
          <w:rFonts w:cs="Arial"/>
          <w:i/>
          <w:iCs/>
          <w:kern w:val="0"/>
          <w:sz w:val="17"/>
          <w:szCs w:val="17"/>
          <w:lang w:eastAsia="ja-JP"/>
          <w14:ligatures w14:val="none"/>
        </w:rPr>
        <w:tab/>
      </w:r>
      <w:r>
        <w:rPr>
          <w:rFonts w:cs="Arial"/>
          <w:i/>
          <w:iCs/>
          <w:kern w:val="0"/>
          <w:sz w:val="17"/>
          <w:szCs w:val="17"/>
          <w:lang w:eastAsia="ja-JP"/>
          <w14:ligatures w14:val="none"/>
        </w:rPr>
        <w:tab/>
      </w:r>
      <w:r w:rsidRPr="00F3559E">
        <w:rPr>
          <w:rFonts w:eastAsia="SimSun" w:cs="Arial"/>
          <w:i/>
          <w:iCs/>
          <w:kern w:val="0"/>
          <w:sz w:val="17"/>
          <w:szCs w:val="17"/>
          <w:lang w:eastAsia="zh-CN"/>
          <w14:ligatures w14:val="none"/>
        </w:rPr>
        <w:t>Note</w:t>
      </w:r>
      <w:r w:rsidRPr="00F3559E">
        <w:rPr>
          <w:rFonts w:eastAsia="SimSun" w:cs="Arial"/>
          <w:kern w:val="0"/>
          <w:sz w:val="17"/>
          <w:szCs w:val="17"/>
          <w:lang w:eastAsia="zh-CN"/>
          <w14:ligatures w14:val="none"/>
        </w:rPr>
        <w:t>:</w:t>
      </w:r>
      <w:r w:rsidR="00545710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Pr="00F3559E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If (b) covers (a), (a) is not required.</w:t>
      </w:r>
    </w:p>
    <w:p w14:paraId="17C51E6B" w14:textId="13993EA2" w:rsidR="00180E52" w:rsidRPr="00F17984" w:rsidRDefault="00180E52" w:rsidP="00EE4B4F">
      <w:pPr>
        <w:tabs>
          <w:tab w:val="left" w:pos="426"/>
        </w:tabs>
        <w:spacing w:before="0" w:after="170"/>
        <w:rPr>
          <w:rFonts w:cs="Arial"/>
          <w:kern w:val="0"/>
          <w:sz w:val="17"/>
          <w:szCs w:val="17"/>
          <w:lang w:eastAsia="ja-JP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>It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is further recommended </w:t>
      </w:r>
      <w:r w:rsidR="0072659E">
        <w:rPr>
          <w:rFonts w:cs="Arial"/>
          <w:kern w:val="0"/>
          <w:sz w:val="17"/>
          <w:szCs w:val="17"/>
          <w:lang w:eastAsia="ja-JP"/>
          <w14:ligatures w14:val="none"/>
        </w:rPr>
        <w:t xml:space="preserve">that </w:t>
      </w:r>
      <w:r w:rsidR="0061028B">
        <w:rPr>
          <w:rFonts w:cs="Arial"/>
          <w:kern w:val="0"/>
          <w:sz w:val="17"/>
          <w:szCs w:val="17"/>
          <w:lang w:eastAsia="ja-JP"/>
          <w14:ligatures w14:val="none"/>
        </w:rPr>
        <w:t>IP offices may</w:t>
      </w:r>
      <w:r>
        <w:rPr>
          <w:rFonts w:cs="Arial"/>
          <w:kern w:val="0"/>
          <w:sz w:val="17"/>
          <w:szCs w:val="17"/>
          <w:lang w:eastAsia="ja-JP"/>
          <w14:ligatures w14:val="none"/>
        </w:rPr>
        <w:t xml:space="preserve">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include </w:t>
      </w:r>
      <w:r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the </w: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following types of data:</w:t>
      </w:r>
    </w:p>
    <w:p w14:paraId="002CAEDD" w14:textId="38664AF8" w:rsidR="00180E52" w:rsidRPr="00EE4B4F" w:rsidRDefault="0061028B" w:rsidP="00EE4B4F">
      <w:pPr>
        <w:pStyle w:val="ListParagraph"/>
        <w:numPr>
          <w:ilvl w:val="0"/>
          <w:numId w:val="9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EE4B4F">
        <w:rPr>
          <w:rFonts w:eastAsia="Times New Roman" w:cs="Times New Roman"/>
          <w:kern w:val="0"/>
          <w:sz w:val="17"/>
          <w:szCs w:val="20"/>
          <w14:ligatures w14:val="none"/>
        </w:rPr>
        <w:t xml:space="preserve">details regarding </w:t>
      </w:r>
      <w:r w:rsidR="00180E52" w:rsidRPr="00EE4B4F">
        <w:rPr>
          <w:rFonts w:eastAsia="Times New Roman" w:cs="Times New Roman" w:hint="eastAsia"/>
          <w:kern w:val="0"/>
          <w:sz w:val="17"/>
          <w:szCs w:val="20"/>
          <w14:ligatures w14:val="none"/>
        </w:rPr>
        <w:t>citation</w:t>
      </w:r>
      <w:r w:rsidRPr="00EE4B4F">
        <w:rPr>
          <w:rFonts w:eastAsia="Times New Roman" w:cs="Times New Roman"/>
          <w:kern w:val="0"/>
          <w:sz w:val="17"/>
          <w:szCs w:val="20"/>
          <w14:ligatures w14:val="none"/>
        </w:rPr>
        <w:t>s</w:t>
      </w:r>
      <w:r w:rsidR="008016B7" w:rsidRPr="00EE4B4F">
        <w:rPr>
          <w:rFonts w:eastAsia="Times New Roman" w:cs="Times New Roman"/>
          <w:kern w:val="0"/>
          <w:sz w:val="17"/>
          <w:szCs w:val="20"/>
          <w14:ligatures w14:val="none"/>
        </w:rPr>
        <w:t xml:space="preserve"> made during search or examination procedures</w:t>
      </w:r>
      <w:r w:rsidR="00180E52" w:rsidRPr="00EE4B4F">
        <w:rPr>
          <w:rFonts w:eastAsia="Times New Roman" w:cs="Times New Roman"/>
          <w:kern w:val="0"/>
          <w:sz w:val="17"/>
          <w:szCs w:val="20"/>
          <w14:ligatures w14:val="none"/>
        </w:rPr>
        <w:t xml:space="preserve">; </w:t>
      </w:r>
      <w:r w:rsidR="003B7127" w:rsidRPr="00EE4B4F">
        <w:rPr>
          <w:rFonts w:eastAsia="Times New Roman" w:cs="Times New Roman"/>
          <w:kern w:val="0"/>
          <w:sz w:val="17"/>
          <w:szCs w:val="20"/>
          <w14:ligatures w14:val="none"/>
        </w:rPr>
        <w:t xml:space="preserve"> </w:t>
      </w:r>
      <w:r w:rsidR="00180E52" w:rsidRPr="00EE4B4F">
        <w:rPr>
          <w:rFonts w:eastAsia="Times New Roman" w:cs="Times New Roman"/>
          <w:kern w:val="0"/>
          <w:sz w:val="17"/>
          <w:szCs w:val="20"/>
          <w14:ligatures w14:val="none"/>
        </w:rPr>
        <w:t xml:space="preserve">and </w:t>
      </w:r>
    </w:p>
    <w:p w14:paraId="4D3D0C68" w14:textId="2AE78680" w:rsidR="00180E52" w:rsidRPr="00EE4B4F" w:rsidRDefault="00180E52" w:rsidP="00EE4B4F">
      <w:pPr>
        <w:pStyle w:val="ListParagraph"/>
        <w:numPr>
          <w:ilvl w:val="0"/>
          <w:numId w:val="9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EE4B4F">
        <w:rPr>
          <w:rFonts w:eastAsia="Times New Roman" w:cs="Times New Roman" w:hint="eastAsia"/>
          <w:kern w:val="0"/>
          <w:sz w:val="17"/>
          <w:szCs w:val="20"/>
          <w14:ligatures w14:val="none"/>
        </w:rPr>
        <w:t>legal status data</w:t>
      </w:r>
      <w:r w:rsidR="008016B7" w:rsidRPr="00EE4B4F">
        <w:rPr>
          <w:rFonts w:eastAsia="Times New Roman" w:cs="Times New Roman"/>
          <w:kern w:val="0"/>
          <w:sz w:val="17"/>
          <w:szCs w:val="20"/>
          <w14:ligatures w14:val="none"/>
        </w:rPr>
        <w:t xml:space="preserve"> regarding </w:t>
      </w:r>
      <w:r w:rsidR="00827946" w:rsidRPr="00EE4B4F">
        <w:rPr>
          <w:rFonts w:eastAsia="Times New Roman" w:cs="Times New Roman"/>
          <w:kern w:val="0"/>
          <w:sz w:val="17"/>
          <w:szCs w:val="20"/>
          <w14:ligatures w14:val="none"/>
        </w:rPr>
        <w:t>a particular IP right</w:t>
      </w:r>
      <w:r w:rsidRPr="00EE4B4F">
        <w:rPr>
          <w:rFonts w:eastAsia="Times New Roman" w:cs="Times New Roman"/>
          <w:kern w:val="0"/>
          <w:sz w:val="17"/>
          <w:szCs w:val="20"/>
          <w14:ligatures w14:val="none"/>
        </w:rPr>
        <w:t>.</w:t>
      </w:r>
    </w:p>
    <w:p w14:paraId="422A03E1" w14:textId="789E4A59" w:rsidR="001D672F" w:rsidRPr="00F17984" w:rsidRDefault="001D672F" w:rsidP="00853E1F">
      <w:pPr>
        <w:pStyle w:val="Heading2"/>
      </w:pPr>
      <w:bookmarkStart w:id="15" w:name="_Toc209011742"/>
      <w:r w:rsidRPr="00F17984">
        <w:t xml:space="preserve">MEANS OF IP DATA EXCHANGE </w:t>
      </w:r>
      <w:bookmarkEnd w:id="15"/>
    </w:p>
    <w:p w14:paraId="60E3AB59" w14:textId="31AE28AC" w:rsidR="001D672F" w:rsidRPr="00F17984" w:rsidRDefault="001D672F" w:rsidP="005A488D">
      <w:pPr>
        <w:tabs>
          <w:tab w:val="left" w:pos="426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fldChar w:fldCharType="begin"/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instrText xml:space="preserve"> AUTONUM  </w:instrTex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fldChar w:fldCharType="end"/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ab/>
      </w:r>
      <w:r w:rsidRPr="00F17984">
        <w:rPr>
          <w:rFonts w:cs="Times New Roman" w:hint="eastAsia"/>
          <w:kern w:val="0"/>
          <w:sz w:val="17"/>
          <w:szCs w:val="20"/>
          <w:lang w:eastAsia="ja-JP"/>
          <w14:ligatures w14:val="none"/>
        </w:rPr>
        <w:t>IP</w: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 xml:space="preserve"> data may be provided on various electronic data carriers, e.g., </w:t>
      </w:r>
      <w:r w:rsidR="00AE2C0D">
        <w:rPr>
          <w:rFonts w:eastAsia="Times New Roman" w:cs="Times New Roman"/>
          <w:kern w:val="0"/>
          <w:sz w:val="17"/>
          <w:szCs w:val="20"/>
          <w14:ligatures w14:val="none"/>
        </w:rPr>
        <w:t>Hard Disk Drive (</w: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>HDD</w:t>
      </w:r>
      <w:r w:rsidR="00AE2C0D">
        <w:rPr>
          <w:rFonts w:eastAsia="Times New Roman" w:cs="Times New Roman"/>
          <w:kern w:val="0"/>
          <w:sz w:val="17"/>
          <w:szCs w:val="20"/>
          <w14:ligatures w14:val="none"/>
        </w:rPr>
        <w:t>)</w:t>
      </w:r>
      <w:r w:rsidR="00740635">
        <w:rPr>
          <w:rFonts w:eastAsia="Times New Roman" w:cs="Times New Roman"/>
          <w:kern w:val="0"/>
          <w:sz w:val="17"/>
          <w:szCs w:val="20"/>
          <w14:ligatures w14:val="none"/>
        </w:rPr>
        <w:t xml:space="preserve"> or</w: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 xml:space="preserve"> optical discs, but is preferably</w:t>
      </w:r>
      <w:r w:rsidR="003A3532">
        <w:rPr>
          <w:rFonts w:eastAsia="Times New Roman" w:cs="Times New Roman"/>
          <w:kern w:val="0"/>
          <w:sz w:val="17"/>
          <w:szCs w:val="20"/>
          <w14:ligatures w14:val="none"/>
        </w:rPr>
        <w:t xml:space="preserve"> provided</w: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 xml:space="preserve"> media-less</w:t>
      </w:r>
      <w:r w:rsidR="00623C01">
        <w:rPr>
          <w:rFonts w:eastAsia="Times New Roman" w:cs="Times New Roman"/>
          <w:kern w:val="0"/>
          <w:sz w:val="17"/>
          <w:szCs w:val="20"/>
          <w14:ligatures w14:val="none"/>
        </w:rPr>
        <w:t xml:space="preserve"> such as </w:t>
      </w:r>
      <w:r w:rsidR="00104409">
        <w:rPr>
          <w:rFonts w:eastAsia="Times New Roman" w:cs="Times New Roman"/>
          <w:kern w:val="0"/>
          <w:sz w:val="17"/>
          <w:szCs w:val="20"/>
          <w14:ligatures w14:val="none"/>
        </w:rPr>
        <w:t>application programming interfaces (APIs) and</w: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 xml:space="preserve"> </w:t>
      </w:r>
      <w:r w:rsidR="00104409">
        <w:rPr>
          <w:rFonts w:eastAsia="Times New Roman" w:cs="Times New Roman"/>
          <w:kern w:val="0"/>
          <w:sz w:val="17"/>
          <w:szCs w:val="20"/>
          <w14:ligatures w14:val="none"/>
        </w:rPr>
        <w:t>f</w: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 xml:space="preserve">ile </w:t>
      </w:r>
      <w:r w:rsidR="00104409">
        <w:rPr>
          <w:rFonts w:eastAsia="Times New Roman" w:cs="Times New Roman"/>
          <w:kern w:val="0"/>
          <w:sz w:val="17"/>
          <w:szCs w:val="20"/>
          <w14:ligatures w14:val="none"/>
        </w:rPr>
        <w:t>t</w: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 xml:space="preserve">ransfer </w:t>
      </w:r>
      <w:r w:rsidR="00104409">
        <w:rPr>
          <w:rFonts w:eastAsia="Times New Roman" w:cs="Times New Roman"/>
          <w:kern w:val="0"/>
          <w:sz w:val="17"/>
          <w:szCs w:val="20"/>
          <w14:ligatures w14:val="none"/>
        </w:rPr>
        <w:t>p</w: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>rotocol (FTP).  These are free exchanges and chosen from available means</w:t>
      </w:r>
      <w:r w:rsidR="00217315">
        <w:rPr>
          <w:rFonts w:eastAsia="Times New Roman" w:cs="Times New Roman"/>
          <w:kern w:val="0"/>
          <w:sz w:val="17"/>
          <w:szCs w:val="20"/>
          <w14:ligatures w14:val="none"/>
        </w:rPr>
        <w:t xml:space="preserve"> at the time of publication</w: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>.</w:t>
      </w:r>
    </w:p>
    <w:p w14:paraId="0E034AFD" w14:textId="2125A62C" w:rsidR="00E072A4" w:rsidRPr="00F17984" w:rsidRDefault="0012344B" w:rsidP="00853E1F">
      <w:pPr>
        <w:pStyle w:val="Heading2"/>
      </w:pPr>
      <w:bookmarkStart w:id="16" w:name="_Toc209011743"/>
      <w:r w:rsidRPr="00F17984">
        <w:rPr>
          <w:rFonts w:hint="eastAsia"/>
        </w:rPr>
        <w:t xml:space="preserve">REQUIREMENTS FOR </w:t>
      </w:r>
      <w:r w:rsidR="00E072A4" w:rsidRPr="00F17984">
        <w:t>WARRANTY AND QUALITY</w:t>
      </w:r>
      <w:r w:rsidRPr="00F17984">
        <w:rPr>
          <w:rFonts w:hint="eastAsia"/>
        </w:rPr>
        <w:t xml:space="preserve"> OF IP DATA</w:t>
      </w:r>
      <w:bookmarkEnd w:id="16"/>
    </w:p>
    <w:p w14:paraId="2F607FFD" w14:textId="7EF78C59" w:rsidR="00E072A4" w:rsidRPr="00F17984" w:rsidRDefault="0006331E" w:rsidP="005A488D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The originating Office will be the authoritative</w:t>
      </w:r>
      <w:bookmarkStart w:id="17" w:name="_Hlk207214756"/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source for data provided directly to receiving Office</w:t>
      </w:r>
      <w:bookmarkEnd w:id="17"/>
      <w:r w:rsidR="00953A3F">
        <w:rPr>
          <w:rFonts w:eastAsia="SimSun" w:cs="Arial"/>
          <w:kern w:val="0"/>
          <w:sz w:val="17"/>
          <w:szCs w:val="17"/>
          <w:lang w:eastAsia="zh-CN"/>
          <w14:ligatures w14:val="none"/>
        </w:rPr>
        <w:t>s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.</w:t>
      </w:r>
    </w:p>
    <w:p w14:paraId="32B4F7BB" w14:textId="66C88F14" w:rsidR="00E072A4" w:rsidRPr="00F17984" w:rsidRDefault="0006331E" w:rsidP="005A488D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Third party recipients of IP data</w:t>
      </w:r>
      <w:r w:rsidR="004A62D2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should</w:t>
      </w:r>
      <w:r w:rsidR="00A247DF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not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hold 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>the</w:t>
      </w:r>
      <w:r w:rsidR="00C442F6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originating Office 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liable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for any reason, including defects 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>in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the provided data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, for </w:t>
      </w:r>
      <w:r w:rsidR="008C79A2">
        <w:rPr>
          <w:rFonts w:eastAsia="SimSun" w:cs="Arial"/>
          <w:kern w:val="0"/>
          <w:sz w:val="17"/>
          <w:szCs w:val="17"/>
          <w:lang w:eastAsia="zh-CN"/>
          <w14:ligatures w14:val="none"/>
        </w:rPr>
        <w:t>example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>,</w:t>
      </w:r>
      <w:r w:rsidR="00170F5A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concerning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the completeness, accuracy</w:t>
      </w:r>
      <w:r w:rsidR="009C4F6D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or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correctness of the data made available or supplied. </w:t>
      </w:r>
      <w:r w:rsidR="00B66CC3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9C4F6D">
        <w:rPr>
          <w:rFonts w:eastAsia="SimSun" w:cs="Arial"/>
          <w:kern w:val="0"/>
          <w:sz w:val="17"/>
          <w:szCs w:val="17"/>
          <w:lang w:eastAsia="zh-CN"/>
          <w14:ligatures w14:val="none"/>
        </w:rPr>
        <w:t>The t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hird</w:t>
      </w:r>
      <w:r w:rsidR="009C4F6D">
        <w:rPr>
          <w:rFonts w:eastAsia="SimSun" w:cs="Arial"/>
          <w:kern w:val="0"/>
          <w:sz w:val="17"/>
          <w:szCs w:val="17"/>
          <w:lang w:eastAsia="zh-CN"/>
          <w14:ligatures w14:val="none"/>
        </w:rPr>
        <w:t>-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party recipient waive</w:t>
      </w:r>
      <w:r w:rsidR="009C4F6D">
        <w:rPr>
          <w:rFonts w:eastAsia="SimSun" w:cs="Arial"/>
          <w:kern w:val="0"/>
          <w:sz w:val="17"/>
          <w:szCs w:val="17"/>
          <w:lang w:eastAsia="zh-CN"/>
          <w14:ligatures w14:val="none"/>
        </w:rPr>
        <w:t>s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all rights to claims against the originating Office.</w:t>
      </w:r>
    </w:p>
    <w:p w14:paraId="12BAAEE9" w14:textId="4363F354" w:rsidR="00E072A4" w:rsidRPr="00F17984" w:rsidRDefault="0006331E" w:rsidP="005A488D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Claims 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>raised by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57A0C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third</w:t>
      </w:r>
      <w:r w:rsidR="008C79A2">
        <w:rPr>
          <w:rFonts w:eastAsia="SimSun" w:cs="Arial"/>
          <w:kern w:val="0"/>
          <w:sz w:val="17"/>
          <w:szCs w:val="17"/>
          <w:lang w:eastAsia="zh-CN"/>
          <w14:ligatures w14:val="none"/>
        </w:rPr>
        <w:t>-</w:t>
      </w:r>
      <w:r w:rsidR="00E57A0C">
        <w:rPr>
          <w:rFonts w:eastAsia="SimSun" w:cs="Arial"/>
          <w:kern w:val="0"/>
          <w:sz w:val="17"/>
          <w:szCs w:val="17"/>
          <w:lang w:eastAsia="zh-CN"/>
          <w14:ligatures w14:val="none"/>
        </w:rPr>
        <w:t>parties</w:t>
      </w:r>
      <w:r w:rsidR="004A62D2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should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be dealt exclusively with the IP </w:t>
      </w:r>
      <w:r w:rsidR="007D0870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ffice directly providing the data for internal or external use.</w:t>
      </w:r>
      <w:r w:rsidR="00B66CC3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>T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he originating Office 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>bears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C442F6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no </w:t>
      </w:r>
      <w:r w:rsidR="009C4F6D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responsibility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for data provided by the receiving Office to any </w:t>
      </w:r>
      <w:r w:rsidR="00B44F0A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third</w:t>
      </w:r>
      <w:r w:rsidR="00B44F0A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party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.</w:t>
      </w:r>
    </w:p>
    <w:p w14:paraId="1ED4EA27" w14:textId="764A57F6" w:rsidR="00E072A4" w:rsidRPr="00F17984" w:rsidRDefault="0006331E" w:rsidP="005A488D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Any questions, issues, or support, and costs associated </w:t>
      </w:r>
      <w:r w:rsidR="00E52EC5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therewith</w:t>
      </w:r>
      <w:r w:rsidR="000A1359">
        <w:rPr>
          <w:rFonts w:eastAsia="SimSun" w:cs="Arial"/>
          <w:kern w:val="0"/>
          <w:sz w:val="17"/>
          <w:szCs w:val="17"/>
          <w:lang w:eastAsia="zh-CN"/>
          <w14:ligatures w14:val="none"/>
        </w:rPr>
        <w:t>,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arising from the data provided to the third party </w:t>
      </w:r>
      <w:r w:rsidR="002A3E7A">
        <w:rPr>
          <w:rFonts w:eastAsia="SimSun" w:cs="Arial"/>
          <w:kern w:val="0"/>
          <w:sz w:val="17"/>
          <w:szCs w:val="17"/>
          <w:lang w:eastAsia="zh-CN"/>
          <w14:ligatures w14:val="none"/>
        </w:rPr>
        <w:t>should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be handled by the providing </w:t>
      </w:r>
      <w:r w:rsidR="001A65DB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="002A3E7A">
        <w:rPr>
          <w:rFonts w:eastAsia="SimSun" w:cs="Arial"/>
          <w:kern w:val="0"/>
          <w:sz w:val="17"/>
          <w:szCs w:val="17"/>
          <w:lang w:eastAsia="zh-CN"/>
          <w14:ligatures w14:val="none"/>
        </w:rPr>
        <w:t>ffice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directly and not the originating Office. </w:t>
      </w:r>
      <w:r w:rsidR="00B66CC3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Any IP office which handles such questions or issues from the </w:t>
      </w:r>
      <w:r w:rsidR="00E57A0C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third</w:t>
      </w:r>
      <w:r w:rsidR="00E57A0C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parties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may inform </w:t>
      </w:r>
      <w:r w:rsidR="00C87976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the originating </w:t>
      </w:r>
      <w:r w:rsidR="00B804FF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="00C87976">
        <w:rPr>
          <w:rFonts w:eastAsia="SimSun" w:cs="Arial"/>
          <w:kern w:val="0"/>
          <w:sz w:val="17"/>
          <w:szCs w:val="17"/>
          <w:lang w:eastAsia="zh-CN"/>
          <w14:ligatures w14:val="none"/>
        </w:rPr>
        <w:t>ffice</w:t>
      </w:r>
      <w:r w:rsidR="0002278B">
        <w:rPr>
          <w:rFonts w:eastAsia="SimSun" w:cs="Arial"/>
          <w:kern w:val="0"/>
          <w:sz w:val="17"/>
          <w:szCs w:val="17"/>
          <w:lang w:eastAsia="zh-CN"/>
          <w14:ligatures w14:val="none"/>
        </w:rPr>
        <w:t>,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if appropriate.</w:t>
      </w:r>
    </w:p>
    <w:p w14:paraId="5FB65F0D" w14:textId="790485A5" w:rsidR="0012344B" w:rsidRPr="00F17984" w:rsidRDefault="0006331E" w:rsidP="005A488D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The </w:t>
      </w:r>
      <w:r w:rsidR="00BA77F9">
        <w:rPr>
          <w:rFonts w:eastAsia="SimSun" w:cs="Arial"/>
          <w:kern w:val="0"/>
          <w:sz w:val="17"/>
          <w:szCs w:val="17"/>
          <w:lang w:eastAsia="zh-CN"/>
          <w14:ligatures w14:val="none"/>
        </w:rPr>
        <w:t>receiving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Office</w:t>
      </w:r>
      <w:r w:rsidR="004A62D2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should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put in place data error correction processes to report on detected errors to the originating and/or other IP </w:t>
      </w:r>
      <w:r w:rsidR="001019A7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ffices whe</w:t>
      </w:r>
      <w:r w:rsidR="00260B72">
        <w:rPr>
          <w:rFonts w:eastAsia="SimSun" w:cs="Arial"/>
          <w:kern w:val="0"/>
          <w:sz w:val="17"/>
          <w:szCs w:val="17"/>
          <w:lang w:eastAsia="zh-CN"/>
          <w14:ligatures w14:val="none"/>
        </w:rPr>
        <w:t>re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appropriate. </w:t>
      </w:r>
      <w:r w:rsidR="00B66CC3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Consequently, the originating Office </w:t>
      </w:r>
      <w:r w:rsidR="00F56F10">
        <w:rPr>
          <w:rFonts w:eastAsia="SimSun" w:cs="Arial"/>
          <w:kern w:val="0"/>
          <w:sz w:val="17"/>
          <w:szCs w:val="17"/>
          <w:lang w:eastAsia="zh-CN"/>
          <w14:ligatures w14:val="none"/>
        </w:rPr>
        <w:t>should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correct those errors at the source. </w:t>
      </w:r>
      <w:r w:rsidR="00B66CC3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To minimize defects in IP data, the originating IP </w:t>
      </w:r>
      <w:r w:rsidR="00771AAA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 </w:t>
      </w:r>
      <w:r w:rsidR="00B804FF">
        <w:rPr>
          <w:rFonts w:cs="Arial"/>
          <w:kern w:val="0"/>
          <w:sz w:val="17"/>
          <w:szCs w:val="17"/>
          <w:lang w:eastAsia="ja-JP"/>
          <w14:ligatures w14:val="none"/>
        </w:rPr>
        <w:t>may</w:t>
      </w:r>
      <w:r w:rsidR="004C21EB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</w:t>
      </w:r>
      <w:r w:rsidR="003960E9" w:rsidRPr="00F17984">
        <w:rPr>
          <w:rFonts w:cs="Arial"/>
          <w:kern w:val="0"/>
          <w:sz w:val="17"/>
          <w:szCs w:val="17"/>
          <w:lang w:eastAsia="ja-JP"/>
          <w14:ligatures w14:val="none"/>
        </w:rPr>
        <w:t>check</w:t>
      </w:r>
      <w:r w:rsidR="003960E9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</w:t>
      </w:r>
      <w:r w:rsidR="0037793D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>some items</w:t>
      </w:r>
      <w:r w:rsidR="003960E9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using </w:t>
      </w:r>
      <w:r w:rsidR="003C7105" w:rsidRPr="00F17984">
        <w:rPr>
          <w:rFonts w:cs="Arial"/>
          <w:kern w:val="0"/>
          <w:sz w:val="17"/>
          <w:szCs w:val="17"/>
          <w:lang w:eastAsia="ja-JP"/>
          <w14:ligatures w14:val="none"/>
        </w:rPr>
        <w:t>a basic checklist</w:t>
      </w:r>
      <w:r w:rsidR="008933A0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 (see ANNEX I)</w:t>
      </w:r>
      <w:r w:rsidR="003C7105" w:rsidRPr="00F17984" w:rsidDel="003960E9">
        <w:rPr>
          <w:rFonts w:cs="Arial"/>
          <w:kern w:val="0"/>
          <w:sz w:val="17"/>
          <w:szCs w:val="17"/>
          <w:lang w:eastAsia="ja-JP"/>
          <w14:ligatures w14:val="none"/>
        </w:rPr>
        <w:t xml:space="preserve"> </w:t>
      </w:r>
      <w:r w:rsidR="001763D6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>before providing IP data</w:t>
      </w:r>
      <w:r w:rsidR="00075C4A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>.</w:t>
      </w:r>
    </w:p>
    <w:p w14:paraId="1988B3A3" w14:textId="254EB124" w:rsidR="0012344B" w:rsidRDefault="0006331E" w:rsidP="005A488D">
      <w:pPr>
        <w:tabs>
          <w:tab w:val="left" w:pos="426"/>
        </w:tabs>
        <w:spacing w:before="0"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begin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instrText xml:space="preserve"> AUTONUM  </w:instrText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fldChar w:fldCharType="end"/>
      </w:r>
      <w:r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ab/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The </w:t>
      </w:r>
      <w:r w:rsidR="00661FCE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publication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data </w:t>
      </w:r>
      <w:r w:rsidR="00AD03FD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to be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provided or exchanged by the IP </w:t>
      </w:r>
      <w:r w:rsidR="00771AAA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ffices should be </w:t>
      </w:r>
      <w:r w:rsidR="00866C7B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updated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as </w:t>
      </w:r>
      <w:r w:rsidR="00C074E8">
        <w:rPr>
          <w:rFonts w:eastAsia="SimSun" w:cs="Arial"/>
          <w:kern w:val="0"/>
          <w:sz w:val="17"/>
          <w:szCs w:val="17"/>
          <w:lang w:eastAsia="zh-CN"/>
          <w14:ligatures w14:val="none"/>
        </w:rPr>
        <w:t>frequently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as possible</w:t>
      </w:r>
      <w:r w:rsidR="00C074E8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to ensure it is </w:t>
      </w:r>
      <w:r w:rsidR="00E57A0C">
        <w:rPr>
          <w:rFonts w:eastAsia="SimSun" w:cs="Arial"/>
          <w:kern w:val="0"/>
          <w:sz w:val="17"/>
          <w:szCs w:val="17"/>
          <w:lang w:eastAsia="zh-CN"/>
          <w14:ligatures w14:val="none"/>
        </w:rPr>
        <w:t>up to date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. </w:t>
      </w:r>
      <w:r w:rsidR="00E53C97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</w:t>
      </w:r>
      <w:r w:rsidR="00E072A4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The frequency of data updates is preferably at least once a month</w:t>
      </w:r>
      <w:r w:rsidR="00921A8F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and ideally at the publication frequency of the originating </w:t>
      </w:r>
      <w:r w:rsidR="00771AAA">
        <w:rPr>
          <w:rFonts w:eastAsia="SimSun" w:cs="Arial"/>
          <w:kern w:val="0"/>
          <w:sz w:val="17"/>
          <w:szCs w:val="17"/>
          <w:lang w:eastAsia="zh-CN"/>
          <w14:ligatures w14:val="none"/>
        </w:rPr>
        <w:t>O</w:t>
      </w:r>
      <w:r w:rsidR="00921A8F" w:rsidRPr="00F17984">
        <w:rPr>
          <w:rFonts w:eastAsia="SimSun" w:cs="Arial"/>
          <w:kern w:val="0"/>
          <w:sz w:val="17"/>
          <w:szCs w:val="17"/>
          <w:lang w:eastAsia="zh-CN"/>
          <w14:ligatures w14:val="none"/>
        </w:rPr>
        <w:t>ffice.</w:t>
      </w:r>
    </w:p>
    <w:p w14:paraId="6ABC56EE" w14:textId="77777777" w:rsidR="006237F6" w:rsidRPr="00F17984" w:rsidRDefault="006237F6" w:rsidP="005A488D">
      <w:pPr>
        <w:tabs>
          <w:tab w:val="left" w:pos="426"/>
        </w:tabs>
        <w:spacing w:before="0" w:after="170"/>
        <w:rPr>
          <w:rFonts w:cs="Arial"/>
          <w:kern w:val="0"/>
          <w:sz w:val="17"/>
          <w:szCs w:val="17"/>
          <w:lang w:eastAsia="ja-JP"/>
          <w14:ligatures w14:val="none"/>
        </w:rPr>
      </w:pPr>
    </w:p>
    <w:p w14:paraId="0B0DEA71" w14:textId="77777777" w:rsidR="009F1B0F" w:rsidRDefault="009F1B0F">
      <w:pPr>
        <w:rPr>
          <w:rFonts w:eastAsia="SimSun" w:cs="Arial"/>
          <w:kern w:val="0"/>
          <w:sz w:val="17"/>
          <w:szCs w:val="17"/>
          <w14:ligatures w14:val="none"/>
        </w:rPr>
      </w:pPr>
      <w:bookmarkStart w:id="18" w:name="_Toc209011744"/>
      <w:r>
        <w:rPr>
          <w:rFonts w:eastAsia="SimSun" w:cs="Arial"/>
          <w:kern w:val="0"/>
          <w:sz w:val="17"/>
          <w:szCs w:val="17"/>
          <w14:ligatures w14:val="none"/>
        </w:rPr>
        <w:br w:type="page"/>
      </w:r>
    </w:p>
    <w:p w14:paraId="75C8D6ED" w14:textId="3CD323B7" w:rsidR="00DA4DE5" w:rsidRPr="00F17984" w:rsidRDefault="00DA4DE5" w:rsidP="00853E1F">
      <w:pPr>
        <w:pStyle w:val="Heading2"/>
        <w:rPr>
          <w:bCs/>
          <w:i/>
        </w:rPr>
      </w:pPr>
      <w:r w:rsidRPr="00F17984">
        <w:t>REFERENCES</w:t>
      </w:r>
      <w:bookmarkStart w:id="19" w:name="_Toc163221157"/>
      <w:bookmarkEnd w:id="18"/>
    </w:p>
    <w:p w14:paraId="7F80FC16" w14:textId="3D4A2AD4" w:rsidR="003116B9" w:rsidRDefault="0006331E" w:rsidP="00BD4D01">
      <w:pPr>
        <w:tabs>
          <w:tab w:val="left" w:pos="426"/>
        </w:tabs>
        <w:spacing w:before="0" w:after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fldChar w:fldCharType="begin"/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instrText xml:space="preserve"> AUTONUM  </w:instrText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fldChar w:fldCharType="end"/>
      </w:r>
      <w:r w:rsidRPr="00F17984">
        <w:rPr>
          <w:rFonts w:eastAsia="Times New Roman" w:cs="Times New Roman"/>
          <w:kern w:val="0"/>
          <w:sz w:val="17"/>
          <w:szCs w:val="20"/>
          <w14:ligatures w14:val="none"/>
        </w:rPr>
        <w:tab/>
      </w:r>
      <w:r w:rsidR="00DA4DE5" w:rsidRPr="00F17984">
        <w:rPr>
          <w:rFonts w:eastAsia="Times New Roman" w:cs="Times New Roman"/>
          <w:kern w:val="0"/>
          <w:sz w:val="17"/>
          <w:szCs w:val="20"/>
          <w14:ligatures w14:val="none"/>
        </w:rPr>
        <w:t>References to the following Standards and resources are of relevance to this Standard:</w:t>
      </w:r>
    </w:p>
    <w:tbl>
      <w:tblPr>
        <w:tblpPr w:leftFromText="142" w:rightFromText="142" w:vertAnchor="text" w:horzAnchor="margin" w:tblpXSpec="center" w:tblpY="241"/>
        <w:tblW w:w="8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6538"/>
      </w:tblGrid>
      <w:tr w:rsidR="009F1B0F" w:rsidRPr="00F17984" w14:paraId="5810DFAF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18C235FC" w14:textId="64FCF355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13" w:history="1">
              <w:r w:rsidRPr="00F17984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ST.3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6D9DC163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>Two-Letter Codes for the Representation of States, Other Entities and Intergovernmental Organizations;</w:t>
            </w:r>
          </w:p>
        </w:tc>
      </w:tr>
      <w:tr w:rsidR="009F1B0F" w:rsidRPr="00F17984" w14:paraId="51B1889C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1A622BFF" w14:textId="19BEEABB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14" w:history="1">
              <w:r w:rsidRPr="00F17984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ST.9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433E8CEF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Bibliographic data on and relating to Patents and SPCs; </w:t>
            </w:r>
          </w:p>
        </w:tc>
      </w:tr>
      <w:tr w:rsidR="009F1B0F" w:rsidRPr="00F17984" w14:paraId="6BB7D231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22D2B612" w14:textId="448C96BD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15" w:history="1">
              <w:r w:rsidRPr="00F17984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ST.16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089F8B83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Identification of different kinds of patent documents; </w:t>
            </w:r>
          </w:p>
        </w:tc>
      </w:tr>
      <w:tr w:rsidR="009F1B0F" w:rsidRPr="00F17984" w14:paraId="5203B2BC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06078516" w14:textId="1C63A62F" w:rsidR="009F1B0F" w:rsidRPr="00042D2E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val="it-IT" w:eastAsia="ja-JP"/>
              </w:rPr>
            </w:pPr>
            <w:r w:rsidRPr="00042D2E">
              <w:rPr>
                <w:rFonts w:asciiTheme="minorBidi" w:eastAsia="MS PGothic" w:hAnsiTheme="minorBidi" w:cstheme="minorBidi"/>
                <w:sz w:val="17"/>
                <w:szCs w:val="17"/>
                <w:lang w:val="it-IT" w:eastAsia="ja-JP"/>
              </w:rPr>
              <w:t xml:space="preserve">WIPO Standard </w:t>
            </w:r>
            <w:hyperlink r:id="rId16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val="it-IT" w:eastAsia="ja-JP"/>
                </w:rPr>
                <w:t>ST.26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69894407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Presentation of nucleotide and amino acid sequence listings using XML; </w:t>
            </w:r>
          </w:p>
        </w:tc>
      </w:tr>
      <w:tr w:rsidR="009F1B0F" w:rsidRPr="00F17984" w14:paraId="4783A190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72ECA93D" w14:textId="1721D9D1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17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ST.27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7C258C48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Exchange of Patent Legal Status Data; </w:t>
            </w:r>
          </w:p>
        </w:tc>
      </w:tr>
      <w:tr w:rsidR="009F1B0F" w:rsidRPr="00F17984" w14:paraId="1EBDB850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1FD9F173" w14:textId="1360B368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18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ST.36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07107DFB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Processing of Patent Information Using XML; </w:t>
            </w:r>
          </w:p>
        </w:tc>
      </w:tr>
      <w:tr w:rsidR="009F1B0F" w:rsidRPr="00F17984" w14:paraId="5FDB4053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6F549C64" w14:textId="5320B94A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19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ST.60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1C00A589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Bibliographic data relating to marks; </w:t>
            </w:r>
          </w:p>
        </w:tc>
      </w:tr>
      <w:tr w:rsidR="009F1B0F" w:rsidRPr="00F17984" w14:paraId="4FD7473F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793F9BE5" w14:textId="7595B24E" w:rsidR="009F1B0F" w:rsidRPr="00042D2E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val="it-IT" w:eastAsia="ja-JP"/>
              </w:rPr>
            </w:pPr>
            <w:r w:rsidRPr="00042D2E">
              <w:rPr>
                <w:rFonts w:asciiTheme="minorBidi" w:eastAsia="MS PGothic" w:hAnsiTheme="minorBidi" w:cstheme="minorBidi"/>
                <w:sz w:val="17"/>
                <w:szCs w:val="17"/>
                <w:lang w:val="it-IT" w:eastAsia="ja-JP"/>
              </w:rPr>
              <w:t xml:space="preserve">WIPO Standard </w:t>
            </w:r>
            <w:hyperlink r:id="rId20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val="it-IT" w:eastAsia="ja-JP"/>
                </w:rPr>
                <w:t>ST.61</w:t>
              </w:r>
            </w:hyperlink>
            <w:r w:rsidRPr="00042D2E">
              <w:rPr>
                <w:rFonts w:asciiTheme="minorBidi" w:eastAsia="MS PGothic" w:hAnsiTheme="minorBidi" w:cstheme="minorBidi"/>
                <w:sz w:val="17"/>
                <w:szCs w:val="17"/>
                <w:lang w:val="it-IT" w:eastAsia="ja-JP"/>
              </w:rPr>
              <w:t xml:space="preserve">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184CA80A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Exchange of Trademark Legal Status Data; </w:t>
            </w:r>
          </w:p>
        </w:tc>
      </w:tr>
      <w:tr w:rsidR="009F1B0F" w:rsidRPr="00F17984" w14:paraId="29EE03FF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10D51DE5" w14:textId="4265AF4B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21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ST.66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5AE8A425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Processing of trademark information using XML; </w:t>
            </w:r>
          </w:p>
        </w:tc>
      </w:tr>
      <w:tr w:rsidR="009F1B0F" w:rsidRPr="00F17984" w14:paraId="408C2701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2B1C1E56" w14:textId="4B637E3E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22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ST.80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70C494C4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Bibliographic data relating to industrial designs; </w:t>
            </w:r>
          </w:p>
        </w:tc>
      </w:tr>
      <w:tr w:rsidR="009F1B0F" w:rsidRPr="00F17984" w14:paraId="2FE0A042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5BC11852" w14:textId="61853042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23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ST.86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19CEDC28" w14:textId="77777777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Processing of industrial design information using XML; </w:t>
            </w:r>
          </w:p>
        </w:tc>
      </w:tr>
      <w:tr w:rsidR="009F1B0F" w:rsidRPr="00F17984" w14:paraId="779947B8" w14:textId="77777777" w:rsidTr="009F1B0F">
        <w:trPr>
          <w:trHeight w:val="2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5770C084" w14:textId="0C147359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24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ST.87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1B967F2B" w14:textId="0DC470D3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Exchange of industrial design legal status data; </w:t>
            </w:r>
            <w:r w:rsidR="009F112E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 and</w:t>
            </w:r>
          </w:p>
        </w:tc>
      </w:tr>
      <w:tr w:rsidR="009F1B0F" w:rsidRPr="00F17984" w14:paraId="749F7AF1" w14:textId="77777777" w:rsidTr="009F1B0F">
        <w:trPr>
          <w:trHeight w:val="71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4E615966" w14:textId="3151595E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 xml:space="preserve">WIPO Standard </w:t>
            </w:r>
            <w:hyperlink r:id="rId25" w:history="1">
              <w:r w:rsidRPr="00042D2E">
                <w:rPr>
                  <w:rStyle w:val="Hyperlink"/>
                  <w:rFonts w:asciiTheme="minorBidi" w:eastAsia="MS PGothic" w:hAnsiTheme="minorBidi" w:cstheme="minorBidi"/>
                  <w:sz w:val="17"/>
                  <w:szCs w:val="17"/>
                  <w:lang w:eastAsia="ja-JP"/>
                </w:rPr>
                <w:t>ST.96</w:t>
              </w:r>
            </w:hyperlink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07AF8C21" w14:textId="6DD30EC9" w:rsidR="009F1B0F" w:rsidRPr="00F17984" w:rsidRDefault="009F1B0F" w:rsidP="009F1B0F">
            <w:pPr>
              <w:keepLines/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</w:pPr>
            <w:r w:rsidRPr="00F17984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>Processing of intellectual property information using XML</w:t>
            </w:r>
            <w:r w:rsidR="009F112E">
              <w:rPr>
                <w:rFonts w:asciiTheme="minorBidi" w:eastAsia="MS PGothic" w:hAnsiTheme="minorBidi" w:cstheme="minorBidi"/>
                <w:sz w:val="17"/>
                <w:szCs w:val="17"/>
                <w:lang w:eastAsia="ja-JP"/>
              </w:rPr>
              <w:t>.</w:t>
            </w:r>
          </w:p>
        </w:tc>
      </w:tr>
    </w:tbl>
    <w:p w14:paraId="43C2D6CE" w14:textId="77777777" w:rsidR="006A3E45" w:rsidRDefault="006A3E45" w:rsidP="00343682">
      <w:pPr>
        <w:keepLines/>
        <w:tabs>
          <w:tab w:val="left" w:pos="567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</w:p>
    <w:p w14:paraId="7F8B6A33" w14:textId="77777777" w:rsidR="00BD4D01" w:rsidRDefault="00BD4D01" w:rsidP="00343682">
      <w:pPr>
        <w:keepLines/>
        <w:tabs>
          <w:tab w:val="left" w:pos="567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</w:p>
    <w:p w14:paraId="29F22318" w14:textId="77777777" w:rsidR="00BD4D01" w:rsidRDefault="00BD4D01" w:rsidP="00343682">
      <w:pPr>
        <w:keepLines/>
        <w:tabs>
          <w:tab w:val="left" w:pos="567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</w:p>
    <w:p w14:paraId="7B010C9D" w14:textId="77777777" w:rsidR="002B5203" w:rsidRDefault="002B5203" w:rsidP="00343682">
      <w:pPr>
        <w:keepLines/>
        <w:rPr>
          <w:rFonts w:cs="Times New Roman"/>
          <w:kern w:val="0"/>
          <w:sz w:val="17"/>
          <w:szCs w:val="20"/>
          <w:lang w:eastAsia="ja-JP"/>
          <w14:ligatures w14:val="none"/>
        </w:rPr>
      </w:pPr>
    </w:p>
    <w:p w14:paraId="2E532CAB" w14:textId="15896C03" w:rsidR="002B5203" w:rsidRPr="006A3E45" w:rsidRDefault="006A3E45" w:rsidP="006A3E45">
      <w:pPr>
        <w:keepLines/>
        <w:ind w:left="5533"/>
        <w:jc w:val="center"/>
        <w:rPr>
          <w:rFonts w:cs="Times New Roman"/>
          <w:iCs/>
          <w:kern w:val="0"/>
          <w:sz w:val="17"/>
          <w:szCs w:val="20"/>
          <w:lang w:eastAsia="ja-JP"/>
          <w14:ligatures w14:val="none"/>
        </w:rPr>
      </w:pPr>
      <w:r w:rsidRPr="006A3E45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>[</w:t>
      </w:r>
      <w:r w:rsidR="002B5203" w:rsidRPr="006A3E45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 xml:space="preserve">Annex I </w:t>
      </w:r>
      <w:r w:rsidR="00A4135E" w:rsidRPr="006A3E45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 xml:space="preserve">of </w:t>
      </w:r>
      <w:r w:rsidR="00AF3E98" w:rsidRPr="006A3E45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 xml:space="preserve">draft standard </w:t>
      </w:r>
      <w:r w:rsidR="002B5203" w:rsidRPr="006A3E45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>follows</w:t>
      </w:r>
      <w:r w:rsidR="00A4135E" w:rsidRPr="006A3E45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>]</w:t>
      </w:r>
    </w:p>
    <w:p w14:paraId="1D123E1E" w14:textId="724DD0E1" w:rsidR="003116B9" w:rsidRPr="00F17984" w:rsidRDefault="003116B9" w:rsidP="00343682">
      <w:pPr>
        <w:keepLines/>
        <w:rPr>
          <w:rFonts w:cs="Times New Roman"/>
          <w:kern w:val="0"/>
          <w:sz w:val="17"/>
          <w:szCs w:val="20"/>
          <w:lang w:eastAsia="ja-JP"/>
          <w14:ligatures w14:val="none"/>
        </w:rPr>
      </w:pPr>
      <w:r w:rsidRPr="00F17984">
        <w:rPr>
          <w:rFonts w:cs="Times New Roman"/>
          <w:kern w:val="0"/>
          <w:sz w:val="17"/>
          <w:szCs w:val="20"/>
          <w:lang w:eastAsia="ja-JP"/>
          <w14:ligatures w14:val="none"/>
        </w:rPr>
        <w:br w:type="page"/>
      </w:r>
    </w:p>
    <w:p w14:paraId="6873340A" w14:textId="3E776A53" w:rsidR="00F07D62" w:rsidRDefault="00F07D62" w:rsidP="004C5C0F">
      <w:pPr>
        <w:widowControl w:val="0"/>
        <w:kinsoku w:val="0"/>
        <w:spacing w:before="0" w:after="170" w:line="211" w:lineRule="auto"/>
        <w:jc w:val="center"/>
        <w:outlineLvl w:val="0"/>
        <w:rPr>
          <w:rFonts w:cs="Arial"/>
          <w:kern w:val="0"/>
          <w:sz w:val="17"/>
          <w:szCs w:val="17"/>
          <w:lang w:eastAsia="ja-JP"/>
          <w14:ligatures w14:val="none"/>
        </w:rPr>
      </w:pPr>
      <w:bookmarkStart w:id="20" w:name="_Toc209011745"/>
      <w:r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ANNEX I (Example of </w:t>
      </w:r>
      <w:r w:rsidR="00D51A79"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 xml:space="preserve">a </w:t>
      </w:r>
      <w:r w:rsidRPr="00F17984">
        <w:rPr>
          <w:rFonts w:cs="Arial" w:hint="eastAsia"/>
          <w:kern w:val="0"/>
          <w:sz w:val="17"/>
          <w:szCs w:val="17"/>
          <w:lang w:eastAsia="ja-JP"/>
          <w14:ligatures w14:val="none"/>
        </w:rPr>
        <w:t>Checklist)</w:t>
      </w:r>
      <w:bookmarkEnd w:id="20"/>
    </w:p>
    <w:p w14:paraId="0128FA08" w14:textId="77777777" w:rsidR="00EE223B" w:rsidRPr="00F17984" w:rsidRDefault="00EE223B" w:rsidP="004C5C0F">
      <w:pPr>
        <w:widowControl w:val="0"/>
        <w:kinsoku w:val="0"/>
        <w:spacing w:before="0" w:after="170" w:line="211" w:lineRule="auto"/>
        <w:jc w:val="center"/>
        <w:outlineLvl w:val="0"/>
        <w:rPr>
          <w:rFonts w:cs="Arial"/>
          <w:kern w:val="0"/>
          <w:sz w:val="17"/>
          <w:szCs w:val="17"/>
          <w:lang w:eastAsia="ja-JP"/>
          <w14:ligatures w14:val="none"/>
        </w:rPr>
      </w:pPr>
    </w:p>
    <w:p w14:paraId="1A91E869" w14:textId="40C926C5" w:rsidR="0015212A" w:rsidRPr="00DE58F5" w:rsidRDefault="0015212A" w:rsidP="00DE58F5">
      <w:pPr>
        <w:keepLines/>
        <w:tabs>
          <w:tab w:val="left" w:pos="426"/>
        </w:tabs>
        <w:spacing w:after="170"/>
        <w:rPr>
          <w:rFonts w:eastAsia="SimSun" w:cs="Arial"/>
          <w:kern w:val="0"/>
          <w:sz w:val="17"/>
          <w:szCs w:val="17"/>
          <w:lang w:eastAsia="zh-CN"/>
          <w14:ligatures w14:val="none"/>
        </w:rPr>
      </w:pPr>
      <w:r w:rsidRPr="00DE58F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The description </w:t>
      </w:r>
      <w:r w:rsidR="007C6DF3" w:rsidRPr="00DE58F5">
        <w:rPr>
          <w:rFonts w:eastAsia="SimSun" w:cs="Arial"/>
          <w:kern w:val="0"/>
          <w:sz w:val="17"/>
          <w:szCs w:val="17"/>
          <w:lang w:eastAsia="zh-CN"/>
          <w14:ligatures w14:val="none"/>
        </w:rPr>
        <w:t>of the contents includ</w:t>
      </w:r>
      <w:r w:rsidR="004344C4" w:rsidRPr="00DE58F5">
        <w:rPr>
          <w:rFonts w:eastAsia="SimSun" w:cs="Arial"/>
          <w:kern w:val="0"/>
          <w:sz w:val="17"/>
          <w:szCs w:val="17"/>
          <w:lang w:eastAsia="zh-CN"/>
          <w14:ligatures w14:val="none"/>
        </w:rPr>
        <w:t>es</w:t>
      </w:r>
      <w:r w:rsidR="007C6DF3" w:rsidRPr="00DE58F5">
        <w:rPr>
          <w:rFonts w:eastAsia="SimSun" w:cs="Arial"/>
          <w:kern w:val="0"/>
          <w:sz w:val="17"/>
          <w:szCs w:val="17"/>
          <w:lang w:eastAsia="zh-CN"/>
          <w14:ligatures w14:val="none"/>
        </w:rPr>
        <w:t xml:space="preserve"> at least the following information</w:t>
      </w:r>
      <w:r w:rsidR="00837BFE" w:rsidRPr="00DE58F5">
        <w:rPr>
          <w:rFonts w:eastAsia="SimSun" w:cs="Arial"/>
          <w:kern w:val="0"/>
          <w:sz w:val="17"/>
          <w:szCs w:val="17"/>
          <w:lang w:eastAsia="zh-CN"/>
          <w14:ligatures w14:val="none"/>
        </w:rPr>
        <w:t>:</w:t>
      </w:r>
    </w:p>
    <w:p w14:paraId="6A8DB273" w14:textId="77777777" w:rsidR="0015212A" w:rsidRPr="005A488D" w:rsidRDefault="0015212A" w:rsidP="005A488D">
      <w:pPr>
        <w:pStyle w:val="ListParagraph"/>
        <w:numPr>
          <w:ilvl w:val="0"/>
          <w:numId w:val="10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5A488D">
        <w:rPr>
          <w:rFonts w:eastAsia="Times New Roman" w:cs="Times New Roman"/>
          <w:kern w:val="0"/>
          <w:sz w:val="17"/>
          <w:szCs w:val="20"/>
          <w14:ligatures w14:val="none"/>
        </w:rPr>
        <w:t>country code</w:t>
      </w:r>
    </w:p>
    <w:p w14:paraId="5903C95B" w14:textId="77777777" w:rsidR="0015212A" w:rsidRPr="005A488D" w:rsidRDefault="0015212A" w:rsidP="005A488D">
      <w:pPr>
        <w:pStyle w:val="ListParagraph"/>
        <w:numPr>
          <w:ilvl w:val="0"/>
          <w:numId w:val="10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5A488D">
        <w:rPr>
          <w:rFonts w:eastAsia="Times New Roman" w:cs="Times New Roman"/>
          <w:kern w:val="0"/>
          <w:sz w:val="17"/>
          <w:szCs w:val="20"/>
          <w14:ligatures w14:val="none"/>
        </w:rPr>
        <w:t>data type (Bibliographic Data, Image Data, Full Text etc.)</w:t>
      </w:r>
    </w:p>
    <w:p w14:paraId="01509143" w14:textId="77777777" w:rsidR="0015212A" w:rsidRPr="005A488D" w:rsidRDefault="0015212A" w:rsidP="005A488D">
      <w:pPr>
        <w:pStyle w:val="ListParagraph"/>
        <w:numPr>
          <w:ilvl w:val="0"/>
          <w:numId w:val="10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5A488D">
        <w:rPr>
          <w:rFonts w:eastAsia="Times New Roman" w:cs="Times New Roman"/>
          <w:kern w:val="0"/>
          <w:sz w:val="17"/>
          <w:szCs w:val="20"/>
          <w14:ligatures w14:val="none"/>
        </w:rPr>
        <w:t xml:space="preserve">range of documents supplied </w:t>
      </w:r>
    </w:p>
    <w:p w14:paraId="0AE16BB8" w14:textId="77777777" w:rsidR="0015212A" w:rsidRPr="005A488D" w:rsidRDefault="0015212A" w:rsidP="005A488D">
      <w:pPr>
        <w:pStyle w:val="ListParagraph"/>
        <w:numPr>
          <w:ilvl w:val="0"/>
          <w:numId w:val="10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5A488D">
        <w:rPr>
          <w:rFonts w:eastAsia="Times New Roman" w:cs="Times New Roman"/>
          <w:kern w:val="0"/>
          <w:sz w:val="17"/>
          <w:szCs w:val="20"/>
          <w14:ligatures w14:val="none"/>
        </w:rPr>
        <w:t xml:space="preserve">kind code and/or document type </w:t>
      </w:r>
    </w:p>
    <w:p w14:paraId="04EE240D" w14:textId="77777777" w:rsidR="0015212A" w:rsidRPr="005A488D" w:rsidRDefault="0015212A" w:rsidP="005A488D">
      <w:pPr>
        <w:pStyle w:val="ListParagraph"/>
        <w:numPr>
          <w:ilvl w:val="0"/>
          <w:numId w:val="10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5A488D">
        <w:rPr>
          <w:rFonts w:eastAsia="Times New Roman" w:cs="Times New Roman"/>
          <w:kern w:val="0"/>
          <w:sz w:val="17"/>
          <w:szCs w:val="20"/>
          <w14:ligatures w14:val="none"/>
        </w:rPr>
        <w:t>total number of documents</w:t>
      </w:r>
    </w:p>
    <w:p w14:paraId="3EE9BA29" w14:textId="77777777" w:rsidR="0015212A" w:rsidRPr="005A488D" w:rsidRDefault="0015212A" w:rsidP="005A488D">
      <w:pPr>
        <w:pStyle w:val="ListParagraph"/>
        <w:numPr>
          <w:ilvl w:val="0"/>
          <w:numId w:val="10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5A488D">
        <w:rPr>
          <w:rFonts w:eastAsia="Times New Roman" w:cs="Times New Roman"/>
          <w:kern w:val="0"/>
          <w:sz w:val="17"/>
          <w:szCs w:val="20"/>
          <w14:ligatures w14:val="none"/>
        </w:rPr>
        <w:t>publication date and publication period covered</w:t>
      </w:r>
    </w:p>
    <w:p w14:paraId="27979844" w14:textId="7EF9C7F0" w:rsidR="0015212A" w:rsidRPr="005A488D" w:rsidRDefault="00837BFE" w:rsidP="005A488D">
      <w:pPr>
        <w:pStyle w:val="ListParagraph"/>
        <w:numPr>
          <w:ilvl w:val="0"/>
          <w:numId w:val="10"/>
        </w:numPr>
        <w:tabs>
          <w:tab w:val="left" w:pos="851"/>
        </w:tabs>
        <w:spacing w:before="0" w:after="170"/>
        <w:ind w:left="425" w:firstLine="0"/>
        <w:contextualSpacing w:val="0"/>
        <w:rPr>
          <w:rFonts w:eastAsia="Times New Roman" w:cs="Times New Roman"/>
          <w:kern w:val="0"/>
          <w:sz w:val="17"/>
          <w:szCs w:val="20"/>
          <w14:ligatures w14:val="none"/>
        </w:rPr>
      </w:pPr>
      <w:r w:rsidRPr="005A488D">
        <w:rPr>
          <w:rFonts w:eastAsia="Times New Roman" w:cs="Times New Roman"/>
          <w:kern w:val="0"/>
          <w:sz w:val="17"/>
          <w:szCs w:val="20"/>
          <w14:ligatures w14:val="none"/>
        </w:rPr>
        <w:t>c</w:t>
      </w:r>
      <w:r w:rsidR="0015212A" w:rsidRPr="005A488D">
        <w:rPr>
          <w:rFonts w:eastAsia="Times New Roman" w:cs="Times New Roman"/>
          <w:kern w:val="0"/>
          <w:sz w:val="17"/>
          <w:szCs w:val="20"/>
          <w14:ligatures w14:val="none"/>
        </w:rPr>
        <w:t>ontact Person (sender)</w:t>
      </w:r>
    </w:p>
    <w:p w14:paraId="16F69E47" w14:textId="77777777" w:rsidR="00F07D62" w:rsidRDefault="00F07D62" w:rsidP="00B443AB">
      <w:pPr>
        <w:keepLines/>
        <w:tabs>
          <w:tab w:val="left" w:pos="567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</w:p>
    <w:p w14:paraId="7B802A6B" w14:textId="77777777" w:rsidR="00252380" w:rsidRDefault="00252380" w:rsidP="00B443AB">
      <w:pPr>
        <w:keepLines/>
        <w:tabs>
          <w:tab w:val="left" w:pos="567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</w:p>
    <w:p w14:paraId="1CF0492B" w14:textId="77777777" w:rsidR="00811602" w:rsidRDefault="00811602" w:rsidP="00B443AB">
      <w:pPr>
        <w:keepLines/>
        <w:tabs>
          <w:tab w:val="left" w:pos="567"/>
        </w:tabs>
        <w:spacing w:before="0" w:after="170"/>
        <w:rPr>
          <w:rFonts w:cs="Times New Roman"/>
          <w:kern w:val="0"/>
          <w:sz w:val="17"/>
          <w:szCs w:val="20"/>
          <w:lang w:eastAsia="ja-JP"/>
          <w14:ligatures w14:val="none"/>
        </w:rPr>
      </w:pPr>
    </w:p>
    <w:p w14:paraId="5A0E2B95" w14:textId="2C9ACA7E" w:rsidR="005B7C93" w:rsidRPr="006A3E45" w:rsidRDefault="005B7C93" w:rsidP="005B7C93">
      <w:pPr>
        <w:keepLines/>
        <w:ind w:left="5533"/>
        <w:jc w:val="center"/>
        <w:rPr>
          <w:rFonts w:cs="Times New Roman"/>
          <w:iCs/>
          <w:kern w:val="0"/>
          <w:sz w:val="17"/>
          <w:szCs w:val="20"/>
          <w:lang w:eastAsia="ja-JP"/>
          <w14:ligatures w14:val="none"/>
        </w:rPr>
      </w:pPr>
      <w:r w:rsidRPr="006A3E45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>[</w:t>
      </w:r>
      <w:r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 xml:space="preserve">End of </w:t>
      </w:r>
      <w:r w:rsidRPr="006A3E45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 xml:space="preserve">Annex I </w:t>
      </w:r>
      <w:r w:rsidR="00337F5A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 xml:space="preserve">and </w:t>
      </w:r>
      <w:r w:rsidRPr="006A3E45">
        <w:rPr>
          <w:rFonts w:cs="Times New Roman"/>
          <w:iCs/>
          <w:kern w:val="0"/>
          <w:sz w:val="17"/>
          <w:szCs w:val="20"/>
          <w:lang w:eastAsia="ja-JP"/>
          <w14:ligatures w14:val="none"/>
        </w:rPr>
        <w:t>of draft standard]</w:t>
      </w:r>
    </w:p>
    <w:p w14:paraId="0E87757D" w14:textId="77777777" w:rsidR="005B7C93" w:rsidRDefault="005B7C93" w:rsidP="00252380">
      <w:pPr>
        <w:keepLines/>
        <w:tabs>
          <w:tab w:val="left" w:pos="567"/>
        </w:tabs>
        <w:spacing w:before="0" w:after="170"/>
        <w:ind w:left="5533"/>
        <w:jc w:val="center"/>
        <w:rPr>
          <w:rFonts w:cs="Times New Roman"/>
          <w:iCs/>
          <w:kern w:val="0"/>
          <w:lang w:eastAsia="ja-JP"/>
          <w14:ligatures w14:val="none"/>
        </w:rPr>
      </w:pPr>
    </w:p>
    <w:p w14:paraId="57B1C638" w14:textId="77777777" w:rsidR="005B7C93" w:rsidRDefault="005B7C93" w:rsidP="00252380">
      <w:pPr>
        <w:keepLines/>
        <w:tabs>
          <w:tab w:val="left" w:pos="567"/>
        </w:tabs>
        <w:spacing w:before="0" w:after="170"/>
        <w:ind w:left="5533"/>
        <w:jc w:val="center"/>
        <w:rPr>
          <w:rFonts w:cs="Times New Roman"/>
          <w:iCs/>
          <w:kern w:val="0"/>
          <w:lang w:eastAsia="ja-JP"/>
          <w14:ligatures w14:val="none"/>
        </w:rPr>
      </w:pPr>
    </w:p>
    <w:p w14:paraId="5DE634B1" w14:textId="7DB3041D" w:rsidR="00811602" w:rsidRPr="00252380" w:rsidRDefault="00252380" w:rsidP="00252380">
      <w:pPr>
        <w:keepLines/>
        <w:tabs>
          <w:tab w:val="left" w:pos="567"/>
        </w:tabs>
        <w:spacing w:before="0" w:after="170"/>
        <w:ind w:left="5533"/>
        <w:jc w:val="center"/>
        <w:rPr>
          <w:rFonts w:cs="Times New Roman"/>
          <w:iCs/>
          <w:kern w:val="0"/>
          <w:lang w:eastAsia="ja-JP"/>
          <w14:ligatures w14:val="none"/>
        </w:rPr>
      </w:pPr>
      <w:r w:rsidRPr="00252380">
        <w:rPr>
          <w:rFonts w:cs="Times New Roman"/>
          <w:iCs/>
          <w:kern w:val="0"/>
          <w:lang w:eastAsia="ja-JP"/>
          <w14:ligatures w14:val="none"/>
        </w:rPr>
        <w:t>[</w:t>
      </w:r>
      <w:r w:rsidR="002B5203" w:rsidRPr="00252380">
        <w:rPr>
          <w:rFonts w:cs="Times New Roman"/>
          <w:iCs/>
          <w:kern w:val="0"/>
          <w:lang w:eastAsia="ja-JP"/>
          <w14:ligatures w14:val="none"/>
        </w:rPr>
        <w:t>End of Annex and of document</w:t>
      </w:r>
      <w:r w:rsidR="00A30C06">
        <w:rPr>
          <w:rFonts w:cs="Times New Roman"/>
          <w:iCs/>
          <w:kern w:val="0"/>
          <w:lang w:eastAsia="ja-JP"/>
          <w14:ligatures w14:val="none"/>
        </w:rPr>
        <w:t>]</w:t>
      </w:r>
    </w:p>
    <w:p w14:paraId="2336DB6A" w14:textId="47E29E2E" w:rsidR="00D96BE3" w:rsidRDefault="00AF7A33" w:rsidP="00B443AB">
      <w:pPr>
        <w:ind w:hanging="3582"/>
        <w:rPr>
          <w:rFonts w:cs="Arial"/>
          <w:kern w:val="0"/>
          <w:sz w:val="17"/>
          <w:szCs w:val="17"/>
          <w:lang w:eastAsia="ja-JP"/>
          <w14:ligatures w14:val="none"/>
        </w:rPr>
      </w:pPr>
      <w:r w:rsidRPr="00AF7A33">
        <w:rPr>
          <w:rFonts w:cs="Times New Roman"/>
          <w:kern w:val="0"/>
          <w:sz w:val="17"/>
          <w:szCs w:val="20"/>
          <w:lang w:eastAsia="ja-JP"/>
          <w14:ligatures w14:val="none"/>
        </w:rPr>
        <w:t>IN WITNESS WHEREOF,</w:t>
      </w:r>
      <w:bookmarkStart w:id="21" w:name="_Toc163221159"/>
      <w:bookmarkStart w:id="22" w:name="_Ref371513458"/>
      <w:bookmarkEnd w:id="19"/>
    </w:p>
    <w:p w14:paraId="7E4BE6F0" w14:textId="77777777" w:rsidR="001D2852" w:rsidRDefault="001D2852" w:rsidP="00B443AB">
      <w:pPr>
        <w:ind w:hanging="3582"/>
        <w:rPr>
          <w:rFonts w:eastAsia="SimSun" w:cs="Arial"/>
          <w:kern w:val="0"/>
          <w:sz w:val="17"/>
          <w:szCs w:val="17"/>
          <w14:ligatures w14:val="none"/>
        </w:rPr>
      </w:pPr>
    </w:p>
    <w:p w14:paraId="3FDDAD6A" w14:textId="77777777" w:rsidR="00D96BE3" w:rsidRDefault="00D96BE3" w:rsidP="00B443AB">
      <w:pPr>
        <w:ind w:hanging="3582"/>
        <w:rPr>
          <w:rFonts w:eastAsia="SimSun" w:cs="Arial"/>
          <w:kern w:val="0"/>
          <w:sz w:val="17"/>
          <w:szCs w:val="17"/>
          <w14:ligatures w14:val="none"/>
        </w:rPr>
      </w:pPr>
    </w:p>
    <w:p w14:paraId="189A301F" w14:textId="77777777" w:rsidR="00D96BE3" w:rsidRDefault="00D96BE3" w:rsidP="00B443AB">
      <w:pPr>
        <w:ind w:hanging="3582"/>
        <w:rPr>
          <w:rFonts w:eastAsia="SimSun" w:cs="Arial"/>
          <w:kern w:val="0"/>
          <w:sz w:val="17"/>
          <w:szCs w:val="17"/>
          <w14:ligatures w14:val="none"/>
        </w:rPr>
      </w:pPr>
    </w:p>
    <w:bookmarkEnd w:id="21"/>
    <w:bookmarkEnd w:id="22"/>
    <w:p w14:paraId="796D732F" w14:textId="77777777" w:rsidR="00D96BE3" w:rsidRDefault="00D96BE3" w:rsidP="00B443AB">
      <w:pPr>
        <w:ind w:hanging="3582"/>
        <w:rPr>
          <w:rFonts w:eastAsia="SimSun" w:cs="Arial"/>
          <w:kern w:val="0"/>
          <w:sz w:val="17"/>
          <w:szCs w:val="17"/>
          <w14:ligatures w14:val="none"/>
        </w:rPr>
      </w:pPr>
    </w:p>
    <w:sectPr w:rsidR="00D96BE3" w:rsidSect="00DB250F">
      <w:headerReference w:type="default" r:id="rId26"/>
      <w:headerReference w:type="first" r:id="rId27"/>
      <w:pgSz w:w="11909" w:h="16834" w:code="9"/>
      <w:pgMar w:top="567" w:right="1134" w:bottom="1418" w:left="1418" w:header="51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863B" w14:textId="77777777" w:rsidR="00547241" w:rsidRPr="00885F25" w:rsidRDefault="00547241" w:rsidP="006312A7">
      <w:pPr>
        <w:spacing w:after="0"/>
      </w:pPr>
      <w:r w:rsidRPr="00885F25">
        <w:separator/>
      </w:r>
    </w:p>
  </w:endnote>
  <w:endnote w:type="continuationSeparator" w:id="0">
    <w:p w14:paraId="6BA450C1" w14:textId="77777777" w:rsidR="00547241" w:rsidRPr="00885F25" w:rsidRDefault="00547241" w:rsidP="006312A7">
      <w:pPr>
        <w:spacing w:after="0"/>
      </w:pPr>
      <w:r w:rsidRPr="00885F25">
        <w:continuationSeparator/>
      </w:r>
    </w:p>
  </w:endnote>
  <w:endnote w:type="continuationNotice" w:id="1">
    <w:p w14:paraId="32BCA036" w14:textId="77777777" w:rsidR="00547241" w:rsidRDefault="0054724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6D59" w14:textId="77777777" w:rsidR="00547241" w:rsidRPr="00885F25" w:rsidRDefault="00547241" w:rsidP="006312A7">
      <w:pPr>
        <w:spacing w:after="0"/>
      </w:pPr>
      <w:r w:rsidRPr="00885F25">
        <w:separator/>
      </w:r>
    </w:p>
  </w:footnote>
  <w:footnote w:type="continuationSeparator" w:id="0">
    <w:p w14:paraId="022138A3" w14:textId="77777777" w:rsidR="00547241" w:rsidRPr="00885F25" w:rsidRDefault="00547241" w:rsidP="006312A7">
      <w:pPr>
        <w:spacing w:after="0"/>
      </w:pPr>
      <w:r w:rsidRPr="00885F25">
        <w:continuationSeparator/>
      </w:r>
    </w:p>
  </w:footnote>
  <w:footnote w:type="continuationNotice" w:id="1">
    <w:p w14:paraId="75019449" w14:textId="77777777" w:rsidR="00547241" w:rsidRDefault="00547241">
      <w:pPr>
        <w:spacing w:before="0" w:after="0"/>
      </w:pPr>
    </w:p>
  </w:footnote>
  <w:footnote w:id="2">
    <w:p w14:paraId="54549A95" w14:textId="574D8138" w:rsidR="00AF3797" w:rsidRDefault="00AF3797" w:rsidP="00AF3797">
      <w:pPr>
        <w:pStyle w:val="FootnoteText"/>
      </w:pPr>
      <w:r>
        <w:rPr>
          <w:rStyle w:val="FootnoteReference"/>
        </w:rPr>
        <w:footnoteRef/>
      </w:r>
      <w:r>
        <w:t xml:space="preserve"> This intention should be reflected in the bilateral agreements made between the IP </w:t>
      </w:r>
      <w:r w:rsidR="007F3449">
        <w:t>o</w:t>
      </w:r>
      <w:r>
        <w:t>ffices and any commercial vendors.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FCF5" w14:textId="1440C677" w:rsidR="00FB473A" w:rsidRDefault="00FB473A" w:rsidP="006959BB">
    <w:pPr>
      <w:pStyle w:val="Header"/>
      <w:spacing w:before="0"/>
      <w:jc w:val="right"/>
    </w:pPr>
    <w:r w:rsidRPr="002A5D77">
      <w:t>CWS/1</w:t>
    </w:r>
    <w:r>
      <w:t>3</w:t>
    </w:r>
    <w:r w:rsidRPr="002A5D77">
      <w:t>/</w:t>
    </w:r>
    <w:r w:rsidR="00DB250F">
      <w:t>27</w:t>
    </w:r>
  </w:p>
  <w:p w14:paraId="6ACB0DDB" w14:textId="77777777" w:rsidR="00FB473A" w:rsidRDefault="00FB473A" w:rsidP="006959BB">
    <w:pPr>
      <w:pStyle w:val="Header"/>
      <w:spacing w:before="0"/>
      <w:jc w:val="right"/>
    </w:pPr>
    <w:r w:rsidRPr="002A5D77">
      <w:t>Annex</w:t>
    </w:r>
    <w:r>
      <w:t xml:space="preserve">, 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  <w:p w14:paraId="6F697B77" w14:textId="77777777" w:rsidR="006959BB" w:rsidRDefault="006959BB" w:rsidP="006959BB">
    <w:pPr>
      <w:pStyle w:val="Header"/>
      <w:spacing w:before="0"/>
      <w:jc w:val="right"/>
    </w:pPr>
  </w:p>
  <w:p w14:paraId="2772A95E" w14:textId="77777777" w:rsidR="006959BB" w:rsidRPr="002A5D77" w:rsidRDefault="006959BB" w:rsidP="006959BB">
    <w:pPr>
      <w:pStyle w:val="Header"/>
      <w:spacing w:befor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FBFE" w14:textId="519D22F2" w:rsidR="00DB250F" w:rsidRDefault="00DB250F" w:rsidP="006959BB">
    <w:pPr>
      <w:pStyle w:val="Header"/>
      <w:spacing w:before="0"/>
      <w:jc w:val="right"/>
    </w:pPr>
    <w:r w:rsidRPr="002A5D77">
      <w:t>CWS/1</w:t>
    </w:r>
    <w:r>
      <w:t>3</w:t>
    </w:r>
    <w:r w:rsidRPr="002A5D77">
      <w:t>/</w:t>
    </w:r>
    <w:r w:rsidR="00D00D2E">
      <w:t>27</w:t>
    </w:r>
  </w:p>
  <w:p w14:paraId="67FF0B2C" w14:textId="5D3F5FC7" w:rsidR="00DB250F" w:rsidRDefault="00DB250F" w:rsidP="006959BB">
    <w:pPr>
      <w:pStyle w:val="Header"/>
      <w:spacing w:before="0"/>
      <w:jc w:val="right"/>
    </w:pPr>
    <w:r w:rsidRPr="002A5D77">
      <w:t>A</w:t>
    </w:r>
    <w:r w:rsidR="00D00D2E">
      <w:t>NNEX</w:t>
    </w:r>
  </w:p>
  <w:p w14:paraId="574767A6" w14:textId="77777777" w:rsidR="006959BB" w:rsidRDefault="006959BB" w:rsidP="006959BB">
    <w:pPr>
      <w:pStyle w:val="Header"/>
      <w:spacing w:before="0"/>
      <w:jc w:val="right"/>
    </w:pPr>
  </w:p>
  <w:p w14:paraId="4D5F88F5" w14:textId="77777777" w:rsidR="006959BB" w:rsidRDefault="006959BB" w:rsidP="006959BB">
    <w:pPr>
      <w:pStyle w:val="Header"/>
      <w:spacing w:befor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" w15:restartNumberingAfterBreak="0">
    <w:nsid w:val="199B0D64"/>
    <w:multiLevelType w:val="hybridMultilevel"/>
    <w:tmpl w:val="689450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684"/>
    <w:multiLevelType w:val="hybridMultilevel"/>
    <w:tmpl w:val="DF94B7CE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D6E"/>
    <w:multiLevelType w:val="multilevel"/>
    <w:tmpl w:val="FC3E9A1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 w15:restartNumberingAfterBreak="0">
    <w:nsid w:val="2EE13BB5"/>
    <w:multiLevelType w:val="hybridMultilevel"/>
    <w:tmpl w:val="68945068"/>
    <w:lvl w:ilvl="0" w:tplc="8990D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4752"/>
    <w:multiLevelType w:val="hybridMultilevel"/>
    <w:tmpl w:val="689450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D3BDC"/>
    <w:multiLevelType w:val="multilevel"/>
    <w:tmpl w:val="0500316A"/>
    <w:lvl w:ilvl="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4D212792"/>
    <w:multiLevelType w:val="hybridMultilevel"/>
    <w:tmpl w:val="689450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45CC4"/>
    <w:multiLevelType w:val="hybridMultilevel"/>
    <w:tmpl w:val="689450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10AC5"/>
    <w:multiLevelType w:val="hybridMultilevel"/>
    <w:tmpl w:val="689450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97618">
    <w:abstractNumId w:val="0"/>
  </w:num>
  <w:num w:numId="2" w16cid:durableId="1793555323">
    <w:abstractNumId w:val="3"/>
  </w:num>
  <w:num w:numId="3" w16cid:durableId="1882015182">
    <w:abstractNumId w:val="4"/>
  </w:num>
  <w:num w:numId="4" w16cid:durableId="864171401">
    <w:abstractNumId w:val="6"/>
  </w:num>
  <w:num w:numId="5" w16cid:durableId="160001358">
    <w:abstractNumId w:val="2"/>
  </w:num>
  <w:num w:numId="6" w16cid:durableId="649020071">
    <w:abstractNumId w:val="8"/>
  </w:num>
  <w:num w:numId="7" w16cid:durableId="1440103495">
    <w:abstractNumId w:val="5"/>
  </w:num>
  <w:num w:numId="8" w16cid:durableId="1553351483">
    <w:abstractNumId w:val="1"/>
  </w:num>
  <w:num w:numId="9" w16cid:durableId="1766225211">
    <w:abstractNumId w:val="9"/>
  </w:num>
  <w:num w:numId="10" w16cid:durableId="98227648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E4"/>
    <w:rsid w:val="00002227"/>
    <w:rsid w:val="000028B1"/>
    <w:rsid w:val="00002A27"/>
    <w:rsid w:val="000031BC"/>
    <w:rsid w:val="00003206"/>
    <w:rsid w:val="000038E6"/>
    <w:rsid w:val="00003AB8"/>
    <w:rsid w:val="00004F16"/>
    <w:rsid w:val="00005644"/>
    <w:rsid w:val="000058C6"/>
    <w:rsid w:val="00005F10"/>
    <w:rsid w:val="00007CC2"/>
    <w:rsid w:val="00007CD4"/>
    <w:rsid w:val="00010BF9"/>
    <w:rsid w:val="00011771"/>
    <w:rsid w:val="00011DC2"/>
    <w:rsid w:val="00015C74"/>
    <w:rsid w:val="00017431"/>
    <w:rsid w:val="000179D7"/>
    <w:rsid w:val="00017BDF"/>
    <w:rsid w:val="0002002C"/>
    <w:rsid w:val="0002278B"/>
    <w:rsid w:val="00022C47"/>
    <w:rsid w:val="0002360F"/>
    <w:rsid w:val="00023684"/>
    <w:rsid w:val="00024625"/>
    <w:rsid w:val="00024760"/>
    <w:rsid w:val="00024FEE"/>
    <w:rsid w:val="00027101"/>
    <w:rsid w:val="00035044"/>
    <w:rsid w:val="00035DF8"/>
    <w:rsid w:val="00037BB4"/>
    <w:rsid w:val="00040CD8"/>
    <w:rsid w:val="00040D67"/>
    <w:rsid w:val="0004138A"/>
    <w:rsid w:val="00041E21"/>
    <w:rsid w:val="0004232D"/>
    <w:rsid w:val="00042A50"/>
    <w:rsid w:val="00043014"/>
    <w:rsid w:val="000447CC"/>
    <w:rsid w:val="00045320"/>
    <w:rsid w:val="000468A0"/>
    <w:rsid w:val="00046BFA"/>
    <w:rsid w:val="0005111B"/>
    <w:rsid w:val="00051538"/>
    <w:rsid w:val="00052186"/>
    <w:rsid w:val="00053462"/>
    <w:rsid w:val="0005663E"/>
    <w:rsid w:val="000571A0"/>
    <w:rsid w:val="000576A3"/>
    <w:rsid w:val="00057D2A"/>
    <w:rsid w:val="00060E49"/>
    <w:rsid w:val="00060EC3"/>
    <w:rsid w:val="0006106D"/>
    <w:rsid w:val="00061EE9"/>
    <w:rsid w:val="00062F3F"/>
    <w:rsid w:val="0006331E"/>
    <w:rsid w:val="00063952"/>
    <w:rsid w:val="00065430"/>
    <w:rsid w:val="00065829"/>
    <w:rsid w:val="000677C7"/>
    <w:rsid w:val="00070737"/>
    <w:rsid w:val="0007177A"/>
    <w:rsid w:val="00071D5E"/>
    <w:rsid w:val="00072888"/>
    <w:rsid w:val="00072B6E"/>
    <w:rsid w:val="00072B7B"/>
    <w:rsid w:val="000759E1"/>
    <w:rsid w:val="00075C4A"/>
    <w:rsid w:val="00075F88"/>
    <w:rsid w:val="0007661B"/>
    <w:rsid w:val="00076C2A"/>
    <w:rsid w:val="000812C7"/>
    <w:rsid w:val="00081469"/>
    <w:rsid w:val="00081939"/>
    <w:rsid w:val="0008552B"/>
    <w:rsid w:val="000866DC"/>
    <w:rsid w:val="00090EF9"/>
    <w:rsid w:val="000922A0"/>
    <w:rsid w:val="00092AD6"/>
    <w:rsid w:val="00092CEC"/>
    <w:rsid w:val="00093290"/>
    <w:rsid w:val="00095464"/>
    <w:rsid w:val="00096FD0"/>
    <w:rsid w:val="000A05CE"/>
    <w:rsid w:val="000A0A2F"/>
    <w:rsid w:val="000A1359"/>
    <w:rsid w:val="000A1AC9"/>
    <w:rsid w:val="000A1C5B"/>
    <w:rsid w:val="000A2696"/>
    <w:rsid w:val="000A3136"/>
    <w:rsid w:val="000A364F"/>
    <w:rsid w:val="000A3941"/>
    <w:rsid w:val="000A4875"/>
    <w:rsid w:val="000A602E"/>
    <w:rsid w:val="000A61CC"/>
    <w:rsid w:val="000B522E"/>
    <w:rsid w:val="000B62FF"/>
    <w:rsid w:val="000C08E0"/>
    <w:rsid w:val="000C311B"/>
    <w:rsid w:val="000C5882"/>
    <w:rsid w:val="000C6920"/>
    <w:rsid w:val="000C7424"/>
    <w:rsid w:val="000C7713"/>
    <w:rsid w:val="000C7C79"/>
    <w:rsid w:val="000D07B0"/>
    <w:rsid w:val="000D1898"/>
    <w:rsid w:val="000D245E"/>
    <w:rsid w:val="000D2D4A"/>
    <w:rsid w:val="000D3CA0"/>
    <w:rsid w:val="000D469D"/>
    <w:rsid w:val="000D4EC7"/>
    <w:rsid w:val="000D60A6"/>
    <w:rsid w:val="000E04BA"/>
    <w:rsid w:val="000E38EA"/>
    <w:rsid w:val="000E3A97"/>
    <w:rsid w:val="000E4A8F"/>
    <w:rsid w:val="000E5F5D"/>
    <w:rsid w:val="000E74FC"/>
    <w:rsid w:val="000E7E15"/>
    <w:rsid w:val="000E7E9D"/>
    <w:rsid w:val="000F03FE"/>
    <w:rsid w:val="000F1AD1"/>
    <w:rsid w:val="000F20D2"/>
    <w:rsid w:val="000F2CF5"/>
    <w:rsid w:val="000F7C21"/>
    <w:rsid w:val="001007DD"/>
    <w:rsid w:val="001019A7"/>
    <w:rsid w:val="00101DB8"/>
    <w:rsid w:val="00102068"/>
    <w:rsid w:val="00104409"/>
    <w:rsid w:val="001049B6"/>
    <w:rsid w:val="00106497"/>
    <w:rsid w:val="00107B19"/>
    <w:rsid w:val="00107DD4"/>
    <w:rsid w:val="0011025A"/>
    <w:rsid w:val="001102FE"/>
    <w:rsid w:val="00110976"/>
    <w:rsid w:val="0011295D"/>
    <w:rsid w:val="00112F06"/>
    <w:rsid w:val="001131CB"/>
    <w:rsid w:val="00113466"/>
    <w:rsid w:val="00113BAA"/>
    <w:rsid w:val="0011408C"/>
    <w:rsid w:val="00115617"/>
    <w:rsid w:val="00116A02"/>
    <w:rsid w:val="001219B3"/>
    <w:rsid w:val="00122140"/>
    <w:rsid w:val="001222FC"/>
    <w:rsid w:val="0012344B"/>
    <w:rsid w:val="0013027F"/>
    <w:rsid w:val="001307DF"/>
    <w:rsid w:val="0013259D"/>
    <w:rsid w:val="00136212"/>
    <w:rsid w:val="001409A4"/>
    <w:rsid w:val="00141B72"/>
    <w:rsid w:val="00142C89"/>
    <w:rsid w:val="00142CFD"/>
    <w:rsid w:val="00144996"/>
    <w:rsid w:val="0015212A"/>
    <w:rsid w:val="00152F51"/>
    <w:rsid w:val="00153144"/>
    <w:rsid w:val="001539A9"/>
    <w:rsid w:val="00153C1C"/>
    <w:rsid w:val="00154BAF"/>
    <w:rsid w:val="00155DC4"/>
    <w:rsid w:val="00157436"/>
    <w:rsid w:val="00162555"/>
    <w:rsid w:val="001639A7"/>
    <w:rsid w:val="00163D2F"/>
    <w:rsid w:val="0016536A"/>
    <w:rsid w:val="001667C9"/>
    <w:rsid w:val="0017041B"/>
    <w:rsid w:val="00170F5A"/>
    <w:rsid w:val="00171AB8"/>
    <w:rsid w:val="00173EC6"/>
    <w:rsid w:val="001758F4"/>
    <w:rsid w:val="001763D6"/>
    <w:rsid w:val="00180E52"/>
    <w:rsid w:val="001814D8"/>
    <w:rsid w:val="00181A9E"/>
    <w:rsid w:val="001822DA"/>
    <w:rsid w:val="00184F02"/>
    <w:rsid w:val="001870F5"/>
    <w:rsid w:val="00192A56"/>
    <w:rsid w:val="00194D1E"/>
    <w:rsid w:val="0019538A"/>
    <w:rsid w:val="001956E9"/>
    <w:rsid w:val="001A03F5"/>
    <w:rsid w:val="001A1DA8"/>
    <w:rsid w:val="001A1FF8"/>
    <w:rsid w:val="001A238F"/>
    <w:rsid w:val="001A4649"/>
    <w:rsid w:val="001A60BF"/>
    <w:rsid w:val="001A65DB"/>
    <w:rsid w:val="001A6736"/>
    <w:rsid w:val="001A7E6D"/>
    <w:rsid w:val="001B2F65"/>
    <w:rsid w:val="001B443E"/>
    <w:rsid w:val="001B45A5"/>
    <w:rsid w:val="001B6EAB"/>
    <w:rsid w:val="001C4442"/>
    <w:rsid w:val="001C5DCF"/>
    <w:rsid w:val="001C68E3"/>
    <w:rsid w:val="001C7777"/>
    <w:rsid w:val="001C7CAF"/>
    <w:rsid w:val="001D0B52"/>
    <w:rsid w:val="001D1FB9"/>
    <w:rsid w:val="001D2852"/>
    <w:rsid w:val="001D376B"/>
    <w:rsid w:val="001D4CDD"/>
    <w:rsid w:val="001D555C"/>
    <w:rsid w:val="001D672F"/>
    <w:rsid w:val="001D6C5F"/>
    <w:rsid w:val="001E1210"/>
    <w:rsid w:val="001E4759"/>
    <w:rsid w:val="001E52DC"/>
    <w:rsid w:val="001E55A4"/>
    <w:rsid w:val="001E6007"/>
    <w:rsid w:val="001E6FE4"/>
    <w:rsid w:val="001F2CA4"/>
    <w:rsid w:val="001F54E7"/>
    <w:rsid w:val="0020197F"/>
    <w:rsid w:val="00203062"/>
    <w:rsid w:val="00203ADC"/>
    <w:rsid w:val="002042BE"/>
    <w:rsid w:val="002047C5"/>
    <w:rsid w:val="00205EE6"/>
    <w:rsid w:val="00215108"/>
    <w:rsid w:val="002171B8"/>
    <w:rsid w:val="00217315"/>
    <w:rsid w:val="00220CC9"/>
    <w:rsid w:val="002226DA"/>
    <w:rsid w:val="00223935"/>
    <w:rsid w:val="0022599A"/>
    <w:rsid w:val="00227FCA"/>
    <w:rsid w:val="0023118C"/>
    <w:rsid w:val="0023189F"/>
    <w:rsid w:val="00232F99"/>
    <w:rsid w:val="00233291"/>
    <w:rsid w:val="002357FC"/>
    <w:rsid w:val="00237CE4"/>
    <w:rsid w:val="002403BA"/>
    <w:rsid w:val="002414EA"/>
    <w:rsid w:val="00243804"/>
    <w:rsid w:val="00244261"/>
    <w:rsid w:val="00245C5D"/>
    <w:rsid w:val="00252380"/>
    <w:rsid w:val="002550C6"/>
    <w:rsid w:val="0025527E"/>
    <w:rsid w:val="00256902"/>
    <w:rsid w:val="00257AEF"/>
    <w:rsid w:val="00260B72"/>
    <w:rsid w:val="0026220A"/>
    <w:rsid w:val="0026289D"/>
    <w:rsid w:val="00263B45"/>
    <w:rsid w:val="00263B6A"/>
    <w:rsid w:val="0026442C"/>
    <w:rsid w:val="00264626"/>
    <w:rsid w:val="0026515C"/>
    <w:rsid w:val="00265316"/>
    <w:rsid w:val="00265650"/>
    <w:rsid w:val="00265701"/>
    <w:rsid w:val="00266881"/>
    <w:rsid w:val="00267256"/>
    <w:rsid w:val="00267955"/>
    <w:rsid w:val="00267BB7"/>
    <w:rsid w:val="00274B4E"/>
    <w:rsid w:val="00275FB7"/>
    <w:rsid w:val="00276389"/>
    <w:rsid w:val="0028097C"/>
    <w:rsid w:val="00285259"/>
    <w:rsid w:val="002860A2"/>
    <w:rsid w:val="00286687"/>
    <w:rsid w:val="00286B3C"/>
    <w:rsid w:val="00286CDF"/>
    <w:rsid w:val="00290FF4"/>
    <w:rsid w:val="00291C7B"/>
    <w:rsid w:val="00293280"/>
    <w:rsid w:val="002970AA"/>
    <w:rsid w:val="002A31A2"/>
    <w:rsid w:val="002A3AED"/>
    <w:rsid w:val="002A3E7A"/>
    <w:rsid w:val="002A404A"/>
    <w:rsid w:val="002A453D"/>
    <w:rsid w:val="002A471E"/>
    <w:rsid w:val="002A47E4"/>
    <w:rsid w:val="002A6278"/>
    <w:rsid w:val="002A628A"/>
    <w:rsid w:val="002B0F50"/>
    <w:rsid w:val="002B3A4F"/>
    <w:rsid w:val="002B5203"/>
    <w:rsid w:val="002B55B9"/>
    <w:rsid w:val="002B5817"/>
    <w:rsid w:val="002C0277"/>
    <w:rsid w:val="002C09B0"/>
    <w:rsid w:val="002C18A0"/>
    <w:rsid w:val="002C23AF"/>
    <w:rsid w:val="002C2C80"/>
    <w:rsid w:val="002C420D"/>
    <w:rsid w:val="002C4845"/>
    <w:rsid w:val="002C63B1"/>
    <w:rsid w:val="002C67FA"/>
    <w:rsid w:val="002D1539"/>
    <w:rsid w:val="002D5AF3"/>
    <w:rsid w:val="002D639E"/>
    <w:rsid w:val="002D6A22"/>
    <w:rsid w:val="002D6EDB"/>
    <w:rsid w:val="002E1471"/>
    <w:rsid w:val="002E2041"/>
    <w:rsid w:val="002E2652"/>
    <w:rsid w:val="002E335F"/>
    <w:rsid w:val="002E5B31"/>
    <w:rsid w:val="002E7DA8"/>
    <w:rsid w:val="002F0CD8"/>
    <w:rsid w:val="002F1399"/>
    <w:rsid w:val="002F21AF"/>
    <w:rsid w:val="002F2233"/>
    <w:rsid w:val="002F2FE1"/>
    <w:rsid w:val="002F3662"/>
    <w:rsid w:val="002F40E2"/>
    <w:rsid w:val="002F4C59"/>
    <w:rsid w:val="002F4F77"/>
    <w:rsid w:val="00300163"/>
    <w:rsid w:val="00300DE9"/>
    <w:rsid w:val="003022F3"/>
    <w:rsid w:val="00302BFF"/>
    <w:rsid w:val="00302F41"/>
    <w:rsid w:val="0030473D"/>
    <w:rsid w:val="003116B9"/>
    <w:rsid w:val="00311894"/>
    <w:rsid w:val="00311EF8"/>
    <w:rsid w:val="003139A1"/>
    <w:rsid w:val="00315724"/>
    <w:rsid w:val="00320461"/>
    <w:rsid w:val="0032070B"/>
    <w:rsid w:val="00320A51"/>
    <w:rsid w:val="00320D98"/>
    <w:rsid w:val="00321B41"/>
    <w:rsid w:val="00321C2C"/>
    <w:rsid w:val="00321F64"/>
    <w:rsid w:val="0032356D"/>
    <w:rsid w:val="00326037"/>
    <w:rsid w:val="00326299"/>
    <w:rsid w:val="00327982"/>
    <w:rsid w:val="0033034C"/>
    <w:rsid w:val="00332257"/>
    <w:rsid w:val="00332362"/>
    <w:rsid w:val="00333999"/>
    <w:rsid w:val="00337D1A"/>
    <w:rsid w:val="00337F5A"/>
    <w:rsid w:val="003428AA"/>
    <w:rsid w:val="00342F9A"/>
    <w:rsid w:val="003432BC"/>
    <w:rsid w:val="00343682"/>
    <w:rsid w:val="003446C2"/>
    <w:rsid w:val="003449C3"/>
    <w:rsid w:val="00345ABB"/>
    <w:rsid w:val="00345B99"/>
    <w:rsid w:val="00346748"/>
    <w:rsid w:val="00346A58"/>
    <w:rsid w:val="003510D9"/>
    <w:rsid w:val="00352116"/>
    <w:rsid w:val="0035223E"/>
    <w:rsid w:val="00361D77"/>
    <w:rsid w:val="003640D0"/>
    <w:rsid w:val="0036647B"/>
    <w:rsid w:val="003678E4"/>
    <w:rsid w:val="00370516"/>
    <w:rsid w:val="00371721"/>
    <w:rsid w:val="00371E6A"/>
    <w:rsid w:val="00372A37"/>
    <w:rsid w:val="00372F8C"/>
    <w:rsid w:val="00374D99"/>
    <w:rsid w:val="00375A0F"/>
    <w:rsid w:val="00376DCA"/>
    <w:rsid w:val="0037793D"/>
    <w:rsid w:val="00377FCE"/>
    <w:rsid w:val="00381B05"/>
    <w:rsid w:val="0038235A"/>
    <w:rsid w:val="00382909"/>
    <w:rsid w:val="0038553E"/>
    <w:rsid w:val="003867BB"/>
    <w:rsid w:val="00391815"/>
    <w:rsid w:val="0039312A"/>
    <w:rsid w:val="00393F41"/>
    <w:rsid w:val="003953E5"/>
    <w:rsid w:val="00395836"/>
    <w:rsid w:val="003960E9"/>
    <w:rsid w:val="00396705"/>
    <w:rsid w:val="003A0F1C"/>
    <w:rsid w:val="003A22B0"/>
    <w:rsid w:val="003A310A"/>
    <w:rsid w:val="003A3532"/>
    <w:rsid w:val="003A5EF6"/>
    <w:rsid w:val="003A6610"/>
    <w:rsid w:val="003A7250"/>
    <w:rsid w:val="003A7E8B"/>
    <w:rsid w:val="003B38F0"/>
    <w:rsid w:val="003B3FBA"/>
    <w:rsid w:val="003B5C70"/>
    <w:rsid w:val="003B5DD0"/>
    <w:rsid w:val="003B5F19"/>
    <w:rsid w:val="003B6869"/>
    <w:rsid w:val="003B7127"/>
    <w:rsid w:val="003B730E"/>
    <w:rsid w:val="003C26FF"/>
    <w:rsid w:val="003C6BFF"/>
    <w:rsid w:val="003C6E26"/>
    <w:rsid w:val="003C7105"/>
    <w:rsid w:val="003D03A7"/>
    <w:rsid w:val="003D0444"/>
    <w:rsid w:val="003D6F03"/>
    <w:rsid w:val="003E0296"/>
    <w:rsid w:val="003E100D"/>
    <w:rsid w:val="003E176F"/>
    <w:rsid w:val="003E1AA7"/>
    <w:rsid w:val="003E29FC"/>
    <w:rsid w:val="003E333F"/>
    <w:rsid w:val="003E495C"/>
    <w:rsid w:val="003E4D99"/>
    <w:rsid w:val="003E5A00"/>
    <w:rsid w:val="003E5CCA"/>
    <w:rsid w:val="003E76CE"/>
    <w:rsid w:val="003E76D3"/>
    <w:rsid w:val="003E7CDA"/>
    <w:rsid w:val="003E7EB4"/>
    <w:rsid w:val="003F060F"/>
    <w:rsid w:val="003F08FA"/>
    <w:rsid w:val="003F16A0"/>
    <w:rsid w:val="003F1FFC"/>
    <w:rsid w:val="003F3F4B"/>
    <w:rsid w:val="003F5345"/>
    <w:rsid w:val="003F750B"/>
    <w:rsid w:val="0040107F"/>
    <w:rsid w:val="004015AE"/>
    <w:rsid w:val="00401A88"/>
    <w:rsid w:val="00403771"/>
    <w:rsid w:val="00405390"/>
    <w:rsid w:val="0040629F"/>
    <w:rsid w:val="00406429"/>
    <w:rsid w:val="00410BF3"/>
    <w:rsid w:val="00413015"/>
    <w:rsid w:val="00413D45"/>
    <w:rsid w:val="004155D3"/>
    <w:rsid w:val="00416D86"/>
    <w:rsid w:val="00417078"/>
    <w:rsid w:val="00417268"/>
    <w:rsid w:val="00420513"/>
    <w:rsid w:val="004206A8"/>
    <w:rsid w:val="004210C5"/>
    <w:rsid w:val="0042239E"/>
    <w:rsid w:val="004233B9"/>
    <w:rsid w:val="004241E6"/>
    <w:rsid w:val="00424B58"/>
    <w:rsid w:val="004275D4"/>
    <w:rsid w:val="00427CF4"/>
    <w:rsid w:val="0043052E"/>
    <w:rsid w:val="004314FA"/>
    <w:rsid w:val="00433851"/>
    <w:rsid w:val="004344C4"/>
    <w:rsid w:val="004346BD"/>
    <w:rsid w:val="004346F1"/>
    <w:rsid w:val="00437921"/>
    <w:rsid w:val="004403A8"/>
    <w:rsid w:val="0044476F"/>
    <w:rsid w:val="004454B3"/>
    <w:rsid w:val="00447A08"/>
    <w:rsid w:val="00450584"/>
    <w:rsid w:val="00450718"/>
    <w:rsid w:val="00450D6E"/>
    <w:rsid w:val="004531CC"/>
    <w:rsid w:val="004531ED"/>
    <w:rsid w:val="00453A8D"/>
    <w:rsid w:val="00455457"/>
    <w:rsid w:val="004574B8"/>
    <w:rsid w:val="00460D59"/>
    <w:rsid w:val="00462449"/>
    <w:rsid w:val="004625BF"/>
    <w:rsid w:val="00464248"/>
    <w:rsid w:val="00464BC5"/>
    <w:rsid w:val="00465DDD"/>
    <w:rsid w:val="00465E0A"/>
    <w:rsid w:val="0046696E"/>
    <w:rsid w:val="004700FF"/>
    <w:rsid w:val="00471338"/>
    <w:rsid w:val="0047245C"/>
    <w:rsid w:val="004743EB"/>
    <w:rsid w:val="00475C4C"/>
    <w:rsid w:val="00476506"/>
    <w:rsid w:val="00480A2C"/>
    <w:rsid w:val="00480EAE"/>
    <w:rsid w:val="004819A4"/>
    <w:rsid w:val="00481FE4"/>
    <w:rsid w:val="00482A26"/>
    <w:rsid w:val="004842B8"/>
    <w:rsid w:val="00484740"/>
    <w:rsid w:val="00484878"/>
    <w:rsid w:val="004848FA"/>
    <w:rsid w:val="00485D99"/>
    <w:rsid w:val="004862D5"/>
    <w:rsid w:val="00491D98"/>
    <w:rsid w:val="00492173"/>
    <w:rsid w:val="00493D5C"/>
    <w:rsid w:val="00494099"/>
    <w:rsid w:val="00495D33"/>
    <w:rsid w:val="004961E0"/>
    <w:rsid w:val="004971CC"/>
    <w:rsid w:val="0049740D"/>
    <w:rsid w:val="0049763A"/>
    <w:rsid w:val="004A0A91"/>
    <w:rsid w:val="004A1253"/>
    <w:rsid w:val="004A5010"/>
    <w:rsid w:val="004A62D2"/>
    <w:rsid w:val="004B2A94"/>
    <w:rsid w:val="004B3363"/>
    <w:rsid w:val="004B3953"/>
    <w:rsid w:val="004B44FC"/>
    <w:rsid w:val="004B5F23"/>
    <w:rsid w:val="004C02FD"/>
    <w:rsid w:val="004C13B8"/>
    <w:rsid w:val="004C1557"/>
    <w:rsid w:val="004C171C"/>
    <w:rsid w:val="004C21EB"/>
    <w:rsid w:val="004C293A"/>
    <w:rsid w:val="004C3107"/>
    <w:rsid w:val="004C3631"/>
    <w:rsid w:val="004C50CC"/>
    <w:rsid w:val="004C5C0F"/>
    <w:rsid w:val="004C70A4"/>
    <w:rsid w:val="004D313B"/>
    <w:rsid w:val="004D4538"/>
    <w:rsid w:val="004D4843"/>
    <w:rsid w:val="004D7B80"/>
    <w:rsid w:val="004E2935"/>
    <w:rsid w:val="004E4A59"/>
    <w:rsid w:val="004E4C10"/>
    <w:rsid w:val="004E4F3A"/>
    <w:rsid w:val="004E5406"/>
    <w:rsid w:val="004E559B"/>
    <w:rsid w:val="004E5A56"/>
    <w:rsid w:val="004E6A1A"/>
    <w:rsid w:val="004F0373"/>
    <w:rsid w:val="004F05E1"/>
    <w:rsid w:val="004F1B59"/>
    <w:rsid w:val="004F5BA9"/>
    <w:rsid w:val="004F603D"/>
    <w:rsid w:val="00501006"/>
    <w:rsid w:val="00503672"/>
    <w:rsid w:val="00503AA6"/>
    <w:rsid w:val="00507D05"/>
    <w:rsid w:val="005109F9"/>
    <w:rsid w:val="00512B23"/>
    <w:rsid w:val="00512DEE"/>
    <w:rsid w:val="005141A6"/>
    <w:rsid w:val="00515762"/>
    <w:rsid w:val="00515A86"/>
    <w:rsid w:val="0052280D"/>
    <w:rsid w:val="00522C05"/>
    <w:rsid w:val="00524356"/>
    <w:rsid w:val="00525BC7"/>
    <w:rsid w:val="00530CB1"/>
    <w:rsid w:val="00531AD5"/>
    <w:rsid w:val="005331B6"/>
    <w:rsid w:val="00533BC9"/>
    <w:rsid w:val="00533D17"/>
    <w:rsid w:val="0053401D"/>
    <w:rsid w:val="00534046"/>
    <w:rsid w:val="00534FD5"/>
    <w:rsid w:val="00535184"/>
    <w:rsid w:val="00535AD3"/>
    <w:rsid w:val="0053730B"/>
    <w:rsid w:val="00537D5A"/>
    <w:rsid w:val="005406AE"/>
    <w:rsid w:val="0054282C"/>
    <w:rsid w:val="00542AC3"/>
    <w:rsid w:val="00542B3D"/>
    <w:rsid w:val="00543792"/>
    <w:rsid w:val="00545710"/>
    <w:rsid w:val="005467E0"/>
    <w:rsid w:val="00546BB8"/>
    <w:rsid w:val="0054704C"/>
    <w:rsid w:val="00547241"/>
    <w:rsid w:val="005474A6"/>
    <w:rsid w:val="00547FD7"/>
    <w:rsid w:val="00552425"/>
    <w:rsid w:val="00554B05"/>
    <w:rsid w:val="005577BB"/>
    <w:rsid w:val="00560A6C"/>
    <w:rsid w:val="005620BF"/>
    <w:rsid w:val="00562B3D"/>
    <w:rsid w:val="00563127"/>
    <w:rsid w:val="00564EE9"/>
    <w:rsid w:val="00566290"/>
    <w:rsid w:val="005731E4"/>
    <w:rsid w:val="005731FD"/>
    <w:rsid w:val="00573C10"/>
    <w:rsid w:val="00573EE8"/>
    <w:rsid w:val="00575C64"/>
    <w:rsid w:val="00575C8C"/>
    <w:rsid w:val="00575E51"/>
    <w:rsid w:val="00576746"/>
    <w:rsid w:val="005809E3"/>
    <w:rsid w:val="005838FC"/>
    <w:rsid w:val="00584B1A"/>
    <w:rsid w:val="005900CB"/>
    <w:rsid w:val="005929AE"/>
    <w:rsid w:val="00592AFD"/>
    <w:rsid w:val="005946E8"/>
    <w:rsid w:val="005967B1"/>
    <w:rsid w:val="005972DE"/>
    <w:rsid w:val="005A12E7"/>
    <w:rsid w:val="005A1717"/>
    <w:rsid w:val="005A1ABA"/>
    <w:rsid w:val="005A488D"/>
    <w:rsid w:val="005A7836"/>
    <w:rsid w:val="005A7EEB"/>
    <w:rsid w:val="005B2455"/>
    <w:rsid w:val="005B2F62"/>
    <w:rsid w:val="005B42BA"/>
    <w:rsid w:val="005B4D33"/>
    <w:rsid w:val="005B4D63"/>
    <w:rsid w:val="005B4FFE"/>
    <w:rsid w:val="005B55C8"/>
    <w:rsid w:val="005B65E5"/>
    <w:rsid w:val="005B7C93"/>
    <w:rsid w:val="005C03FB"/>
    <w:rsid w:val="005C26F9"/>
    <w:rsid w:val="005C2804"/>
    <w:rsid w:val="005C3D63"/>
    <w:rsid w:val="005C3FC1"/>
    <w:rsid w:val="005C4106"/>
    <w:rsid w:val="005C4DFF"/>
    <w:rsid w:val="005D020B"/>
    <w:rsid w:val="005D0A1B"/>
    <w:rsid w:val="005D1A2E"/>
    <w:rsid w:val="005D4468"/>
    <w:rsid w:val="005D4DD2"/>
    <w:rsid w:val="005D5E0F"/>
    <w:rsid w:val="005D7855"/>
    <w:rsid w:val="005E361A"/>
    <w:rsid w:val="005E3C1B"/>
    <w:rsid w:val="005E41B0"/>
    <w:rsid w:val="005E5DF5"/>
    <w:rsid w:val="005F2289"/>
    <w:rsid w:val="005F2AB5"/>
    <w:rsid w:val="005F58BA"/>
    <w:rsid w:val="005F6E36"/>
    <w:rsid w:val="00600495"/>
    <w:rsid w:val="006009B6"/>
    <w:rsid w:val="00601659"/>
    <w:rsid w:val="00604001"/>
    <w:rsid w:val="0060603D"/>
    <w:rsid w:val="00607900"/>
    <w:rsid w:val="0061028B"/>
    <w:rsid w:val="00612187"/>
    <w:rsid w:val="006127F6"/>
    <w:rsid w:val="0061284C"/>
    <w:rsid w:val="006128F0"/>
    <w:rsid w:val="0061392F"/>
    <w:rsid w:val="00613B9B"/>
    <w:rsid w:val="00616500"/>
    <w:rsid w:val="00620267"/>
    <w:rsid w:val="00622814"/>
    <w:rsid w:val="006237F6"/>
    <w:rsid w:val="00623951"/>
    <w:rsid w:val="00623C01"/>
    <w:rsid w:val="00623E65"/>
    <w:rsid w:val="00626048"/>
    <w:rsid w:val="0062612F"/>
    <w:rsid w:val="00626A05"/>
    <w:rsid w:val="006304E8"/>
    <w:rsid w:val="006312A7"/>
    <w:rsid w:val="00631F7F"/>
    <w:rsid w:val="00632C8D"/>
    <w:rsid w:val="00634135"/>
    <w:rsid w:val="006351B0"/>
    <w:rsid w:val="00635230"/>
    <w:rsid w:val="0063588E"/>
    <w:rsid w:val="00635A08"/>
    <w:rsid w:val="00636BCF"/>
    <w:rsid w:val="00637633"/>
    <w:rsid w:val="00637ABC"/>
    <w:rsid w:val="00637AD0"/>
    <w:rsid w:val="00640443"/>
    <w:rsid w:val="0064047A"/>
    <w:rsid w:val="00641049"/>
    <w:rsid w:val="0064110C"/>
    <w:rsid w:val="006422EE"/>
    <w:rsid w:val="00644D87"/>
    <w:rsid w:val="006460B3"/>
    <w:rsid w:val="0065082D"/>
    <w:rsid w:val="006508AE"/>
    <w:rsid w:val="0065406F"/>
    <w:rsid w:val="00654295"/>
    <w:rsid w:val="00655CDE"/>
    <w:rsid w:val="00657175"/>
    <w:rsid w:val="00661342"/>
    <w:rsid w:val="00661FCE"/>
    <w:rsid w:val="006626D7"/>
    <w:rsid w:val="006634DF"/>
    <w:rsid w:val="00663D89"/>
    <w:rsid w:val="0066529E"/>
    <w:rsid w:val="00665392"/>
    <w:rsid w:val="006667E6"/>
    <w:rsid w:val="006726E7"/>
    <w:rsid w:val="006733A5"/>
    <w:rsid w:val="00674328"/>
    <w:rsid w:val="0067444E"/>
    <w:rsid w:val="006768EF"/>
    <w:rsid w:val="006819BC"/>
    <w:rsid w:val="0068344E"/>
    <w:rsid w:val="00684265"/>
    <w:rsid w:val="00685B49"/>
    <w:rsid w:val="00690F8B"/>
    <w:rsid w:val="0069111F"/>
    <w:rsid w:val="00692DFD"/>
    <w:rsid w:val="006959BB"/>
    <w:rsid w:val="006A11E5"/>
    <w:rsid w:val="006A1D56"/>
    <w:rsid w:val="006A397B"/>
    <w:rsid w:val="006A3E40"/>
    <w:rsid w:val="006A3E45"/>
    <w:rsid w:val="006A3EAC"/>
    <w:rsid w:val="006A5333"/>
    <w:rsid w:val="006A69AF"/>
    <w:rsid w:val="006A7383"/>
    <w:rsid w:val="006A7A03"/>
    <w:rsid w:val="006A7DED"/>
    <w:rsid w:val="006B5957"/>
    <w:rsid w:val="006B5FC9"/>
    <w:rsid w:val="006B7A48"/>
    <w:rsid w:val="006C072E"/>
    <w:rsid w:val="006C4403"/>
    <w:rsid w:val="006C5804"/>
    <w:rsid w:val="006C58A6"/>
    <w:rsid w:val="006C5921"/>
    <w:rsid w:val="006C5F6E"/>
    <w:rsid w:val="006C635F"/>
    <w:rsid w:val="006C6B3B"/>
    <w:rsid w:val="006C6C97"/>
    <w:rsid w:val="006D26C7"/>
    <w:rsid w:val="006D374D"/>
    <w:rsid w:val="006D37F6"/>
    <w:rsid w:val="006D5DC2"/>
    <w:rsid w:val="006D642D"/>
    <w:rsid w:val="006D689F"/>
    <w:rsid w:val="006E065D"/>
    <w:rsid w:val="006E14CA"/>
    <w:rsid w:val="006E2107"/>
    <w:rsid w:val="006E2470"/>
    <w:rsid w:val="006E7F9F"/>
    <w:rsid w:val="006F0A9B"/>
    <w:rsid w:val="006F21E3"/>
    <w:rsid w:val="006F2CD8"/>
    <w:rsid w:val="006F3073"/>
    <w:rsid w:val="007017E5"/>
    <w:rsid w:val="0070292C"/>
    <w:rsid w:val="0070341D"/>
    <w:rsid w:val="007036A8"/>
    <w:rsid w:val="007058B0"/>
    <w:rsid w:val="0071039A"/>
    <w:rsid w:val="00710513"/>
    <w:rsid w:val="00711C28"/>
    <w:rsid w:val="007121DC"/>
    <w:rsid w:val="0071364C"/>
    <w:rsid w:val="007151CF"/>
    <w:rsid w:val="00716A4E"/>
    <w:rsid w:val="00717671"/>
    <w:rsid w:val="00721E45"/>
    <w:rsid w:val="007221DF"/>
    <w:rsid w:val="00722853"/>
    <w:rsid w:val="00725813"/>
    <w:rsid w:val="007264DE"/>
    <w:rsid w:val="00726502"/>
    <w:rsid w:val="0072659E"/>
    <w:rsid w:val="00727184"/>
    <w:rsid w:val="00727F8B"/>
    <w:rsid w:val="007306D4"/>
    <w:rsid w:val="0073156A"/>
    <w:rsid w:val="00732731"/>
    <w:rsid w:val="00736DFE"/>
    <w:rsid w:val="00737CC7"/>
    <w:rsid w:val="0074044D"/>
    <w:rsid w:val="00740635"/>
    <w:rsid w:val="00741874"/>
    <w:rsid w:val="0074265D"/>
    <w:rsid w:val="007433FD"/>
    <w:rsid w:val="00743873"/>
    <w:rsid w:val="00744094"/>
    <w:rsid w:val="00745FF7"/>
    <w:rsid w:val="00746F03"/>
    <w:rsid w:val="0075631E"/>
    <w:rsid w:val="00757B90"/>
    <w:rsid w:val="00757F4D"/>
    <w:rsid w:val="00760DDE"/>
    <w:rsid w:val="00762538"/>
    <w:rsid w:val="00762BDE"/>
    <w:rsid w:val="00763698"/>
    <w:rsid w:val="00763F6C"/>
    <w:rsid w:val="0076406B"/>
    <w:rsid w:val="007662C7"/>
    <w:rsid w:val="00767B0D"/>
    <w:rsid w:val="00770DF6"/>
    <w:rsid w:val="00771AAA"/>
    <w:rsid w:val="00772E81"/>
    <w:rsid w:val="00773E5C"/>
    <w:rsid w:val="00774788"/>
    <w:rsid w:val="007758B9"/>
    <w:rsid w:val="00776355"/>
    <w:rsid w:val="00776972"/>
    <w:rsid w:val="00776BA2"/>
    <w:rsid w:val="00776FAC"/>
    <w:rsid w:val="007772C2"/>
    <w:rsid w:val="00777317"/>
    <w:rsid w:val="007800A4"/>
    <w:rsid w:val="00780EC4"/>
    <w:rsid w:val="0078288E"/>
    <w:rsid w:val="00783C01"/>
    <w:rsid w:val="00785C9F"/>
    <w:rsid w:val="0078693F"/>
    <w:rsid w:val="00786A2D"/>
    <w:rsid w:val="0079020E"/>
    <w:rsid w:val="00790B44"/>
    <w:rsid w:val="00791BCF"/>
    <w:rsid w:val="00792D5C"/>
    <w:rsid w:val="007957EC"/>
    <w:rsid w:val="007972DD"/>
    <w:rsid w:val="00797472"/>
    <w:rsid w:val="0079764E"/>
    <w:rsid w:val="00797E16"/>
    <w:rsid w:val="007A05B3"/>
    <w:rsid w:val="007A060B"/>
    <w:rsid w:val="007A14AC"/>
    <w:rsid w:val="007A1A82"/>
    <w:rsid w:val="007A2107"/>
    <w:rsid w:val="007A2161"/>
    <w:rsid w:val="007A27C5"/>
    <w:rsid w:val="007A4CB2"/>
    <w:rsid w:val="007A4FAD"/>
    <w:rsid w:val="007A7EF4"/>
    <w:rsid w:val="007B0758"/>
    <w:rsid w:val="007B2EC5"/>
    <w:rsid w:val="007B3F19"/>
    <w:rsid w:val="007B4BE1"/>
    <w:rsid w:val="007B7C29"/>
    <w:rsid w:val="007C4375"/>
    <w:rsid w:val="007C60AF"/>
    <w:rsid w:val="007C6DF3"/>
    <w:rsid w:val="007D0870"/>
    <w:rsid w:val="007D0C2D"/>
    <w:rsid w:val="007D1413"/>
    <w:rsid w:val="007D1AD2"/>
    <w:rsid w:val="007D292A"/>
    <w:rsid w:val="007D4A10"/>
    <w:rsid w:val="007D6862"/>
    <w:rsid w:val="007D76B0"/>
    <w:rsid w:val="007E0487"/>
    <w:rsid w:val="007E1799"/>
    <w:rsid w:val="007E2568"/>
    <w:rsid w:val="007E2B58"/>
    <w:rsid w:val="007E38A5"/>
    <w:rsid w:val="007E4756"/>
    <w:rsid w:val="007E4B62"/>
    <w:rsid w:val="007E6481"/>
    <w:rsid w:val="007E6701"/>
    <w:rsid w:val="007E7C77"/>
    <w:rsid w:val="007F0108"/>
    <w:rsid w:val="007F1BC2"/>
    <w:rsid w:val="007F2118"/>
    <w:rsid w:val="007F2FC6"/>
    <w:rsid w:val="007F3356"/>
    <w:rsid w:val="007F3449"/>
    <w:rsid w:val="007F6547"/>
    <w:rsid w:val="008016AF"/>
    <w:rsid w:val="008016B7"/>
    <w:rsid w:val="0080261B"/>
    <w:rsid w:val="008026E2"/>
    <w:rsid w:val="008046AC"/>
    <w:rsid w:val="00804B4A"/>
    <w:rsid w:val="008070A4"/>
    <w:rsid w:val="0080721A"/>
    <w:rsid w:val="0081004F"/>
    <w:rsid w:val="00811602"/>
    <w:rsid w:val="0081164D"/>
    <w:rsid w:val="008159FA"/>
    <w:rsid w:val="008161A0"/>
    <w:rsid w:val="00820537"/>
    <w:rsid w:val="00821862"/>
    <w:rsid w:val="00821E18"/>
    <w:rsid w:val="00822B68"/>
    <w:rsid w:val="0082351B"/>
    <w:rsid w:val="008252FB"/>
    <w:rsid w:val="00827289"/>
    <w:rsid w:val="00827946"/>
    <w:rsid w:val="008309F9"/>
    <w:rsid w:val="00830A8B"/>
    <w:rsid w:val="00831394"/>
    <w:rsid w:val="00831B63"/>
    <w:rsid w:val="00832744"/>
    <w:rsid w:val="0083351D"/>
    <w:rsid w:val="00833D9E"/>
    <w:rsid w:val="00834A7A"/>
    <w:rsid w:val="00834F8D"/>
    <w:rsid w:val="008368B3"/>
    <w:rsid w:val="00837BFE"/>
    <w:rsid w:val="00841C14"/>
    <w:rsid w:val="00843239"/>
    <w:rsid w:val="00847C78"/>
    <w:rsid w:val="00853E1F"/>
    <w:rsid w:val="00856317"/>
    <w:rsid w:val="0085667E"/>
    <w:rsid w:val="00861C4C"/>
    <w:rsid w:val="00863596"/>
    <w:rsid w:val="008636B9"/>
    <w:rsid w:val="00865889"/>
    <w:rsid w:val="00865AC9"/>
    <w:rsid w:val="00866C7B"/>
    <w:rsid w:val="00867AC7"/>
    <w:rsid w:val="00870D7F"/>
    <w:rsid w:val="008716E2"/>
    <w:rsid w:val="00871ED9"/>
    <w:rsid w:val="00875204"/>
    <w:rsid w:val="00875F5C"/>
    <w:rsid w:val="00876E2C"/>
    <w:rsid w:val="0088231D"/>
    <w:rsid w:val="00882EBB"/>
    <w:rsid w:val="008837EA"/>
    <w:rsid w:val="00885CE1"/>
    <w:rsid w:val="00885F25"/>
    <w:rsid w:val="00886150"/>
    <w:rsid w:val="00887C82"/>
    <w:rsid w:val="00891713"/>
    <w:rsid w:val="008933A0"/>
    <w:rsid w:val="008947CE"/>
    <w:rsid w:val="0089566D"/>
    <w:rsid w:val="00896921"/>
    <w:rsid w:val="00896AF2"/>
    <w:rsid w:val="008A178E"/>
    <w:rsid w:val="008A1D09"/>
    <w:rsid w:val="008A21F5"/>
    <w:rsid w:val="008A302F"/>
    <w:rsid w:val="008A3958"/>
    <w:rsid w:val="008A4AC6"/>
    <w:rsid w:val="008A6715"/>
    <w:rsid w:val="008B011B"/>
    <w:rsid w:val="008B1495"/>
    <w:rsid w:val="008B3192"/>
    <w:rsid w:val="008B4885"/>
    <w:rsid w:val="008B4A99"/>
    <w:rsid w:val="008B57A0"/>
    <w:rsid w:val="008B6658"/>
    <w:rsid w:val="008B6A04"/>
    <w:rsid w:val="008C0676"/>
    <w:rsid w:val="008C1A78"/>
    <w:rsid w:val="008C1D7A"/>
    <w:rsid w:val="008C1ECB"/>
    <w:rsid w:val="008C3C43"/>
    <w:rsid w:val="008C3D7E"/>
    <w:rsid w:val="008C6017"/>
    <w:rsid w:val="008C7538"/>
    <w:rsid w:val="008C79A2"/>
    <w:rsid w:val="008D2C2B"/>
    <w:rsid w:val="008D3014"/>
    <w:rsid w:val="008D3B70"/>
    <w:rsid w:val="008E0764"/>
    <w:rsid w:val="008E1079"/>
    <w:rsid w:val="008E3709"/>
    <w:rsid w:val="008E3F68"/>
    <w:rsid w:val="008E74BF"/>
    <w:rsid w:val="008E7E95"/>
    <w:rsid w:val="008F2B13"/>
    <w:rsid w:val="008F3A75"/>
    <w:rsid w:val="008F3FEA"/>
    <w:rsid w:val="008F5928"/>
    <w:rsid w:val="008F6815"/>
    <w:rsid w:val="008F6998"/>
    <w:rsid w:val="008F6C79"/>
    <w:rsid w:val="00901E08"/>
    <w:rsid w:val="00901F26"/>
    <w:rsid w:val="0090274E"/>
    <w:rsid w:val="0090360E"/>
    <w:rsid w:val="00903733"/>
    <w:rsid w:val="00912233"/>
    <w:rsid w:val="00913AE0"/>
    <w:rsid w:val="00913F77"/>
    <w:rsid w:val="00914C74"/>
    <w:rsid w:val="009155BA"/>
    <w:rsid w:val="00917939"/>
    <w:rsid w:val="00921A8F"/>
    <w:rsid w:val="009243B6"/>
    <w:rsid w:val="0092486F"/>
    <w:rsid w:val="00924900"/>
    <w:rsid w:val="0092552C"/>
    <w:rsid w:val="009256C9"/>
    <w:rsid w:val="00925B68"/>
    <w:rsid w:val="00925F98"/>
    <w:rsid w:val="00927484"/>
    <w:rsid w:val="00927EA8"/>
    <w:rsid w:val="00927FFA"/>
    <w:rsid w:val="00933E08"/>
    <w:rsid w:val="00933FD7"/>
    <w:rsid w:val="00934359"/>
    <w:rsid w:val="00934E42"/>
    <w:rsid w:val="00935EC2"/>
    <w:rsid w:val="00936525"/>
    <w:rsid w:val="0093654C"/>
    <w:rsid w:val="009409A3"/>
    <w:rsid w:val="00940F9C"/>
    <w:rsid w:val="00942850"/>
    <w:rsid w:val="00942880"/>
    <w:rsid w:val="0094697B"/>
    <w:rsid w:val="00950837"/>
    <w:rsid w:val="009515A5"/>
    <w:rsid w:val="00952EA1"/>
    <w:rsid w:val="00953A3F"/>
    <w:rsid w:val="00954894"/>
    <w:rsid w:val="00954EBE"/>
    <w:rsid w:val="00955F77"/>
    <w:rsid w:val="00956139"/>
    <w:rsid w:val="009564DA"/>
    <w:rsid w:val="00956C0A"/>
    <w:rsid w:val="00956EEB"/>
    <w:rsid w:val="00960367"/>
    <w:rsid w:val="009609D8"/>
    <w:rsid w:val="00961179"/>
    <w:rsid w:val="00961AFE"/>
    <w:rsid w:val="00962530"/>
    <w:rsid w:val="00963442"/>
    <w:rsid w:val="009642A3"/>
    <w:rsid w:val="00964B9C"/>
    <w:rsid w:val="00964EB0"/>
    <w:rsid w:val="00965AA3"/>
    <w:rsid w:val="00966565"/>
    <w:rsid w:val="00967217"/>
    <w:rsid w:val="00970078"/>
    <w:rsid w:val="00970D87"/>
    <w:rsid w:val="00971F31"/>
    <w:rsid w:val="0097200A"/>
    <w:rsid w:val="0097237A"/>
    <w:rsid w:val="009725A8"/>
    <w:rsid w:val="00973494"/>
    <w:rsid w:val="009740DB"/>
    <w:rsid w:val="0097443D"/>
    <w:rsid w:val="00974B3A"/>
    <w:rsid w:val="00975244"/>
    <w:rsid w:val="00975905"/>
    <w:rsid w:val="009767EA"/>
    <w:rsid w:val="0097752D"/>
    <w:rsid w:val="00980D89"/>
    <w:rsid w:val="009842CD"/>
    <w:rsid w:val="009864C3"/>
    <w:rsid w:val="00987F27"/>
    <w:rsid w:val="00990E4D"/>
    <w:rsid w:val="00991D22"/>
    <w:rsid w:val="00991D45"/>
    <w:rsid w:val="00991DB3"/>
    <w:rsid w:val="00995A28"/>
    <w:rsid w:val="00995AA9"/>
    <w:rsid w:val="00995E40"/>
    <w:rsid w:val="0099607E"/>
    <w:rsid w:val="00996875"/>
    <w:rsid w:val="00997840"/>
    <w:rsid w:val="009A0561"/>
    <w:rsid w:val="009A08D8"/>
    <w:rsid w:val="009A25E5"/>
    <w:rsid w:val="009A4364"/>
    <w:rsid w:val="009A4C60"/>
    <w:rsid w:val="009A5312"/>
    <w:rsid w:val="009A5A7F"/>
    <w:rsid w:val="009A5B9F"/>
    <w:rsid w:val="009A5D09"/>
    <w:rsid w:val="009A6010"/>
    <w:rsid w:val="009A6EDF"/>
    <w:rsid w:val="009A7932"/>
    <w:rsid w:val="009B181C"/>
    <w:rsid w:val="009B1B35"/>
    <w:rsid w:val="009B21E7"/>
    <w:rsid w:val="009B2860"/>
    <w:rsid w:val="009B28A9"/>
    <w:rsid w:val="009B2AD6"/>
    <w:rsid w:val="009B2F9A"/>
    <w:rsid w:val="009B32A7"/>
    <w:rsid w:val="009B32C9"/>
    <w:rsid w:val="009B4BFC"/>
    <w:rsid w:val="009B4EA2"/>
    <w:rsid w:val="009B5ACF"/>
    <w:rsid w:val="009B7AC6"/>
    <w:rsid w:val="009C1F4C"/>
    <w:rsid w:val="009C2DFF"/>
    <w:rsid w:val="009C37B2"/>
    <w:rsid w:val="009C41DE"/>
    <w:rsid w:val="009C4F6D"/>
    <w:rsid w:val="009C507F"/>
    <w:rsid w:val="009C7C11"/>
    <w:rsid w:val="009D1283"/>
    <w:rsid w:val="009D1F7C"/>
    <w:rsid w:val="009D413E"/>
    <w:rsid w:val="009D424D"/>
    <w:rsid w:val="009D4767"/>
    <w:rsid w:val="009D4C22"/>
    <w:rsid w:val="009D6768"/>
    <w:rsid w:val="009D6D20"/>
    <w:rsid w:val="009D7225"/>
    <w:rsid w:val="009E2F7E"/>
    <w:rsid w:val="009E403D"/>
    <w:rsid w:val="009E445B"/>
    <w:rsid w:val="009E5720"/>
    <w:rsid w:val="009E61C3"/>
    <w:rsid w:val="009F112E"/>
    <w:rsid w:val="009F1B0F"/>
    <w:rsid w:val="009F2927"/>
    <w:rsid w:val="009F5D94"/>
    <w:rsid w:val="009F7FF4"/>
    <w:rsid w:val="00A00A74"/>
    <w:rsid w:val="00A01521"/>
    <w:rsid w:val="00A01599"/>
    <w:rsid w:val="00A01A6D"/>
    <w:rsid w:val="00A02CCB"/>
    <w:rsid w:val="00A03259"/>
    <w:rsid w:val="00A034B1"/>
    <w:rsid w:val="00A03C3F"/>
    <w:rsid w:val="00A04799"/>
    <w:rsid w:val="00A0480E"/>
    <w:rsid w:val="00A04915"/>
    <w:rsid w:val="00A105F2"/>
    <w:rsid w:val="00A10C1A"/>
    <w:rsid w:val="00A1114D"/>
    <w:rsid w:val="00A11F6D"/>
    <w:rsid w:val="00A150EF"/>
    <w:rsid w:val="00A1782C"/>
    <w:rsid w:val="00A17836"/>
    <w:rsid w:val="00A20032"/>
    <w:rsid w:val="00A2191F"/>
    <w:rsid w:val="00A21B57"/>
    <w:rsid w:val="00A21FE4"/>
    <w:rsid w:val="00A230DD"/>
    <w:rsid w:val="00A23D31"/>
    <w:rsid w:val="00A247DF"/>
    <w:rsid w:val="00A25769"/>
    <w:rsid w:val="00A25816"/>
    <w:rsid w:val="00A2775D"/>
    <w:rsid w:val="00A30C06"/>
    <w:rsid w:val="00A320AD"/>
    <w:rsid w:val="00A33796"/>
    <w:rsid w:val="00A347CB"/>
    <w:rsid w:val="00A35480"/>
    <w:rsid w:val="00A36D70"/>
    <w:rsid w:val="00A40913"/>
    <w:rsid w:val="00A4135E"/>
    <w:rsid w:val="00A42049"/>
    <w:rsid w:val="00A43E7E"/>
    <w:rsid w:val="00A44358"/>
    <w:rsid w:val="00A44BED"/>
    <w:rsid w:val="00A46542"/>
    <w:rsid w:val="00A466E5"/>
    <w:rsid w:val="00A46E7B"/>
    <w:rsid w:val="00A47085"/>
    <w:rsid w:val="00A51E47"/>
    <w:rsid w:val="00A5342D"/>
    <w:rsid w:val="00A539FB"/>
    <w:rsid w:val="00A53A5F"/>
    <w:rsid w:val="00A54C71"/>
    <w:rsid w:val="00A550D0"/>
    <w:rsid w:val="00A5522A"/>
    <w:rsid w:val="00A56433"/>
    <w:rsid w:val="00A57039"/>
    <w:rsid w:val="00A60089"/>
    <w:rsid w:val="00A60969"/>
    <w:rsid w:val="00A636B6"/>
    <w:rsid w:val="00A64A7B"/>
    <w:rsid w:val="00A64CE4"/>
    <w:rsid w:val="00A6636B"/>
    <w:rsid w:val="00A66C49"/>
    <w:rsid w:val="00A66DBC"/>
    <w:rsid w:val="00A67CD1"/>
    <w:rsid w:val="00A71633"/>
    <w:rsid w:val="00A72EB1"/>
    <w:rsid w:val="00A73A30"/>
    <w:rsid w:val="00A73DC4"/>
    <w:rsid w:val="00A7546B"/>
    <w:rsid w:val="00A7557D"/>
    <w:rsid w:val="00A75F62"/>
    <w:rsid w:val="00A773B7"/>
    <w:rsid w:val="00A81888"/>
    <w:rsid w:val="00A81C4D"/>
    <w:rsid w:val="00A81E2E"/>
    <w:rsid w:val="00A86A51"/>
    <w:rsid w:val="00A908E3"/>
    <w:rsid w:val="00A96B75"/>
    <w:rsid w:val="00AA24E1"/>
    <w:rsid w:val="00AA2C2E"/>
    <w:rsid w:val="00AA4FC8"/>
    <w:rsid w:val="00AA50B2"/>
    <w:rsid w:val="00AA60F4"/>
    <w:rsid w:val="00AA716E"/>
    <w:rsid w:val="00AA78F5"/>
    <w:rsid w:val="00AA7CFE"/>
    <w:rsid w:val="00AB06A3"/>
    <w:rsid w:val="00AB39E4"/>
    <w:rsid w:val="00AB76BA"/>
    <w:rsid w:val="00AC0AEE"/>
    <w:rsid w:val="00AC1D09"/>
    <w:rsid w:val="00AC3723"/>
    <w:rsid w:val="00AC6C2C"/>
    <w:rsid w:val="00AD0398"/>
    <w:rsid w:val="00AD03FD"/>
    <w:rsid w:val="00AD4D3E"/>
    <w:rsid w:val="00AD5F0B"/>
    <w:rsid w:val="00AD6768"/>
    <w:rsid w:val="00AD6C4E"/>
    <w:rsid w:val="00AE2C0D"/>
    <w:rsid w:val="00AE6896"/>
    <w:rsid w:val="00AE74C3"/>
    <w:rsid w:val="00AE7D78"/>
    <w:rsid w:val="00AF03E5"/>
    <w:rsid w:val="00AF0C4F"/>
    <w:rsid w:val="00AF1638"/>
    <w:rsid w:val="00AF1DF1"/>
    <w:rsid w:val="00AF3797"/>
    <w:rsid w:val="00AF3E98"/>
    <w:rsid w:val="00AF4C19"/>
    <w:rsid w:val="00AF7A33"/>
    <w:rsid w:val="00B0357D"/>
    <w:rsid w:val="00B03E74"/>
    <w:rsid w:val="00B043C3"/>
    <w:rsid w:val="00B045BA"/>
    <w:rsid w:val="00B04831"/>
    <w:rsid w:val="00B0593D"/>
    <w:rsid w:val="00B0679F"/>
    <w:rsid w:val="00B102F2"/>
    <w:rsid w:val="00B129DA"/>
    <w:rsid w:val="00B12D93"/>
    <w:rsid w:val="00B12E58"/>
    <w:rsid w:val="00B13466"/>
    <w:rsid w:val="00B14099"/>
    <w:rsid w:val="00B14FFE"/>
    <w:rsid w:val="00B154DF"/>
    <w:rsid w:val="00B1670B"/>
    <w:rsid w:val="00B16A0D"/>
    <w:rsid w:val="00B223DC"/>
    <w:rsid w:val="00B223E0"/>
    <w:rsid w:val="00B23D8D"/>
    <w:rsid w:val="00B23E46"/>
    <w:rsid w:val="00B24FF4"/>
    <w:rsid w:val="00B25BBD"/>
    <w:rsid w:val="00B31C55"/>
    <w:rsid w:val="00B34CA6"/>
    <w:rsid w:val="00B35830"/>
    <w:rsid w:val="00B40725"/>
    <w:rsid w:val="00B408E5"/>
    <w:rsid w:val="00B4128E"/>
    <w:rsid w:val="00B412CE"/>
    <w:rsid w:val="00B424CB"/>
    <w:rsid w:val="00B443A0"/>
    <w:rsid w:val="00B443AB"/>
    <w:rsid w:val="00B44487"/>
    <w:rsid w:val="00B44F0A"/>
    <w:rsid w:val="00B45AF3"/>
    <w:rsid w:val="00B50B25"/>
    <w:rsid w:val="00B50D9D"/>
    <w:rsid w:val="00B53BA2"/>
    <w:rsid w:val="00B53DF5"/>
    <w:rsid w:val="00B53F5E"/>
    <w:rsid w:val="00B552D0"/>
    <w:rsid w:val="00B56778"/>
    <w:rsid w:val="00B57930"/>
    <w:rsid w:val="00B60AB1"/>
    <w:rsid w:val="00B60B48"/>
    <w:rsid w:val="00B6153E"/>
    <w:rsid w:val="00B62F68"/>
    <w:rsid w:val="00B6335C"/>
    <w:rsid w:val="00B6397A"/>
    <w:rsid w:val="00B66CC3"/>
    <w:rsid w:val="00B70190"/>
    <w:rsid w:val="00B701D1"/>
    <w:rsid w:val="00B70DE9"/>
    <w:rsid w:val="00B70F3B"/>
    <w:rsid w:val="00B712C6"/>
    <w:rsid w:val="00B719AF"/>
    <w:rsid w:val="00B71C36"/>
    <w:rsid w:val="00B7228B"/>
    <w:rsid w:val="00B7261B"/>
    <w:rsid w:val="00B72F75"/>
    <w:rsid w:val="00B7527C"/>
    <w:rsid w:val="00B804FF"/>
    <w:rsid w:val="00B813D9"/>
    <w:rsid w:val="00B8191B"/>
    <w:rsid w:val="00B829A5"/>
    <w:rsid w:val="00B82C7C"/>
    <w:rsid w:val="00B833D0"/>
    <w:rsid w:val="00B85F56"/>
    <w:rsid w:val="00B874DB"/>
    <w:rsid w:val="00B87783"/>
    <w:rsid w:val="00B910B3"/>
    <w:rsid w:val="00B918A7"/>
    <w:rsid w:val="00B93E5F"/>
    <w:rsid w:val="00B94A62"/>
    <w:rsid w:val="00B94E73"/>
    <w:rsid w:val="00B96260"/>
    <w:rsid w:val="00B96AD0"/>
    <w:rsid w:val="00B9702B"/>
    <w:rsid w:val="00BA12CE"/>
    <w:rsid w:val="00BA23E8"/>
    <w:rsid w:val="00BA6FB6"/>
    <w:rsid w:val="00BA7734"/>
    <w:rsid w:val="00BA77F9"/>
    <w:rsid w:val="00BA7812"/>
    <w:rsid w:val="00BB240B"/>
    <w:rsid w:val="00BB463E"/>
    <w:rsid w:val="00BB5A70"/>
    <w:rsid w:val="00BB6A0A"/>
    <w:rsid w:val="00BC28CC"/>
    <w:rsid w:val="00BC402A"/>
    <w:rsid w:val="00BC43B5"/>
    <w:rsid w:val="00BC5D32"/>
    <w:rsid w:val="00BD17AA"/>
    <w:rsid w:val="00BD23D6"/>
    <w:rsid w:val="00BD4D01"/>
    <w:rsid w:val="00BD52B7"/>
    <w:rsid w:val="00BD630D"/>
    <w:rsid w:val="00BD72DA"/>
    <w:rsid w:val="00BD72FB"/>
    <w:rsid w:val="00BE0398"/>
    <w:rsid w:val="00BE1FB1"/>
    <w:rsid w:val="00BE28CD"/>
    <w:rsid w:val="00BE3861"/>
    <w:rsid w:val="00BE3BDF"/>
    <w:rsid w:val="00BF09DD"/>
    <w:rsid w:val="00BF0C64"/>
    <w:rsid w:val="00BF3B92"/>
    <w:rsid w:val="00BF3F12"/>
    <w:rsid w:val="00BF54C1"/>
    <w:rsid w:val="00BF7F30"/>
    <w:rsid w:val="00C0016E"/>
    <w:rsid w:val="00C00754"/>
    <w:rsid w:val="00C030A3"/>
    <w:rsid w:val="00C047DF"/>
    <w:rsid w:val="00C04A31"/>
    <w:rsid w:val="00C0544A"/>
    <w:rsid w:val="00C06173"/>
    <w:rsid w:val="00C06445"/>
    <w:rsid w:val="00C074E8"/>
    <w:rsid w:val="00C10C68"/>
    <w:rsid w:val="00C13067"/>
    <w:rsid w:val="00C13516"/>
    <w:rsid w:val="00C146FE"/>
    <w:rsid w:val="00C153FE"/>
    <w:rsid w:val="00C161EE"/>
    <w:rsid w:val="00C1625D"/>
    <w:rsid w:val="00C1643D"/>
    <w:rsid w:val="00C16C0F"/>
    <w:rsid w:val="00C20FB2"/>
    <w:rsid w:val="00C21D41"/>
    <w:rsid w:val="00C21DA7"/>
    <w:rsid w:val="00C22167"/>
    <w:rsid w:val="00C25317"/>
    <w:rsid w:val="00C2638E"/>
    <w:rsid w:val="00C26653"/>
    <w:rsid w:val="00C27CE0"/>
    <w:rsid w:val="00C27EA4"/>
    <w:rsid w:val="00C30FBF"/>
    <w:rsid w:val="00C3293D"/>
    <w:rsid w:val="00C35AE8"/>
    <w:rsid w:val="00C37AD3"/>
    <w:rsid w:val="00C4035A"/>
    <w:rsid w:val="00C4137B"/>
    <w:rsid w:val="00C442F6"/>
    <w:rsid w:val="00C45DBA"/>
    <w:rsid w:val="00C50C6D"/>
    <w:rsid w:val="00C52465"/>
    <w:rsid w:val="00C52560"/>
    <w:rsid w:val="00C52CF6"/>
    <w:rsid w:val="00C53B2B"/>
    <w:rsid w:val="00C558F8"/>
    <w:rsid w:val="00C56B9A"/>
    <w:rsid w:val="00C57294"/>
    <w:rsid w:val="00C63296"/>
    <w:rsid w:val="00C644AD"/>
    <w:rsid w:val="00C64C66"/>
    <w:rsid w:val="00C65F85"/>
    <w:rsid w:val="00C662C8"/>
    <w:rsid w:val="00C67C28"/>
    <w:rsid w:val="00C71B21"/>
    <w:rsid w:val="00C748E9"/>
    <w:rsid w:val="00C7689C"/>
    <w:rsid w:val="00C77249"/>
    <w:rsid w:val="00C816FF"/>
    <w:rsid w:val="00C865EC"/>
    <w:rsid w:val="00C87976"/>
    <w:rsid w:val="00C9015A"/>
    <w:rsid w:val="00C91187"/>
    <w:rsid w:val="00C93516"/>
    <w:rsid w:val="00C95A3C"/>
    <w:rsid w:val="00C95CB8"/>
    <w:rsid w:val="00CA0F46"/>
    <w:rsid w:val="00CA1AB7"/>
    <w:rsid w:val="00CA2642"/>
    <w:rsid w:val="00CA273C"/>
    <w:rsid w:val="00CA29DA"/>
    <w:rsid w:val="00CA4950"/>
    <w:rsid w:val="00CA6F7B"/>
    <w:rsid w:val="00CB09CE"/>
    <w:rsid w:val="00CB3BCF"/>
    <w:rsid w:val="00CB453A"/>
    <w:rsid w:val="00CC2922"/>
    <w:rsid w:val="00CC5E87"/>
    <w:rsid w:val="00CD1271"/>
    <w:rsid w:val="00CD1607"/>
    <w:rsid w:val="00CD18C6"/>
    <w:rsid w:val="00CD1D71"/>
    <w:rsid w:val="00CD1DA3"/>
    <w:rsid w:val="00CD6A0C"/>
    <w:rsid w:val="00CE03FA"/>
    <w:rsid w:val="00CE1685"/>
    <w:rsid w:val="00CE1980"/>
    <w:rsid w:val="00CE230E"/>
    <w:rsid w:val="00CE2A3E"/>
    <w:rsid w:val="00CE2C3A"/>
    <w:rsid w:val="00CE33BE"/>
    <w:rsid w:val="00CE771B"/>
    <w:rsid w:val="00CF1A58"/>
    <w:rsid w:val="00CF3A62"/>
    <w:rsid w:val="00CF3B07"/>
    <w:rsid w:val="00CF52DC"/>
    <w:rsid w:val="00CF5A93"/>
    <w:rsid w:val="00CF5ABF"/>
    <w:rsid w:val="00CF6D8C"/>
    <w:rsid w:val="00CF7DD0"/>
    <w:rsid w:val="00D00D2E"/>
    <w:rsid w:val="00D02B00"/>
    <w:rsid w:val="00D02CC3"/>
    <w:rsid w:val="00D02E3F"/>
    <w:rsid w:val="00D02EB9"/>
    <w:rsid w:val="00D03ACB"/>
    <w:rsid w:val="00D06135"/>
    <w:rsid w:val="00D1009D"/>
    <w:rsid w:val="00D10E19"/>
    <w:rsid w:val="00D11673"/>
    <w:rsid w:val="00D120DD"/>
    <w:rsid w:val="00D130EA"/>
    <w:rsid w:val="00D1430A"/>
    <w:rsid w:val="00D165F5"/>
    <w:rsid w:val="00D16704"/>
    <w:rsid w:val="00D169D1"/>
    <w:rsid w:val="00D16D61"/>
    <w:rsid w:val="00D21C0A"/>
    <w:rsid w:val="00D21F01"/>
    <w:rsid w:val="00D2245A"/>
    <w:rsid w:val="00D241FC"/>
    <w:rsid w:val="00D26918"/>
    <w:rsid w:val="00D274B1"/>
    <w:rsid w:val="00D30AAF"/>
    <w:rsid w:val="00D33298"/>
    <w:rsid w:val="00D34697"/>
    <w:rsid w:val="00D34FEA"/>
    <w:rsid w:val="00D35635"/>
    <w:rsid w:val="00D366E5"/>
    <w:rsid w:val="00D36887"/>
    <w:rsid w:val="00D36A57"/>
    <w:rsid w:val="00D42550"/>
    <w:rsid w:val="00D42D38"/>
    <w:rsid w:val="00D434B8"/>
    <w:rsid w:val="00D4463F"/>
    <w:rsid w:val="00D46BFC"/>
    <w:rsid w:val="00D500E0"/>
    <w:rsid w:val="00D507DE"/>
    <w:rsid w:val="00D50814"/>
    <w:rsid w:val="00D51A79"/>
    <w:rsid w:val="00D51E5D"/>
    <w:rsid w:val="00D520FE"/>
    <w:rsid w:val="00D52B12"/>
    <w:rsid w:val="00D53792"/>
    <w:rsid w:val="00D60A86"/>
    <w:rsid w:val="00D6291B"/>
    <w:rsid w:val="00D63F50"/>
    <w:rsid w:val="00D64B6F"/>
    <w:rsid w:val="00D64BF2"/>
    <w:rsid w:val="00D65866"/>
    <w:rsid w:val="00D700E1"/>
    <w:rsid w:val="00D718EF"/>
    <w:rsid w:val="00D7336B"/>
    <w:rsid w:val="00D74950"/>
    <w:rsid w:val="00D76D45"/>
    <w:rsid w:val="00D76F74"/>
    <w:rsid w:val="00D801A0"/>
    <w:rsid w:val="00D80553"/>
    <w:rsid w:val="00D8081D"/>
    <w:rsid w:val="00D81245"/>
    <w:rsid w:val="00D813C0"/>
    <w:rsid w:val="00D82347"/>
    <w:rsid w:val="00D840AD"/>
    <w:rsid w:val="00D84E0E"/>
    <w:rsid w:val="00D86B4C"/>
    <w:rsid w:val="00D905BC"/>
    <w:rsid w:val="00D90E82"/>
    <w:rsid w:val="00D90F9A"/>
    <w:rsid w:val="00D9276C"/>
    <w:rsid w:val="00D92C24"/>
    <w:rsid w:val="00D92F19"/>
    <w:rsid w:val="00D96190"/>
    <w:rsid w:val="00D96BE3"/>
    <w:rsid w:val="00DA295A"/>
    <w:rsid w:val="00DA36C9"/>
    <w:rsid w:val="00DA4464"/>
    <w:rsid w:val="00DA4DE5"/>
    <w:rsid w:val="00DA5E2E"/>
    <w:rsid w:val="00DA77C7"/>
    <w:rsid w:val="00DB0BE8"/>
    <w:rsid w:val="00DB250F"/>
    <w:rsid w:val="00DB3C71"/>
    <w:rsid w:val="00DB518E"/>
    <w:rsid w:val="00DB62E9"/>
    <w:rsid w:val="00DB6BD7"/>
    <w:rsid w:val="00DB7919"/>
    <w:rsid w:val="00DB792E"/>
    <w:rsid w:val="00DC0592"/>
    <w:rsid w:val="00DC0DE5"/>
    <w:rsid w:val="00DC445E"/>
    <w:rsid w:val="00DC4B5E"/>
    <w:rsid w:val="00DC4D5E"/>
    <w:rsid w:val="00DC51EE"/>
    <w:rsid w:val="00DC587A"/>
    <w:rsid w:val="00DC683C"/>
    <w:rsid w:val="00DC75E7"/>
    <w:rsid w:val="00DD25B6"/>
    <w:rsid w:val="00DD2C53"/>
    <w:rsid w:val="00DD4DF4"/>
    <w:rsid w:val="00DD59B8"/>
    <w:rsid w:val="00DD5B48"/>
    <w:rsid w:val="00DD6F9C"/>
    <w:rsid w:val="00DD7AA5"/>
    <w:rsid w:val="00DD7F98"/>
    <w:rsid w:val="00DE0259"/>
    <w:rsid w:val="00DE1D1F"/>
    <w:rsid w:val="00DE1D20"/>
    <w:rsid w:val="00DE58F5"/>
    <w:rsid w:val="00DE7D0E"/>
    <w:rsid w:val="00DE7D1C"/>
    <w:rsid w:val="00DF0338"/>
    <w:rsid w:val="00DF0B78"/>
    <w:rsid w:val="00DF28E2"/>
    <w:rsid w:val="00DF2BCE"/>
    <w:rsid w:val="00DF2C98"/>
    <w:rsid w:val="00DF3B83"/>
    <w:rsid w:val="00DF71E2"/>
    <w:rsid w:val="00DF7AB2"/>
    <w:rsid w:val="00E02295"/>
    <w:rsid w:val="00E03074"/>
    <w:rsid w:val="00E03C6A"/>
    <w:rsid w:val="00E04A0F"/>
    <w:rsid w:val="00E072A4"/>
    <w:rsid w:val="00E10251"/>
    <w:rsid w:val="00E1044F"/>
    <w:rsid w:val="00E1093E"/>
    <w:rsid w:val="00E13987"/>
    <w:rsid w:val="00E17B8F"/>
    <w:rsid w:val="00E20AEB"/>
    <w:rsid w:val="00E20EF8"/>
    <w:rsid w:val="00E21F20"/>
    <w:rsid w:val="00E22709"/>
    <w:rsid w:val="00E228D9"/>
    <w:rsid w:val="00E23403"/>
    <w:rsid w:val="00E2386C"/>
    <w:rsid w:val="00E23CAD"/>
    <w:rsid w:val="00E255E0"/>
    <w:rsid w:val="00E30D5B"/>
    <w:rsid w:val="00E31F6B"/>
    <w:rsid w:val="00E328FF"/>
    <w:rsid w:val="00E3391C"/>
    <w:rsid w:val="00E37454"/>
    <w:rsid w:val="00E438F2"/>
    <w:rsid w:val="00E43938"/>
    <w:rsid w:val="00E447FE"/>
    <w:rsid w:val="00E45E78"/>
    <w:rsid w:val="00E47D1D"/>
    <w:rsid w:val="00E506E5"/>
    <w:rsid w:val="00E50FB0"/>
    <w:rsid w:val="00E51C7E"/>
    <w:rsid w:val="00E52EC5"/>
    <w:rsid w:val="00E53C97"/>
    <w:rsid w:val="00E540F0"/>
    <w:rsid w:val="00E55A70"/>
    <w:rsid w:val="00E56F0B"/>
    <w:rsid w:val="00E57A0C"/>
    <w:rsid w:val="00E6081A"/>
    <w:rsid w:val="00E6121A"/>
    <w:rsid w:val="00E61A05"/>
    <w:rsid w:val="00E62181"/>
    <w:rsid w:val="00E62E0A"/>
    <w:rsid w:val="00E6341C"/>
    <w:rsid w:val="00E645EA"/>
    <w:rsid w:val="00E64D67"/>
    <w:rsid w:val="00E67D40"/>
    <w:rsid w:val="00E71AAC"/>
    <w:rsid w:val="00E724C3"/>
    <w:rsid w:val="00E74E70"/>
    <w:rsid w:val="00E75BAB"/>
    <w:rsid w:val="00E77F42"/>
    <w:rsid w:val="00E8163D"/>
    <w:rsid w:val="00E819F0"/>
    <w:rsid w:val="00E836B0"/>
    <w:rsid w:val="00E843BB"/>
    <w:rsid w:val="00E877B0"/>
    <w:rsid w:val="00E90C5B"/>
    <w:rsid w:val="00E91E8C"/>
    <w:rsid w:val="00E93164"/>
    <w:rsid w:val="00E93366"/>
    <w:rsid w:val="00E93B5A"/>
    <w:rsid w:val="00E94377"/>
    <w:rsid w:val="00E94AEB"/>
    <w:rsid w:val="00E95F7F"/>
    <w:rsid w:val="00E961C8"/>
    <w:rsid w:val="00E963EB"/>
    <w:rsid w:val="00EA0A7C"/>
    <w:rsid w:val="00EA1D0F"/>
    <w:rsid w:val="00EA56F3"/>
    <w:rsid w:val="00EA5AF6"/>
    <w:rsid w:val="00EA5C64"/>
    <w:rsid w:val="00EA5C90"/>
    <w:rsid w:val="00EA7A38"/>
    <w:rsid w:val="00EB0278"/>
    <w:rsid w:val="00EB0BC5"/>
    <w:rsid w:val="00EB0FAC"/>
    <w:rsid w:val="00EB1109"/>
    <w:rsid w:val="00EB2043"/>
    <w:rsid w:val="00EB2668"/>
    <w:rsid w:val="00EB2A80"/>
    <w:rsid w:val="00EB2CF8"/>
    <w:rsid w:val="00EB3519"/>
    <w:rsid w:val="00EB3A6A"/>
    <w:rsid w:val="00EB40BD"/>
    <w:rsid w:val="00EB5A50"/>
    <w:rsid w:val="00EB645B"/>
    <w:rsid w:val="00EB6704"/>
    <w:rsid w:val="00EC2008"/>
    <w:rsid w:val="00EC2A3C"/>
    <w:rsid w:val="00EC2E0D"/>
    <w:rsid w:val="00EC2F2C"/>
    <w:rsid w:val="00EC453A"/>
    <w:rsid w:val="00EC5668"/>
    <w:rsid w:val="00EC6EA5"/>
    <w:rsid w:val="00ED0788"/>
    <w:rsid w:val="00ED1256"/>
    <w:rsid w:val="00ED3BD4"/>
    <w:rsid w:val="00ED3EC8"/>
    <w:rsid w:val="00ED6092"/>
    <w:rsid w:val="00ED6C05"/>
    <w:rsid w:val="00ED7A24"/>
    <w:rsid w:val="00EE0370"/>
    <w:rsid w:val="00EE0390"/>
    <w:rsid w:val="00EE1843"/>
    <w:rsid w:val="00EE223B"/>
    <w:rsid w:val="00EE4B4F"/>
    <w:rsid w:val="00EE634E"/>
    <w:rsid w:val="00EE6A64"/>
    <w:rsid w:val="00EE6ED7"/>
    <w:rsid w:val="00EE77B4"/>
    <w:rsid w:val="00EE7B59"/>
    <w:rsid w:val="00EF06D1"/>
    <w:rsid w:val="00EF0CB1"/>
    <w:rsid w:val="00EF3301"/>
    <w:rsid w:val="00EF6488"/>
    <w:rsid w:val="00EF6DBC"/>
    <w:rsid w:val="00EF72B0"/>
    <w:rsid w:val="00EF774F"/>
    <w:rsid w:val="00F020AF"/>
    <w:rsid w:val="00F020D9"/>
    <w:rsid w:val="00F0279C"/>
    <w:rsid w:val="00F0735E"/>
    <w:rsid w:val="00F07D62"/>
    <w:rsid w:val="00F11FAF"/>
    <w:rsid w:val="00F12CBB"/>
    <w:rsid w:val="00F13980"/>
    <w:rsid w:val="00F13C59"/>
    <w:rsid w:val="00F154C1"/>
    <w:rsid w:val="00F15F04"/>
    <w:rsid w:val="00F1710D"/>
    <w:rsid w:val="00F17984"/>
    <w:rsid w:val="00F17B74"/>
    <w:rsid w:val="00F2113B"/>
    <w:rsid w:val="00F237E9"/>
    <w:rsid w:val="00F268EC"/>
    <w:rsid w:val="00F271B3"/>
    <w:rsid w:val="00F27463"/>
    <w:rsid w:val="00F274D0"/>
    <w:rsid w:val="00F32184"/>
    <w:rsid w:val="00F3335B"/>
    <w:rsid w:val="00F3435D"/>
    <w:rsid w:val="00F34D16"/>
    <w:rsid w:val="00F35316"/>
    <w:rsid w:val="00F353A2"/>
    <w:rsid w:val="00F3559E"/>
    <w:rsid w:val="00F35897"/>
    <w:rsid w:val="00F36F41"/>
    <w:rsid w:val="00F413EF"/>
    <w:rsid w:val="00F4249D"/>
    <w:rsid w:val="00F42748"/>
    <w:rsid w:val="00F42ACD"/>
    <w:rsid w:val="00F42BD0"/>
    <w:rsid w:val="00F442E4"/>
    <w:rsid w:val="00F4540A"/>
    <w:rsid w:val="00F465C3"/>
    <w:rsid w:val="00F517F3"/>
    <w:rsid w:val="00F52947"/>
    <w:rsid w:val="00F54D35"/>
    <w:rsid w:val="00F55A01"/>
    <w:rsid w:val="00F56F10"/>
    <w:rsid w:val="00F578CA"/>
    <w:rsid w:val="00F57956"/>
    <w:rsid w:val="00F60369"/>
    <w:rsid w:val="00F6277C"/>
    <w:rsid w:val="00F62E15"/>
    <w:rsid w:val="00F64A9A"/>
    <w:rsid w:val="00F674F8"/>
    <w:rsid w:val="00F7193B"/>
    <w:rsid w:val="00F722E4"/>
    <w:rsid w:val="00F72D30"/>
    <w:rsid w:val="00F7309B"/>
    <w:rsid w:val="00F73BD8"/>
    <w:rsid w:val="00F749D3"/>
    <w:rsid w:val="00F758A0"/>
    <w:rsid w:val="00F75989"/>
    <w:rsid w:val="00F76057"/>
    <w:rsid w:val="00F768EB"/>
    <w:rsid w:val="00F777CF"/>
    <w:rsid w:val="00F80511"/>
    <w:rsid w:val="00F80BC1"/>
    <w:rsid w:val="00F80D07"/>
    <w:rsid w:val="00F8196C"/>
    <w:rsid w:val="00F81FC4"/>
    <w:rsid w:val="00F8267A"/>
    <w:rsid w:val="00F84169"/>
    <w:rsid w:val="00F85CB0"/>
    <w:rsid w:val="00F868F5"/>
    <w:rsid w:val="00F8727F"/>
    <w:rsid w:val="00F87387"/>
    <w:rsid w:val="00F87D33"/>
    <w:rsid w:val="00F90123"/>
    <w:rsid w:val="00F91229"/>
    <w:rsid w:val="00F914DE"/>
    <w:rsid w:val="00F934E0"/>
    <w:rsid w:val="00F93CCF"/>
    <w:rsid w:val="00F963B5"/>
    <w:rsid w:val="00F97137"/>
    <w:rsid w:val="00F97E20"/>
    <w:rsid w:val="00FA4F83"/>
    <w:rsid w:val="00FA6A0E"/>
    <w:rsid w:val="00FA75A5"/>
    <w:rsid w:val="00FB3D38"/>
    <w:rsid w:val="00FB473A"/>
    <w:rsid w:val="00FB50BC"/>
    <w:rsid w:val="00FB540D"/>
    <w:rsid w:val="00FB73CF"/>
    <w:rsid w:val="00FB76A8"/>
    <w:rsid w:val="00FC0165"/>
    <w:rsid w:val="00FC091B"/>
    <w:rsid w:val="00FC0A93"/>
    <w:rsid w:val="00FC15B3"/>
    <w:rsid w:val="00FC1749"/>
    <w:rsid w:val="00FC24E2"/>
    <w:rsid w:val="00FC291D"/>
    <w:rsid w:val="00FD0FCE"/>
    <w:rsid w:val="00FD1424"/>
    <w:rsid w:val="00FD14CD"/>
    <w:rsid w:val="00FD1AFE"/>
    <w:rsid w:val="00FD1B7A"/>
    <w:rsid w:val="00FD237E"/>
    <w:rsid w:val="00FD30C7"/>
    <w:rsid w:val="00FD591B"/>
    <w:rsid w:val="00FD64C4"/>
    <w:rsid w:val="00FE4AC0"/>
    <w:rsid w:val="00FE6DF4"/>
    <w:rsid w:val="00FF0F9F"/>
    <w:rsid w:val="00FF2346"/>
    <w:rsid w:val="00FF24C6"/>
    <w:rsid w:val="00FF40FB"/>
    <w:rsid w:val="00FF42E6"/>
    <w:rsid w:val="00FF46B4"/>
    <w:rsid w:val="00FF69A4"/>
    <w:rsid w:val="00FF7C3D"/>
    <w:rsid w:val="230ADCD9"/>
    <w:rsid w:val="2408F422"/>
    <w:rsid w:val="41C73DBA"/>
    <w:rsid w:val="561AC0B5"/>
    <w:rsid w:val="60F8B850"/>
    <w:rsid w:val="7D76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00BB0"/>
  <w15:chartTrackingRefBased/>
  <w15:docId w15:val="{530BFABF-536D-461E-A4D0-5C4C9AB8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EastAsia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93"/>
    <w:rPr>
      <w:rFonts w:ascii="Arial" w:hAnsi="Arial" w:cs="Noto San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FA"/>
    <w:pPr>
      <w:autoSpaceDE w:val="0"/>
      <w:autoSpaceDN w:val="0"/>
      <w:adjustRightInd w:val="0"/>
      <w:spacing w:before="0" w:after="340"/>
      <w:ind w:left="1843" w:right="1843"/>
      <w:jc w:val="center"/>
      <w:outlineLvl w:val="0"/>
    </w:pPr>
    <w:rPr>
      <w:rFonts w:eastAsia="SimSun" w:cs="Arial"/>
      <w:caps/>
      <w:color w:val="000000"/>
      <w:kern w:val="0"/>
      <w:sz w:val="17"/>
      <w:szCs w:val="17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4FA"/>
    <w:pPr>
      <w:widowControl w:val="0"/>
      <w:kinsoku w:val="0"/>
      <w:spacing w:before="240" w:after="170" w:line="211" w:lineRule="auto"/>
      <w:outlineLvl w:val="1"/>
    </w:pPr>
    <w:rPr>
      <w:rFonts w:eastAsia="SimSun" w:cs="Arial"/>
      <w:caps/>
      <w:kern w:val="0"/>
      <w:sz w:val="17"/>
      <w:szCs w:val="17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2AB5"/>
    <w:pPr>
      <w:keepNext/>
      <w:widowControl w:val="0"/>
      <w:kinsoku w:val="0"/>
      <w:spacing w:before="0" w:after="170"/>
      <w:outlineLvl w:val="2"/>
    </w:pPr>
    <w:rPr>
      <w:rFonts w:eastAsia="SimSun" w:cs="Arial"/>
      <w:bCs/>
      <w:kern w:val="0"/>
      <w:sz w:val="17"/>
      <w:szCs w:val="17"/>
      <w:u w:val="singl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C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CE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CE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4FA"/>
    <w:rPr>
      <w:rFonts w:ascii="Arial" w:eastAsia="SimSun" w:hAnsi="Arial" w:cs="Arial"/>
      <w:caps/>
      <w:color w:val="000000"/>
      <w:kern w:val="0"/>
      <w:sz w:val="17"/>
      <w:szCs w:val="17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314FA"/>
    <w:rPr>
      <w:rFonts w:ascii="Arial" w:eastAsia="SimSun" w:hAnsi="Arial" w:cs="Arial"/>
      <w:caps/>
      <w:kern w:val="0"/>
      <w:sz w:val="17"/>
      <w:szCs w:val="17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F2AB5"/>
    <w:rPr>
      <w:rFonts w:ascii="Arial" w:eastAsia="SimSun" w:hAnsi="Arial" w:cs="Arial"/>
      <w:bCs/>
      <w:kern w:val="0"/>
      <w:sz w:val="17"/>
      <w:szCs w:val="17"/>
      <w:u w:val="singl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iPriority w:val="99"/>
    <w:unhideWhenUsed/>
    <w:rsid w:val="006312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spacing w:before="0" w:after="0"/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iPriority w:val="99"/>
    <w:unhideWhenUsed/>
    <w:rsid w:val="008A3958"/>
    <w:pPr>
      <w:spacing w:before="0" w:after="0"/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after="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uiPriority w:val="11"/>
    <w:qFormat/>
    <w:rsid w:val="0023329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C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C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CE4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A64C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A64C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64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E4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CE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C0AEE"/>
    <w:pPr>
      <w:spacing w:before="0" w:after="0"/>
    </w:pPr>
    <w:rPr>
      <w:rFonts w:ascii="Arial" w:hAnsi="Arial" w:cs="Noto Sans Display"/>
    </w:rPr>
  </w:style>
  <w:style w:type="character" w:styleId="CommentReference">
    <w:name w:val="annotation reference"/>
    <w:basedOn w:val="DefaultParagraphFont"/>
    <w:uiPriority w:val="99"/>
    <w:unhideWhenUsed/>
    <w:rsid w:val="00C27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CE0"/>
    <w:rPr>
      <w:rFonts w:ascii="Arial" w:hAnsi="Arial" w:cs="Noto San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E0"/>
    <w:rPr>
      <w:rFonts w:ascii="Arial" w:hAnsi="Arial" w:cs="Noto Sans Display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5AD3"/>
    <w:pPr>
      <w:spacing w:before="240" w:after="0" w:line="259" w:lineRule="auto"/>
      <w:outlineLvl w:val="9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35AD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35AD3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535AD3"/>
    <w:rPr>
      <w:vertAlign w:val="superscript"/>
    </w:rPr>
  </w:style>
  <w:style w:type="table" w:styleId="TableGrid">
    <w:name w:val="Table Grid"/>
    <w:basedOn w:val="TableNormal"/>
    <w:rsid w:val="00F76057"/>
    <w:pPr>
      <w:suppressAutoHyphens/>
      <w:spacing w:before="0" w:after="0"/>
    </w:pPr>
    <w:rPr>
      <w:rFonts w:ascii="Times New Roman" w:eastAsia="SimSu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6C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557"/>
    <w:rPr>
      <w:color w:val="96607D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109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1093E"/>
    <w:pPr>
      <w:spacing w:after="100"/>
      <w:ind w:left="440"/>
    </w:pPr>
  </w:style>
  <w:style w:type="paragraph" w:customStyle="1" w:styleId="EPODocNormal">
    <w:name w:val="EPODocNormal"/>
    <w:basedOn w:val="Normal"/>
    <w:uiPriority w:val="99"/>
    <w:rsid w:val="00D96BE3"/>
    <w:pPr>
      <w:suppressAutoHyphens/>
      <w:spacing w:before="0" w:after="0"/>
      <w:ind w:left="1134"/>
    </w:pPr>
    <w:rPr>
      <w:rFonts w:eastAsia="MS Mincho" w:cs="Arial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ipo.int/documents/d/standards/docs-en-03-03-01.pdf" TargetMode="External"/><Relationship Id="rId18" Type="http://schemas.openxmlformats.org/officeDocument/2006/relationships/hyperlink" Target="https://www.wipo.int/documents/d/standards/docs-en-03-36-01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ipo.int/documents/d/standards/docs-en-03-66-01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documents/d/standards/docs-en-03-27-01.pdf" TargetMode="External"/><Relationship Id="rId25" Type="http://schemas.openxmlformats.org/officeDocument/2006/relationships/hyperlink" Target="https://www.wipo.int/documents/d/standards/docs-en-03-96-0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export/sites/www/standards/en/pdf/03-26-01.pdf" TargetMode="External"/><Relationship Id="rId20" Type="http://schemas.openxmlformats.org/officeDocument/2006/relationships/hyperlink" Target="https://www.wipo.int/documents/d/standards/docs-en-03-61-01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wipo.int/documents/d/standards/docs-en-03-87-01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documents/d/standards/docs-en-03-16-01.pdf" TargetMode="External"/><Relationship Id="rId23" Type="http://schemas.openxmlformats.org/officeDocument/2006/relationships/hyperlink" Target="https://www.wipo.int/documents/d/standards/docs-en-03-86-01.pdf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wipo.int/documents/d/standards/docs-en-03-60-01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documents/d/standards/docs-en-03-09-01.pdf" TargetMode="External"/><Relationship Id="rId22" Type="http://schemas.openxmlformats.org/officeDocument/2006/relationships/hyperlink" Target="https://www.wipo.int/documents/d/standards/docs-en-03-80-01.pdf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4</Value>
      <Value>3</Value>
      <Value>1</Value>
      <Value>105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Publications</TermName>
          <TermId xmlns="http://schemas.microsoft.com/office/infopath/2007/PartnerControls">351d4749-6841-4db0-8571-0d9e2b311a64</TermId>
        </TermInfo>
      </Terms>
    </oec7080f59824b85bfab9bab42c36e68>
    <_dlc_DocId xmlns="ec94eb93-2160-433d-bc9d-10bdc50beb83">ICSDBFP-360348501-19626</_dlc_DocId>
    <_dlc_DocIdUrl xmlns="ec94eb93-2160-433d-bc9d-10bdc50beb83">
      <Url>https://wipoprod.sharepoint.com/sites/SPS-INT-BFP-ICSD-CWS/_layouts/15/DocIdRedir.aspx?ID=ICSDBFP-360348501-19626</Url>
      <Description>ICSDBFP-360348501-19626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C4415-60D8-4560-ACAB-332F2504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68847-D38A-4047-A7C0-D37050DE2B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41A37C-D6B9-49D7-8A5C-9B67DF765E6D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39EEF6-6526-4DF2-BF39-A453091CF13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1984</Words>
  <Characters>11309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CWS/13/27 Annex I (English)</vt:lpstr>
      <vt:lpstr>CWS/13/27 Annex I (English)</vt:lpstr>
    </vt:vector>
  </TitlesOfParts>
  <Company>WIPO</Company>
  <LinksUpToDate>false</LinksUpToDate>
  <CharactersWithSpaces>13267</CharactersWithSpaces>
  <SharedDoc>false</SharedDoc>
  <HLinks>
    <vt:vector size="156" baseType="variant">
      <vt:variant>
        <vt:i4>2228257</vt:i4>
      </vt:variant>
      <vt:variant>
        <vt:i4>159</vt:i4>
      </vt:variant>
      <vt:variant>
        <vt:i4>0</vt:i4>
      </vt:variant>
      <vt:variant>
        <vt:i4>5</vt:i4>
      </vt:variant>
      <vt:variant>
        <vt:lpwstr>https://www.wipo.int/documents/d/standards/docs-en-03-96-01.pdf</vt:lpwstr>
      </vt:variant>
      <vt:variant>
        <vt:lpwstr/>
      </vt:variant>
      <vt:variant>
        <vt:i4>2293792</vt:i4>
      </vt:variant>
      <vt:variant>
        <vt:i4>156</vt:i4>
      </vt:variant>
      <vt:variant>
        <vt:i4>0</vt:i4>
      </vt:variant>
      <vt:variant>
        <vt:i4>5</vt:i4>
      </vt:variant>
      <vt:variant>
        <vt:lpwstr>https://www.wipo.int/documents/d/standards/docs-en-03-87-01.pdf</vt:lpwstr>
      </vt:variant>
      <vt:variant>
        <vt:lpwstr/>
      </vt:variant>
      <vt:variant>
        <vt:i4>2228256</vt:i4>
      </vt:variant>
      <vt:variant>
        <vt:i4>153</vt:i4>
      </vt:variant>
      <vt:variant>
        <vt:i4>0</vt:i4>
      </vt:variant>
      <vt:variant>
        <vt:i4>5</vt:i4>
      </vt:variant>
      <vt:variant>
        <vt:lpwstr>https://www.wipo.int/documents/d/standards/docs-en-03-86-01.pdf</vt:lpwstr>
      </vt:variant>
      <vt:variant>
        <vt:lpwstr/>
      </vt:variant>
      <vt:variant>
        <vt:i4>2359328</vt:i4>
      </vt:variant>
      <vt:variant>
        <vt:i4>150</vt:i4>
      </vt:variant>
      <vt:variant>
        <vt:i4>0</vt:i4>
      </vt:variant>
      <vt:variant>
        <vt:i4>5</vt:i4>
      </vt:variant>
      <vt:variant>
        <vt:lpwstr>https://www.wipo.int/documents/d/standards/docs-en-03-80-01.pdf</vt:lpwstr>
      </vt:variant>
      <vt:variant>
        <vt:lpwstr/>
      </vt:variant>
      <vt:variant>
        <vt:i4>2228270</vt:i4>
      </vt:variant>
      <vt:variant>
        <vt:i4>147</vt:i4>
      </vt:variant>
      <vt:variant>
        <vt:i4>0</vt:i4>
      </vt:variant>
      <vt:variant>
        <vt:i4>5</vt:i4>
      </vt:variant>
      <vt:variant>
        <vt:lpwstr>https://www.wipo.int/documents/d/standards/docs-en-03-66-01.pdf</vt:lpwstr>
      </vt:variant>
      <vt:variant>
        <vt:lpwstr/>
      </vt:variant>
      <vt:variant>
        <vt:i4>2424878</vt:i4>
      </vt:variant>
      <vt:variant>
        <vt:i4>144</vt:i4>
      </vt:variant>
      <vt:variant>
        <vt:i4>0</vt:i4>
      </vt:variant>
      <vt:variant>
        <vt:i4>5</vt:i4>
      </vt:variant>
      <vt:variant>
        <vt:lpwstr>https://www.wipo.int/documents/d/standards/docs-en-03-61-01.pdf</vt:lpwstr>
      </vt:variant>
      <vt:variant>
        <vt:lpwstr/>
      </vt:variant>
      <vt:variant>
        <vt:i4>2359342</vt:i4>
      </vt:variant>
      <vt:variant>
        <vt:i4>141</vt:i4>
      </vt:variant>
      <vt:variant>
        <vt:i4>0</vt:i4>
      </vt:variant>
      <vt:variant>
        <vt:i4>5</vt:i4>
      </vt:variant>
      <vt:variant>
        <vt:lpwstr>https://www.wipo.int/documents/d/standards/docs-en-03-60-01.pdf</vt:lpwstr>
      </vt:variant>
      <vt:variant>
        <vt:lpwstr/>
      </vt:variant>
      <vt:variant>
        <vt:i4>2228267</vt:i4>
      </vt:variant>
      <vt:variant>
        <vt:i4>138</vt:i4>
      </vt:variant>
      <vt:variant>
        <vt:i4>0</vt:i4>
      </vt:variant>
      <vt:variant>
        <vt:i4>5</vt:i4>
      </vt:variant>
      <vt:variant>
        <vt:lpwstr>https://www.wipo.int/documents/d/standards/docs-en-03-36-01.pdf</vt:lpwstr>
      </vt:variant>
      <vt:variant>
        <vt:lpwstr/>
      </vt:variant>
      <vt:variant>
        <vt:i4>2293802</vt:i4>
      </vt:variant>
      <vt:variant>
        <vt:i4>135</vt:i4>
      </vt:variant>
      <vt:variant>
        <vt:i4>0</vt:i4>
      </vt:variant>
      <vt:variant>
        <vt:i4>5</vt:i4>
      </vt:variant>
      <vt:variant>
        <vt:lpwstr>https://www.wipo.int/documents/d/standards/docs-en-03-27-01.pdf</vt:lpwstr>
      </vt:variant>
      <vt:variant>
        <vt:lpwstr/>
      </vt:variant>
      <vt:variant>
        <vt:i4>7929892</vt:i4>
      </vt:variant>
      <vt:variant>
        <vt:i4>132</vt:i4>
      </vt:variant>
      <vt:variant>
        <vt:i4>0</vt:i4>
      </vt:variant>
      <vt:variant>
        <vt:i4>5</vt:i4>
      </vt:variant>
      <vt:variant>
        <vt:lpwstr>https://www.wipo.int/export/sites/www/standards/en/pdf/03-26-01.pdf</vt:lpwstr>
      </vt:variant>
      <vt:variant>
        <vt:lpwstr/>
      </vt:variant>
      <vt:variant>
        <vt:i4>2228265</vt:i4>
      </vt:variant>
      <vt:variant>
        <vt:i4>129</vt:i4>
      </vt:variant>
      <vt:variant>
        <vt:i4>0</vt:i4>
      </vt:variant>
      <vt:variant>
        <vt:i4>5</vt:i4>
      </vt:variant>
      <vt:variant>
        <vt:lpwstr>https://www.wipo.int/documents/d/standards/docs-en-03-16-01.pdf</vt:lpwstr>
      </vt:variant>
      <vt:variant>
        <vt:lpwstr/>
      </vt:variant>
      <vt:variant>
        <vt:i4>2949160</vt:i4>
      </vt:variant>
      <vt:variant>
        <vt:i4>126</vt:i4>
      </vt:variant>
      <vt:variant>
        <vt:i4>0</vt:i4>
      </vt:variant>
      <vt:variant>
        <vt:i4>5</vt:i4>
      </vt:variant>
      <vt:variant>
        <vt:lpwstr>https://www.wipo.int/documents/d/standards/docs-en-03-09-01.pdf</vt:lpwstr>
      </vt:variant>
      <vt:variant>
        <vt:lpwstr/>
      </vt:variant>
      <vt:variant>
        <vt:i4>2555944</vt:i4>
      </vt:variant>
      <vt:variant>
        <vt:i4>123</vt:i4>
      </vt:variant>
      <vt:variant>
        <vt:i4>0</vt:i4>
      </vt:variant>
      <vt:variant>
        <vt:i4>5</vt:i4>
      </vt:variant>
      <vt:variant>
        <vt:lpwstr>https://www.wipo.int/documents/d/standards/docs-en-03-03-01.pdf</vt:lpwstr>
      </vt:variant>
      <vt:variant>
        <vt:lpwstr/>
      </vt:variant>
      <vt:variant>
        <vt:i4>1179709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_Toc209011746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_Toc209011745</vt:lpwstr>
      </vt:variant>
      <vt:variant>
        <vt:i4>1179709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_Toc209011744</vt:lpwstr>
      </vt:variant>
      <vt:variant>
        <vt:i4>1179709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_Toc209011743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_Toc209011742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_Toc209011741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_Toc209011740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_Toc209011739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_Toc209011738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_Toc209011737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_Toc209011736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_Toc209011735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_Toc209011734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CWS/13/27 Annex I (English)</dc:title>
  <dc:subject>Intellectual property data exchange framework and platform Annex I</dc:subject>
  <dc:creator>WIPO</dc:creator>
  <cp:keywords>WIPO CWS Thirteenth Session, Intellectual Property Data Exchange Framework, Annex</cp:keywords>
  <dc:description/>
  <cp:lastModifiedBy>EMMETT Claudia</cp:lastModifiedBy>
  <cp:revision>109</cp:revision>
  <cp:lastPrinted>2025-10-22T09:00:00Z</cp:lastPrinted>
  <dcterms:created xsi:type="dcterms:W3CDTF">2025-10-20T09:56:00Z</dcterms:created>
  <dcterms:modified xsi:type="dcterms:W3CDTF">2025-10-22T09:00:00Z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0x01010043A0F979BE30A3469F998CB749C11FBD00E3EF1C0FCFA26B4087379DC2A12DE885</vt:lpwstr>
  </property>
  <property fmtid="{D5CDD505-2E9C-101B-9397-08002B2CF9AE}" pid="3" name="BusinessUnit">
    <vt:lpwstr>4;#International Classifications and Standards Division|1bda9d19-f2c0-4f24-b9f1-c91ec6b8f041</vt:lpwstr>
  </property>
  <property fmtid="{D5CDD505-2E9C-101B-9397-08002B2CF9AE}" pid="4" name="RMClassification">
    <vt:lpwstr>105;#10 Publications|351d4749-6841-4db0-8571-0d9e2b311a64</vt:lpwstr>
  </property>
  <property fmtid="{D5CDD505-2E9C-101B-9397-08002B2CF9AE}" pid="5" name="Body1">
    <vt:lpwstr>3;#Committee on WIPO Standards|505ec630-c8e5-4e30-8a4a-e8d9be6ccbb1</vt:lpwstr>
  </property>
  <property fmtid="{D5CDD505-2E9C-101B-9397-08002B2CF9AE}" pid="6" name="Languages">
    <vt:lpwstr>1;#English|950e6fa2-2df0-4983-a604-54e57c7a6d93</vt:lpwstr>
  </property>
  <property fmtid="{D5CDD505-2E9C-101B-9397-08002B2CF9AE}" pid="7" name="gbd88f87496145e58da10973a57b07b8">
    <vt:lpwstr>Committee on WIPO Standards|505ec630-c8e5-4e30-8a4a-e8d9be6ccbb1</vt:lpwstr>
  </property>
  <property fmtid="{D5CDD505-2E9C-101B-9397-08002B2CF9AE}" pid="8" name="_dlc_DocIdItemGuid">
    <vt:lpwstr>a3114a78-1628-491c-9390-88e3ef189658</vt:lpwstr>
  </property>
  <property fmtid="{D5CDD505-2E9C-101B-9397-08002B2CF9AE}" pid="9" name="MediaServiceImageTags">
    <vt:lpwstr/>
  </property>
  <property fmtid="{D5CDD505-2E9C-101B-9397-08002B2CF9AE}" pid="10" name="m4535404f5974080b635c68c1acaf1ab">
    <vt:lpwstr/>
  </property>
  <property fmtid="{D5CDD505-2E9C-101B-9397-08002B2CF9AE}" pid="11" name="lcf76f155ced4ddcb4097134ff3c332f">
    <vt:lpwstr/>
  </property>
  <property fmtid="{D5CDD505-2E9C-101B-9397-08002B2CF9AE}" pid="12" name="ECCM_Year">
    <vt:lpwstr/>
  </property>
  <property fmtid="{D5CDD505-2E9C-101B-9397-08002B2CF9AE}" pid="13" name="k5f91d7f67f54ee29b509143279df90f">
    <vt:lpwstr/>
  </property>
  <property fmtid="{D5CDD505-2E9C-101B-9397-08002B2CF9AE}" pid="14" name="IPTopics">
    <vt:lpwstr/>
  </property>
  <property fmtid="{D5CDD505-2E9C-101B-9397-08002B2CF9AE}" pid="15" name="docLang">
    <vt:lpwstr>en</vt:lpwstr>
  </property>
  <property fmtid="{D5CDD505-2E9C-101B-9397-08002B2CF9AE}" pid="16" name="MSIP_Label_20773ee6-353b-4fb9-a59d-0b94c8c67bea_Enabled">
    <vt:lpwstr>true</vt:lpwstr>
  </property>
  <property fmtid="{D5CDD505-2E9C-101B-9397-08002B2CF9AE}" pid="17" name="MSIP_Label_20773ee6-353b-4fb9-a59d-0b94c8c67bea_SetDate">
    <vt:lpwstr>2025-10-21T12:06:51Z</vt:lpwstr>
  </property>
  <property fmtid="{D5CDD505-2E9C-101B-9397-08002B2CF9AE}" pid="18" name="MSIP_Label_20773ee6-353b-4fb9-a59d-0b94c8c67bea_Method">
    <vt:lpwstr>Privileged</vt:lpwstr>
  </property>
  <property fmtid="{D5CDD505-2E9C-101B-9397-08002B2CF9AE}" pid="19" name="MSIP_Label_20773ee6-353b-4fb9-a59d-0b94c8c67bea_Name">
    <vt:lpwstr>No markings</vt:lpwstr>
  </property>
  <property fmtid="{D5CDD505-2E9C-101B-9397-08002B2CF9AE}" pid="20" name="MSIP_Label_20773ee6-353b-4fb9-a59d-0b94c8c67bea_SiteId">
    <vt:lpwstr>faa31b06-8ccc-48c9-867f-f7510dd11c02</vt:lpwstr>
  </property>
  <property fmtid="{D5CDD505-2E9C-101B-9397-08002B2CF9AE}" pid="21" name="MSIP_Label_20773ee6-353b-4fb9-a59d-0b94c8c67bea_ActionId">
    <vt:lpwstr>ad2369c4-a71b-416f-8fd2-a30da7fd5c82</vt:lpwstr>
  </property>
  <property fmtid="{D5CDD505-2E9C-101B-9397-08002B2CF9AE}" pid="22" name="MSIP_Label_20773ee6-353b-4fb9-a59d-0b94c8c67bea_ContentBits">
    <vt:lpwstr>0</vt:lpwstr>
  </property>
  <property fmtid="{D5CDD505-2E9C-101B-9397-08002B2CF9AE}" pid="23" name="MSIP_Label_20773ee6-353b-4fb9-a59d-0b94c8c67bea_Tag">
    <vt:lpwstr>10, 0, 1, 1</vt:lpwstr>
  </property>
</Properties>
</file>