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FD6E" w14:textId="77777777" w:rsidR="00186253" w:rsidRPr="00186253" w:rsidRDefault="00186253" w:rsidP="00186253">
      <w:pPr>
        <w:jc w:val="right"/>
        <w:rPr>
          <w:rFonts w:ascii="Arial Black" w:hAnsi="Arial Black"/>
          <w:caps/>
          <w:sz w:val="15"/>
        </w:rPr>
      </w:pPr>
      <w:r w:rsidRPr="00186253">
        <w:rPr>
          <w:rFonts w:cs="Times New Roman"/>
          <w:noProof/>
        </w:rPr>
        <w:drawing>
          <wp:inline distT="0" distB="0" distL="0" distR="0" wp14:anchorId="19FE8843" wp14:editId="54BE265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BE1E6E" w14:textId="4A8E12E2" w:rsidR="00186253" w:rsidRPr="00186253" w:rsidRDefault="00186253" w:rsidP="00186253">
      <w:pPr>
        <w:pBdr>
          <w:top w:val="single" w:sz="4" w:space="10" w:color="auto"/>
        </w:pBdr>
        <w:wordWrap w:val="0"/>
        <w:spacing w:before="120"/>
        <w:jc w:val="right"/>
        <w:rPr>
          <w:rFonts w:ascii="Arial Black" w:hAnsi="Arial Black"/>
          <w:b/>
          <w:caps/>
          <w:sz w:val="15"/>
        </w:rPr>
      </w:pPr>
      <w:r w:rsidRPr="00186253">
        <w:rPr>
          <w:rFonts w:ascii="Arial Black" w:hAnsi="Arial Black"/>
          <w:b/>
          <w:caps/>
          <w:sz w:val="15"/>
        </w:rPr>
        <w:t>cWS/10/</w:t>
      </w:r>
      <w:bookmarkStart w:id="0" w:name="Code"/>
      <w:r w:rsidRPr="00186253">
        <w:rPr>
          <w:rFonts w:ascii="Arial Black" w:hAnsi="Arial Black"/>
          <w:b/>
          <w:caps/>
          <w:sz w:val="15"/>
        </w:rPr>
        <w:t>1</w:t>
      </w:r>
      <w:r>
        <w:rPr>
          <w:rFonts w:ascii="Arial Black" w:hAnsi="Arial Black"/>
          <w:b/>
          <w:caps/>
          <w:sz w:val="15"/>
        </w:rPr>
        <w:t>9</w:t>
      </w:r>
      <w:bookmarkEnd w:id="0"/>
    </w:p>
    <w:p w14:paraId="12A24804" w14:textId="77777777" w:rsidR="00186253" w:rsidRPr="00186253" w:rsidRDefault="00186253" w:rsidP="00186253">
      <w:pPr>
        <w:jc w:val="right"/>
        <w:rPr>
          <w:rFonts w:ascii="Arial Black" w:hAnsi="Arial Black"/>
          <w:b/>
          <w:caps/>
          <w:sz w:val="15"/>
          <w:szCs w:val="15"/>
        </w:rPr>
      </w:pPr>
      <w:r w:rsidRPr="00186253">
        <w:rPr>
          <w:rFonts w:eastAsia="SimHei" w:hint="eastAsia"/>
          <w:b/>
          <w:sz w:val="15"/>
          <w:szCs w:val="15"/>
        </w:rPr>
        <w:t>原文</w:t>
      </w:r>
      <w:r w:rsidRPr="00186253">
        <w:rPr>
          <w:rFonts w:eastAsia="SimHei" w:hint="eastAsia"/>
          <w:b/>
          <w:sz w:val="15"/>
          <w:szCs w:val="15"/>
          <w:lang w:val="pt-BR"/>
        </w:rPr>
        <w:t>：</w:t>
      </w:r>
      <w:bookmarkStart w:id="1" w:name="Original"/>
      <w:r w:rsidRPr="00186253">
        <w:rPr>
          <w:rFonts w:eastAsia="SimHei" w:hint="eastAsia"/>
          <w:b/>
          <w:sz w:val="15"/>
          <w:szCs w:val="15"/>
          <w:lang w:val="pt-BR"/>
        </w:rPr>
        <w:t>英</w:t>
      </w:r>
      <w:r w:rsidRPr="00186253">
        <w:rPr>
          <w:rFonts w:eastAsia="SimHei" w:hint="eastAsia"/>
          <w:b/>
          <w:sz w:val="15"/>
          <w:szCs w:val="15"/>
        </w:rPr>
        <w:t>文</w:t>
      </w:r>
      <w:bookmarkEnd w:id="1"/>
    </w:p>
    <w:p w14:paraId="76B18410" w14:textId="5A4DAD80" w:rsidR="00186253" w:rsidRPr="00186253" w:rsidRDefault="00186253" w:rsidP="00186253">
      <w:pPr>
        <w:spacing w:line="1680" w:lineRule="auto"/>
        <w:jc w:val="right"/>
        <w:rPr>
          <w:rFonts w:ascii="SimHei" w:eastAsia="SimHei" w:hAnsi="Arial Black"/>
          <w:b/>
          <w:caps/>
          <w:sz w:val="15"/>
          <w:szCs w:val="15"/>
        </w:rPr>
      </w:pPr>
      <w:r w:rsidRPr="00186253">
        <w:rPr>
          <w:rFonts w:ascii="SimHei" w:eastAsia="SimHei" w:hint="eastAsia"/>
          <w:b/>
          <w:sz w:val="15"/>
          <w:szCs w:val="15"/>
        </w:rPr>
        <w:t>日期</w:t>
      </w:r>
      <w:r w:rsidRPr="00186253">
        <w:rPr>
          <w:rFonts w:ascii="SimHei" w:eastAsia="SimHei" w:hAnsi="SimSun" w:hint="eastAsia"/>
          <w:b/>
          <w:sz w:val="15"/>
          <w:szCs w:val="15"/>
          <w:lang w:val="pt-BR"/>
        </w:rPr>
        <w:t>：</w:t>
      </w:r>
      <w:bookmarkStart w:id="2" w:name="Date"/>
      <w:r w:rsidRPr="00186253">
        <w:rPr>
          <w:rFonts w:ascii="Arial Black" w:eastAsia="SimHei" w:hAnsi="Arial Black"/>
          <w:b/>
          <w:sz w:val="15"/>
          <w:szCs w:val="15"/>
          <w:lang w:val="pt-BR"/>
        </w:rPr>
        <w:t>20</w:t>
      </w:r>
      <w:r w:rsidRPr="00186253">
        <w:rPr>
          <w:rFonts w:ascii="Arial Black" w:eastAsia="SimHei" w:hAnsi="Arial Black" w:hint="eastAsia"/>
          <w:b/>
          <w:sz w:val="15"/>
          <w:szCs w:val="15"/>
          <w:lang w:val="pt-BR"/>
        </w:rPr>
        <w:t>2</w:t>
      </w:r>
      <w:r w:rsidRPr="00186253">
        <w:rPr>
          <w:rFonts w:ascii="Arial Black" w:eastAsia="SimHei" w:hAnsi="Arial Black"/>
          <w:b/>
          <w:sz w:val="15"/>
          <w:szCs w:val="15"/>
          <w:lang w:val="pt-BR"/>
        </w:rPr>
        <w:t>2</w:t>
      </w:r>
      <w:r w:rsidRPr="00186253">
        <w:rPr>
          <w:rFonts w:ascii="SimHei" w:eastAsia="SimHei" w:hAnsi="Times New Roman" w:hint="eastAsia"/>
          <w:b/>
          <w:sz w:val="15"/>
          <w:szCs w:val="15"/>
        </w:rPr>
        <w:t>年</w:t>
      </w:r>
      <w:r w:rsidRPr="00186253">
        <w:rPr>
          <w:rFonts w:ascii="Arial Black" w:eastAsia="SimHei" w:hAnsi="Arial Black"/>
          <w:b/>
          <w:sz w:val="15"/>
          <w:szCs w:val="15"/>
          <w:lang w:val="pt-BR"/>
        </w:rPr>
        <w:t>9</w:t>
      </w:r>
      <w:r w:rsidRPr="00186253">
        <w:rPr>
          <w:rFonts w:ascii="SimHei" w:eastAsia="SimHei" w:hAnsi="Times New Roman" w:hint="eastAsia"/>
          <w:b/>
          <w:sz w:val="15"/>
          <w:szCs w:val="15"/>
        </w:rPr>
        <w:t>月</w:t>
      </w:r>
      <w:r>
        <w:rPr>
          <w:rFonts w:ascii="Arial Black" w:eastAsia="SimHei" w:hAnsi="Arial Black"/>
          <w:b/>
          <w:sz w:val="15"/>
          <w:szCs w:val="15"/>
          <w:lang w:val="pt-BR"/>
        </w:rPr>
        <w:t>20</w:t>
      </w:r>
      <w:r w:rsidRPr="00186253">
        <w:rPr>
          <w:rFonts w:ascii="SimHei" w:eastAsia="SimHei" w:hAnsi="Times New Roman" w:hint="eastAsia"/>
          <w:b/>
          <w:sz w:val="15"/>
          <w:szCs w:val="15"/>
        </w:rPr>
        <w:t>日</w:t>
      </w:r>
      <w:bookmarkEnd w:id="2"/>
    </w:p>
    <w:p w14:paraId="13244603" w14:textId="77777777" w:rsidR="00186253" w:rsidRPr="00186253" w:rsidRDefault="00186253" w:rsidP="00186253">
      <w:pPr>
        <w:spacing w:after="600"/>
        <w:rPr>
          <w:rFonts w:ascii="SimHei" w:eastAsia="SimHei"/>
          <w:sz w:val="28"/>
          <w:szCs w:val="28"/>
        </w:rPr>
      </w:pPr>
      <w:r w:rsidRPr="00186253">
        <w:rPr>
          <w:rFonts w:ascii="SimHei" w:eastAsia="SimHei" w:hint="eastAsia"/>
          <w:sz w:val="28"/>
          <w:szCs w:val="28"/>
        </w:rPr>
        <w:t>产权组织标准委员会（CWS）</w:t>
      </w:r>
    </w:p>
    <w:p w14:paraId="719E9FA7" w14:textId="77777777" w:rsidR="00186253" w:rsidRPr="00186253" w:rsidRDefault="00186253" w:rsidP="00186253">
      <w:pPr>
        <w:spacing w:after="720"/>
        <w:textAlignment w:val="bottom"/>
        <w:rPr>
          <w:rFonts w:ascii="KaiTi" w:eastAsia="KaiTi" w:hAnsi="KaiTi"/>
          <w:b/>
          <w:sz w:val="24"/>
          <w:szCs w:val="24"/>
        </w:rPr>
      </w:pPr>
      <w:r w:rsidRPr="00186253">
        <w:rPr>
          <w:rFonts w:ascii="KaiTi" w:eastAsia="KaiTi" w:hint="eastAsia"/>
          <w:b/>
          <w:sz w:val="24"/>
          <w:szCs w:val="24"/>
        </w:rPr>
        <w:t>第十届会议</w:t>
      </w:r>
      <w:r w:rsidRPr="00186253">
        <w:rPr>
          <w:rFonts w:ascii="KaiTi" w:eastAsia="KaiTi"/>
          <w:b/>
          <w:sz w:val="24"/>
          <w:szCs w:val="24"/>
        </w:rPr>
        <w:br/>
      </w:r>
      <w:r w:rsidRPr="00186253">
        <w:rPr>
          <w:rFonts w:ascii="KaiTi" w:eastAsia="KaiTi" w:hAnsi="KaiTi" w:hint="eastAsia"/>
          <w:sz w:val="24"/>
          <w:szCs w:val="24"/>
        </w:rPr>
        <w:t>202</w:t>
      </w:r>
      <w:r w:rsidRPr="00186253">
        <w:rPr>
          <w:rFonts w:ascii="KaiTi" w:eastAsia="KaiTi" w:hAnsi="KaiTi"/>
          <w:sz w:val="24"/>
          <w:szCs w:val="24"/>
        </w:rPr>
        <w:t>2</w:t>
      </w:r>
      <w:r w:rsidRPr="00186253">
        <w:rPr>
          <w:rFonts w:ascii="KaiTi" w:eastAsia="KaiTi" w:hAnsi="KaiTi" w:hint="eastAsia"/>
          <w:b/>
          <w:sz w:val="24"/>
          <w:szCs w:val="24"/>
        </w:rPr>
        <w:t>年</w:t>
      </w:r>
      <w:r w:rsidRPr="00186253">
        <w:rPr>
          <w:rFonts w:ascii="KaiTi" w:eastAsia="KaiTi" w:hAnsi="KaiTi"/>
          <w:sz w:val="24"/>
          <w:szCs w:val="24"/>
        </w:rPr>
        <w:t>11</w:t>
      </w:r>
      <w:r w:rsidRPr="00186253">
        <w:rPr>
          <w:rFonts w:ascii="KaiTi" w:eastAsia="KaiTi" w:hAnsi="KaiTi" w:hint="eastAsia"/>
          <w:b/>
          <w:sz w:val="24"/>
          <w:szCs w:val="24"/>
        </w:rPr>
        <w:t>月</w:t>
      </w:r>
      <w:r w:rsidRPr="00186253">
        <w:rPr>
          <w:rFonts w:ascii="KaiTi" w:eastAsia="KaiTi" w:hAnsi="KaiTi"/>
          <w:sz w:val="24"/>
          <w:szCs w:val="24"/>
        </w:rPr>
        <w:t>21</w:t>
      </w:r>
      <w:r w:rsidRPr="00186253">
        <w:rPr>
          <w:rFonts w:ascii="KaiTi" w:eastAsia="KaiTi" w:hAnsi="KaiTi" w:hint="eastAsia"/>
          <w:b/>
          <w:sz w:val="24"/>
          <w:szCs w:val="24"/>
        </w:rPr>
        <w:t>日至</w:t>
      </w:r>
      <w:r w:rsidRPr="00186253">
        <w:rPr>
          <w:rFonts w:ascii="KaiTi" w:eastAsia="KaiTi" w:hAnsi="KaiTi"/>
          <w:sz w:val="24"/>
          <w:szCs w:val="24"/>
        </w:rPr>
        <w:t>25</w:t>
      </w:r>
      <w:r w:rsidRPr="00186253">
        <w:rPr>
          <w:rFonts w:ascii="KaiTi" w:eastAsia="KaiTi" w:hAnsi="KaiTi" w:hint="eastAsia"/>
          <w:b/>
          <w:sz w:val="24"/>
          <w:szCs w:val="24"/>
        </w:rPr>
        <w:t>日，日内瓦</w:t>
      </w:r>
    </w:p>
    <w:p w14:paraId="6D5FBD34" w14:textId="32B0131C" w:rsidR="00186253" w:rsidRPr="00186253" w:rsidRDefault="00186253" w:rsidP="00186253">
      <w:pPr>
        <w:spacing w:after="360"/>
        <w:rPr>
          <w:rFonts w:ascii="KaiTi" w:eastAsia="KaiTi" w:hAnsi="KaiTi" w:cs="Times New Roman"/>
          <w:sz w:val="24"/>
          <w:szCs w:val="32"/>
        </w:rPr>
      </w:pPr>
      <w:bookmarkStart w:id="3" w:name="TitleOfDoc"/>
      <w:bookmarkStart w:id="4" w:name="_GoBack"/>
      <w:r w:rsidRPr="00186253">
        <w:rPr>
          <w:rFonts w:ascii="KaiTi" w:eastAsia="KaiTi" w:hAnsi="KaiTi" w:cs="Times New Roman" w:hint="eastAsia"/>
          <w:sz w:val="24"/>
          <w:szCs w:val="32"/>
        </w:rPr>
        <w:t>关于2021年年度技术报告的报告</w:t>
      </w:r>
    </w:p>
    <w:p w14:paraId="0CEA77B1" w14:textId="7E4E4B70" w:rsidR="00186253" w:rsidRPr="00186253" w:rsidRDefault="00186253" w:rsidP="00186253">
      <w:pPr>
        <w:spacing w:after="960"/>
        <w:rPr>
          <w:rFonts w:ascii="KaiTi" w:eastAsia="KaiTi" w:hAnsi="STKaiti" w:cs="Times New Roman"/>
          <w:sz w:val="21"/>
          <w:szCs w:val="24"/>
        </w:rPr>
      </w:pPr>
      <w:bookmarkStart w:id="5" w:name="Prepared"/>
      <w:bookmarkEnd w:id="3"/>
      <w:bookmarkEnd w:id="4"/>
      <w:r>
        <w:rPr>
          <w:rFonts w:ascii="KaiTi" w:eastAsia="KaiTi" w:hAnsi="STKaiti" w:cs="Times New Roman" w:hint="eastAsia"/>
          <w:sz w:val="21"/>
          <w:szCs w:val="24"/>
        </w:rPr>
        <w:t>国际局</w:t>
      </w:r>
      <w:r w:rsidRPr="00186253">
        <w:rPr>
          <w:rFonts w:ascii="KaiTi" w:eastAsia="KaiTi" w:hAnsi="STKaiti" w:cs="Times New Roman" w:hint="eastAsia"/>
          <w:sz w:val="21"/>
          <w:szCs w:val="24"/>
        </w:rPr>
        <w:t>编拟的文件</w:t>
      </w:r>
    </w:p>
    <w:bookmarkEnd w:id="5"/>
    <w:p w14:paraId="29CB192B" w14:textId="43AB5B2C" w:rsidR="00D80CC9" w:rsidRPr="00183BDD" w:rsidRDefault="00186253" w:rsidP="00183BDD">
      <w:pPr>
        <w:pStyle w:val="2"/>
        <w:spacing w:beforeLines="100" w:afterLines="50" w:after="120" w:line="340" w:lineRule="atLeast"/>
        <w:rPr>
          <w:rFonts w:ascii="SimHei" w:eastAsia="SimHei" w:hAnsi="SimHei"/>
          <w:caps w:val="0"/>
          <w:sz w:val="21"/>
          <w:szCs w:val="22"/>
        </w:rPr>
      </w:pPr>
      <w:r w:rsidRPr="00183BDD">
        <w:rPr>
          <w:rFonts w:ascii="SimHei" w:eastAsia="SimHei" w:hAnsi="SimHei" w:hint="eastAsia"/>
          <w:caps w:val="0"/>
          <w:sz w:val="21"/>
          <w:szCs w:val="22"/>
        </w:rPr>
        <w:t>背</w:t>
      </w:r>
      <w:r w:rsidR="00183BDD">
        <w:rPr>
          <w:rFonts w:ascii="SimHei" w:eastAsia="SimHei" w:hAnsi="SimHei" w:hint="eastAsia"/>
          <w:caps w:val="0"/>
          <w:sz w:val="21"/>
          <w:szCs w:val="22"/>
        </w:rPr>
        <w:t xml:space="preserve">　</w:t>
      </w:r>
      <w:r w:rsidRPr="00183BDD">
        <w:rPr>
          <w:rFonts w:ascii="SimHei" w:eastAsia="SimHei" w:hAnsi="SimHei" w:hint="eastAsia"/>
          <w:caps w:val="0"/>
          <w:sz w:val="21"/>
          <w:szCs w:val="22"/>
        </w:rPr>
        <w:t>景</w:t>
      </w:r>
    </w:p>
    <w:p w14:paraId="6F915332" w14:textId="5A5D2EA6" w:rsidR="00D80CC9" w:rsidRPr="00183BDD" w:rsidRDefault="00D80CC9" w:rsidP="00183BDD">
      <w:pPr>
        <w:pStyle w:val="ONUMFS"/>
        <w:numPr>
          <w:ilvl w:val="0"/>
          <w:numId w:val="0"/>
        </w:numPr>
        <w:overflowPunct w:val="0"/>
        <w:spacing w:afterLines="50" w:after="120" w:line="340" w:lineRule="atLeast"/>
        <w:jc w:val="both"/>
        <w:rPr>
          <w:rFonts w:ascii="SimSun" w:hAnsi="SimSun"/>
          <w:sz w:val="21"/>
        </w:rPr>
      </w:pPr>
      <w:r w:rsidRPr="00183BDD">
        <w:rPr>
          <w:rFonts w:ascii="SimSun" w:hAnsi="SimSun"/>
          <w:sz w:val="21"/>
        </w:rPr>
        <w:fldChar w:fldCharType="begin"/>
      </w:r>
      <w:r w:rsidRPr="00183BDD">
        <w:rPr>
          <w:rFonts w:ascii="SimSun" w:hAnsi="SimSun"/>
          <w:sz w:val="21"/>
        </w:rPr>
        <w:instrText xml:space="preserve"> AUTONUM  </w:instrText>
      </w:r>
      <w:r w:rsidRPr="00183BDD">
        <w:rPr>
          <w:rFonts w:ascii="SimSun" w:hAnsi="SimSun"/>
          <w:sz w:val="21"/>
        </w:rPr>
        <w:fldChar w:fldCharType="end"/>
      </w:r>
      <w:r w:rsidR="00183BDD" w:rsidRPr="00183BDD">
        <w:rPr>
          <w:rFonts w:ascii="SimSun" w:hAnsi="SimSun"/>
          <w:sz w:val="21"/>
        </w:rPr>
        <w:t>.</w:t>
      </w:r>
      <w:r w:rsidRPr="00183BDD">
        <w:rPr>
          <w:rFonts w:ascii="SimSun" w:hAnsi="SimSun"/>
          <w:sz w:val="21"/>
        </w:rPr>
        <w:tab/>
      </w:r>
      <w:r w:rsidR="00186253" w:rsidRPr="00183BDD">
        <w:rPr>
          <w:rFonts w:ascii="SimSun" w:hAnsi="SimSun" w:hint="eastAsia"/>
          <w:sz w:val="21"/>
        </w:rPr>
        <w:t>在2021年第九届会议上，鉴于知识产权局的参与率下降，</w:t>
      </w:r>
      <w:r w:rsidR="00F77556" w:rsidRPr="00183BDD">
        <w:rPr>
          <w:rFonts w:ascii="SimSun" w:hAnsi="SimSun" w:hint="eastAsia"/>
          <w:sz w:val="21"/>
        </w:rPr>
        <w:t>标准委员会</w:t>
      </w:r>
      <w:r w:rsidR="00186253" w:rsidRPr="00183BDD">
        <w:rPr>
          <w:rFonts w:ascii="SimSun" w:hAnsi="SimSun" w:hint="eastAsia"/>
          <w:sz w:val="21"/>
        </w:rPr>
        <w:t>批准修改年度技术报告</w:t>
      </w:r>
      <w:r w:rsidR="00183BDD">
        <w:rPr>
          <w:rFonts w:ascii="SimSun" w:hAnsi="SimSun" w:hint="eastAsia"/>
          <w:sz w:val="21"/>
        </w:rPr>
        <w:t>（</w:t>
      </w:r>
      <w:r w:rsidR="00186253" w:rsidRPr="00183BDD">
        <w:rPr>
          <w:rFonts w:ascii="SimSun" w:hAnsi="SimSun" w:hint="eastAsia"/>
          <w:sz w:val="21"/>
        </w:rPr>
        <w:t>ATR</w:t>
      </w:r>
      <w:r w:rsidR="00183BDD">
        <w:rPr>
          <w:rFonts w:ascii="SimSun" w:hAnsi="SimSun" w:hint="eastAsia"/>
          <w:sz w:val="21"/>
        </w:rPr>
        <w:t>）</w:t>
      </w:r>
      <w:r w:rsidR="00186253" w:rsidRPr="00183BDD">
        <w:rPr>
          <w:rFonts w:ascii="SimSun" w:hAnsi="SimSun" w:hint="eastAsia"/>
          <w:sz w:val="21"/>
        </w:rPr>
        <w:t>的收集方式。</w:t>
      </w:r>
      <w:r w:rsidR="00F77556" w:rsidRPr="00183BDD">
        <w:rPr>
          <w:rFonts w:ascii="SimSun" w:hAnsi="SimSun" w:hint="eastAsia"/>
          <w:sz w:val="21"/>
        </w:rPr>
        <w:t>标准委员会</w:t>
      </w:r>
      <w:r w:rsidR="00186253" w:rsidRPr="00183BDD">
        <w:rPr>
          <w:rFonts w:ascii="SimSun" w:hAnsi="SimSun" w:hint="eastAsia"/>
          <w:sz w:val="21"/>
        </w:rPr>
        <w:t>通过了一种简化格式，即知识产权局可以选择提供其年度报告或网站的链接，而不是文本。简化格式将使用三年，然后</w:t>
      </w:r>
      <w:r w:rsidR="00F77556" w:rsidRPr="00183BDD">
        <w:rPr>
          <w:rFonts w:ascii="SimSun" w:hAnsi="SimSun" w:hint="eastAsia"/>
          <w:sz w:val="21"/>
        </w:rPr>
        <w:t>标准委员会</w:t>
      </w:r>
      <w:r w:rsidR="00186253" w:rsidRPr="00183BDD">
        <w:rPr>
          <w:rFonts w:ascii="SimSun" w:hAnsi="SimSun" w:hint="eastAsia"/>
          <w:sz w:val="21"/>
        </w:rPr>
        <w:t>将重新考虑是否继续收集ATR</w:t>
      </w:r>
      <w:r w:rsidR="00183BDD">
        <w:rPr>
          <w:rFonts w:ascii="SimSun" w:hAnsi="SimSun" w:hint="eastAsia"/>
          <w:sz w:val="21"/>
        </w:rPr>
        <w:t>（</w:t>
      </w:r>
      <w:r w:rsidR="00186253" w:rsidRPr="00183BDD">
        <w:rPr>
          <w:rFonts w:ascii="SimSun" w:hAnsi="SimSun" w:hint="eastAsia"/>
          <w:sz w:val="21"/>
        </w:rPr>
        <w:t>见</w:t>
      </w:r>
      <w:r w:rsidR="00F77556" w:rsidRPr="00183BDD">
        <w:rPr>
          <w:rFonts w:ascii="SimSun" w:hAnsi="SimSun" w:hint="eastAsia"/>
          <w:sz w:val="21"/>
        </w:rPr>
        <w:t>文件</w:t>
      </w:r>
      <w:r w:rsidR="00186253" w:rsidRPr="00183BDD">
        <w:rPr>
          <w:rFonts w:ascii="SimSun" w:hAnsi="SimSun" w:hint="eastAsia"/>
          <w:sz w:val="21"/>
        </w:rPr>
        <w:t>CWS/9/25第97至105段）。</w:t>
      </w:r>
    </w:p>
    <w:p w14:paraId="37BBDC93" w14:textId="2F5585AA" w:rsidR="00061A58" w:rsidRPr="00183BDD" w:rsidRDefault="00186253" w:rsidP="00183BDD">
      <w:pPr>
        <w:pStyle w:val="2"/>
        <w:spacing w:beforeLines="100" w:afterLines="50" w:after="120" w:line="340" w:lineRule="atLeast"/>
        <w:rPr>
          <w:rFonts w:ascii="SimHei" w:eastAsia="SimHei" w:hAnsi="SimHei"/>
          <w:caps w:val="0"/>
          <w:sz w:val="21"/>
          <w:szCs w:val="22"/>
        </w:rPr>
      </w:pPr>
      <w:r w:rsidRPr="00183BDD">
        <w:rPr>
          <w:rFonts w:ascii="SimHei" w:eastAsia="SimHei" w:hAnsi="SimHei" w:hint="eastAsia"/>
          <w:caps w:val="0"/>
          <w:sz w:val="21"/>
          <w:szCs w:val="22"/>
        </w:rPr>
        <w:t>活动报告</w:t>
      </w:r>
    </w:p>
    <w:p w14:paraId="5FB0A8CE" w14:textId="2F0083FA" w:rsidR="0064199E" w:rsidRPr="00183BDD" w:rsidRDefault="00061A58" w:rsidP="00183BDD">
      <w:pPr>
        <w:pStyle w:val="ONUMFS"/>
        <w:numPr>
          <w:ilvl w:val="0"/>
          <w:numId w:val="0"/>
        </w:numPr>
        <w:overflowPunct w:val="0"/>
        <w:spacing w:afterLines="50" w:after="120" w:line="340" w:lineRule="atLeast"/>
        <w:jc w:val="both"/>
        <w:rPr>
          <w:rFonts w:ascii="SimSun" w:hAnsi="SimSun"/>
          <w:sz w:val="21"/>
        </w:rPr>
      </w:pPr>
      <w:r w:rsidRPr="00183BDD">
        <w:rPr>
          <w:rFonts w:ascii="SimSun" w:hAnsi="SimSun"/>
          <w:sz w:val="21"/>
        </w:rPr>
        <w:fldChar w:fldCharType="begin"/>
      </w:r>
      <w:r w:rsidRPr="00183BDD">
        <w:rPr>
          <w:rFonts w:ascii="SimSun" w:hAnsi="SimSun"/>
          <w:sz w:val="21"/>
        </w:rPr>
        <w:instrText xml:space="preserve"> AUTONUM  </w:instrText>
      </w:r>
      <w:r w:rsidRPr="00183BDD">
        <w:rPr>
          <w:rFonts w:ascii="SimSun" w:hAnsi="SimSun"/>
          <w:sz w:val="21"/>
        </w:rPr>
        <w:fldChar w:fldCharType="end"/>
      </w:r>
      <w:r w:rsidR="00183BDD" w:rsidRPr="00183BDD">
        <w:rPr>
          <w:rFonts w:ascii="SimSun" w:hAnsi="SimSun"/>
          <w:sz w:val="21"/>
        </w:rPr>
        <w:t>.</w:t>
      </w:r>
      <w:r w:rsidRPr="00183BDD">
        <w:rPr>
          <w:rFonts w:ascii="SimSun" w:hAnsi="SimSun"/>
          <w:sz w:val="21"/>
        </w:rPr>
        <w:tab/>
      </w:r>
      <w:r w:rsidR="00186253" w:rsidRPr="00183BDD">
        <w:rPr>
          <w:rFonts w:ascii="SimSun" w:hAnsi="SimSun" w:hint="eastAsia"/>
          <w:sz w:val="21"/>
        </w:rPr>
        <w:t>2022年4月，秘书处向注册</w:t>
      </w:r>
      <w:r w:rsidR="00F77556" w:rsidRPr="00183BDD">
        <w:rPr>
          <w:rFonts w:ascii="SimSun" w:hAnsi="SimSun" w:hint="eastAsia"/>
          <w:sz w:val="21"/>
        </w:rPr>
        <w:t>的</w:t>
      </w:r>
      <w:r w:rsidR="00186253" w:rsidRPr="00183BDD">
        <w:rPr>
          <w:rFonts w:ascii="SimSun" w:hAnsi="SimSun" w:hint="eastAsia"/>
          <w:sz w:val="21"/>
        </w:rPr>
        <w:t>ATR提供</w:t>
      </w:r>
      <w:r w:rsidR="00F77556" w:rsidRPr="00183BDD">
        <w:rPr>
          <w:rFonts w:ascii="SimSun" w:hAnsi="SimSun" w:hint="eastAsia"/>
          <w:sz w:val="21"/>
        </w:rPr>
        <w:t>方</w:t>
      </w:r>
      <w:r w:rsidR="00186253" w:rsidRPr="00183BDD">
        <w:rPr>
          <w:rFonts w:ascii="SimSun" w:hAnsi="SimSun" w:hint="eastAsia"/>
          <w:sz w:val="21"/>
        </w:rPr>
        <w:t>分发了简化</w:t>
      </w:r>
      <w:r w:rsidR="00F77556" w:rsidRPr="00183BDD">
        <w:rPr>
          <w:rFonts w:ascii="SimSun" w:hAnsi="SimSun" w:hint="eastAsia"/>
          <w:sz w:val="21"/>
        </w:rPr>
        <w:t>的</w:t>
      </w:r>
      <w:r w:rsidR="00186253" w:rsidRPr="00183BDD">
        <w:rPr>
          <w:rFonts w:ascii="SimSun" w:hAnsi="SimSun" w:hint="eastAsia"/>
          <w:sz w:val="21"/>
        </w:rPr>
        <w:t>ATR模板，以征求意见。四</w:t>
      </w:r>
      <w:r w:rsidR="00F77556" w:rsidRPr="00183BDD">
        <w:rPr>
          <w:rFonts w:ascii="SimSun" w:hAnsi="SimSun" w:hint="eastAsia"/>
          <w:sz w:val="21"/>
        </w:rPr>
        <w:t>个知识产权局</w:t>
      </w:r>
      <w:r w:rsidR="00186253" w:rsidRPr="00183BDD">
        <w:rPr>
          <w:rFonts w:ascii="SimSun" w:hAnsi="SimSun" w:hint="eastAsia"/>
          <w:sz w:val="21"/>
        </w:rPr>
        <w:t>对请求做出了回应，</w:t>
      </w:r>
      <w:r w:rsidR="00183BDD" w:rsidRPr="00183BDD">
        <w:rPr>
          <w:rFonts w:ascii="SimSun" w:hAnsi="SimSun" w:hint="eastAsia"/>
          <w:sz w:val="21"/>
        </w:rPr>
        <w:t>所有知识产权局都支持简化模板</w:t>
      </w:r>
      <w:r w:rsidR="00183BDD">
        <w:rPr>
          <w:rFonts w:ascii="SimSun" w:hAnsi="SimSun" w:hint="eastAsia"/>
          <w:sz w:val="21"/>
        </w:rPr>
        <w:t>，</w:t>
      </w:r>
      <w:r w:rsidR="00186253" w:rsidRPr="00183BDD">
        <w:rPr>
          <w:rFonts w:ascii="SimSun" w:hAnsi="SimSun" w:hint="eastAsia"/>
          <w:sz w:val="21"/>
        </w:rPr>
        <w:t>只要其他ATR做法保持不变（即</w:t>
      </w:r>
      <w:r w:rsidR="00183BDD">
        <w:rPr>
          <w:rFonts w:ascii="SimSun" w:hAnsi="SimSun" w:hint="eastAsia"/>
          <w:sz w:val="21"/>
        </w:rPr>
        <w:t>用</w:t>
      </w:r>
      <w:r w:rsidR="00F77556" w:rsidRPr="00183BDD">
        <w:rPr>
          <w:rFonts w:ascii="SimSun" w:hAnsi="SimSun" w:hint="eastAsia"/>
          <w:sz w:val="21"/>
        </w:rPr>
        <w:t>通函</w:t>
      </w:r>
      <w:r w:rsidR="00186253" w:rsidRPr="00183BDD">
        <w:rPr>
          <w:rFonts w:ascii="SimSun" w:hAnsi="SimSun" w:hint="eastAsia"/>
          <w:sz w:val="21"/>
        </w:rPr>
        <w:t>宣布收集ATR并允许</w:t>
      </w:r>
      <w:r w:rsidR="00F77556" w:rsidRPr="00183BDD">
        <w:rPr>
          <w:rFonts w:ascii="SimSun" w:hAnsi="SimSun" w:hint="eastAsia"/>
          <w:sz w:val="21"/>
        </w:rPr>
        <w:t>知识产权局</w:t>
      </w:r>
      <w:r w:rsidR="00186253" w:rsidRPr="00183BDD">
        <w:rPr>
          <w:rFonts w:ascii="SimSun" w:hAnsi="SimSun" w:hint="eastAsia"/>
          <w:sz w:val="21"/>
        </w:rPr>
        <w:t>提供全文答复）。秘书处确认，这些做法将在简化格式的三年试验期间继续进行。</w:t>
      </w:r>
    </w:p>
    <w:p w14:paraId="6AF05E53" w14:textId="41D3CF62" w:rsidR="003338B6" w:rsidRPr="00183BDD" w:rsidRDefault="00FC5BA1" w:rsidP="00183BDD">
      <w:pPr>
        <w:pStyle w:val="ONUMFS"/>
        <w:numPr>
          <w:ilvl w:val="0"/>
          <w:numId w:val="0"/>
        </w:numPr>
        <w:overflowPunct w:val="0"/>
        <w:spacing w:afterLines="50" w:after="120" w:line="340" w:lineRule="atLeast"/>
        <w:jc w:val="both"/>
        <w:rPr>
          <w:rFonts w:ascii="SimSun" w:hAnsi="SimSun"/>
          <w:sz w:val="21"/>
        </w:rPr>
      </w:pPr>
      <w:r w:rsidRPr="00183BDD">
        <w:rPr>
          <w:rFonts w:ascii="SimSun" w:hAnsi="SimSun"/>
          <w:sz w:val="21"/>
        </w:rPr>
        <w:fldChar w:fldCharType="begin"/>
      </w:r>
      <w:r w:rsidRPr="00183BDD">
        <w:rPr>
          <w:rFonts w:ascii="SimSun" w:hAnsi="SimSun"/>
          <w:sz w:val="21"/>
        </w:rPr>
        <w:instrText xml:space="preserve"> AUTONUM  </w:instrText>
      </w:r>
      <w:r w:rsidRPr="00183BDD">
        <w:rPr>
          <w:rFonts w:ascii="SimSun" w:hAnsi="SimSun"/>
          <w:sz w:val="21"/>
        </w:rPr>
        <w:fldChar w:fldCharType="end"/>
      </w:r>
      <w:r w:rsidR="00183BDD" w:rsidRPr="00183BDD">
        <w:rPr>
          <w:rFonts w:ascii="SimSun" w:hAnsi="SimSun"/>
          <w:sz w:val="21"/>
        </w:rPr>
        <w:t>.</w:t>
      </w:r>
      <w:r w:rsidRPr="00183BDD">
        <w:rPr>
          <w:rFonts w:ascii="SimSun" w:hAnsi="SimSun"/>
          <w:sz w:val="21"/>
        </w:rPr>
        <w:tab/>
      </w:r>
      <w:r w:rsidR="00186253" w:rsidRPr="00183BDD">
        <w:rPr>
          <w:rFonts w:ascii="SimSun" w:hAnsi="SimSun" w:hint="eastAsia"/>
          <w:sz w:val="21"/>
        </w:rPr>
        <w:t>2022年6月，秘书处发出</w:t>
      </w:r>
      <w:r w:rsidR="00F77556" w:rsidRPr="00183BDD">
        <w:rPr>
          <w:rFonts w:ascii="SimSun" w:hAnsi="SimSun"/>
          <w:sz w:val="21"/>
        </w:rPr>
        <w:t>C.CWS</w:t>
      </w:r>
      <w:r w:rsidR="00F77556" w:rsidRPr="00183BDD">
        <w:rPr>
          <w:rFonts w:ascii="SimSun" w:hAnsi="SimSun" w:hint="eastAsia"/>
          <w:sz w:val="21"/>
        </w:rPr>
        <w:t xml:space="preserve"> </w:t>
      </w:r>
      <w:r w:rsidR="00186253" w:rsidRPr="00183BDD">
        <w:rPr>
          <w:rFonts w:ascii="SimSun" w:hAnsi="SimSun" w:hint="eastAsia"/>
          <w:sz w:val="21"/>
        </w:rPr>
        <w:t>158、159和160号</w:t>
      </w:r>
      <w:r w:rsidR="00F77556" w:rsidRPr="00183BDD">
        <w:rPr>
          <w:rFonts w:ascii="SimSun" w:hAnsi="SimSun" w:hint="eastAsia"/>
          <w:sz w:val="21"/>
        </w:rPr>
        <w:t>通函</w:t>
      </w:r>
      <w:r w:rsidR="00186253" w:rsidRPr="00183BDD">
        <w:rPr>
          <w:rFonts w:ascii="SimSun" w:hAnsi="SimSun" w:hint="eastAsia"/>
          <w:sz w:val="21"/>
        </w:rPr>
        <w:t>，要求</w:t>
      </w:r>
      <w:r w:rsidR="00F77556" w:rsidRPr="00183BDD">
        <w:rPr>
          <w:rFonts w:ascii="SimSun" w:hAnsi="SimSun" w:hint="eastAsia"/>
          <w:sz w:val="21"/>
        </w:rPr>
        <w:t>知识产权局</w:t>
      </w:r>
      <w:r w:rsidR="00186253" w:rsidRPr="00183BDD">
        <w:rPr>
          <w:rFonts w:ascii="SimSun" w:hAnsi="SimSun" w:hint="eastAsia"/>
          <w:sz w:val="21"/>
        </w:rPr>
        <w:t>提交关于其2021年活动的ATR。收到了17家</w:t>
      </w:r>
      <w:r w:rsidR="00F77556" w:rsidRPr="00183BDD">
        <w:rPr>
          <w:rFonts w:ascii="SimSun" w:hAnsi="SimSun" w:hint="eastAsia"/>
          <w:sz w:val="21"/>
        </w:rPr>
        <w:t>知识产权局</w:t>
      </w:r>
      <w:r w:rsidR="00186253" w:rsidRPr="00183BDD">
        <w:rPr>
          <w:rFonts w:ascii="SimSun" w:hAnsi="SimSun" w:hint="eastAsia"/>
          <w:sz w:val="21"/>
        </w:rPr>
        <w:t>的提交材料。这与去年相比略有下降，去年收到了19家</w:t>
      </w:r>
      <w:r w:rsidR="00F77556" w:rsidRPr="00183BDD">
        <w:rPr>
          <w:rFonts w:ascii="SimSun" w:hAnsi="SimSun" w:hint="eastAsia"/>
          <w:sz w:val="21"/>
        </w:rPr>
        <w:t>知识产权局</w:t>
      </w:r>
      <w:r w:rsidR="00186253" w:rsidRPr="00183BDD">
        <w:rPr>
          <w:rFonts w:ascii="SimSun" w:hAnsi="SimSun" w:hint="eastAsia"/>
          <w:sz w:val="21"/>
        </w:rPr>
        <w:t>提交的关于其2020年活动的报告。</w:t>
      </w:r>
    </w:p>
    <w:p w14:paraId="24349A5A" w14:textId="604F8245" w:rsidR="003338B6" w:rsidRPr="00183BDD" w:rsidRDefault="003338B6" w:rsidP="00183BDD">
      <w:pPr>
        <w:pStyle w:val="ONUMFS"/>
        <w:numPr>
          <w:ilvl w:val="0"/>
          <w:numId w:val="0"/>
        </w:numPr>
        <w:overflowPunct w:val="0"/>
        <w:spacing w:afterLines="50" w:after="120" w:line="340" w:lineRule="atLeast"/>
        <w:jc w:val="both"/>
        <w:rPr>
          <w:rFonts w:ascii="SimSun" w:hAnsi="SimSun"/>
          <w:sz w:val="21"/>
        </w:rPr>
      </w:pPr>
      <w:r w:rsidRPr="00183BDD">
        <w:rPr>
          <w:rFonts w:ascii="SimSun" w:hAnsi="SimSun"/>
          <w:sz w:val="21"/>
        </w:rPr>
        <w:fldChar w:fldCharType="begin"/>
      </w:r>
      <w:r w:rsidRPr="00183BDD">
        <w:rPr>
          <w:rFonts w:ascii="SimSun" w:hAnsi="SimSun"/>
          <w:sz w:val="21"/>
        </w:rPr>
        <w:instrText xml:space="preserve"> AUTONUM  </w:instrText>
      </w:r>
      <w:r w:rsidRPr="00183BDD">
        <w:rPr>
          <w:rFonts w:ascii="SimSun" w:hAnsi="SimSun"/>
          <w:sz w:val="21"/>
        </w:rPr>
        <w:fldChar w:fldCharType="end"/>
      </w:r>
      <w:r w:rsidR="00183BDD" w:rsidRPr="00183BDD">
        <w:rPr>
          <w:rFonts w:ascii="SimSun" w:hAnsi="SimSun"/>
          <w:sz w:val="21"/>
        </w:rPr>
        <w:t>.</w:t>
      </w:r>
      <w:r w:rsidRPr="00183BDD">
        <w:rPr>
          <w:rFonts w:ascii="SimSun" w:hAnsi="SimSun"/>
          <w:sz w:val="21"/>
        </w:rPr>
        <w:tab/>
      </w:r>
      <w:r w:rsidR="00186253" w:rsidRPr="00183BDD">
        <w:rPr>
          <w:rFonts w:ascii="SimSun" w:hAnsi="SimSun" w:hint="eastAsia"/>
          <w:sz w:val="21"/>
        </w:rPr>
        <w:t>在为2021年提交材料的17家</w:t>
      </w:r>
      <w:r w:rsidR="00F77556" w:rsidRPr="00183BDD">
        <w:rPr>
          <w:rFonts w:ascii="SimSun" w:hAnsi="SimSun" w:hint="eastAsia"/>
          <w:sz w:val="21"/>
        </w:rPr>
        <w:t>知识产权局</w:t>
      </w:r>
      <w:r w:rsidR="00186253" w:rsidRPr="00183BDD">
        <w:rPr>
          <w:rFonts w:ascii="SimSun" w:hAnsi="SimSun" w:hint="eastAsia"/>
          <w:sz w:val="21"/>
        </w:rPr>
        <w:t>中，有7家利用</w:t>
      </w:r>
      <w:r w:rsidR="00F77556" w:rsidRPr="00183BDD">
        <w:rPr>
          <w:rFonts w:ascii="SimSun" w:hAnsi="SimSun" w:hint="eastAsia"/>
          <w:sz w:val="21"/>
        </w:rPr>
        <w:t>了</w:t>
      </w:r>
      <w:r w:rsidR="00186253" w:rsidRPr="00183BDD">
        <w:rPr>
          <w:rFonts w:ascii="SimSun" w:hAnsi="SimSun" w:hint="eastAsia"/>
          <w:sz w:val="21"/>
        </w:rPr>
        <w:t>简化的ATR格式，主要提供其网站上的信息链接。即使在这些参与</w:t>
      </w:r>
      <w:r w:rsidR="00F77556" w:rsidRPr="00183BDD">
        <w:rPr>
          <w:rFonts w:ascii="SimSun" w:hAnsi="SimSun" w:hint="eastAsia"/>
          <w:sz w:val="21"/>
        </w:rPr>
        <w:t>方</w:t>
      </w:r>
      <w:r w:rsidR="00186253" w:rsidRPr="00183BDD">
        <w:rPr>
          <w:rFonts w:ascii="SimSun" w:hAnsi="SimSun" w:hint="eastAsia"/>
          <w:sz w:val="21"/>
        </w:rPr>
        <w:t>中，仍有大量的文字是</w:t>
      </w:r>
      <w:r w:rsidR="00F77556" w:rsidRPr="00183BDD">
        <w:rPr>
          <w:rFonts w:ascii="SimSun" w:hAnsi="SimSun" w:hint="eastAsia"/>
          <w:sz w:val="21"/>
        </w:rPr>
        <w:t>出于指示目的</w:t>
      </w:r>
      <w:r w:rsidR="00186253" w:rsidRPr="00183BDD">
        <w:rPr>
          <w:rFonts w:ascii="SimSun" w:hAnsi="SimSun" w:hint="eastAsia"/>
          <w:sz w:val="21"/>
        </w:rPr>
        <w:t>或提供其网站上没有的信息。</w:t>
      </w:r>
    </w:p>
    <w:p w14:paraId="39FE277B" w14:textId="71F73634" w:rsidR="00C05727" w:rsidRPr="00183BDD" w:rsidRDefault="00C05727" w:rsidP="00183BDD">
      <w:pPr>
        <w:pStyle w:val="ONUMFS"/>
        <w:numPr>
          <w:ilvl w:val="0"/>
          <w:numId w:val="0"/>
        </w:numPr>
        <w:overflowPunct w:val="0"/>
        <w:spacing w:afterLines="50" w:after="120" w:line="340" w:lineRule="atLeast"/>
        <w:jc w:val="both"/>
        <w:rPr>
          <w:rFonts w:ascii="SimSun" w:hAnsi="SimSun"/>
          <w:sz w:val="21"/>
        </w:rPr>
      </w:pPr>
      <w:r w:rsidRPr="00183BDD">
        <w:rPr>
          <w:rFonts w:ascii="SimSun" w:hAnsi="SimSun"/>
          <w:sz w:val="21"/>
        </w:rPr>
        <w:lastRenderedPageBreak/>
        <w:fldChar w:fldCharType="begin"/>
      </w:r>
      <w:r w:rsidRPr="00183BDD">
        <w:rPr>
          <w:rFonts w:ascii="SimSun" w:hAnsi="SimSun"/>
          <w:sz w:val="21"/>
        </w:rPr>
        <w:instrText xml:space="preserve"> AUTONUM  </w:instrText>
      </w:r>
      <w:r w:rsidRPr="00183BDD">
        <w:rPr>
          <w:rFonts w:ascii="SimSun" w:hAnsi="SimSun"/>
          <w:sz w:val="21"/>
        </w:rPr>
        <w:fldChar w:fldCharType="end"/>
      </w:r>
      <w:r w:rsidR="00183BDD" w:rsidRPr="00183BDD">
        <w:rPr>
          <w:rFonts w:ascii="SimSun" w:hAnsi="SimSun"/>
          <w:sz w:val="21"/>
        </w:rPr>
        <w:t>.</w:t>
      </w:r>
      <w:r w:rsidRPr="00183BDD">
        <w:rPr>
          <w:rFonts w:ascii="SimSun" w:hAnsi="SimSun"/>
          <w:sz w:val="21"/>
        </w:rPr>
        <w:tab/>
      </w:r>
      <w:r w:rsidR="00186253" w:rsidRPr="00183BDD">
        <w:rPr>
          <w:rFonts w:ascii="SimSun" w:hAnsi="SimSun" w:hint="eastAsia"/>
          <w:sz w:val="21"/>
        </w:rPr>
        <w:t>在编写本文件时，国际局正在着手</w:t>
      </w:r>
      <w:r w:rsidR="00F77556" w:rsidRPr="00183BDD">
        <w:rPr>
          <w:rFonts w:ascii="SimSun" w:hAnsi="SimSun" w:hint="eastAsia"/>
          <w:sz w:val="21"/>
        </w:rPr>
        <w:t>发布</w:t>
      </w:r>
      <w:r w:rsidR="00186253" w:rsidRPr="00183BDD">
        <w:rPr>
          <w:rFonts w:ascii="SimSun" w:hAnsi="SimSun" w:hint="eastAsia"/>
          <w:sz w:val="21"/>
        </w:rPr>
        <w:t>已提交的2021年ATR。这些ATR将适时在ATR wiki中提供，网址是：</w:t>
      </w:r>
      <w:hyperlink r:id="rId9" w:history="1">
        <w:r w:rsidR="00186253" w:rsidRPr="00183BDD">
          <w:rPr>
            <w:rStyle w:val="af"/>
            <w:rFonts w:ascii="SimSun" w:hAnsi="SimSun" w:hint="eastAsia"/>
            <w:sz w:val="21"/>
          </w:rPr>
          <w:t>https://www3.wipo.int/confluence/x/dgfBAw</w:t>
        </w:r>
      </w:hyperlink>
      <w:r w:rsidR="00186253" w:rsidRPr="00183BDD">
        <w:rPr>
          <w:rFonts w:ascii="SimSun" w:hAnsi="SimSun" w:hint="eastAsia"/>
          <w:sz w:val="21"/>
        </w:rPr>
        <w:t>。</w:t>
      </w:r>
    </w:p>
    <w:p w14:paraId="54188D53" w14:textId="77ABFF54" w:rsidR="00D80CC9" w:rsidRPr="00183BDD" w:rsidRDefault="00D80CC9" w:rsidP="00183BDD">
      <w:pPr>
        <w:pStyle w:val="ONUMFS"/>
        <w:numPr>
          <w:ilvl w:val="0"/>
          <w:numId w:val="0"/>
        </w:numPr>
        <w:overflowPunct w:val="0"/>
        <w:spacing w:afterLines="50" w:after="120" w:line="340" w:lineRule="atLeast"/>
        <w:ind w:left="5534"/>
        <w:jc w:val="both"/>
        <w:rPr>
          <w:rFonts w:ascii="KaiTi" w:eastAsia="KaiTi" w:hAnsi="KaiTi"/>
          <w:sz w:val="21"/>
        </w:rPr>
      </w:pPr>
      <w:r w:rsidRPr="00183BDD">
        <w:rPr>
          <w:rFonts w:ascii="KaiTi" w:eastAsia="KaiTi" w:hAnsi="KaiTi"/>
          <w:sz w:val="21"/>
          <w:szCs w:val="22"/>
        </w:rPr>
        <w:fldChar w:fldCharType="begin"/>
      </w:r>
      <w:r w:rsidRPr="00183BDD">
        <w:rPr>
          <w:rFonts w:ascii="KaiTi" w:eastAsia="KaiTi" w:hAnsi="KaiTi"/>
          <w:sz w:val="21"/>
          <w:szCs w:val="22"/>
        </w:rPr>
        <w:instrText xml:space="preserve"> AUTONUM  </w:instrText>
      </w:r>
      <w:r w:rsidRPr="00183BDD">
        <w:rPr>
          <w:rFonts w:ascii="KaiTi" w:eastAsia="KaiTi" w:hAnsi="KaiTi"/>
          <w:sz w:val="21"/>
          <w:szCs w:val="22"/>
        </w:rPr>
        <w:fldChar w:fldCharType="end"/>
      </w:r>
      <w:r w:rsidR="00183BDD" w:rsidRPr="00183BDD">
        <w:rPr>
          <w:rFonts w:ascii="KaiTi" w:eastAsia="KaiTi" w:hAnsi="KaiTi"/>
          <w:sz w:val="21"/>
          <w:szCs w:val="22"/>
        </w:rPr>
        <w:t>.</w:t>
      </w:r>
      <w:r w:rsidRPr="00183BDD">
        <w:rPr>
          <w:rFonts w:ascii="KaiTi" w:eastAsia="KaiTi" w:hAnsi="KaiTi"/>
          <w:sz w:val="21"/>
          <w:szCs w:val="22"/>
        </w:rPr>
        <w:tab/>
      </w:r>
      <w:proofErr w:type="gramStart"/>
      <w:r w:rsidR="00F77556" w:rsidRPr="00183BDD">
        <w:rPr>
          <w:rFonts w:ascii="KaiTi" w:eastAsia="KaiTi" w:hAnsi="KaiTi" w:hint="eastAsia"/>
          <w:sz w:val="21"/>
        </w:rPr>
        <w:t>请标准</w:t>
      </w:r>
      <w:proofErr w:type="gramEnd"/>
      <w:r w:rsidR="00F77556" w:rsidRPr="00183BDD">
        <w:rPr>
          <w:rFonts w:ascii="KaiTi" w:eastAsia="KaiTi" w:hAnsi="KaiTi" w:hint="eastAsia"/>
          <w:sz w:val="21"/>
        </w:rPr>
        <w:t>委员会注意本文件的内</w:t>
      </w:r>
      <w:r w:rsidR="00183BDD">
        <w:rPr>
          <w:rFonts w:ascii="KaiTi" w:eastAsia="KaiTi" w:hAnsi="KaiTi"/>
          <w:sz w:val="21"/>
        </w:rPr>
        <w:t>‍</w:t>
      </w:r>
      <w:r w:rsidR="00F77556" w:rsidRPr="00183BDD">
        <w:rPr>
          <w:rFonts w:ascii="KaiTi" w:eastAsia="KaiTi" w:hAnsi="KaiTi" w:hint="eastAsia"/>
          <w:sz w:val="21"/>
        </w:rPr>
        <w:t>容。</w:t>
      </w:r>
    </w:p>
    <w:p w14:paraId="0F5E7306" w14:textId="4676E58C" w:rsidR="002326AB" w:rsidRPr="00183BDD" w:rsidRDefault="00D80CC9" w:rsidP="00183BDD">
      <w:pPr>
        <w:pStyle w:val="Endofdocument"/>
        <w:spacing w:before="720" w:afterLines="50" w:after="120" w:line="340" w:lineRule="atLeast"/>
        <w:rPr>
          <w:rFonts w:ascii="KaiTi" w:eastAsia="KaiTi" w:hAnsi="KaiTi"/>
          <w:sz w:val="18"/>
        </w:rPr>
      </w:pPr>
      <w:r w:rsidRPr="00183BDD">
        <w:rPr>
          <w:rFonts w:ascii="KaiTi" w:eastAsia="KaiTi" w:hAnsi="KaiTi" w:cs="Arial"/>
          <w:sz w:val="21"/>
          <w:szCs w:val="22"/>
        </w:rPr>
        <w:t>[</w:t>
      </w:r>
      <w:r w:rsidR="00F77556" w:rsidRPr="00183BDD">
        <w:rPr>
          <w:rFonts w:ascii="KaiTi" w:eastAsia="KaiTi" w:hAnsi="KaiTi" w:cs="Arial" w:hint="eastAsia"/>
          <w:sz w:val="21"/>
          <w:szCs w:val="22"/>
          <w:lang w:eastAsia="zh-CN"/>
        </w:rPr>
        <w:t>文件完</w:t>
      </w:r>
      <w:r w:rsidRPr="00183BDD">
        <w:rPr>
          <w:rFonts w:ascii="KaiTi" w:eastAsia="KaiTi" w:hAnsi="KaiTi" w:cs="Arial"/>
          <w:sz w:val="21"/>
          <w:szCs w:val="22"/>
        </w:rPr>
        <w:t>]</w:t>
      </w:r>
    </w:p>
    <w:sectPr w:rsidR="002326AB" w:rsidRPr="00183BDD" w:rsidSect="0018625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187C" w14:textId="77777777" w:rsidR="00CF0999" w:rsidRDefault="00CF0999">
      <w:r>
        <w:separator/>
      </w:r>
    </w:p>
  </w:endnote>
  <w:endnote w:type="continuationSeparator" w:id="0">
    <w:p w14:paraId="41010054" w14:textId="77777777" w:rsidR="00CF0999" w:rsidRDefault="00CF0999" w:rsidP="003B38C1">
      <w:r>
        <w:separator/>
      </w:r>
    </w:p>
    <w:p w14:paraId="5E767FF0" w14:textId="77777777" w:rsidR="00CF0999" w:rsidRPr="003B38C1" w:rsidRDefault="00CF0999" w:rsidP="003B38C1">
      <w:pPr>
        <w:spacing w:after="60"/>
        <w:rPr>
          <w:sz w:val="17"/>
        </w:rPr>
      </w:pPr>
      <w:r>
        <w:rPr>
          <w:sz w:val="17"/>
        </w:rPr>
        <w:t>[Endnote continued from previous page]</w:t>
      </w:r>
    </w:p>
  </w:endnote>
  <w:endnote w:type="continuationNotice" w:id="1">
    <w:p w14:paraId="25E0FC95" w14:textId="77777777" w:rsidR="00CF0999" w:rsidRPr="003B38C1" w:rsidRDefault="00CF09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AA25" w14:textId="77777777" w:rsidR="00CF0999" w:rsidRDefault="00CF0999">
      <w:r>
        <w:separator/>
      </w:r>
    </w:p>
  </w:footnote>
  <w:footnote w:type="continuationSeparator" w:id="0">
    <w:p w14:paraId="02734BB2" w14:textId="77777777" w:rsidR="00CF0999" w:rsidRDefault="00CF0999" w:rsidP="008B60B2">
      <w:r>
        <w:separator/>
      </w:r>
    </w:p>
    <w:p w14:paraId="1C2B9327" w14:textId="77777777" w:rsidR="00CF0999" w:rsidRPr="00ED77FB" w:rsidRDefault="00CF0999" w:rsidP="008B60B2">
      <w:pPr>
        <w:spacing w:after="60"/>
        <w:rPr>
          <w:sz w:val="17"/>
          <w:szCs w:val="17"/>
        </w:rPr>
      </w:pPr>
      <w:r w:rsidRPr="00ED77FB">
        <w:rPr>
          <w:sz w:val="17"/>
          <w:szCs w:val="17"/>
        </w:rPr>
        <w:t>[Footnote continued from previous page]</w:t>
      </w:r>
    </w:p>
  </w:footnote>
  <w:footnote w:type="continuationNotice" w:id="1">
    <w:p w14:paraId="2C6BFCA3" w14:textId="77777777" w:rsidR="00CF0999" w:rsidRPr="00ED77FB" w:rsidRDefault="00CF09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1650" w14:textId="7045861A" w:rsidR="00D07C78" w:rsidRPr="00183BDD" w:rsidRDefault="00D80CC9" w:rsidP="00477D6B">
    <w:pPr>
      <w:jc w:val="right"/>
      <w:rPr>
        <w:rFonts w:ascii="SimSun" w:hAnsi="SimSun"/>
        <w:caps/>
        <w:sz w:val="21"/>
      </w:rPr>
    </w:pPr>
    <w:bookmarkStart w:id="6" w:name="Code2"/>
    <w:r w:rsidRPr="00183BDD">
      <w:rPr>
        <w:rFonts w:ascii="SimSun" w:hAnsi="SimSun"/>
        <w:caps/>
        <w:sz w:val="21"/>
      </w:rPr>
      <w:t>C</w:t>
    </w:r>
    <w:r w:rsidR="00AF639A" w:rsidRPr="00183BDD">
      <w:rPr>
        <w:rFonts w:ascii="SimSun" w:hAnsi="SimSun"/>
        <w:caps/>
        <w:sz w:val="21"/>
      </w:rPr>
      <w:t>WS/10/19</w:t>
    </w:r>
  </w:p>
  <w:bookmarkEnd w:id="6"/>
  <w:p w14:paraId="36C8CE35" w14:textId="173D786C" w:rsidR="00D07C78" w:rsidRPr="00183BDD" w:rsidRDefault="00FD2290" w:rsidP="00183BDD">
    <w:pPr>
      <w:spacing w:afterLines="100" w:after="240"/>
      <w:jc w:val="right"/>
      <w:rPr>
        <w:rFonts w:ascii="SimSun" w:hAnsi="SimSun"/>
        <w:sz w:val="21"/>
      </w:rPr>
    </w:pPr>
    <w:r w:rsidRPr="00183BDD">
      <w:rPr>
        <w:rFonts w:ascii="SimSun" w:hAnsi="SimSun" w:hint="eastAsia"/>
        <w:sz w:val="21"/>
      </w:rPr>
      <w:t>第</w:t>
    </w:r>
    <w:r w:rsidR="00D07C78" w:rsidRPr="00183BDD">
      <w:rPr>
        <w:rFonts w:ascii="SimSun" w:hAnsi="SimSun"/>
        <w:sz w:val="21"/>
      </w:rPr>
      <w:fldChar w:fldCharType="begin"/>
    </w:r>
    <w:r w:rsidR="00D07C78" w:rsidRPr="00183BDD">
      <w:rPr>
        <w:rFonts w:ascii="SimSun" w:hAnsi="SimSun"/>
        <w:sz w:val="21"/>
      </w:rPr>
      <w:instrText xml:space="preserve"> PAGE  \* MERGEFORMAT </w:instrText>
    </w:r>
    <w:r w:rsidR="00D07C78" w:rsidRPr="00183BDD">
      <w:rPr>
        <w:rFonts w:ascii="SimSun" w:hAnsi="SimSun"/>
        <w:sz w:val="21"/>
      </w:rPr>
      <w:fldChar w:fldCharType="separate"/>
    </w:r>
    <w:r w:rsidR="000D2C5F">
      <w:rPr>
        <w:rFonts w:ascii="SimSun" w:hAnsi="SimSun"/>
        <w:noProof/>
        <w:sz w:val="21"/>
      </w:rPr>
      <w:t>2</w:t>
    </w:r>
    <w:r w:rsidR="00D07C78" w:rsidRPr="00183BDD">
      <w:rPr>
        <w:rFonts w:ascii="SimSun" w:hAnsi="SimSun"/>
        <w:sz w:val="21"/>
      </w:rPr>
      <w:fldChar w:fldCharType="end"/>
    </w:r>
    <w:r w:rsidRPr="00183BDD">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C1145D"/>
    <w:multiLevelType w:val="hybridMultilevel"/>
    <w:tmpl w:val="AC54BB2C"/>
    <w:lvl w:ilvl="0" w:tplc="36BAC89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868A7"/>
    <w:multiLevelType w:val="hybridMultilevel"/>
    <w:tmpl w:val="D0C6D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E45D5"/>
    <w:multiLevelType w:val="hybridMultilevel"/>
    <w:tmpl w:val="8EC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3"/>
  </w:num>
  <w:num w:numId="9">
    <w:abstractNumId w:val="3"/>
  </w:num>
  <w:num w:numId="10">
    <w:abstractNumId w:val="3"/>
  </w:num>
  <w:num w:numId="11">
    <w:abstractNumId w:val="8"/>
  </w:num>
  <w:num w:numId="12">
    <w:abstractNumId w:val="6"/>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C9"/>
    <w:rsid w:val="00043CAA"/>
    <w:rsid w:val="00055DDC"/>
    <w:rsid w:val="00056816"/>
    <w:rsid w:val="00061A58"/>
    <w:rsid w:val="000740C3"/>
    <w:rsid w:val="00075432"/>
    <w:rsid w:val="000968ED"/>
    <w:rsid w:val="000A3D97"/>
    <w:rsid w:val="000C0CB5"/>
    <w:rsid w:val="000D2575"/>
    <w:rsid w:val="000D2C5F"/>
    <w:rsid w:val="000E4BA5"/>
    <w:rsid w:val="000F5E56"/>
    <w:rsid w:val="001362EE"/>
    <w:rsid w:val="00146234"/>
    <w:rsid w:val="001647D5"/>
    <w:rsid w:val="001832A6"/>
    <w:rsid w:val="00183BDD"/>
    <w:rsid w:val="00186253"/>
    <w:rsid w:val="001A21C1"/>
    <w:rsid w:val="001D2EDC"/>
    <w:rsid w:val="001D4107"/>
    <w:rsid w:val="001E0F72"/>
    <w:rsid w:val="00203D24"/>
    <w:rsid w:val="0021217E"/>
    <w:rsid w:val="002326AB"/>
    <w:rsid w:val="00243430"/>
    <w:rsid w:val="00252CC4"/>
    <w:rsid w:val="0025392F"/>
    <w:rsid w:val="002634C4"/>
    <w:rsid w:val="00281924"/>
    <w:rsid w:val="002928D3"/>
    <w:rsid w:val="0029516F"/>
    <w:rsid w:val="002D4D8C"/>
    <w:rsid w:val="002E160B"/>
    <w:rsid w:val="002E7086"/>
    <w:rsid w:val="002E7586"/>
    <w:rsid w:val="002F1FE6"/>
    <w:rsid w:val="002F4E68"/>
    <w:rsid w:val="00312F7F"/>
    <w:rsid w:val="003338B6"/>
    <w:rsid w:val="00361450"/>
    <w:rsid w:val="00363262"/>
    <w:rsid w:val="003673CF"/>
    <w:rsid w:val="00367A26"/>
    <w:rsid w:val="003845C1"/>
    <w:rsid w:val="0038760F"/>
    <w:rsid w:val="003A6F89"/>
    <w:rsid w:val="003B38C1"/>
    <w:rsid w:val="003C04F9"/>
    <w:rsid w:val="003C34E9"/>
    <w:rsid w:val="003F787D"/>
    <w:rsid w:val="00423E3E"/>
    <w:rsid w:val="00427AF4"/>
    <w:rsid w:val="00433C70"/>
    <w:rsid w:val="004647DA"/>
    <w:rsid w:val="00474062"/>
    <w:rsid w:val="00477D6B"/>
    <w:rsid w:val="004B7B84"/>
    <w:rsid w:val="004D3289"/>
    <w:rsid w:val="004D4E9B"/>
    <w:rsid w:val="004E109D"/>
    <w:rsid w:val="005019FF"/>
    <w:rsid w:val="0051292C"/>
    <w:rsid w:val="0053057A"/>
    <w:rsid w:val="00556076"/>
    <w:rsid w:val="00560A29"/>
    <w:rsid w:val="005B59BC"/>
    <w:rsid w:val="005C6649"/>
    <w:rsid w:val="005C7F35"/>
    <w:rsid w:val="005D2782"/>
    <w:rsid w:val="00605827"/>
    <w:rsid w:val="00612CCC"/>
    <w:rsid w:val="006323A1"/>
    <w:rsid w:val="0064199E"/>
    <w:rsid w:val="00646050"/>
    <w:rsid w:val="00652E59"/>
    <w:rsid w:val="006713CA"/>
    <w:rsid w:val="006766FA"/>
    <w:rsid w:val="00676C5C"/>
    <w:rsid w:val="006B3232"/>
    <w:rsid w:val="006D6678"/>
    <w:rsid w:val="00720EFD"/>
    <w:rsid w:val="00731DD4"/>
    <w:rsid w:val="007369AB"/>
    <w:rsid w:val="00747AE9"/>
    <w:rsid w:val="0075232F"/>
    <w:rsid w:val="00765D19"/>
    <w:rsid w:val="007751D8"/>
    <w:rsid w:val="007854AF"/>
    <w:rsid w:val="00793A7C"/>
    <w:rsid w:val="007A398A"/>
    <w:rsid w:val="007A702A"/>
    <w:rsid w:val="007D1613"/>
    <w:rsid w:val="007E4C0E"/>
    <w:rsid w:val="00811B81"/>
    <w:rsid w:val="008138B1"/>
    <w:rsid w:val="008319D4"/>
    <w:rsid w:val="00846CF6"/>
    <w:rsid w:val="008528AC"/>
    <w:rsid w:val="0085337D"/>
    <w:rsid w:val="00887C32"/>
    <w:rsid w:val="008A134B"/>
    <w:rsid w:val="008B2CC1"/>
    <w:rsid w:val="008B4438"/>
    <w:rsid w:val="008B60B2"/>
    <w:rsid w:val="008C4A83"/>
    <w:rsid w:val="008D2E97"/>
    <w:rsid w:val="008F2865"/>
    <w:rsid w:val="0090731E"/>
    <w:rsid w:val="00916EE2"/>
    <w:rsid w:val="00950B32"/>
    <w:rsid w:val="00961C82"/>
    <w:rsid w:val="00966A22"/>
    <w:rsid w:val="0096722F"/>
    <w:rsid w:val="00970DF7"/>
    <w:rsid w:val="00980843"/>
    <w:rsid w:val="0098135E"/>
    <w:rsid w:val="00991CAF"/>
    <w:rsid w:val="00995E5B"/>
    <w:rsid w:val="009A2410"/>
    <w:rsid w:val="009C7DC9"/>
    <w:rsid w:val="009E2791"/>
    <w:rsid w:val="009E3F6F"/>
    <w:rsid w:val="009F499F"/>
    <w:rsid w:val="00A06014"/>
    <w:rsid w:val="00A302E0"/>
    <w:rsid w:val="00A37342"/>
    <w:rsid w:val="00A40E21"/>
    <w:rsid w:val="00A42DAF"/>
    <w:rsid w:val="00A45BD8"/>
    <w:rsid w:val="00A50682"/>
    <w:rsid w:val="00A624FE"/>
    <w:rsid w:val="00A80953"/>
    <w:rsid w:val="00A869B7"/>
    <w:rsid w:val="00A90F0A"/>
    <w:rsid w:val="00AA0911"/>
    <w:rsid w:val="00AC205C"/>
    <w:rsid w:val="00AC54AA"/>
    <w:rsid w:val="00AD2D64"/>
    <w:rsid w:val="00AF0A6B"/>
    <w:rsid w:val="00AF0B39"/>
    <w:rsid w:val="00AF53AF"/>
    <w:rsid w:val="00AF639A"/>
    <w:rsid w:val="00B05A69"/>
    <w:rsid w:val="00B335AE"/>
    <w:rsid w:val="00B355B6"/>
    <w:rsid w:val="00B46EFF"/>
    <w:rsid w:val="00B75281"/>
    <w:rsid w:val="00B92426"/>
    <w:rsid w:val="00B92F1F"/>
    <w:rsid w:val="00B9734B"/>
    <w:rsid w:val="00BA30E2"/>
    <w:rsid w:val="00BB1012"/>
    <w:rsid w:val="00BB3353"/>
    <w:rsid w:val="00C05727"/>
    <w:rsid w:val="00C102C1"/>
    <w:rsid w:val="00C11BFE"/>
    <w:rsid w:val="00C25E6F"/>
    <w:rsid w:val="00C5068F"/>
    <w:rsid w:val="00C86D74"/>
    <w:rsid w:val="00CA2303"/>
    <w:rsid w:val="00CD04F1"/>
    <w:rsid w:val="00CE14E1"/>
    <w:rsid w:val="00CE4CA6"/>
    <w:rsid w:val="00CF0999"/>
    <w:rsid w:val="00CF681A"/>
    <w:rsid w:val="00D07C78"/>
    <w:rsid w:val="00D1487A"/>
    <w:rsid w:val="00D15801"/>
    <w:rsid w:val="00D355DF"/>
    <w:rsid w:val="00D45252"/>
    <w:rsid w:val="00D600AB"/>
    <w:rsid w:val="00D62FEF"/>
    <w:rsid w:val="00D71B4D"/>
    <w:rsid w:val="00D74487"/>
    <w:rsid w:val="00D80CC9"/>
    <w:rsid w:val="00D93D55"/>
    <w:rsid w:val="00D94CF6"/>
    <w:rsid w:val="00DA31C6"/>
    <w:rsid w:val="00DC627A"/>
    <w:rsid w:val="00DD7B7F"/>
    <w:rsid w:val="00DE5590"/>
    <w:rsid w:val="00DF7991"/>
    <w:rsid w:val="00E03DB8"/>
    <w:rsid w:val="00E15015"/>
    <w:rsid w:val="00E23D6E"/>
    <w:rsid w:val="00E335FE"/>
    <w:rsid w:val="00E45755"/>
    <w:rsid w:val="00E55A68"/>
    <w:rsid w:val="00E72584"/>
    <w:rsid w:val="00E76E3E"/>
    <w:rsid w:val="00EA7D6E"/>
    <w:rsid w:val="00EB2F76"/>
    <w:rsid w:val="00EC221D"/>
    <w:rsid w:val="00EC4E49"/>
    <w:rsid w:val="00ED2774"/>
    <w:rsid w:val="00ED77FB"/>
    <w:rsid w:val="00ED7B8F"/>
    <w:rsid w:val="00EE45FA"/>
    <w:rsid w:val="00EE4DF8"/>
    <w:rsid w:val="00F00476"/>
    <w:rsid w:val="00F0219F"/>
    <w:rsid w:val="00F043DE"/>
    <w:rsid w:val="00F064E2"/>
    <w:rsid w:val="00F55361"/>
    <w:rsid w:val="00F66152"/>
    <w:rsid w:val="00F77556"/>
    <w:rsid w:val="00F8715A"/>
    <w:rsid w:val="00F9049A"/>
    <w:rsid w:val="00F9165B"/>
    <w:rsid w:val="00F93B6E"/>
    <w:rsid w:val="00F93E92"/>
    <w:rsid w:val="00FC482F"/>
    <w:rsid w:val="00FC5BA1"/>
    <w:rsid w:val="00FD2290"/>
    <w:rsid w:val="00FE0673"/>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D1A9B"/>
  <w15:docId w15:val="{0232E282-DD7E-48B6-A12B-E3FC639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customStyle="1" w:styleId="20">
    <w:name w:val="标题 2 字符"/>
    <w:basedOn w:val="a1"/>
    <w:link w:val="2"/>
    <w:rsid w:val="00D80CC9"/>
    <w:rPr>
      <w:rFonts w:ascii="Arial" w:eastAsia="SimSun" w:hAnsi="Arial" w:cs="Arial"/>
      <w:bCs/>
      <w:iCs/>
      <w:caps/>
      <w:sz w:val="22"/>
      <w:szCs w:val="28"/>
      <w:lang w:val="en-US" w:eastAsia="zh-CN"/>
    </w:rPr>
  </w:style>
  <w:style w:type="paragraph" w:customStyle="1" w:styleId="Endofdocument">
    <w:name w:val="End of document"/>
    <w:basedOn w:val="a0"/>
    <w:rsid w:val="00D80CC9"/>
    <w:pPr>
      <w:spacing w:line="260" w:lineRule="atLeast"/>
      <w:ind w:left="5534"/>
    </w:pPr>
    <w:rPr>
      <w:rFonts w:eastAsia="Times New Roman" w:cs="Times New Roman"/>
      <w:sz w:val="20"/>
      <w:lang w:eastAsia="en-US"/>
    </w:rPr>
  </w:style>
  <w:style w:type="character" w:customStyle="1" w:styleId="a5">
    <w:name w:val="正文文本 字符"/>
    <w:basedOn w:val="a1"/>
    <w:link w:val="a4"/>
    <w:rsid w:val="00D80CC9"/>
    <w:rPr>
      <w:rFonts w:ascii="Arial" w:eastAsia="SimSun" w:hAnsi="Arial" w:cs="Arial"/>
      <w:sz w:val="22"/>
      <w:lang w:val="en-US" w:eastAsia="zh-CN"/>
    </w:rPr>
  </w:style>
  <w:style w:type="character" w:styleId="af">
    <w:name w:val="Hyperlink"/>
    <w:basedOn w:val="a1"/>
    <w:unhideWhenUsed/>
    <w:rsid w:val="000740C3"/>
    <w:rPr>
      <w:color w:val="0000FF" w:themeColor="hyperlink"/>
      <w:u w:val="single"/>
    </w:rPr>
  </w:style>
  <w:style w:type="character" w:styleId="af0">
    <w:name w:val="annotation reference"/>
    <w:basedOn w:val="a1"/>
    <w:semiHidden/>
    <w:unhideWhenUsed/>
    <w:rsid w:val="00B335AE"/>
    <w:rPr>
      <w:sz w:val="16"/>
      <w:szCs w:val="16"/>
    </w:rPr>
  </w:style>
  <w:style w:type="paragraph" w:styleId="af1">
    <w:name w:val="annotation subject"/>
    <w:basedOn w:val="a7"/>
    <w:next w:val="a7"/>
    <w:link w:val="af2"/>
    <w:semiHidden/>
    <w:unhideWhenUsed/>
    <w:rsid w:val="00B335AE"/>
    <w:rPr>
      <w:b/>
      <w:bCs/>
      <w:sz w:val="20"/>
    </w:rPr>
  </w:style>
  <w:style w:type="character" w:customStyle="1" w:styleId="a8">
    <w:name w:val="批注文字 字符"/>
    <w:basedOn w:val="a1"/>
    <w:link w:val="a7"/>
    <w:semiHidden/>
    <w:rsid w:val="00B335AE"/>
    <w:rPr>
      <w:rFonts w:ascii="Arial" w:eastAsia="SimSun" w:hAnsi="Arial" w:cs="Arial"/>
      <w:sz w:val="18"/>
      <w:lang w:val="en-US" w:eastAsia="zh-CN"/>
    </w:rPr>
  </w:style>
  <w:style w:type="character" w:customStyle="1" w:styleId="af2">
    <w:name w:val="批注主题 字符"/>
    <w:basedOn w:val="a8"/>
    <w:link w:val="af1"/>
    <w:semiHidden/>
    <w:rsid w:val="00B335AE"/>
    <w:rPr>
      <w:rFonts w:ascii="Arial" w:eastAsia="SimSun" w:hAnsi="Arial" w:cs="Arial"/>
      <w:b/>
      <w:bCs/>
      <w:sz w:val="18"/>
      <w:lang w:val="en-US" w:eastAsia="zh-CN"/>
    </w:rPr>
  </w:style>
  <w:style w:type="paragraph" w:styleId="af3">
    <w:name w:val="Balloon Text"/>
    <w:basedOn w:val="a0"/>
    <w:link w:val="af4"/>
    <w:semiHidden/>
    <w:unhideWhenUsed/>
    <w:rsid w:val="00B335AE"/>
    <w:rPr>
      <w:rFonts w:ascii="Segoe UI" w:hAnsi="Segoe UI" w:cs="Segoe UI"/>
      <w:sz w:val="18"/>
      <w:szCs w:val="18"/>
    </w:rPr>
  </w:style>
  <w:style w:type="character" w:customStyle="1" w:styleId="af4">
    <w:name w:val="批注框文本 字符"/>
    <w:basedOn w:val="a1"/>
    <w:link w:val="af3"/>
    <w:semiHidden/>
    <w:rsid w:val="00B335AE"/>
    <w:rPr>
      <w:rFonts w:ascii="Segoe UI" w:eastAsia="SimSun" w:hAnsi="Segoe UI" w:cs="Segoe UI"/>
      <w:sz w:val="18"/>
      <w:szCs w:val="18"/>
      <w:lang w:val="en-US" w:eastAsia="zh-CN"/>
    </w:rPr>
  </w:style>
  <w:style w:type="character" w:styleId="af5">
    <w:name w:val="FollowedHyperlink"/>
    <w:basedOn w:val="a1"/>
    <w:semiHidden/>
    <w:unhideWhenUsed/>
    <w:rsid w:val="002D4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8757">
      <w:bodyDiv w:val="1"/>
      <w:marLeft w:val="0"/>
      <w:marRight w:val="0"/>
      <w:marTop w:val="0"/>
      <w:marBottom w:val="0"/>
      <w:divBdr>
        <w:top w:val="none" w:sz="0" w:space="0" w:color="auto"/>
        <w:left w:val="none" w:sz="0" w:space="0" w:color="auto"/>
        <w:bottom w:val="none" w:sz="0" w:space="0" w:color="auto"/>
        <w:right w:val="none" w:sz="0" w:space="0" w:color="auto"/>
      </w:divBdr>
    </w:div>
    <w:div w:id="1267539194">
      <w:bodyDiv w:val="1"/>
      <w:marLeft w:val="0"/>
      <w:marRight w:val="0"/>
      <w:marTop w:val="0"/>
      <w:marBottom w:val="0"/>
      <w:divBdr>
        <w:top w:val="none" w:sz="0" w:space="0" w:color="auto"/>
        <w:left w:val="none" w:sz="0" w:space="0" w:color="auto"/>
        <w:bottom w:val="none" w:sz="0" w:space="0" w:color="auto"/>
        <w:right w:val="none" w:sz="0" w:space="0" w:color="auto"/>
      </w:divBdr>
    </w:div>
    <w:div w:id="1736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x/dgfB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7252-30A8-4ECD-BC4C-9219E2D7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23</TotalTime>
  <Pages>2</Pages>
  <Words>578</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CWS/10/19</vt:lpstr>
    </vt:vector>
  </TitlesOfParts>
  <Company>WIPO</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CWS/10/19</dc:title>
  <dc:subject>关于2021年年度技术报告的报告</dc:subject>
  <dc:creator>WIPO</dc:creator>
  <cp:keywords>FOR OFFICIAL USE ONLY</cp:keywords>
  <cp:lastModifiedBy>SONG Qiao</cp:lastModifiedBy>
  <cp:revision>6</cp:revision>
  <cp:lastPrinted>2011-02-15T11:56:00Z</cp:lastPrinted>
  <dcterms:created xsi:type="dcterms:W3CDTF">2022-09-26T11:45:00Z</dcterms:created>
  <dcterms:modified xsi:type="dcterms:W3CDTF">2022-09-26T12:19:00Z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f6ba8c86-fb0f-489e-8545-6668e70cf7ff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