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4430E" w14:textId="77777777" w:rsidR="005148DC" w:rsidRPr="005148DC" w:rsidRDefault="005148DC" w:rsidP="005148DC">
      <w:pPr>
        <w:jc w:val="right"/>
        <w:rPr>
          <w:rFonts w:ascii="Arial Black" w:hAnsi="Arial Black"/>
          <w:caps/>
          <w:sz w:val="15"/>
        </w:rPr>
      </w:pPr>
      <w:r w:rsidRPr="005148DC">
        <w:rPr>
          <w:rFonts w:cs="Times New Roman"/>
          <w:noProof/>
        </w:rPr>
        <w:drawing>
          <wp:inline distT="0" distB="0" distL="0" distR="0" wp14:anchorId="71FFA422" wp14:editId="77488F7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78D5D56" w14:textId="7081367F" w:rsidR="005148DC" w:rsidRPr="005148DC" w:rsidRDefault="005148DC" w:rsidP="005148DC">
      <w:pPr>
        <w:pBdr>
          <w:top w:val="single" w:sz="4" w:space="10" w:color="auto"/>
        </w:pBdr>
        <w:wordWrap w:val="0"/>
        <w:spacing w:before="120"/>
        <w:jc w:val="right"/>
        <w:rPr>
          <w:rFonts w:ascii="Arial Black" w:hAnsi="Arial Black"/>
          <w:b/>
          <w:caps/>
          <w:sz w:val="15"/>
        </w:rPr>
      </w:pPr>
      <w:r w:rsidRPr="005148DC">
        <w:rPr>
          <w:rFonts w:ascii="Arial Black" w:hAnsi="Arial Black"/>
          <w:b/>
          <w:caps/>
          <w:sz w:val="15"/>
        </w:rPr>
        <w:t>cWS/10/</w:t>
      </w:r>
      <w:bookmarkStart w:id="0" w:name="Code"/>
      <w:r w:rsidRPr="005148DC">
        <w:rPr>
          <w:rFonts w:ascii="Arial Black" w:hAnsi="Arial Black"/>
          <w:b/>
          <w:caps/>
          <w:sz w:val="15"/>
        </w:rPr>
        <w:t>1</w:t>
      </w:r>
      <w:r>
        <w:rPr>
          <w:rFonts w:ascii="Arial Black" w:hAnsi="Arial Black"/>
          <w:b/>
          <w:caps/>
          <w:sz w:val="15"/>
        </w:rPr>
        <w:t>5</w:t>
      </w:r>
      <w:bookmarkEnd w:id="0"/>
    </w:p>
    <w:p w14:paraId="55425946" w14:textId="77777777" w:rsidR="005148DC" w:rsidRPr="005148DC" w:rsidRDefault="005148DC" w:rsidP="005148DC">
      <w:pPr>
        <w:jc w:val="right"/>
        <w:rPr>
          <w:rFonts w:ascii="Arial Black" w:hAnsi="Arial Black"/>
          <w:b/>
          <w:caps/>
          <w:sz w:val="15"/>
          <w:szCs w:val="15"/>
        </w:rPr>
      </w:pPr>
      <w:r w:rsidRPr="005148DC">
        <w:rPr>
          <w:rFonts w:eastAsia="SimHei" w:hint="eastAsia"/>
          <w:b/>
          <w:sz w:val="15"/>
          <w:szCs w:val="15"/>
        </w:rPr>
        <w:t>原文</w:t>
      </w:r>
      <w:r w:rsidRPr="005148DC">
        <w:rPr>
          <w:rFonts w:eastAsia="SimHei" w:hint="eastAsia"/>
          <w:b/>
          <w:sz w:val="15"/>
          <w:szCs w:val="15"/>
          <w:lang w:val="pt-BR"/>
        </w:rPr>
        <w:t>：</w:t>
      </w:r>
      <w:bookmarkStart w:id="1" w:name="Original"/>
      <w:r w:rsidRPr="005148DC">
        <w:rPr>
          <w:rFonts w:eastAsia="SimHei" w:hint="eastAsia"/>
          <w:b/>
          <w:sz w:val="15"/>
          <w:szCs w:val="15"/>
          <w:lang w:val="pt-BR"/>
        </w:rPr>
        <w:t>英</w:t>
      </w:r>
      <w:r w:rsidRPr="005148DC">
        <w:rPr>
          <w:rFonts w:eastAsia="SimHei" w:hint="eastAsia"/>
          <w:b/>
          <w:sz w:val="15"/>
          <w:szCs w:val="15"/>
        </w:rPr>
        <w:t>文</w:t>
      </w:r>
      <w:bookmarkEnd w:id="1"/>
    </w:p>
    <w:p w14:paraId="6D67B2A3" w14:textId="444B8B97" w:rsidR="005148DC" w:rsidRPr="005148DC" w:rsidRDefault="005148DC" w:rsidP="005148DC">
      <w:pPr>
        <w:spacing w:line="1680" w:lineRule="auto"/>
        <w:jc w:val="right"/>
        <w:rPr>
          <w:rFonts w:ascii="SimHei" w:eastAsia="SimHei" w:hAnsi="Arial Black"/>
          <w:b/>
          <w:caps/>
          <w:sz w:val="15"/>
          <w:szCs w:val="15"/>
        </w:rPr>
      </w:pPr>
      <w:r w:rsidRPr="005148DC">
        <w:rPr>
          <w:rFonts w:ascii="SimHei" w:eastAsia="SimHei" w:hint="eastAsia"/>
          <w:b/>
          <w:sz w:val="15"/>
          <w:szCs w:val="15"/>
        </w:rPr>
        <w:t>日期</w:t>
      </w:r>
      <w:r w:rsidRPr="005148DC">
        <w:rPr>
          <w:rFonts w:ascii="SimHei" w:eastAsia="SimHei" w:hAnsi="SimSun" w:hint="eastAsia"/>
          <w:b/>
          <w:sz w:val="15"/>
          <w:szCs w:val="15"/>
          <w:lang w:val="pt-BR"/>
        </w:rPr>
        <w:t>：</w:t>
      </w:r>
      <w:bookmarkStart w:id="2" w:name="Date"/>
      <w:r w:rsidRPr="005148DC">
        <w:rPr>
          <w:rFonts w:ascii="Arial Black" w:eastAsia="SimHei" w:hAnsi="Arial Black"/>
          <w:b/>
          <w:sz w:val="15"/>
          <w:szCs w:val="15"/>
          <w:lang w:val="pt-BR"/>
        </w:rPr>
        <w:t>20</w:t>
      </w:r>
      <w:r w:rsidRPr="005148DC">
        <w:rPr>
          <w:rFonts w:ascii="Arial Black" w:eastAsia="SimHei" w:hAnsi="Arial Black" w:hint="eastAsia"/>
          <w:b/>
          <w:sz w:val="15"/>
          <w:szCs w:val="15"/>
          <w:lang w:val="pt-BR"/>
        </w:rPr>
        <w:t>2</w:t>
      </w:r>
      <w:r w:rsidRPr="005148DC">
        <w:rPr>
          <w:rFonts w:ascii="Arial Black" w:eastAsia="SimHei" w:hAnsi="Arial Black"/>
          <w:b/>
          <w:sz w:val="15"/>
          <w:szCs w:val="15"/>
          <w:lang w:val="pt-BR"/>
        </w:rPr>
        <w:t>2</w:t>
      </w:r>
      <w:r w:rsidRPr="005148DC">
        <w:rPr>
          <w:rFonts w:ascii="SimHei" w:eastAsia="SimHei" w:hAnsi="Times New Roman" w:hint="eastAsia"/>
          <w:b/>
          <w:sz w:val="15"/>
          <w:szCs w:val="15"/>
        </w:rPr>
        <w:t>年</w:t>
      </w:r>
      <w:r w:rsidRPr="005148DC">
        <w:rPr>
          <w:rFonts w:ascii="Arial Black" w:eastAsia="SimHei" w:hAnsi="Arial Black"/>
          <w:b/>
          <w:sz w:val="15"/>
          <w:szCs w:val="15"/>
          <w:lang w:val="pt-BR"/>
        </w:rPr>
        <w:t>9</w:t>
      </w:r>
      <w:r w:rsidRPr="005148DC">
        <w:rPr>
          <w:rFonts w:ascii="SimHei" w:eastAsia="SimHei" w:hAnsi="Times New Roman" w:hint="eastAsia"/>
          <w:b/>
          <w:sz w:val="15"/>
          <w:szCs w:val="15"/>
        </w:rPr>
        <w:t>月</w:t>
      </w:r>
      <w:r>
        <w:rPr>
          <w:rFonts w:ascii="Arial Black" w:eastAsia="SimHei" w:hAnsi="Arial Black"/>
          <w:b/>
          <w:sz w:val="15"/>
          <w:szCs w:val="15"/>
          <w:lang w:val="pt-BR"/>
        </w:rPr>
        <w:t>19</w:t>
      </w:r>
      <w:r w:rsidRPr="005148DC">
        <w:rPr>
          <w:rFonts w:ascii="SimHei" w:eastAsia="SimHei" w:hAnsi="Times New Roman" w:hint="eastAsia"/>
          <w:b/>
          <w:sz w:val="15"/>
          <w:szCs w:val="15"/>
        </w:rPr>
        <w:t>日</w:t>
      </w:r>
      <w:bookmarkEnd w:id="2"/>
    </w:p>
    <w:p w14:paraId="3E3CF9BF" w14:textId="77777777" w:rsidR="005148DC" w:rsidRPr="005148DC" w:rsidRDefault="005148DC" w:rsidP="005148DC">
      <w:pPr>
        <w:spacing w:after="600"/>
        <w:rPr>
          <w:rFonts w:ascii="SimHei" w:eastAsia="SimHei"/>
          <w:sz w:val="28"/>
          <w:szCs w:val="28"/>
        </w:rPr>
      </w:pPr>
      <w:r w:rsidRPr="005148DC">
        <w:rPr>
          <w:rFonts w:ascii="SimHei" w:eastAsia="SimHei" w:hint="eastAsia"/>
          <w:sz w:val="28"/>
          <w:szCs w:val="28"/>
        </w:rPr>
        <w:t>产权组织标准委员会（CWS）</w:t>
      </w:r>
    </w:p>
    <w:p w14:paraId="4445E8D5" w14:textId="77777777" w:rsidR="005148DC" w:rsidRPr="005148DC" w:rsidRDefault="005148DC" w:rsidP="005148DC">
      <w:pPr>
        <w:spacing w:after="720"/>
        <w:textAlignment w:val="bottom"/>
        <w:rPr>
          <w:rFonts w:ascii="KaiTi" w:eastAsia="KaiTi" w:hAnsi="KaiTi"/>
          <w:b/>
          <w:sz w:val="24"/>
          <w:szCs w:val="24"/>
        </w:rPr>
      </w:pPr>
      <w:r w:rsidRPr="005148DC">
        <w:rPr>
          <w:rFonts w:ascii="KaiTi" w:eastAsia="KaiTi" w:hint="eastAsia"/>
          <w:b/>
          <w:sz w:val="24"/>
          <w:szCs w:val="24"/>
        </w:rPr>
        <w:t>第十届会议</w:t>
      </w:r>
      <w:r w:rsidRPr="005148DC">
        <w:rPr>
          <w:rFonts w:ascii="KaiTi" w:eastAsia="KaiTi"/>
          <w:b/>
          <w:sz w:val="24"/>
          <w:szCs w:val="24"/>
        </w:rPr>
        <w:br/>
      </w:r>
      <w:r w:rsidRPr="005148DC">
        <w:rPr>
          <w:rFonts w:ascii="KaiTi" w:eastAsia="KaiTi" w:hAnsi="KaiTi" w:hint="eastAsia"/>
          <w:sz w:val="24"/>
          <w:szCs w:val="24"/>
        </w:rPr>
        <w:t>202</w:t>
      </w:r>
      <w:r w:rsidRPr="005148DC">
        <w:rPr>
          <w:rFonts w:ascii="KaiTi" w:eastAsia="KaiTi" w:hAnsi="KaiTi"/>
          <w:sz w:val="24"/>
          <w:szCs w:val="24"/>
        </w:rPr>
        <w:t>2</w:t>
      </w:r>
      <w:r w:rsidRPr="005148DC">
        <w:rPr>
          <w:rFonts w:ascii="KaiTi" w:eastAsia="KaiTi" w:hAnsi="KaiTi" w:hint="eastAsia"/>
          <w:b/>
          <w:sz w:val="24"/>
          <w:szCs w:val="24"/>
        </w:rPr>
        <w:t>年</w:t>
      </w:r>
      <w:r w:rsidRPr="005148DC">
        <w:rPr>
          <w:rFonts w:ascii="KaiTi" w:eastAsia="KaiTi" w:hAnsi="KaiTi"/>
          <w:sz w:val="24"/>
          <w:szCs w:val="24"/>
        </w:rPr>
        <w:t>11</w:t>
      </w:r>
      <w:r w:rsidRPr="005148DC">
        <w:rPr>
          <w:rFonts w:ascii="KaiTi" w:eastAsia="KaiTi" w:hAnsi="KaiTi" w:hint="eastAsia"/>
          <w:b/>
          <w:sz w:val="24"/>
          <w:szCs w:val="24"/>
        </w:rPr>
        <w:t>月</w:t>
      </w:r>
      <w:r w:rsidRPr="005148DC">
        <w:rPr>
          <w:rFonts w:ascii="KaiTi" w:eastAsia="KaiTi" w:hAnsi="KaiTi"/>
          <w:sz w:val="24"/>
          <w:szCs w:val="24"/>
        </w:rPr>
        <w:t>21</w:t>
      </w:r>
      <w:r w:rsidRPr="005148DC">
        <w:rPr>
          <w:rFonts w:ascii="KaiTi" w:eastAsia="KaiTi" w:hAnsi="KaiTi" w:hint="eastAsia"/>
          <w:b/>
          <w:sz w:val="24"/>
          <w:szCs w:val="24"/>
        </w:rPr>
        <w:t>日至</w:t>
      </w:r>
      <w:r w:rsidRPr="005148DC">
        <w:rPr>
          <w:rFonts w:ascii="KaiTi" w:eastAsia="KaiTi" w:hAnsi="KaiTi"/>
          <w:sz w:val="24"/>
          <w:szCs w:val="24"/>
        </w:rPr>
        <w:t>25</w:t>
      </w:r>
      <w:r w:rsidRPr="005148DC">
        <w:rPr>
          <w:rFonts w:ascii="KaiTi" w:eastAsia="KaiTi" w:hAnsi="KaiTi" w:hint="eastAsia"/>
          <w:b/>
          <w:sz w:val="24"/>
          <w:szCs w:val="24"/>
        </w:rPr>
        <w:t>日，日内瓦</w:t>
      </w:r>
    </w:p>
    <w:p w14:paraId="4902020E" w14:textId="6B264E56" w:rsidR="005148DC" w:rsidRPr="005148DC" w:rsidRDefault="005148DC" w:rsidP="005148DC">
      <w:pPr>
        <w:spacing w:after="360"/>
        <w:rPr>
          <w:rFonts w:ascii="KaiTi" w:eastAsia="KaiTi" w:hAnsi="KaiTi" w:cs="Times New Roman"/>
          <w:sz w:val="24"/>
          <w:szCs w:val="32"/>
        </w:rPr>
      </w:pPr>
      <w:bookmarkStart w:id="3" w:name="TitleOfDoc"/>
      <w:r w:rsidRPr="005148DC">
        <w:rPr>
          <w:rFonts w:ascii="KaiTi" w:eastAsia="KaiTi" w:hAnsi="KaiTi" w:cs="Times New Roman" w:hint="eastAsia"/>
          <w:sz w:val="24"/>
          <w:szCs w:val="32"/>
        </w:rPr>
        <w:t>主管局数字转型做法调查结果分析</w:t>
      </w:r>
    </w:p>
    <w:p w14:paraId="6D15A248" w14:textId="4B1272E2" w:rsidR="005148DC" w:rsidRPr="005148DC" w:rsidRDefault="005148DC" w:rsidP="005148DC">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5148DC">
        <w:rPr>
          <w:rFonts w:ascii="KaiTi" w:eastAsia="KaiTi" w:hAnsi="STKaiti" w:cs="Times New Roman" w:hint="eastAsia"/>
          <w:sz w:val="21"/>
          <w:szCs w:val="24"/>
        </w:rPr>
        <w:t>编拟的文件</w:t>
      </w:r>
    </w:p>
    <w:bookmarkEnd w:id="4"/>
    <w:p w14:paraId="6ACDE267" w14:textId="34947FF3" w:rsidR="002E585B" w:rsidRPr="005148DC" w:rsidRDefault="0028687B" w:rsidP="005148DC">
      <w:pPr>
        <w:pStyle w:val="Heading2"/>
        <w:spacing w:beforeLines="100" w:afterLines="50" w:after="120" w:line="340" w:lineRule="atLeast"/>
        <w:rPr>
          <w:rFonts w:ascii="SimHei" w:eastAsia="SimHei" w:hAnsi="SimHei"/>
          <w:caps w:val="0"/>
          <w:sz w:val="21"/>
          <w:szCs w:val="21"/>
        </w:rPr>
      </w:pPr>
      <w:r w:rsidRPr="005148DC">
        <w:rPr>
          <w:rFonts w:ascii="SimHei" w:eastAsia="SimHei" w:hAnsi="SimHei" w:hint="eastAsia"/>
          <w:caps w:val="0"/>
          <w:sz w:val="21"/>
          <w:szCs w:val="21"/>
        </w:rPr>
        <w:t>背</w:t>
      </w:r>
      <w:r w:rsidR="008218E7" w:rsidRPr="005148DC">
        <w:rPr>
          <w:rFonts w:ascii="SimHei" w:eastAsia="SimHei" w:hAnsi="SimHei" w:hint="eastAsia"/>
          <w:sz w:val="21"/>
          <w:szCs w:val="21"/>
        </w:rPr>
        <w:t xml:space="preserve">　</w:t>
      </w:r>
      <w:r w:rsidRPr="005148DC">
        <w:rPr>
          <w:rFonts w:ascii="SimHei" w:eastAsia="SimHei" w:hAnsi="SimHei" w:hint="eastAsia"/>
          <w:caps w:val="0"/>
          <w:sz w:val="21"/>
          <w:szCs w:val="21"/>
        </w:rPr>
        <w:t>景</w:t>
      </w:r>
    </w:p>
    <w:p w14:paraId="77737CA8" w14:textId="4795EB55" w:rsidR="0054680A" w:rsidRPr="005148DC" w:rsidRDefault="002E585B"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在2021年第九届会议上，产权组织标准委员会</w:t>
      </w:r>
      <w:r w:rsidR="0028687B" w:rsidRPr="006D1F39">
        <w:rPr>
          <w:rFonts w:ascii="SimSun" w:hAnsi="SimSun" w:hint="eastAsia"/>
          <w:sz w:val="21"/>
          <w:szCs w:val="21"/>
        </w:rPr>
        <w:t>（</w:t>
      </w:r>
      <w:r w:rsidR="0028687B" w:rsidRPr="006D1F39">
        <w:rPr>
          <w:rFonts w:ascii="SimSun" w:hAnsi="SimSun"/>
          <w:sz w:val="21"/>
          <w:szCs w:val="21"/>
        </w:rPr>
        <w:t>CWS</w:t>
      </w:r>
      <w:r w:rsidR="0028687B" w:rsidRPr="006D1F39">
        <w:rPr>
          <w:rFonts w:ascii="SimSun" w:hAnsi="SimSun" w:hint="eastAsia"/>
          <w:sz w:val="21"/>
          <w:szCs w:val="21"/>
        </w:rPr>
        <w:t>）</w:t>
      </w:r>
      <w:r w:rsidR="002B6068" w:rsidRPr="006D1F39">
        <w:rPr>
          <w:rFonts w:ascii="SimSun" w:hAnsi="SimSun"/>
          <w:sz w:val="21"/>
          <w:szCs w:val="21"/>
        </w:rPr>
        <w:t>注意到数字转型工作</w:t>
      </w:r>
      <w:r w:rsidR="002B6068" w:rsidRPr="006D1F39">
        <w:rPr>
          <w:rFonts w:ascii="SimSun" w:hAnsi="SimSun" w:hint="eastAsia"/>
          <w:sz w:val="21"/>
          <w:szCs w:val="21"/>
        </w:rPr>
        <w:t>队</w:t>
      </w:r>
      <w:r w:rsidR="0028687B" w:rsidRPr="006D1F39">
        <w:rPr>
          <w:rFonts w:ascii="SimSun" w:hAnsi="SimSun"/>
          <w:sz w:val="21"/>
          <w:szCs w:val="21"/>
        </w:rPr>
        <w:t>在第62号任务上取得的进展。CWS</w:t>
      </w:r>
      <w:r w:rsidR="002B6068" w:rsidRPr="006D1F39">
        <w:rPr>
          <w:rFonts w:ascii="SimSun" w:hAnsi="SimSun"/>
          <w:sz w:val="21"/>
          <w:szCs w:val="21"/>
        </w:rPr>
        <w:t>批准了工作</w:t>
      </w:r>
      <w:r w:rsidR="002B6068" w:rsidRPr="006D1F39">
        <w:rPr>
          <w:rFonts w:ascii="SimSun" w:hAnsi="SimSun" w:hint="eastAsia"/>
          <w:sz w:val="21"/>
          <w:szCs w:val="21"/>
        </w:rPr>
        <w:t>队</w:t>
      </w:r>
      <w:r w:rsidR="0028687B" w:rsidRPr="006D1F39">
        <w:rPr>
          <w:rFonts w:ascii="SimSun" w:hAnsi="SimSun"/>
          <w:sz w:val="21"/>
          <w:szCs w:val="21"/>
        </w:rPr>
        <w:t>提出的一项调查，以收集知识产权局</w:t>
      </w:r>
      <w:r w:rsidR="002B6068" w:rsidRPr="006D1F39">
        <w:rPr>
          <w:rFonts w:ascii="SimSun" w:hAnsi="SimSun"/>
          <w:sz w:val="21"/>
          <w:szCs w:val="21"/>
        </w:rPr>
        <w:t>关于数字接收、处理和</w:t>
      </w:r>
      <w:r w:rsidR="002B6068" w:rsidRPr="006D1F39">
        <w:rPr>
          <w:rFonts w:ascii="SimSun" w:hAnsi="SimSun" w:hint="eastAsia"/>
          <w:sz w:val="21"/>
          <w:szCs w:val="21"/>
        </w:rPr>
        <w:t>公布的</w:t>
      </w:r>
      <w:r w:rsidR="002B6068" w:rsidRPr="006D1F39">
        <w:rPr>
          <w:rFonts w:ascii="SimSun" w:hAnsi="SimSun"/>
          <w:sz w:val="21"/>
          <w:szCs w:val="21"/>
        </w:rPr>
        <w:t>做法</w:t>
      </w:r>
      <w:r w:rsidR="0028687B" w:rsidRPr="006D1F39">
        <w:rPr>
          <w:rFonts w:ascii="SimSun" w:hAnsi="SimSun"/>
          <w:sz w:val="21"/>
          <w:szCs w:val="21"/>
        </w:rPr>
        <w:t>信息。(见文件CWS/9/25第89至95段）</w:t>
      </w:r>
      <w:r w:rsidR="0028687B" w:rsidRPr="006D1F39">
        <w:rPr>
          <w:rFonts w:ascii="SimSun" w:hAnsi="SimSun" w:hint="eastAsia"/>
          <w:sz w:val="21"/>
          <w:szCs w:val="21"/>
        </w:rPr>
        <w:t>。</w:t>
      </w:r>
    </w:p>
    <w:p w14:paraId="248220F5" w14:textId="0CEE0E54" w:rsidR="0054680A" w:rsidRPr="005148DC" w:rsidRDefault="0028687B" w:rsidP="005148DC">
      <w:pPr>
        <w:pStyle w:val="Heading2"/>
        <w:spacing w:beforeLines="100" w:afterLines="50" w:after="120" w:line="340" w:lineRule="atLeast"/>
        <w:rPr>
          <w:rFonts w:ascii="SimHei" w:eastAsia="SimHei" w:hAnsi="SimHei"/>
          <w:caps w:val="0"/>
          <w:sz w:val="21"/>
          <w:szCs w:val="21"/>
        </w:rPr>
      </w:pPr>
      <w:r w:rsidRPr="005148DC">
        <w:rPr>
          <w:rFonts w:ascii="SimHei" w:eastAsia="SimHei" w:hAnsi="SimHei" w:hint="eastAsia"/>
          <w:caps w:val="0"/>
          <w:sz w:val="21"/>
          <w:szCs w:val="21"/>
        </w:rPr>
        <w:t>调查结果</w:t>
      </w:r>
    </w:p>
    <w:p w14:paraId="56F057F0" w14:textId="1B99D001" w:rsidR="00161BC6" w:rsidRPr="005148DC" w:rsidRDefault="0054680A"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2022年3</w:t>
      </w:r>
      <w:r w:rsidR="008218E7" w:rsidRPr="006D1F39">
        <w:rPr>
          <w:rFonts w:ascii="SimSun" w:hAnsi="SimSun"/>
          <w:sz w:val="21"/>
          <w:szCs w:val="21"/>
        </w:rPr>
        <w:t>月，秘书处发</w:t>
      </w:r>
      <w:r w:rsidR="008218E7" w:rsidRPr="006D1F39">
        <w:rPr>
          <w:rFonts w:ascii="SimSun" w:hAnsi="SimSun" w:hint="eastAsia"/>
          <w:sz w:val="21"/>
          <w:szCs w:val="21"/>
        </w:rPr>
        <w:t>出第</w:t>
      </w:r>
      <w:r w:rsidR="0028687B" w:rsidRPr="006D1F39">
        <w:rPr>
          <w:rFonts w:ascii="SimSun" w:hAnsi="SimSun"/>
          <w:sz w:val="21"/>
          <w:szCs w:val="21"/>
        </w:rPr>
        <w:t>C.CWS</w:t>
      </w:r>
      <w:r w:rsidR="00E61C00" w:rsidRPr="006D1F39">
        <w:rPr>
          <w:rFonts w:ascii="SimSun" w:hAnsi="SimSun"/>
          <w:sz w:val="21"/>
          <w:szCs w:val="21"/>
        </w:rPr>
        <w:t xml:space="preserve"> </w:t>
      </w:r>
      <w:r w:rsidR="0028687B" w:rsidRPr="006D1F39">
        <w:rPr>
          <w:rFonts w:ascii="SimSun" w:hAnsi="SimSun"/>
          <w:sz w:val="21"/>
          <w:szCs w:val="21"/>
        </w:rPr>
        <w:t>155</w:t>
      </w:r>
      <w:r w:rsidR="00E61C00" w:rsidRPr="006D1F39">
        <w:rPr>
          <w:rFonts w:ascii="SimSun" w:hAnsi="SimSun"/>
          <w:sz w:val="21"/>
          <w:szCs w:val="21"/>
        </w:rPr>
        <w:t>号</w:t>
      </w:r>
      <w:r w:rsidR="00E61C00" w:rsidRPr="006D1F39">
        <w:rPr>
          <w:rFonts w:ascii="SimSun" w:hAnsi="SimSun" w:hint="eastAsia"/>
          <w:sz w:val="21"/>
          <w:szCs w:val="21"/>
        </w:rPr>
        <w:t>通函</w:t>
      </w:r>
      <w:r w:rsidR="0028687B" w:rsidRPr="006D1F39">
        <w:rPr>
          <w:rFonts w:ascii="SimSun" w:hAnsi="SimSun"/>
          <w:sz w:val="21"/>
          <w:szCs w:val="21"/>
        </w:rPr>
        <w:t>，邀请</w:t>
      </w:r>
      <w:r w:rsidR="00E61C00" w:rsidRPr="006D1F39">
        <w:rPr>
          <w:rFonts w:ascii="SimSun" w:hAnsi="SimSun" w:hint="eastAsia"/>
          <w:sz w:val="21"/>
          <w:szCs w:val="21"/>
        </w:rPr>
        <w:t>各</w:t>
      </w:r>
      <w:r w:rsidR="0028687B" w:rsidRPr="006D1F39">
        <w:rPr>
          <w:rFonts w:ascii="SimSun" w:hAnsi="SimSun"/>
          <w:sz w:val="21"/>
          <w:szCs w:val="21"/>
        </w:rPr>
        <w:t>知识产权局</w:t>
      </w:r>
      <w:r w:rsidR="00E61C00" w:rsidRPr="006D1F39">
        <w:rPr>
          <w:rFonts w:ascii="SimSun" w:hAnsi="SimSun"/>
          <w:sz w:val="21"/>
          <w:szCs w:val="21"/>
        </w:rPr>
        <w:t>参与数字</w:t>
      </w:r>
      <w:r w:rsidR="0028687B" w:rsidRPr="006D1F39">
        <w:rPr>
          <w:rFonts w:ascii="SimSun" w:hAnsi="SimSun"/>
          <w:sz w:val="21"/>
          <w:szCs w:val="21"/>
        </w:rPr>
        <w:t>转型的调查。收到了来自41家知识产权局的答复，覆盖40个成员国和地区。</w:t>
      </w:r>
      <w:r w:rsidR="008218E7" w:rsidRPr="006D1F39">
        <w:rPr>
          <w:rFonts w:ascii="SimSun" w:hAnsi="SimSun" w:hint="eastAsia"/>
          <w:sz w:val="21"/>
          <w:szCs w:val="21"/>
        </w:rPr>
        <w:t>这两个</w:t>
      </w:r>
      <w:r w:rsidR="0028687B" w:rsidRPr="006D1F39">
        <w:rPr>
          <w:rFonts w:ascii="SimSun" w:hAnsi="SimSun"/>
          <w:sz w:val="21"/>
          <w:szCs w:val="21"/>
        </w:rPr>
        <w:t>数字</w:t>
      </w:r>
      <w:r w:rsidR="008218E7" w:rsidRPr="006D1F39">
        <w:rPr>
          <w:rFonts w:ascii="SimSun" w:hAnsi="SimSun" w:hint="eastAsia"/>
          <w:sz w:val="21"/>
          <w:szCs w:val="21"/>
        </w:rPr>
        <w:t>不同</w:t>
      </w:r>
      <w:r w:rsidR="00E61C00" w:rsidRPr="006D1F39">
        <w:rPr>
          <w:rFonts w:ascii="SimSun" w:hAnsi="SimSun"/>
          <w:sz w:val="21"/>
          <w:szCs w:val="21"/>
        </w:rPr>
        <w:t>是</w:t>
      </w:r>
      <w:r w:rsidR="00E61C00" w:rsidRPr="006D1F39">
        <w:rPr>
          <w:rFonts w:ascii="SimSun" w:hAnsi="SimSun" w:hint="eastAsia"/>
          <w:sz w:val="21"/>
          <w:szCs w:val="21"/>
        </w:rPr>
        <w:t>因为采用了</w:t>
      </w:r>
      <w:r w:rsidR="0028687B" w:rsidRPr="006D1F39">
        <w:rPr>
          <w:rFonts w:ascii="SimSun" w:hAnsi="SimSun"/>
          <w:sz w:val="21"/>
          <w:szCs w:val="21"/>
        </w:rPr>
        <w:t>一种新的做法。</w:t>
      </w:r>
      <w:r w:rsidR="008218E7" w:rsidRPr="006D1F39">
        <w:rPr>
          <w:rFonts w:ascii="SimSun" w:hAnsi="SimSun"/>
          <w:sz w:val="21"/>
          <w:szCs w:val="21"/>
        </w:rPr>
        <w:t>从</w:t>
      </w:r>
      <w:r w:rsidR="008218E7" w:rsidRPr="006D1F39">
        <w:rPr>
          <w:rFonts w:ascii="SimSun" w:hAnsi="SimSun" w:hint="eastAsia"/>
          <w:sz w:val="21"/>
          <w:szCs w:val="21"/>
        </w:rPr>
        <w:t>这</w:t>
      </w:r>
      <w:r w:rsidR="0028687B" w:rsidRPr="006D1F39">
        <w:rPr>
          <w:rFonts w:ascii="SimSun" w:hAnsi="SimSun"/>
          <w:sz w:val="21"/>
          <w:szCs w:val="21"/>
        </w:rPr>
        <w:t>次调查开始，秘书处开始</w:t>
      </w:r>
      <w:r w:rsidR="00821E88" w:rsidRPr="006D1F39">
        <w:rPr>
          <w:rFonts w:ascii="SimSun" w:hAnsi="SimSun" w:hint="eastAsia"/>
          <w:sz w:val="21"/>
          <w:szCs w:val="21"/>
        </w:rPr>
        <w:t>分开</w:t>
      </w:r>
      <w:r w:rsidR="0028687B" w:rsidRPr="006D1F39">
        <w:rPr>
          <w:rFonts w:ascii="SimSun" w:hAnsi="SimSun"/>
          <w:sz w:val="21"/>
          <w:szCs w:val="21"/>
        </w:rPr>
        <w:t>记录和公布每个知识产权局</w:t>
      </w:r>
      <w:r w:rsidR="008218E7" w:rsidRPr="006D1F39">
        <w:rPr>
          <w:rFonts w:ascii="SimSun" w:hAnsi="SimSun" w:hint="eastAsia"/>
          <w:sz w:val="21"/>
          <w:szCs w:val="21"/>
        </w:rPr>
        <w:t>的答复</w:t>
      </w:r>
      <w:r w:rsidR="008218E7" w:rsidRPr="006D1F39">
        <w:rPr>
          <w:rFonts w:ascii="SimSun" w:hAnsi="SimSun"/>
          <w:sz w:val="21"/>
          <w:szCs w:val="21"/>
        </w:rPr>
        <w:t>，而不</w:t>
      </w:r>
      <w:r w:rsidR="0028687B" w:rsidRPr="006D1F39">
        <w:rPr>
          <w:rFonts w:ascii="SimSun" w:hAnsi="SimSun"/>
          <w:sz w:val="21"/>
          <w:szCs w:val="21"/>
        </w:rPr>
        <w:t>像以前那样将一个成员国的多个知识产权局</w:t>
      </w:r>
      <w:r w:rsidR="008218E7" w:rsidRPr="006D1F39">
        <w:rPr>
          <w:rFonts w:ascii="SimSun" w:hAnsi="SimSun" w:hint="eastAsia"/>
          <w:sz w:val="21"/>
          <w:szCs w:val="21"/>
        </w:rPr>
        <w:t>的答复相</w:t>
      </w:r>
      <w:r w:rsidR="008218E7" w:rsidRPr="006D1F39">
        <w:rPr>
          <w:rFonts w:ascii="SimSun" w:hAnsi="SimSun"/>
          <w:sz w:val="21"/>
          <w:szCs w:val="21"/>
        </w:rPr>
        <w:t>合并</w:t>
      </w:r>
      <w:r w:rsidR="0028687B" w:rsidRPr="006D1F39">
        <w:rPr>
          <w:rFonts w:ascii="SimSun" w:hAnsi="SimSun"/>
          <w:sz w:val="21"/>
          <w:szCs w:val="21"/>
        </w:rPr>
        <w:t>。</w:t>
      </w:r>
      <w:r w:rsidR="008218E7" w:rsidRPr="006D1F39">
        <w:rPr>
          <w:rFonts w:ascii="SimSun" w:hAnsi="SimSun"/>
          <w:sz w:val="21"/>
          <w:szCs w:val="21"/>
        </w:rPr>
        <w:t>阿尔及利亚的两个不同的</w:t>
      </w:r>
      <w:r w:rsidR="008218E7" w:rsidRPr="006D1F39">
        <w:rPr>
          <w:rFonts w:ascii="SimSun" w:hAnsi="SimSun" w:hint="eastAsia"/>
          <w:sz w:val="21"/>
          <w:szCs w:val="21"/>
        </w:rPr>
        <w:t>主管局</w:t>
      </w:r>
      <w:r w:rsidR="008218E7" w:rsidRPr="006D1F39">
        <w:rPr>
          <w:rStyle w:val="FootnoteReference"/>
          <w:rFonts w:ascii="SimSun" w:hAnsi="SimSun"/>
          <w:sz w:val="21"/>
          <w:szCs w:val="21"/>
          <w:lang w:eastAsia="en-US"/>
        </w:rPr>
        <w:footnoteReference w:id="2"/>
      </w:r>
      <w:r w:rsidR="008218E7" w:rsidRPr="006D1F39">
        <w:rPr>
          <w:rFonts w:ascii="SimSun" w:hAnsi="SimSun" w:hint="eastAsia"/>
          <w:sz w:val="21"/>
          <w:szCs w:val="21"/>
        </w:rPr>
        <w:t>对</w:t>
      </w:r>
      <w:r w:rsidR="008218E7" w:rsidRPr="006D1F39">
        <w:rPr>
          <w:rFonts w:ascii="SimSun" w:hAnsi="SimSun"/>
          <w:sz w:val="21"/>
          <w:szCs w:val="21"/>
        </w:rPr>
        <w:t>本调查</w:t>
      </w:r>
      <w:r w:rsidR="008218E7" w:rsidRPr="006D1F39">
        <w:rPr>
          <w:rFonts w:ascii="SimSun" w:hAnsi="SimSun" w:hint="eastAsia"/>
          <w:sz w:val="21"/>
          <w:szCs w:val="21"/>
        </w:rPr>
        <w:t>作出</w:t>
      </w:r>
      <w:r w:rsidR="00821E88" w:rsidRPr="006D1F39">
        <w:rPr>
          <w:rFonts w:ascii="SimSun" w:hAnsi="SimSun"/>
          <w:sz w:val="21"/>
          <w:szCs w:val="21"/>
        </w:rPr>
        <w:t>答复</w:t>
      </w:r>
      <w:r w:rsidR="0028687B" w:rsidRPr="006D1F39">
        <w:rPr>
          <w:rFonts w:ascii="SimSun" w:hAnsi="SimSun"/>
          <w:sz w:val="21"/>
          <w:szCs w:val="21"/>
        </w:rPr>
        <w:t>，</w:t>
      </w:r>
      <w:r w:rsidR="009548E5">
        <w:rPr>
          <w:rFonts w:ascii="SimSun" w:hAnsi="SimSun"/>
          <w:sz w:val="21"/>
          <w:szCs w:val="21"/>
        </w:rPr>
        <w:t>因此</w:t>
      </w:r>
      <w:r w:rsidR="00821E88" w:rsidRPr="006D1F39">
        <w:rPr>
          <w:rFonts w:ascii="SimSun" w:hAnsi="SimSun" w:hint="eastAsia"/>
          <w:sz w:val="21"/>
          <w:szCs w:val="21"/>
        </w:rPr>
        <w:t>作出</w:t>
      </w:r>
      <w:r w:rsidR="0028687B" w:rsidRPr="006D1F39">
        <w:rPr>
          <w:rFonts w:ascii="SimSun" w:hAnsi="SimSun"/>
          <w:sz w:val="21"/>
          <w:szCs w:val="21"/>
        </w:rPr>
        <w:t>答复的知识产权局数量高于成员国加上地区知识产权局的数量。调查结果计划于2022年秋季在《产权组织手册》第</w:t>
      </w:r>
      <w:r w:rsidR="00821E88" w:rsidRPr="006D1F39">
        <w:rPr>
          <w:rFonts w:ascii="SimSun" w:hAnsi="SimSun" w:hint="eastAsia"/>
          <w:sz w:val="21"/>
          <w:szCs w:val="21"/>
        </w:rPr>
        <w:t>七</w:t>
      </w:r>
      <w:r w:rsidR="0028687B" w:rsidRPr="006D1F39">
        <w:rPr>
          <w:rFonts w:ascii="SimSun" w:hAnsi="SimSun"/>
          <w:sz w:val="21"/>
          <w:szCs w:val="21"/>
        </w:rPr>
        <w:t>部分公布，届时所有答复将被翻译和格式化</w:t>
      </w:r>
      <w:r w:rsidR="0028687B" w:rsidRPr="006D1F39">
        <w:rPr>
          <w:rFonts w:ascii="SimSun" w:hAnsi="SimSun" w:hint="eastAsia"/>
          <w:sz w:val="21"/>
          <w:szCs w:val="21"/>
        </w:rPr>
        <w:t>。</w:t>
      </w:r>
    </w:p>
    <w:p w14:paraId="338B4FEF" w14:textId="63EF9AC1" w:rsidR="00161BC6" w:rsidRPr="005148DC" w:rsidRDefault="0028687B" w:rsidP="005148DC">
      <w:pPr>
        <w:pStyle w:val="Heading2"/>
        <w:spacing w:beforeLines="100" w:afterLines="50" w:after="120" w:line="340" w:lineRule="atLeast"/>
        <w:rPr>
          <w:rFonts w:ascii="SimHei" w:eastAsia="SimHei" w:hAnsi="SimHei"/>
          <w:caps w:val="0"/>
          <w:sz w:val="21"/>
          <w:szCs w:val="21"/>
        </w:rPr>
      </w:pPr>
      <w:r w:rsidRPr="005148DC">
        <w:rPr>
          <w:rFonts w:ascii="SimHei" w:eastAsia="SimHei" w:hAnsi="SimHei" w:hint="eastAsia"/>
          <w:caps w:val="0"/>
          <w:sz w:val="21"/>
          <w:szCs w:val="21"/>
        </w:rPr>
        <w:t>调查分析</w:t>
      </w:r>
    </w:p>
    <w:p w14:paraId="6E183D77" w14:textId="2F962584" w:rsidR="00855FAD" w:rsidRPr="005148DC" w:rsidRDefault="0054680A"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收到了来自40个成员国和区域知识产权局</w:t>
      </w:r>
      <w:r w:rsidR="00821E88" w:rsidRPr="006D1F39">
        <w:rPr>
          <w:rFonts w:ascii="SimSun" w:hAnsi="SimSun"/>
          <w:sz w:val="21"/>
          <w:szCs w:val="21"/>
        </w:rPr>
        <w:t>的答复</w:t>
      </w:r>
      <w:r w:rsidR="00821E88" w:rsidRPr="006D1F39">
        <w:rPr>
          <w:rFonts w:ascii="SimSun" w:hAnsi="SimSun" w:hint="eastAsia"/>
          <w:sz w:val="21"/>
          <w:szCs w:val="21"/>
        </w:rPr>
        <w:t>：</w:t>
      </w:r>
      <w:r w:rsidR="00C13468" w:rsidRPr="006D1F39">
        <w:rPr>
          <w:rFonts w:ascii="SimSun" w:hAnsi="SimSun"/>
          <w:sz w:val="21"/>
          <w:szCs w:val="21"/>
        </w:rPr>
        <w:t>阿尔及利亚；</w:t>
      </w:r>
      <w:r w:rsidR="0028687B" w:rsidRPr="006D1F39">
        <w:rPr>
          <w:rFonts w:ascii="SimSun" w:hAnsi="SimSun"/>
          <w:sz w:val="21"/>
          <w:szCs w:val="21"/>
        </w:rPr>
        <w:t>阿富汗；阿塞拜疆；</w:t>
      </w:r>
      <w:r w:rsidR="00C13468" w:rsidRPr="006D1F39">
        <w:rPr>
          <w:rFonts w:ascii="SimSun" w:hAnsi="SimSun"/>
          <w:sz w:val="21"/>
          <w:szCs w:val="21"/>
        </w:rPr>
        <w:t>爱尔兰；爱沙尼亚；澳大利亚；</w:t>
      </w:r>
      <w:r w:rsidR="0028687B" w:rsidRPr="006D1F39">
        <w:rPr>
          <w:rFonts w:ascii="SimSun" w:hAnsi="SimSun"/>
          <w:sz w:val="21"/>
          <w:szCs w:val="21"/>
        </w:rPr>
        <w:t>巴林；巴西；</w:t>
      </w:r>
      <w:r w:rsidR="00C13468" w:rsidRPr="006D1F39">
        <w:rPr>
          <w:rFonts w:ascii="SimSun" w:hAnsi="SimSun"/>
          <w:sz w:val="21"/>
          <w:szCs w:val="21"/>
        </w:rPr>
        <w:t>大韩民国；丹麦；俄罗斯联邦；菲律宾；芬兰；</w:t>
      </w:r>
      <w:r w:rsidR="0028687B" w:rsidRPr="006D1F39">
        <w:rPr>
          <w:rFonts w:ascii="SimSun" w:hAnsi="SimSun"/>
          <w:sz w:val="21"/>
          <w:szCs w:val="21"/>
        </w:rPr>
        <w:t>加拿大；</w:t>
      </w:r>
      <w:r w:rsidR="00C13468" w:rsidRPr="006D1F39">
        <w:rPr>
          <w:rFonts w:ascii="SimSun" w:hAnsi="SimSun"/>
          <w:sz w:val="21"/>
          <w:szCs w:val="21"/>
        </w:rPr>
        <w:t>克罗地</w:t>
      </w:r>
      <w:r w:rsidR="00C13468" w:rsidRPr="006D1F39">
        <w:rPr>
          <w:rFonts w:ascii="SimSun" w:hAnsi="SimSun"/>
          <w:sz w:val="21"/>
          <w:szCs w:val="21"/>
        </w:rPr>
        <w:lastRenderedPageBreak/>
        <w:t>亚；肯尼亚；立陶宛；美利坚合众国；摩尔多瓦共和国；墨西哥</w:t>
      </w:r>
      <w:r w:rsidR="00C13468" w:rsidRPr="006D1F39">
        <w:rPr>
          <w:rFonts w:ascii="SimSun" w:hAnsi="SimSun" w:hint="eastAsia"/>
          <w:sz w:val="21"/>
          <w:szCs w:val="21"/>
        </w:rPr>
        <w:t>；</w:t>
      </w:r>
      <w:r w:rsidR="00C13468" w:rsidRPr="006D1F39">
        <w:rPr>
          <w:rFonts w:ascii="SimSun" w:hAnsi="SimSun"/>
          <w:sz w:val="21"/>
          <w:szCs w:val="21"/>
        </w:rPr>
        <w:t>日本；瑞典；沙特阿拉伯；圣马力诺；斯洛伐克；乌克兰；乌拉圭；西班牙；新西兰；匈牙利；意大利；以色列；约旦；乍得；</w:t>
      </w:r>
      <w:r w:rsidR="0028687B" w:rsidRPr="006D1F39">
        <w:rPr>
          <w:rFonts w:ascii="SimSun" w:hAnsi="SimSun"/>
          <w:sz w:val="21"/>
          <w:szCs w:val="21"/>
        </w:rPr>
        <w:t>智利；中国；中国香港；比荷卢知识产权局（BOIP）；欧洲联盟知识产权局（</w:t>
      </w:r>
      <w:r w:rsidR="00821E88" w:rsidRPr="006D1F39">
        <w:rPr>
          <w:rFonts w:ascii="SimSun" w:hAnsi="SimSun" w:hint="eastAsia"/>
          <w:sz w:val="21"/>
          <w:szCs w:val="21"/>
        </w:rPr>
        <w:t>欧盟</w:t>
      </w:r>
      <w:r w:rsidR="0028687B" w:rsidRPr="006D1F39">
        <w:rPr>
          <w:rFonts w:ascii="SimSun" w:hAnsi="SimSun"/>
          <w:sz w:val="21"/>
          <w:szCs w:val="21"/>
        </w:rPr>
        <w:t>知识产权局）；以及欧洲专利局（</w:t>
      </w:r>
      <w:r w:rsidR="00821E88" w:rsidRPr="006D1F39">
        <w:rPr>
          <w:rFonts w:ascii="SimSun" w:hAnsi="SimSun" w:hint="eastAsia"/>
          <w:sz w:val="21"/>
          <w:szCs w:val="21"/>
        </w:rPr>
        <w:t>欧专局</w:t>
      </w:r>
      <w:r w:rsidR="0028687B" w:rsidRPr="006D1F39">
        <w:rPr>
          <w:rFonts w:ascii="SimSun" w:hAnsi="SimSun" w:hint="eastAsia"/>
          <w:sz w:val="21"/>
          <w:szCs w:val="21"/>
        </w:rPr>
        <w:t>）。</w:t>
      </w:r>
    </w:p>
    <w:p w14:paraId="0CE30760" w14:textId="7DEF7330" w:rsidR="0043784B" w:rsidRPr="006D1F39" w:rsidRDefault="002F2E8D"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国际局向数字转型</w:t>
      </w:r>
      <w:r w:rsidR="00821E88" w:rsidRPr="006D1F39">
        <w:rPr>
          <w:rFonts w:ascii="SimSun" w:hAnsi="SimSun" w:hint="eastAsia"/>
          <w:sz w:val="21"/>
          <w:szCs w:val="21"/>
        </w:rPr>
        <w:t>工作队</w:t>
      </w:r>
      <w:r w:rsidR="0028687B" w:rsidRPr="006D1F39">
        <w:rPr>
          <w:rFonts w:ascii="SimSun" w:hAnsi="SimSun"/>
          <w:sz w:val="21"/>
          <w:szCs w:val="21"/>
        </w:rPr>
        <w:t>提供了</w:t>
      </w:r>
      <w:r w:rsidR="00BD1E2D" w:rsidRPr="006D1F39">
        <w:rPr>
          <w:rFonts w:ascii="SimSun" w:hAnsi="SimSun" w:hint="eastAsia"/>
          <w:sz w:val="21"/>
          <w:szCs w:val="21"/>
        </w:rPr>
        <w:t>各</w:t>
      </w:r>
      <w:r w:rsidR="0028687B" w:rsidRPr="006D1F39">
        <w:rPr>
          <w:rFonts w:ascii="SimSun" w:hAnsi="SimSun"/>
          <w:sz w:val="21"/>
          <w:szCs w:val="21"/>
        </w:rPr>
        <w:t>知识产权局</w:t>
      </w:r>
      <w:r w:rsidR="00BD1E2D" w:rsidRPr="006D1F39">
        <w:rPr>
          <w:rFonts w:ascii="SimSun" w:hAnsi="SimSun"/>
          <w:sz w:val="21"/>
          <w:szCs w:val="21"/>
        </w:rPr>
        <w:t>的答复和调查结果</w:t>
      </w:r>
      <w:r w:rsidR="0028687B" w:rsidRPr="006D1F39">
        <w:rPr>
          <w:rFonts w:ascii="SimSun" w:hAnsi="SimSun"/>
          <w:sz w:val="21"/>
          <w:szCs w:val="21"/>
        </w:rPr>
        <w:t>分析草案，供其审查和评论。经与</w:t>
      </w:r>
      <w:r w:rsidR="00821E88" w:rsidRPr="006D1F39">
        <w:rPr>
          <w:rFonts w:ascii="SimSun" w:hAnsi="SimSun" w:hint="eastAsia"/>
          <w:sz w:val="21"/>
          <w:szCs w:val="21"/>
        </w:rPr>
        <w:t>工作队牵头人</w:t>
      </w:r>
      <w:r w:rsidR="00BD1E2D" w:rsidRPr="006D1F39">
        <w:rPr>
          <w:rFonts w:ascii="SimSun" w:hAnsi="SimSun"/>
          <w:sz w:val="21"/>
          <w:szCs w:val="21"/>
        </w:rPr>
        <w:t>协商，编写了以下分析</w:t>
      </w:r>
      <w:r w:rsidR="00821E88" w:rsidRPr="006D1F39">
        <w:rPr>
          <w:rFonts w:ascii="SimSun" w:hAnsi="SimSun" w:hint="eastAsia"/>
          <w:sz w:val="21"/>
          <w:szCs w:val="21"/>
        </w:rPr>
        <w:t>。</w:t>
      </w:r>
    </w:p>
    <w:p w14:paraId="3B741FF3" w14:textId="59156D27" w:rsidR="000A24E5" w:rsidRPr="006D1F39" w:rsidRDefault="00D955F4"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以下是结果中的一些亮点。大多数</w:t>
      </w:r>
      <w:r w:rsidR="00C93BBA" w:rsidRPr="006D1F39">
        <w:rPr>
          <w:rFonts w:ascii="SimSun" w:hAnsi="SimSun"/>
          <w:sz w:val="21"/>
          <w:szCs w:val="21"/>
        </w:rPr>
        <w:t>答复者</w:t>
      </w:r>
      <w:r w:rsidR="0028687B" w:rsidRPr="006D1F39">
        <w:rPr>
          <w:rFonts w:ascii="SimSun" w:hAnsi="SimSun"/>
          <w:sz w:val="21"/>
          <w:szCs w:val="21"/>
        </w:rPr>
        <w:t>（31</w:t>
      </w:r>
      <w:r w:rsidR="00067624" w:rsidRPr="006D1F39">
        <w:rPr>
          <w:rFonts w:ascii="SimSun" w:hAnsi="SimSun" w:hint="eastAsia"/>
          <w:sz w:val="21"/>
          <w:szCs w:val="21"/>
        </w:rPr>
        <w:t>个</w:t>
      </w:r>
      <w:r w:rsidR="0028687B" w:rsidRPr="006D1F39">
        <w:rPr>
          <w:rFonts w:ascii="SimSun" w:hAnsi="SimSun"/>
          <w:sz w:val="21"/>
          <w:szCs w:val="21"/>
        </w:rPr>
        <w:t>）表示，PDF是最常用的文件格式，其次是纸质文件（30</w:t>
      </w:r>
      <w:r w:rsidR="00067624" w:rsidRPr="006D1F39">
        <w:rPr>
          <w:rFonts w:ascii="SimSun" w:hAnsi="SimSun" w:hint="eastAsia"/>
          <w:sz w:val="21"/>
          <w:szCs w:val="21"/>
        </w:rPr>
        <w:t>个</w:t>
      </w:r>
      <w:r w:rsidR="0028687B" w:rsidRPr="006D1F39">
        <w:rPr>
          <w:rFonts w:ascii="SimSun" w:hAnsi="SimSun"/>
          <w:sz w:val="21"/>
          <w:szCs w:val="21"/>
        </w:rPr>
        <w:t>）和自由格式的Microsoft Word DOCX（19</w:t>
      </w:r>
      <w:r w:rsidR="00067624" w:rsidRPr="006D1F39">
        <w:rPr>
          <w:rFonts w:ascii="SimSun" w:hAnsi="SimSun" w:hint="eastAsia"/>
          <w:sz w:val="21"/>
          <w:szCs w:val="21"/>
        </w:rPr>
        <w:t>个</w:t>
      </w:r>
      <w:r w:rsidR="0028687B" w:rsidRPr="006D1F39">
        <w:rPr>
          <w:rFonts w:ascii="SimSun" w:hAnsi="SimSun"/>
          <w:sz w:val="21"/>
          <w:szCs w:val="21"/>
        </w:rPr>
        <w:t>）。超过一半的</w:t>
      </w:r>
      <w:r w:rsidR="00C93BBA" w:rsidRPr="006D1F39">
        <w:rPr>
          <w:rFonts w:ascii="SimSun" w:hAnsi="SimSun"/>
          <w:sz w:val="21"/>
          <w:szCs w:val="21"/>
        </w:rPr>
        <w:t>答复者</w:t>
      </w:r>
      <w:r w:rsidR="0028687B" w:rsidRPr="006D1F39">
        <w:rPr>
          <w:rFonts w:ascii="SimSun" w:hAnsi="SimSun"/>
          <w:sz w:val="21"/>
          <w:szCs w:val="21"/>
        </w:rPr>
        <w:t>（24</w:t>
      </w:r>
      <w:r w:rsidR="00067624" w:rsidRPr="006D1F39">
        <w:rPr>
          <w:rFonts w:ascii="SimSun" w:hAnsi="SimSun" w:hint="eastAsia"/>
          <w:sz w:val="21"/>
          <w:szCs w:val="21"/>
        </w:rPr>
        <w:t>个</w:t>
      </w:r>
      <w:r w:rsidR="00067624" w:rsidRPr="006D1F39">
        <w:rPr>
          <w:rFonts w:ascii="SimSun" w:hAnsi="SimSun"/>
          <w:sz w:val="21"/>
          <w:szCs w:val="21"/>
        </w:rPr>
        <w:t>）表示在提交之前向申请人提供基于内容的初步验证，以减少形式上不合规</w:t>
      </w:r>
      <w:r w:rsidR="0028687B" w:rsidRPr="006D1F39">
        <w:rPr>
          <w:rFonts w:ascii="SimSun" w:hAnsi="SimSun"/>
          <w:sz w:val="21"/>
          <w:szCs w:val="21"/>
        </w:rPr>
        <w:t>的数量</w:t>
      </w:r>
      <w:r w:rsidR="00067624" w:rsidRPr="006D1F39">
        <w:rPr>
          <w:rFonts w:ascii="SimSun" w:hAnsi="SimSun" w:hint="eastAsia"/>
          <w:sz w:val="21"/>
          <w:szCs w:val="21"/>
        </w:rPr>
        <w:t>。</w:t>
      </w:r>
    </w:p>
    <w:p w14:paraId="33B5B235" w14:textId="166D79B4" w:rsidR="000A24E5" w:rsidRPr="006D1F39" w:rsidRDefault="00D955F4"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067624" w:rsidRPr="006D1F39">
        <w:rPr>
          <w:rFonts w:ascii="SimSun" w:hAnsi="SimSun"/>
          <w:sz w:val="21"/>
          <w:szCs w:val="21"/>
        </w:rPr>
        <w:t>在一个相关问题中，对于</w:t>
      </w:r>
      <w:r w:rsidR="00067624" w:rsidRPr="006D1F39">
        <w:rPr>
          <w:rFonts w:ascii="SimSun" w:hAnsi="SimSun" w:hint="eastAsia"/>
          <w:sz w:val="21"/>
          <w:szCs w:val="21"/>
        </w:rPr>
        <w:t>是否</w:t>
      </w:r>
      <w:r w:rsidR="00067624" w:rsidRPr="006D1F39">
        <w:rPr>
          <w:rFonts w:ascii="SimSun" w:hAnsi="SimSun"/>
          <w:sz w:val="21"/>
          <w:szCs w:val="21"/>
        </w:rPr>
        <w:t>提供</w:t>
      </w:r>
      <w:r w:rsidR="00067624" w:rsidRPr="006D1F39">
        <w:rPr>
          <w:rFonts w:ascii="SimSun" w:hAnsi="SimSun" w:hint="eastAsia"/>
          <w:sz w:val="21"/>
          <w:szCs w:val="21"/>
        </w:rPr>
        <w:t>清理</w:t>
      </w:r>
      <w:r w:rsidR="00067624" w:rsidRPr="006D1F39">
        <w:rPr>
          <w:rFonts w:ascii="SimSun" w:hAnsi="SimSun"/>
          <w:sz w:val="21"/>
          <w:szCs w:val="21"/>
        </w:rPr>
        <w:t>工具以在提交前删除文件中不需要的元数据</w:t>
      </w:r>
      <w:r w:rsidR="0028687B" w:rsidRPr="006D1F39">
        <w:rPr>
          <w:rFonts w:ascii="SimSun" w:hAnsi="SimSun"/>
          <w:sz w:val="21"/>
          <w:szCs w:val="21"/>
        </w:rPr>
        <w:t>，绝大多数</w:t>
      </w:r>
      <w:r w:rsidR="00067624" w:rsidRPr="006D1F39">
        <w:rPr>
          <w:rFonts w:ascii="SimSun" w:hAnsi="SimSun"/>
          <w:sz w:val="21"/>
          <w:szCs w:val="21"/>
        </w:rPr>
        <w:t>主管局</w:t>
      </w:r>
      <w:r w:rsidR="006D1F39" w:rsidRPr="006D1F39">
        <w:rPr>
          <w:rFonts w:ascii="SimSun" w:hAnsi="SimSun"/>
          <w:sz w:val="21"/>
          <w:szCs w:val="21"/>
        </w:rPr>
        <w:t>（38个）</w:t>
      </w:r>
      <w:r w:rsidR="00067624" w:rsidRPr="006D1F39">
        <w:rPr>
          <w:rFonts w:ascii="SimSun" w:hAnsi="SimSun" w:hint="eastAsia"/>
          <w:sz w:val="21"/>
          <w:szCs w:val="21"/>
        </w:rPr>
        <w:t>的</w:t>
      </w:r>
      <w:r w:rsidR="0028687B" w:rsidRPr="006D1F39">
        <w:rPr>
          <w:rFonts w:ascii="SimSun" w:hAnsi="SimSun"/>
          <w:sz w:val="21"/>
          <w:szCs w:val="21"/>
        </w:rPr>
        <w:t>答复是肯定的。此外，许多主管局（29个）在</w:t>
      </w:r>
      <w:r w:rsidR="00067624" w:rsidRPr="006D1F39">
        <w:rPr>
          <w:rFonts w:ascii="SimSun" w:hAnsi="SimSun" w:hint="eastAsia"/>
          <w:sz w:val="21"/>
          <w:szCs w:val="21"/>
        </w:rPr>
        <w:t>提交</w:t>
      </w:r>
      <w:r w:rsidR="0028687B" w:rsidRPr="006D1F39">
        <w:rPr>
          <w:rFonts w:ascii="SimSun" w:hAnsi="SimSun"/>
          <w:sz w:val="21"/>
          <w:szCs w:val="21"/>
        </w:rPr>
        <w:t>申请过程中提供反馈，详细说明</w:t>
      </w:r>
      <w:r w:rsidR="00067624" w:rsidRPr="006D1F39">
        <w:rPr>
          <w:rFonts w:ascii="SimSun" w:hAnsi="SimSun"/>
          <w:sz w:val="21"/>
          <w:szCs w:val="21"/>
        </w:rPr>
        <w:t>所提交</w:t>
      </w:r>
      <w:r w:rsidR="0028687B" w:rsidRPr="006D1F39">
        <w:rPr>
          <w:rFonts w:ascii="SimSun" w:hAnsi="SimSun"/>
          <w:sz w:val="21"/>
          <w:szCs w:val="21"/>
        </w:rPr>
        <w:t>申请的潜在问题，这是主管局进行验证的结果</w:t>
      </w:r>
      <w:r w:rsidR="00067624" w:rsidRPr="006D1F39">
        <w:rPr>
          <w:rFonts w:ascii="SimSun" w:hAnsi="SimSun" w:hint="eastAsia"/>
          <w:sz w:val="21"/>
          <w:szCs w:val="21"/>
        </w:rPr>
        <w:t>。</w:t>
      </w:r>
    </w:p>
    <w:p w14:paraId="5C826821" w14:textId="51CE47F5" w:rsidR="000A24E5" w:rsidRPr="006D1F39" w:rsidRDefault="00D955F4"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毫不奇怪，绝大多数主管局（31个）表示，最初提交的申请文件被认为是提交文件的</w:t>
      </w:r>
      <w:r w:rsidR="00F123EA" w:rsidRPr="006D1F39">
        <w:rPr>
          <w:rFonts w:ascii="SimSun" w:hAnsi="SimSun" w:hint="eastAsia"/>
          <w:sz w:val="21"/>
          <w:szCs w:val="21"/>
        </w:rPr>
        <w:t>正本</w:t>
      </w:r>
      <w:r w:rsidR="0028687B" w:rsidRPr="006D1F39">
        <w:rPr>
          <w:rFonts w:ascii="SimSun" w:hAnsi="SimSun"/>
          <w:sz w:val="21"/>
          <w:szCs w:val="21"/>
        </w:rPr>
        <w:t>。一些主管局</w:t>
      </w:r>
      <w:r w:rsidR="006D1F39" w:rsidRPr="006D1F39">
        <w:rPr>
          <w:rFonts w:ascii="SimSun" w:hAnsi="SimSun"/>
          <w:sz w:val="21"/>
          <w:szCs w:val="21"/>
        </w:rPr>
        <w:t>（12个）</w:t>
      </w:r>
      <w:r w:rsidR="0028687B" w:rsidRPr="006D1F39">
        <w:rPr>
          <w:rFonts w:ascii="SimSun" w:hAnsi="SimSun"/>
          <w:sz w:val="21"/>
          <w:szCs w:val="21"/>
        </w:rPr>
        <w:t>还保留了最初提交的图像格式。</w:t>
      </w:r>
      <w:r w:rsidR="00575DFA" w:rsidRPr="006D1F39">
        <w:rPr>
          <w:rFonts w:ascii="SimSun" w:hAnsi="SimSun"/>
          <w:sz w:val="21"/>
          <w:szCs w:val="21"/>
        </w:rPr>
        <w:t>此外，大多数主管局（27个）表示</w:t>
      </w:r>
      <w:r w:rsidR="00575DFA" w:rsidRPr="006D1F39">
        <w:rPr>
          <w:rFonts w:ascii="SimSun" w:hAnsi="SimSun" w:hint="eastAsia"/>
          <w:sz w:val="21"/>
          <w:szCs w:val="21"/>
        </w:rPr>
        <w:t>在</w:t>
      </w:r>
      <w:r w:rsidR="00575DFA" w:rsidRPr="006D1F39">
        <w:rPr>
          <w:rFonts w:ascii="SimSun" w:hAnsi="SimSun"/>
          <w:sz w:val="21"/>
          <w:szCs w:val="21"/>
        </w:rPr>
        <w:t>审查和管理申请</w:t>
      </w:r>
      <w:r w:rsidR="00575DFA" w:rsidRPr="006D1F39">
        <w:rPr>
          <w:rFonts w:ascii="SimSun" w:hAnsi="SimSun" w:hint="eastAsia"/>
          <w:sz w:val="21"/>
          <w:szCs w:val="21"/>
        </w:rPr>
        <w:t>时显示</w:t>
      </w:r>
      <w:r w:rsidR="0028687B" w:rsidRPr="006D1F39">
        <w:rPr>
          <w:rFonts w:ascii="SimSun" w:hAnsi="SimSun"/>
          <w:sz w:val="21"/>
          <w:szCs w:val="21"/>
        </w:rPr>
        <w:t>最初提交的格式</w:t>
      </w:r>
      <w:r w:rsidR="00067624" w:rsidRPr="006D1F39">
        <w:rPr>
          <w:rFonts w:ascii="SimSun" w:hAnsi="SimSun" w:hint="eastAsia"/>
          <w:sz w:val="21"/>
          <w:szCs w:val="21"/>
        </w:rPr>
        <w:t>。</w:t>
      </w:r>
    </w:p>
    <w:p w14:paraId="1807A5A3" w14:textId="52BDBC52" w:rsidR="000A24E5" w:rsidRPr="006D1F39" w:rsidRDefault="00D955F4"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575DFA" w:rsidRPr="006D1F39">
        <w:rPr>
          <w:rFonts w:ascii="SimSun" w:hAnsi="SimSun"/>
          <w:sz w:val="21"/>
          <w:szCs w:val="21"/>
        </w:rPr>
        <w:t>工作队</w:t>
      </w:r>
      <w:r w:rsidR="00575DFA" w:rsidRPr="006D1F39">
        <w:rPr>
          <w:rFonts w:ascii="SimSun" w:hAnsi="SimSun" w:hint="eastAsia"/>
          <w:sz w:val="21"/>
          <w:szCs w:val="21"/>
        </w:rPr>
        <w:t>牵头人</w:t>
      </w:r>
      <w:r w:rsidR="0028687B" w:rsidRPr="006D1F39">
        <w:rPr>
          <w:rFonts w:ascii="SimSun" w:hAnsi="SimSun"/>
          <w:sz w:val="21"/>
          <w:szCs w:val="21"/>
        </w:rPr>
        <w:t>指出，关于提交的文件和图像的这些信息是工作队计划未来工作时需要考虑的关键点。</w:t>
      </w:r>
      <w:r w:rsidR="00575DFA" w:rsidRPr="006D1F39">
        <w:rPr>
          <w:rFonts w:ascii="SimSun" w:hAnsi="SimSun" w:hint="eastAsia"/>
          <w:sz w:val="21"/>
          <w:szCs w:val="21"/>
        </w:rPr>
        <w:t>主管局</w:t>
      </w:r>
      <w:r w:rsidR="00575DFA" w:rsidRPr="006D1F39">
        <w:rPr>
          <w:rFonts w:ascii="SimSun" w:hAnsi="SimSun"/>
          <w:sz w:val="21"/>
          <w:szCs w:val="21"/>
        </w:rPr>
        <w:t>和申请人都认为</w:t>
      </w:r>
      <w:r w:rsidR="00F123EA" w:rsidRPr="006D1F39">
        <w:rPr>
          <w:rFonts w:ascii="SimSun" w:hAnsi="SimSun" w:hint="eastAsia"/>
          <w:sz w:val="21"/>
          <w:szCs w:val="21"/>
        </w:rPr>
        <w:t>原始</w:t>
      </w:r>
      <w:r w:rsidR="00F123EA" w:rsidRPr="006D1F39">
        <w:rPr>
          <w:rFonts w:ascii="SimSun" w:hAnsi="SimSun"/>
          <w:sz w:val="21"/>
          <w:szCs w:val="21"/>
        </w:rPr>
        <w:t>提交的</w:t>
      </w:r>
      <w:r w:rsidR="00F123EA" w:rsidRPr="006D1F39">
        <w:rPr>
          <w:rFonts w:ascii="SimSun" w:hAnsi="SimSun" w:hint="eastAsia"/>
          <w:sz w:val="21"/>
          <w:szCs w:val="21"/>
        </w:rPr>
        <w:t>文件</w:t>
      </w:r>
      <w:r w:rsidR="00575DFA" w:rsidRPr="006D1F39">
        <w:rPr>
          <w:rFonts w:ascii="SimSun" w:hAnsi="SimSun"/>
          <w:sz w:val="21"/>
          <w:szCs w:val="21"/>
        </w:rPr>
        <w:t>是申请的</w:t>
      </w:r>
      <w:r w:rsidR="00F123EA" w:rsidRPr="006D1F39">
        <w:rPr>
          <w:rFonts w:ascii="SimSun" w:hAnsi="SimSun" w:hint="eastAsia"/>
          <w:sz w:val="21"/>
          <w:szCs w:val="21"/>
        </w:rPr>
        <w:t>正本</w:t>
      </w:r>
      <w:r w:rsidR="00575DFA" w:rsidRPr="006D1F39">
        <w:rPr>
          <w:rFonts w:ascii="SimSun" w:hAnsi="SimSun"/>
          <w:sz w:val="21"/>
          <w:szCs w:val="21"/>
        </w:rPr>
        <w:t>，这意味</w:t>
      </w:r>
      <w:r w:rsidR="00575DFA" w:rsidRPr="006D1F39">
        <w:rPr>
          <w:rFonts w:ascii="SimSun" w:hAnsi="SimSun" w:hint="eastAsia"/>
          <w:sz w:val="21"/>
          <w:szCs w:val="21"/>
        </w:rPr>
        <w:t>着主管</w:t>
      </w:r>
      <w:r w:rsidR="0028687B" w:rsidRPr="006D1F39">
        <w:rPr>
          <w:rFonts w:ascii="SimSun" w:hAnsi="SimSun"/>
          <w:sz w:val="21"/>
          <w:szCs w:val="21"/>
        </w:rPr>
        <w:t>局需要始终</w:t>
      </w:r>
      <w:r w:rsidR="00575DFA" w:rsidRPr="006D1F39">
        <w:rPr>
          <w:rFonts w:ascii="SimSun" w:hAnsi="SimSun" w:hint="eastAsia"/>
          <w:sz w:val="21"/>
          <w:szCs w:val="21"/>
        </w:rPr>
        <w:t>以原始格式</w:t>
      </w:r>
      <w:r w:rsidR="006D1F39" w:rsidRPr="006D1F39">
        <w:rPr>
          <w:rFonts w:ascii="SimSun" w:hAnsi="SimSun" w:hint="eastAsia"/>
          <w:sz w:val="21"/>
          <w:szCs w:val="21"/>
        </w:rPr>
        <w:t>保留</w:t>
      </w:r>
      <w:r w:rsidR="00575DFA" w:rsidRPr="006D1F39">
        <w:rPr>
          <w:rFonts w:ascii="SimSun" w:hAnsi="SimSun" w:hint="eastAsia"/>
          <w:sz w:val="21"/>
          <w:szCs w:val="21"/>
        </w:rPr>
        <w:t>原始</w:t>
      </w:r>
      <w:r w:rsidR="0028687B" w:rsidRPr="006D1F39">
        <w:rPr>
          <w:rFonts w:ascii="SimSun" w:hAnsi="SimSun"/>
          <w:sz w:val="21"/>
          <w:szCs w:val="21"/>
        </w:rPr>
        <w:t>提交的</w:t>
      </w:r>
      <w:r w:rsidR="006D1F39" w:rsidRPr="006D1F39">
        <w:rPr>
          <w:rFonts w:ascii="SimSun" w:hAnsi="SimSun" w:hint="eastAsia"/>
          <w:sz w:val="21"/>
          <w:szCs w:val="21"/>
        </w:rPr>
        <w:t>文件</w:t>
      </w:r>
      <w:r w:rsidR="00575DFA" w:rsidRPr="006D1F39">
        <w:rPr>
          <w:rFonts w:ascii="SimSun" w:hAnsi="SimSun"/>
          <w:sz w:val="21"/>
          <w:szCs w:val="21"/>
        </w:rPr>
        <w:t>，</w:t>
      </w:r>
      <w:r w:rsidR="00575DFA" w:rsidRPr="006D1F39">
        <w:rPr>
          <w:rFonts w:ascii="SimSun" w:hAnsi="SimSun" w:hint="eastAsia"/>
          <w:sz w:val="21"/>
          <w:szCs w:val="21"/>
        </w:rPr>
        <w:t>并</w:t>
      </w:r>
      <w:r w:rsidR="006D1F39" w:rsidRPr="006D1F39">
        <w:rPr>
          <w:rFonts w:ascii="SimSun" w:hAnsi="SimSun" w:hint="eastAsia"/>
          <w:sz w:val="21"/>
          <w:szCs w:val="21"/>
        </w:rPr>
        <w:t>进行</w:t>
      </w:r>
      <w:r w:rsidR="006D1F39" w:rsidRPr="006D1F39">
        <w:rPr>
          <w:rFonts w:ascii="SimSun" w:hAnsi="SimSun"/>
          <w:sz w:val="21"/>
          <w:szCs w:val="21"/>
        </w:rPr>
        <w:t>所需的任何转换</w:t>
      </w:r>
      <w:r w:rsidR="006D1F39" w:rsidRPr="006D1F39">
        <w:rPr>
          <w:rFonts w:ascii="SimSun" w:hAnsi="SimSun" w:hint="eastAsia"/>
          <w:sz w:val="21"/>
          <w:szCs w:val="21"/>
        </w:rPr>
        <w:t>以用于</w:t>
      </w:r>
      <w:r w:rsidR="0028687B" w:rsidRPr="006D1F39">
        <w:rPr>
          <w:rFonts w:ascii="SimSun" w:hAnsi="SimSun"/>
          <w:sz w:val="21"/>
          <w:szCs w:val="21"/>
        </w:rPr>
        <w:t>内部工作流程处理数据</w:t>
      </w:r>
      <w:r w:rsidR="00575DFA" w:rsidRPr="006D1F39">
        <w:rPr>
          <w:rFonts w:ascii="SimSun" w:hAnsi="SimSun" w:hint="eastAsia"/>
          <w:sz w:val="21"/>
          <w:szCs w:val="21"/>
        </w:rPr>
        <w:t>。</w:t>
      </w:r>
    </w:p>
    <w:p w14:paraId="67CDE15D" w14:textId="4D7D1C23" w:rsidR="000A24E5" w:rsidRPr="005148DC" w:rsidRDefault="00D955F4"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关于</w:t>
      </w:r>
      <w:r w:rsidR="00575DFA" w:rsidRPr="006D1F39">
        <w:rPr>
          <w:rFonts w:ascii="SimSun" w:hAnsi="SimSun" w:hint="eastAsia"/>
          <w:sz w:val="21"/>
          <w:szCs w:val="21"/>
        </w:rPr>
        <w:t>公布</w:t>
      </w:r>
      <w:r w:rsidR="0028687B" w:rsidRPr="006D1F39">
        <w:rPr>
          <w:rFonts w:ascii="SimSun" w:hAnsi="SimSun"/>
          <w:sz w:val="21"/>
          <w:szCs w:val="21"/>
        </w:rPr>
        <w:t>，大多数</w:t>
      </w:r>
      <w:r w:rsidR="00C93BBA" w:rsidRPr="006D1F39">
        <w:rPr>
          <w:rFonts w:ascii="SimSun" w:hAnsi="SimSun" w:hint="eastAsia"/>
          <w:sz w:val="21"/>
          <w:szCs w:val="21"/>
        </w:rPr>
        <w:t>答复者</w:t>
      </w:r>
      <w:r w:rsidR="00575DFA" w:rsidRPr="006D1F39">
        <w:rPr>
          <w:rFonts w:ascii="SimSun" w:hAnsi="SimSun"/>
          <w:sz w:val="21"/>
          <w:szCs w:val="21"/>
        </w:rPr>
        <w:t>表示</w:t>
      </w:r>
      <w:r w:rsidR="0028687B" w:rsidRPr="006D1F39">
        <w:rPr>
          <w:rFonts w:ascii="SimSun" w:hAnsi="SimSun"/>
          <w:sz w:val="21"/>
          <w:szCs w:val="21"/>
        </w:rPr>
        <w:t>将使用最初提交的文件格式（20</w:t>
      </w:r>
      <w:r w:rsidR="00067624" w:rsidRPr="006D1F39">
        <w:rPr>
          <w:rFonts w:ascii="SimSun" w:hAnsi="SimSun"/>
          <w:sz w:val="21"/>
          <w:szCs w:val="21"/>
        </w:rPr>
        <w:t>个</w:t>
      </w:r>
      <w:r w:rsidR="0028687B" w:rsidRPr="006D1F39">
        <w:rPr>
          <w:rFonts w:ascii="SimSun" w:hAnsi="SimSun"/>
          <w:sz w:val="21"/>
          <w:szCs w:val="21"/>
        </w:rPr>
        <w:t>）或由主管局转换的格式（20</w:t>
      </w:r>
      <w:r w:rsidR="00067624" w:rsidRPr="006D1F39">
        <w:rPr>
          <w:rFonts w:ascii="SimSun" w:hAnsi="SimSun"/>
          <w:sz w:val="21"/>
          <w:szCs w:val="21"/>
        </w:rPr>
        <w:t>个</w:t>
      </w:r>
      <w:r w:rsidR="0028687B" w:rsidRPr="006D1F39">
        <w:rPr>
          <w:rFonts w:ascii="SimSun" w:hAnsi="SimSun"/>
          <w:sz w:val="21"/>
          <w:szCs w:val="21"/>
        </w:rPr>
        <w:t>）。</w:t>
      </w:r>
      <w:r w:rsidR="00575DFA" w:rsidRPr="006D1F39">
        <w:rPr>
          <w:rFonts w:ascii="SimSun" w:hAnsi="SimSun" w:hint="eastAsia"/>
          <w:sz w:val="21"/>
          <w:szCs w:val="21"/>
        </w:rPr>
        <w:t>值得</w:t>
      </w:r>
      <w:r w:rsidR="0028687B" w:rsidRPr="006D1F39">
        <w:rPr>
          <w:rFonts w:ascii="SimSun" w:hAnsi="SimSun"/>
          <w:sz w:val="21"/>
          <w:szCs w:val="21"/>
        </w:rPr>
        <w:t>注意</w:t>
      </w:r>
      <w:r w:rsidR="00575DFA" w:rsidRPr="006D1F39">
        <w:rPr>
          <w:rFonts w:ascii="SimSun" w:hAnsi="SimSun" w:hint="eastAsia"/>
          <w:sz w:val="21"/>
          <w:szCs w:val="21"/>
        </w:rPr>
        <w:t>的是</w:t>
      </w:r>
      <w:r w:rsidR="0028687B" w:rsidRPr="006D1F39">
        <w:rPr>
          <w:rFonts w:ascii="SimSun" w:hAnsi="SimSun"/>
          <w:sz w:val="21"/>
          <w:szCs w:val="21"/>
        </w:rPr>
        <w:t>，</w:t>
      </w:r>
      <w:r w:rsidR="00575DFA" w:rsidRPr="006D1F39">
        <w:rPr>
          <w:rFonts w:ascii="SimSun" w:hAnsi="SimSun" w:hint="eastAsia"/>
          <w:sz w:val="21"/>
          <w:szCs w:val="21"/>
        </w:rPr>
        <w:t>该</w:t>
      </w:r>
      <w:r w:rsidR="0028687B" w:rsidRPr="006D1F39">
        <w:rPr>
          <w:rFonts w:ascii="SimSun" w:hAnsi="SimSun"/>
          <w:sz w:val="21"/>
          <w:szCs w:val="21"/>
        </w:rPr>
        <w:t>问题</w:t>
      </w:r>
      <w:r w:rsidR="00575DFA" w:rsidRPr="006D1F39">
        <w:rPr>
          <w:rFonts w:ascii="SimSun" w:hAnsi="SimSun" w:hint="eastAsia"/>
          <w:sz w:val="21"/>
          <w:szCs w:val="21"/>
        </w:rPr>
        <w:t>可多选</w:t>
      </w:r>
      <w:r w:rsidR="0028687B" w:rsidRPr="006D1F39">
        <w:rPr>
          <w:rFonts w:ascii="SimSun" w:hAnsi="SimSun"/>
          <w:sz w:val="21"/>
          <w:szCs w:val="21"/>
        </w:rPr>
        <w:t>，所以主管局可以选择一个以上的选项。一些主管局（10个）</w:t>
      </w:r>
      <w:r w:rsidR="00575DFA" w:rsidRPr="006D1F39">
        <w:rPr>
          <w:rFonts w:ascii="SimSun" w:hAnsi="SimSun"/>
          <w:sz w:val="21"/>
          <w:szCs w:val="21"/>
        </w:rPr>
        <w:t>表示</w:t>
      </w:r>
      <w:r w:rsidR="0028687B" w:rsidRPr="006D1F39">
        <w:rPr>
          <w:rFonts w:ascii="SimSun" w:hAnsi="SimSun"/>
          <w:sz w:val="21"/>
          <w:szCs w:val="21"/>
        </w:rPr>
        <w:t>计划在未来五年</w:t>
      </w:r>
      <w:r w:rsidR="00575DFA" w:rsidRPr="006D1F39">
        <w:rPr>
          <w:rFonts w:ascii="SimSun" w:hAnsi="SimSun"/>
          <w:sz w:val="21"/>
          <w:szCs w:val="21"/>
        </w:rPr>
        <w:t>内停止</w:t>
      </w:r>
      <w:r w:rsidR="00575DFA" w:rsidRPr="006D1F39">
        <w:rPr>
          <w:rFonts w:ascii="SimSun" w:hAnsi="SimSun" w:hint="eastAsia"/>
          <w:sz w:val="21"/>
          <w:szCs w:val="21"/>
        </w:rPr>
        <w:t>实体公布。</w:t>
      </w:r>
    </w:p>
    <w:p w14:paraId="19F3F4E8" w14:textId="73C129D9" w:rsidR="007E1CFE" w:rsidRPr="005148DC" w:rsidRDefault="0028687B" w:rsidP="005148DC">
      <w:pPr>
        <w:pStyle w:val="Heading2"/>
        <w:spacing w:beforeLines="100" w:afterLines="50" w:after="120" w:line="340" w:lineRule="atLeast"/>
        <w:rPr>
          <w:rFonts w:ascii="SimHei" w:eastAsia="SimHei" w:hAnsi="SimHei"/>
          <w:caps w:val="0"/>
          <w:sz w:val="21"/>
          <w:szCs w:val="21"/>
        </w:rPr>
      </w:pPr>
      <w:r w:rsidRPr="005148DC">
        <w:rPr>
          <w:rFonts w:ascii="SimHei" w:eastAsia="SimHei" w:hAnsi="SimHei" w:hint="eastAsia"/>
          <w:caps w:val="0"/>
          <w:sz w:val="21"/>
          <w:szCs w:val="21"/>
        </w:rPr>
        <w:t>进一步行动</w:t>
      </w:r>
    </w:p>
    <w:p w14:paraId="6A59F0F8" w14:textId="3F92E6CD" w:rsidR="004D53E9" w:rsidRPr="006D1F39" w:rsidRDefault="007E1CFE"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28687B" w:rsidRPr="006D1F39">
        <w:rPr>
          <w:rFonts w:ascii="SimSun" w:hAnsi="SimSun"/>
          <w:sz w:val="21"/>
          <w:szCs w:val="21"/>
        </w:rPr>
        <w:t>在审查了这些调查结果后</w:t>
      </w:r>
      <w:r w:rsidR="00F123EA" w:rsidRPr="006D1F39">
        <w:rPr>
          <w:rFonts w:ascii="SimSun" w:hAnsi="SimSun"/>
          <w:sz w:val="21"/>
          <w:szCs w:val="21"/>
        </w:rPr>
        <w:t>，工作</w:t>
      </w:r>
      <w:r w:rsidR="00F123EA" w:rsidRPr="006D1F39">
        <w:rPr>
          <w:rFonts w:ascii="SimSun" w:hAnsi="SimSun" w:hint="eastAsia"/>
          <w:sz w:val="21"/>
          <w:szCs w:val="21"/>
        </w:rPr>
        <w:t>队牵头人</w:t>
      </w:r>
      <w:r w:rsidR="00F123EA" w:rsidRPr="006D1F39">
        <w:rPr>
          <w:rFonts w:ascii="SimSun" w:hAnsi="SimSun"/>
          <w:sz w:val="21"/>
          <w:szCs w:val="21"/>
        </w:rPr>
        <w:t>建议制定一个计划，让工作</w:t>
      </w:r>
      <w:r w:rsidR="00F123EA" w:rsidRPr="006D1F39">
        <w:rPr>
          <w:rFonts w:ascii="SimSun" w:hAnsi="SimSun" w:hint="eastAsia"/>
          <w:sz w:val="21"/>
          <w:szCs w:val="21"/>
        </w:rPr>
        <w:t>队</w:t>
      </w:r>
      <w:r w:rsidR="006D1F39" w:rsidRPr="006D1F39">
        <w:rPr>
          <w:rFonts w:ascii="SimSun" w:hAnsi="SimSun"/>
          <w:sz w:val="21"/>
          <w:szCs w:val="21"/>
        </w:rPr>
        <w:t>致力于在专利申请程序的两个</w:t>
      </w:r>
      <w:r w:rsidR="006D1F39" w:rsidRPr="006D1F39">
        <w:rPr>
          <w:rFonts w:ascii="SimSun" w:hAnsi="SimSun" w:hint="eastAsia"/>
          <w:sz w:val="21"/>
          <w:szCs w:val="21"/>
        </w:rPr>
        <w:t>方面</w:t>
      </w:r>
      <w:r w:rsidR="0028687B" w:rsidRPr="006D1F39">
        <w:rPr>
          <w:rFonts w:ascii="SimSun" w:hAnsi="SimSun"/>
          <w:sz w:val="21"/>
          <w:szCs w:val="21"/>
        </w:rPr>
        <w:t>实现统一</w:t>
      </w:r>
      <w:r w:rsidR="00F123EA" w:rsidRPr="006D1F39">
        <w:rPr>
          <w:rFonts w:ascii="SimSun" w:hAnsi="SimSun" w:hint="eastAsia"/>
          <w:sz w:val="21"/>
          <w:szCs w:val="21"/>
        </w:rPr>
        <w:t>：</w:t>
      </w:r>
      <w:r w:rsidR="00F123EA" w:rsidRPr="006D1F39">
        <w:rPr>
          <w:rFonts w:ascii="SimSun" w:hAnsi="SimSun" w:hint="eastAsia"/>
          <w:b/>
          <w:sz w:val="21"/>
          <w:szCs w:val="21"/>
        </w:rPr>
        <w:t>接收</w:t>
      </w:r>
      <w:r w:rsidR="00F123EA" w:rsidRPr="006D1F39">
        <w:rPr>
          <w:rFonts w:ascii="SimSun" w:hAnsi="SimSun"/>
          <w:sz w:val="21"/>
          <w:szCs w:val="21"/>
        </w:rPr>
        <w:t>和</w:t>
      </w:r>
      <w:r w:rsidR="00F123EA" w:rsidRPr="006D1F39">
        <w:rPr>
          <w:rFonts w:ascii="SimSun" w:hAnsi="SimSun" w:hint="eastAsia"/>
          <w:b/>
          <w:sz w:val="21"/>
          <w:szCs w:val="21"/>
        </w:rPr>
        <w:t>输出</w:t>
      </w:r>
      <w:r w:rsidR="006D1F39" w:rsidRPr="006D1F39">
        <w:rPr>
          <w:rFonts w:ascii="SimSun" w:hAnsi="SimSun"/>
          <w:sz w:val="21"/>
          <w:szCs w:val="21"/>
        </w:rPr>
        <w:t>。这两个</w:t>
      </w:r>
      <w:r w:rsidR="006D1F39" w:rsidRPr="006D1F39">
        <w:rPr>
          <w:rFonts w:ascii="SimSun" w:hAnsi="SimSun" w:hint="eastAsia"/>
          <w:sz w:val="21"/>
          <w:szCs w:val="21"/>
        </w:rPr>
        <w:t>方面</w:t>
      </w:r>
      <w:r w:rsidR="0028687B" w:rsidRPr="006D1F39">
        <w:rPr>
          <w:rFonts w:ascii="SimSun" w:hAnsi="SimSun"/>
          <w:sz w:val="21"/>
          <w:szCs w:val="21"/>
        </w:rPr>
        <w:t>在各</w:t>
      </w:r>
      <w:r w:rsidR="00F123EA" w:rsidRPr="006D1F39">
        <w:rPr>
          <w:rFonts w:ascii="SimSun" w:hAnsi="SimSun" w:hint="eastAsia"/>
          <w:sz w:val="21"/>
          <w:szCs w:val="21"/>
        </w:rPr>
        <w:t>主管</w:t>
      </w:r>
      <w:r w:rsidR="0028687B" w:rsidRPr="006D1F39">
        <w:rPr>
          <w:rFonts w:ascii="SimSun" w:hAnsi="SimSun"/>
          <w:sz w:val="21"/>
          <w:szCs w:val="21"/>
        </w:rPr>
        <w:t>局之间</w:t>
      </w:r>
      <w:r w:rsidR="008218E7" w:rsidRPr="006D1F39">
        <w:rPr>
          <w:rFonts w:ascii="SimSun" w:hAnsi="SimSun"/>
          <w:sz w:val="21"/>
          <w:szCs w:val="21"/>
        </w:rPr>
        <w:t>最有可能实现共</w:t>
      </w:r>
      <w:r w:rsidR="008218E7" w:rsidRPr="006D1F39">
        <w:rPr>
          <w:rFonts w:ascii="SimSun" w:hAnsi="SimSun" w:hint="eastAsia"/>
          <w:sz w:val="21"/>
          <w:szCs w:val="21"/>
        </w:rPr>
        <w:t>通</w:t>
      </w:r>
      <w:r w:rsidR="0028687B" w:rsidRPr="006D1F39">
        <w:rPr>
          <w:rFonts w:ascii="SimSun" w:hAnsi="SimSun"/>
          <w:sz w:val="21"/>
          <w:szCs w:val="21"/>
        </w:rPr>
        <w:t>，而且也有助于申请人</w:t>
      </w:r>
      <w:r w:rsidR="009A4B8D" w:rsidRPr="006D1F39">
        <w:rPr>
          <w:rFonts w:ascii="SimSun" w:hAnsi="SimSun" w:hint="eastAsia"/>
          <w:sz w:val="21"/>
          <w:szCs w:val="21"/>
        </w:rPr>
        <w:t>。</w:t>
      </w:r>
    </w:p>
    <w:p w14:paraId="79596E1F" w14:textId="68C3D855" w:rsidR="007E1CFE" w:rsidRPr="006D1F39" w:rsidRDefault="004D53E9"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F123EA" w:rsidRPr="006D1F39">
        <w:rPr>
          <w:rFonts w:ascii="SimSun" w:hAnsi="SimSun" w:hint="eastAsia"/>
          <w:sz w:val="21"/>
          <w:szCs w:val="21"/>
        </w:rPr>
        <w:t>接收——</w:t>
      </w:r>
      <w:r w:rsidR="00F123EA" w:rsidRPr="006D1F39">
        <w:rPr>
          <w:rFonts w:ascii="SimSun" w:hAnsi="SimSun"/>
          <w:sz w:val="21"/>
          <w:szCs w:val="21"/>
        </w:rPr>
        <w:t>大多数</w:t>
      </w:r>
      <w:r w:rsidR="00F123EA" w:rsidRPr="006D1F39">
        <w:rPr>
          <w:rFonts w:ascii="SimSun" w:hAnsi="SimSun" w:hint="eastAsia"/>
          <w:sz w:val="21"/>
          <w:szCs w:val="21"/>
        </w:rPr>
        <w:t>主管局</w:t>
      </w:r>
      <w:r w:rsidR="00F123EA" w:rsidRPr="006D1F39">
        <w:rPr>
          <w:rFonts w:ascii="SimSun" w:hAnsi="SimSun"/>
          <w:sz w:val="21"/>
          <w:szCs w:val="21"/>
        </w:rPr>
        <w:t>在</w:t>
      </w:r>
      <w:r w:rsidR="00F123EA" w:rsidRPr="006D1F39">
        <w:rPr>
          <w:rFonts w:ascii="SimSun" w:hAnsi="SimSun" w:hint="eastAsia"/>
          <w:sz w:val="21"/>
          <w:szCs w:val="21"/>
        </w:rPr>
        <w:t>接收</w:t>
      </w:r>
      <w:r w:rsidR="00F123EA" w:rsidRPr="006D1F39">
        <w:rPr>
          <w:rFonts w:ascii="SimSun" w:hAnsi="SimSun"/>
          <w:sz w:val="21"/>
          <w:szCs w:val="21"/>
        </w:rPr>
        <w:t>时要求提供类似的信息，包括</w:t>
      </w:r>
      <w:r w:rsidR="008218E7" w:rsidRPr="006D1F39">
        <w:rPr>
          <w:rFonts w:ascii="SimSun" w:hAnsi="SimSun" w:hint="eastAsia"/>
          <w:sz w:val="21"/>
          <w:szCs w:val="21"/>
        </w:rPr>
        <w:t>基本信息，例如</w:t>
      </w:r>
      <w:r w:rsidR="009A4B8D" w:rsidRPr="006D1F39">
        <w:rPr>
          <w:rFonts w:ascii="SimSun" w:hAnsi="SimSun" w:hint="eastAsia"/>
          <w:sz w:val="21"/>
          <w:szCs w:val="21"/>
        </w:rPr>
        <w:t>著录项目数据</w:t>
      </w:r>
      <w:r w:rsidR="00F123EA" w:rsidRPr="006D1F39">
        <w:rPr>
          <w:rFonts w:ascii="SimSun" w:hAnsi="SimSun"/>
          <w:sz w:val="21"/>
          <w:szCs w:val="21"/>
        </w:rPr>
        <w:t>、</w:t>
      </w:r>
      <w:r w:rsidR="00F123EA" w:rsidRPr="006D1F39">
        <w:rPr>
          <w:rFonts w:ascii="SimSun" w:hAnsi="SimSun" w:hint="eastAsia"/>
          <w:sz w:val="21"/>
          <w:szCs w:val="21"/>
        </w:rPr>
        <w:t>权利要求</w:t>
      </w:r>
      <w:r w:rsidR="009A4B8D" w:rsidRPr="006D1F39">
        <w:rPr>
          <w:rFonts w:ascii="SimSun" w:hAnsi="SimSun"/>
          <w:sz w:val="21"/>
          <w:szCs w:val="21"/>
        </w:rPr>
        <w:t>、</w:t>
      </w:r>
      <w:r w:rsidR="009A4B8D" w:rsidRPr="006D1F39">
        <w:rPr>
          <w:rFonts w:ascii="SimSun" w:hAnsi="SimSun" w:hint="eastAsia"/>
          <w:sz w:val="21"/>
          <w:szCs w:val="21"/>
        </w:rPr>
        <w:t>说明书、</w:t>
      </w:r>
      <w:r w:rsidR="009A4B8D" w:rsidRPr="006D1F39">
        <w:rPr>
          <w:rFonts w:ascii="SimSun" w:hAnsi="SimSun"/>
          <w:sz w:val="21"/>
          <w:szCs w:val="21"/>
        </w:rPr>
        <w:t>摘要和</w:t>
      </w:r>
      <w:r w:rsidR="009A4B8D" w:rsidRPr="006D1F39">
        <w:rPr>
          <w:rFonts w:ascii="SimSun" w:hAnsi="SimSun" w:hint="eastAsia"/>
          <w:sz w:val="21"/>
          <w:szCs w:val="21"/>
        </w:rPr>
        <w:t>附图</w:t>
      </w:r>
      <w:r w:rsidR="0028687B" w:rsidRPr="006D1F39">
        <w:rPr>
          <w:rFonts w:ascii="SimSun" w:hAnsi="SimSun"/>
          <w:sz w:val="21"/>
          <w:szCs w:val="21"/>
        </w:rPr>
        <w:t>等。</w:t>
      </w:r>
      <w:r w:rsidR="009A4B8D" w:rsidRPr="006D1F39">
        <w:rPr>
          <w:rFonts w:ascii="SimSun" w:hAnsi="SimSun"/>
          <w:sz w:val="21"/>
          <w:szCs w:val="21"/>
        </w:rPr>
        <w:t>工作</w:t>
      </w:r>
      <w:r w:rsidR="009A4B8D" w:rsidRPr="006D1F39">
        <w:rPr>
          <w:rFonts w:ascii="SimSun" w:hAnsi="SimSun" w:hint="eastAsia"/>
          <w:sz w:val="21"/>
          <w:szCs w:val="21"/>
        </w:rPr>
        <w:t>队</w:t>
      </w:r>
      <w:r w:rsidR="0028687B" w:rsidRPr="006D1F39">
        <w:rPr>
          <w:rFonts w:ascii="SimSun" w:hAnsi="SimSun"/>
          <w:sz w:val="21"/>
          <w:szCs w:val="21"/>
        </w:rPr>
        <w:t>应探索DocX到XML</w:t>
      </w:r>
      <w:r w:rsidR="009A4B8D" w:rsidRPr="006D1F39">
        <w:rPr>
          <w:rFonts w:ascii="SimSun" w:hAnsi="SimSun"/>
          <w:sz w:val="21"/>
          <w:szCs w:val="21"/>
        </w:rPr>
        <w:t>的转换，作为</w:t>
      </w:r>
      <w:r w:rsidR="009A4B8D" w:rsidRPr="006D1F39">
        <w:rPr>
          <w:rFonts w:ascii="SimSun" w:hAnsi="SimSun" w:hint="eastAsia"/>
          <w:sz w:val="21"/>
          <w:szCs w:val="21"/>
        </w:rPr>
        <w:t>主管局</w:t>
      </w:r>
      <w:r w:rsidR="0028687B" w:rsidRPr="006D1F39">
        <w:rPr>
          <w:rFonts w:ascii="SimSun" w:hAnsi="SimSun"/>
          <w:sz w:val="21"/>
          <w:szCs w:val="21"/>
        </w:rPr>
        <w:t>的一个选择</w:t>
      </w:r>
      <w:r w:rsidR="009A4B8D" w:rsidRPr="006D1F39">
        <w:rPr>
          <w:rFonts w:ascii="SimSun" w:hAnsi="SimSun" w:hint="eastAsia"/>
          <w:sz w:val="21"/>
          <w:szCs w:val="21"/>
        </w:rPr>
        <w:t>。</w:t>
      </w:r>
    </w:p>
    <w:p w14:paraId="1CFB21AC" w14:textId="308B4F28" w:rsidR="007E1CFE" w:rsidRPr="006D1F39" w:rsidRDefault="004D53E9"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F123EA" w:rsidRPr="006D1F39">
        <w:rPr>
          <w:rFonts w:ascii="SimSun" w:hAnsi="SimSun" w:hint="eastAsia"/>
          <w:sz w:val="21"/>
          <w:szCs w:val="21"/>
        </w:rPr>
        <w:t>输出——</w:t>
      </w:r>
      <w:r w:rsidR="00F123EA" w:rsidRPr="006D1F39">
        <w:rPr>
          <w:rFonts w:ascii="SimSun" w:hAnsi="SimSun"/>
          <w:sz w:val="21"/>
          <w:szCs w:val="21"/>
        </w:rPr>
        <w:t>大多数</w:t>
      </w:r>
      <w:r w:rsidR="00F123EA" w:rsidRPr="006D1F39">
        <w:rPr>
          <w:rFonts w:ascii="SimSun" w:hAnsi="SimSun" w:hint="eastAsia"/>
          <w:sz w:val="21"/>
          <w:szCs w:val="21"/>
        </w:rPr>
        <w:t>主管局</w:t>
      </w:r>
      <w:r w:rsidR="0028687B" w:rsidRPr="006D1F39">
        <w:rPr>
          <w:rFonts w:ascii="SimSun" w:hAnsi="SimSun"/>
          <w:sz w:val="21"/>
          <w:szCs w:val="21"/>
        </w:rPr>
        <w:t>以一种或多种格式提供</w:t>
      </w:r>
      <w:r w:rsidR="009A4B8D" w:rsidRPr="006D1F39">
        <w:rPr>
          <w:rFonts w:ascii="SimSun" w:hAnsi="SimSun" w:hint="eastAsia"/>
          <w:sz w:val="21"/>
          <w:szCs w:val="21"/>
        </w:rPr>
        <w:t>公布</w:t>
      </w:r>
      <w:r w:rsidR="009A4B8D" w:rsidRPr="006D1F39">
        <w:rPr>
          <w:rFonts w:ascii="SimSun" w:hAnsi="SimSun"/>
          <w:sz w:val="21"/>
          <w:szCs w:val="21"/>
        </w:rPr>
        <w:t>（</w:t>
      </w:r>
      <w:r w:rsidR="009A4B8D" w:rsidRPr="006D1F39">
        <w:rPr>
          <w:rFonts w:ascii="SimSun" w:hAnsi="SimSun" w:hint="eastAsia"/>
          <w:sz w:val="21"/>
          <w:szCs w:val="21"/>
        </w:rPr>
        <w:t>输出</w:t>
      </w:r>
      <w:r w:rsidR="0028687B" w:rsidRPr="006D1F39">
        <w:rPr>
          <w:rFonts w:ascii="SimSun" w:hAnsi="SimSun"/>
          <w:sz w:val="21"/>
          <w:szCs w:val="21"/>
        </w:rPr>
        <w:t>）。工作队</w:t>
      </w:r>
      <w:r w:rsidR="008218E7" w:rsidRPr="006D1F39">
        <w:rPr>
          <w:rFonts w:ascii="SimSun" w:hAnsi="SimSun"/>
          <w:sz w:val="21"/>
          <w:szCs w:val="21"/>
        </w:rPr>
        <w:t>可以</w:t>
      </w:r>
      <w:r w:rsidR="008218E7" w:rsidRPr="006D1F39">
        <w:rPr>
          <w:rFonts w:ascii="SimSun" w:hAnsi="SimSun" w:hint="eastAsia"/>
          <w:sz w:val="21"/>
          <w:szCs w:val="21"/>
        </w:rPr>
        <w:t>致力于</w:t>
      </w:r>
      <w:r w:rsidR="0028687B" w:rsidRPr="006D1F39">
        <w:rPr>
          <w:rFonts w:ascii="SimSun" w:hAnsi="SimSun"/>
          <w:sz w:val="21"/>
          <w:szCs w:val="21"/>
        </w:rPr>
        <w:t>鼓励所有主管局以通用的ST.96格式和其他现有格式提供</w:t>
      </w:r>
      <w:r w:rsidR="009A4B8D" w:rsidRPr="006D1F39">
        <w:rPr>
          <w:rFonts w:ascii="SimSun" w:hAnsi="SimSun" w:hint="eastAsia"/>
          <w:sz w:val="21"/>
          <w:szCs w:val="21"/>
        </w:rPr>
        <w:t>公布</w:t>
      </w:r>
      <w:r w:rsidR="0028687B" w:rsidRPr="006D1F39">
        <w:rPr>
          <w:rFonts w:ascii="SimSun" w:hAnsi="SimSun"/>
          <w:sz w:val="21"/>
          <w:szCs w:val="21"/>
        </w:rPr>
        <w:t>。这将有助于专利信息的用户在使用数据时至少有一种可以依赖的通用格式</w:t>
      </w:r>
      <w:r w:rsidR="009A4B8D" w:rsidRPr="006D1F39">
        <w:rPr>
          <w:rFonts w:ascii="SimSun" w:hAnsi="SimSun" w:hint="eastAsia"/>
          <w:sz w:val="21"/>
          <w:szCs w:val="21"/>
        </w:rPr>
        <w:t>。</w:t>
      </w:r>
    </w:p>
    <w:p w14:paraId="72C7C9FE" w14:textId="22283358" w:rsidR="004167C6" w:rsidRPr="005148DC" w:rsidRDefault="00161BC6"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lang w:eastAsia="en-US"/>
        </w:rPr>
        <w:t>.</w:t>
      </w:r>
      <w:r w:rsidRPr="006D1F39">
        <w:rPr>
          <w:rFonts w:ascii="SimSun" w:hAnsi="SimSun"/>
          <w:sz w:val="21"/>
          <w:szCs w:val="21"/>
        </w:rPr>
        <w:tab/>
      </w:r>
      <w:r w:rsidR="006D1F39" w:rsidRPr="006D1F39">
        <w:rPr>
          <w:rFonts w:ascii="SimSun" w:hAnsi="SimSun"/>
          <w:sz w:val="21"/>
          <w:szCs w:val="21"/>
        </w:rPr>
        <w:t>上述调查分析</w:t>
      </w:r>
      <w:r w:rsidR="009A4B8D" w:rsidRPr="006D1F39">
        <w:rPr>
          <w:rFonts w:ascii="SimSun" w:hAnsi="SimSun"/>
          <w:sz w:val="21"/>
          <w:szCs w:val="21"/>
        </w:rPr>
        <w:t>内容</w:t>
      </w:r>
      <w:r w:rsidR="006D1F39" w:rsidRPr="006D1F39">
        <w:rPr>
          <w:rFonts w:ascii="SimSun" w:hAnsi="SimSun" w:hint="eastAsia"/>
          <w:sz w:val="21"/>
          <w:szCs w:val="21"/>
        </w:rPr>
        <w:t>经</w:t>
      </w:r>
      <w:r w:rsidR="006D1F39" w:rsidRPr="006D1F39">
        <w:rPr>
          <w:rFonts w:ascii="SimSun" w:hAnsi="SimSun"/>
          <w:sz w:val="21"/>
          <w:szCs w:val="21"/>
        </w:rPr>
        <w:t>CWS批准，</w:t>
      </w:r>
      <w:r w:rsidR="009A4B8D" w:rsidRPr="006D1F39">
        <w:rPr>
          <w:rFonts w:ascii="SimSun" w:hAnsi="SimSun"/>
          <w:sz w:val="21"/>
          <w:szCs w:val="21"/>
        </w:rPr>
        <w:t>将与调查结果一</w:t>
      </w:r>
      <w:r w:rsidR="009A4B8D" w:rsidRPr="006D1F39">
        <w:rPr>
          <w:rFonts w:ascii="SimSun" w:hAnsi="SimSun" w:hint="eastAsia"/>
          <w:sz w:val="21"/>
          <w:szCs w:val="21"/>
        </w:rPr>
        <w:t>并</w:t>
      </w:r>
      <w:r w:rsidR="0028687B" w:rsidRPr="006D1F39">
        <w:rPr>
          <w:rFonts w:ascii="SimSun" w:hAnsi="SimSun"/>
          <w:sz w:val="21"/>
          <w:szCs w:val="21"/>
        </w:rPr>
        <w:t>在《产权组织手册》第</w:t>
      </w:r>
      <w:r w:rsidR="009A4B8D" w:rsidRPr="006D1F39">
        <w:rPr>
          <w:rFonts w:ascii="SimSun" w:hAnsi="SimSun" w:hint="eastAsia"/>
          <w:sz w:val="21"/>
          <w:szCs w:val="21"/>
        </w:rPr>
        <w:t>七</w:t>
      </w:r>
      <w:r w:rsidR="0028687B" w:rsidRPr="006D1F39">
        <w:rPr>
          <w:rFonts w:ascii="SimSun" w:hAnsi="SimSun"/>
          <w:sz w:val="21"/>
          <w:szCs w:val="21"/>
        </w:rPr>
        <w:t>部分中</w:t>
      </w:r>
      <w:r w:rsidR="006D1F39" w:rsidRPr="006D1F39">
        <w:rPr>
          <w:rFonts w:ascii="SimSun" w:hAnsi="SimSun" w:hint="eastAsia"/>
          <w:sz w:val="21"/>
          <w:szCs w:val="21"/>
        </w:rPr>
        <w:t>予以</w:t>
      </w:r>
      <w:r w:rsidR="0028687B" w:rsidRPr="006D1F39">
        <w:rPr>
          <w:rFonts w:ascii="SimSun" w:hAnsi="SimSun"/>
          <w:sz w:val="21"/>
          <w:szCs w:val="21"/>
        </w:rPr>
        <w:t>公布</w:t>
      </w:r>
      <w:r w:rsidR="009A4B8D" w:rsidRPr="006D1F39">
        <w:rPr>
          <w:rFonts w:ascii="SimSun" w:hAnsi="SimSun" w:hint="eastAsia"/>
          <w:sz w:val="21"/>
          <w:szCs w:val="21"/>
        </w:rPr>
        <w:t>。</w:t>
      </w:r>
    </w:p>
    <w:p w14:paraId="07A0D9DD" w14:textId="2CE58F52" w:rsidR="002E585B" w:rsidRPr="006D1F39" w:rsidRDefault="002E585B" w:rsidP="005148DC">
      <w:pPr>
        <w:pStyle w:val="ONUMFS"/>
        <w:numPr>
          <w:ilvl w:val="0"/>
          <w:numId w:val="0"/>
        </w:numPr>
        <w:overflowPunct w:val="0"/>
        <w:spacing w:afterLines="50" w:after="120" w:line="340" w:lineRule="atLeast"/>
        <w:ind w:left="5534"/>
        <w:jc w:val="both"/>
        <w:rPr>
          <w:rFonts w:ascii="KaiTi" w:eastAsia="KaiTi" w:hAnsi="KaiTi"/>
          <w:sz w:val="21"/>
          <w:szCs w:val="21"/>
        </w:rPr>
      </w:pPr>
      <w:r w:rsidRPr="006D1F39">
        <w:rPr>
          <w:rFonts w:ascii="KaiTi" w:eastAsia="KaiTi" w:hAnsi="KaiTi"/>
          <w:sz w:val="21"/>
          <w:szCs w:val="21"/>
        </w:rPr>
        <w:fldChar w:fldCharType="begin"/>
      </w:r>
      <w:r w:rsidRPr="006D1F39">
        <w:rPr>
          <w:rFonts w:ascii="KaiTi" w:eastAsia="KaiTi" w:hAnsi="KaiTi"/>
          <w:sz w:val="21"/>
          <w:szCs w:val="21"/>
        </w:rPr>
        <w:instrText xml:space="preserve"> AUTONUM  </w:instrText>
      </w:r>
      <w:r w:rsidRPr="006D1F39">
        <w:rPr>
          <w:rFonts w:ascii="KaiTi" w:eastAsia="KaiTi" w:hAnsi="KaiTi"/>
          <w:sz w:val="21"/>
          <w:szCs w:val="21"/>
        </w:rPr>
        <w:fldChar w:fldCharType="end"/>
      </w:r>
      <w:r w:rsidR="005148DC">
        <w:rPr>
          <w:rFonts w:ascii="KaiTi" w:eastAsia="KaiTi" w:hAnsi="KaiTi"/>
          <w:sz w:val="21"/>
          <w:szCs w:val="21"/>
        </w:rPr>
        <w:t>.</w:t>
      </w:r>
      <w:r w:rsidRPr="006D1F39">
        <w:rPr>
          <w:rFonts w:ascii="KaiTi" w:eastAsia="KaiTi" w:hAnsi="KaiTi"/>
          <w:sz w:val="21"/>
          <w:szCs w:val="21"/>
        </w:rPr>
        <w:tab/>
      </w:r>
      <w:r w:rsidR="0028687B" w:rsidRPr="006D1F39">
        <w:rPr>
          <w:rFonts w:ascii="KaiTi" w:eastAsia="KaiTi" w:hAnsi="KaiTi" w:hint="eastAsia"/>
          <w:sz w:val="21"/>
          <w:szCs w:val="21"/>
        </w:rPr>
        <w:t>请C</w:t>
      </w:r>
      <w:r w:rsidR="0028687B" w:rsidRPr="006D1F39">
        <w:rPr>
          <w:rFonts w:ascii="KaiTi" w:eastAsia="KaiTi" w:hAnsi="KaiTi"/>
          <w:sz w:val="21"/>
          <w:szCs w:val="21"/>
        </w:rPr>
        <w:t>WS</w:t>
      </w:r>
      <w:r w:rsidR="0028687B" w:rsidRPr="006D1F39">
        <w:rPr>
          <w:rFonts w:ascii="KaiTi" w:eastAsia="KaiTi" w:hAnsi="KaiTi" w:hint="eastAsia"/>
          <w:sz w:val="21"/>
          <w:szCs w:val="21"/>
        </w:rPr>
        <w:t>：</w:t>
      </w:r>
    </w:p>
    <w:p w14:paraId="40D2989A" w14:textId="529AE612" w:rsidR="002E585B" w:rsidRPr="006D1F39" w:rsidRDefault="0028687B" w:rsidP="005148DC">
      <w:pPr>
        <w:pStyle w:val="BodyText"/>
        <w:numPr>
          <w:ilvl w:val="0"/>
          <w:numId w:val="21"/>
        </w:numPr>
        <w:tabs>
          <w:tab w:val="left" w:pos="6160"/>
          <w:tab w:val="left" w:pos="6710"/>
        </w:tabs>
        <w:overflowPunct w:val="0"/>
        <w:spacing w:afterLines="50" w:after="120" w:line="340" w:lineRule="atLeast"/>
        <w:ind w:left="5534" w:firstLine="703"/>
        <w:jc w:val="both"/>
        <w:rPr>
          <w:rFonts w:ascii="KaiTi" w:eastAsia="KaiTi" w:hAnsi="KaiTi"/>
          <w:sz w:val="21"/>
          <w:szCs w:val="21"/>
        </w:rPr>
      </w:pPr>
      <w:r w:rsidRPr="006D1F39">
        <w:rPr>
          <w:rFonts w:ascii="KaiTi" w:eastAsia="KaiTi" w:hAnsi="KaiTi" w:hint="eastAsia"/>
          <w:sz w:val="21"/>
          <w:szCs w:val="21"/>
        </w:rPr>
        <w:t>注意本文件的内容；</w:t>
      </w:r>
    </w:p>
    <w:p w14:paraId="10D845A6" w14:textId="2AD3EE31" w:rsidR="002E585B" w:rsidRPr="006D1F39" w:rsidRDefault="0028687B" w:rsidP="005148DC">
      <w:pPr>
        <w:pStyle w:val="BodyText"/>
        <w:numPr>
          <w:ilvl w:val="0"/>
          <w:numId w:val="21"/>
        </w:numPr>
        <w:tabs>
          <w:tab w:val="left" w:pos="6160"/>
          <w:tab w:val="left" w:pos="6710"/>
        </w:tabs>
        <w:overflowPunct w:val="0"/>
        <w:spacing w:afterLines="50" w:after="120" w:line="340" w:lineRule="atLeast"/>
        <w:ind w:left="5534" w:firstLine="703"/>
        <w:jc w:val="both"/>
        <w:rPr>
          <w:rFonts w:ascii="KaiTi" w:eastAsia="KaiTi" w:hAnsi="KaiTi"/>
          <w:sz w:val="21"/>
          <w:szCs w:val="21"/>
        </w:rPr>
      </w:pPr>
      <w:r w:rsidRPr="006D1F39">
        <w:rPr>
          <w:rFonts w:ascii="KaiTi" w:eastAsia="KaiTi" w:hAnsi="KaiTi"/>
          <w:sz w:val="21"/>
          <w:szCs w:val="21"/>
        </w:rPr>
        <w:t>审议并批准上文第3至9段中的调查分析内容，以便</w:t>
      </w:r>
      <w:r w:rsidR="009548E5" w:rsidRPr="006D1F39">
        <w:rPr>
          <w:rFonts w:ascii="KaiTi" w:eastAsia="KaiTi" w:hAnsi="KaiTi"/>
          <w:sz w:val="21"/>
          <w:szCs w:val="21"/>
        </w:rPr>
        <w:t>与调查结果一</w:t>
      </w:r>
      <w:r w:rsidR="009548E5" w:rsidRPr="006D1F39">
        <w:rPr>
          <w:rFonts w:ascii="KaiTi" w:eastAsia="KaiTi" w:hAnsi="KaiTi" w:hint="eastAsia"/>
          <w:sz w:val="21"/>
          <w:szCs w:val="21"/>
        </w:rPr>
        <w:t>并</w:t>
      </w:r>
      <w:r w:rsidRPr="006D1F39">
        <w:rPr>
          <w:rFonts w:ascii="KaiTi" w:eastAsia="KaiTi" w:hAnsi="KaiTi"/>
          <w:sz w:val="21"/>
          <w:szCs w:val="21"/>
        </w:rPr>
        <w:t>在《产权组织手册》</w:t>
      </w:r>
      <w:r w:rsidR="009548E5">
        <w:rPr>
          <w:rFonts w:ascii="KaiTi" w:eastAsia="KaiTi" w:hAnsi="KaiTi" w:hint="eastAsia"/>
          <w:sz w:val="21"/>
          <w:szCs w:val="21"/>
        </w:rPr>
        <w:t>中</w:t>
      </w:r>
      <w:r w:rsidRPr="006D1F39">
        <w:rPr>
          <w:rFonts w:ascii="KaiTi" w:eastAsia="KaiTi" w:hAnsi="KaiTi"/>
          <w:sz w:val="21"/>
          <w:szCs w:val="21"/>
        </w:rPr>
        <w:t>公布</w:t>
      </w:r>
      <w:r w:rsidRPr="006D1F39">
        <w:rPr>
          <w:rFonts w:ascii="KaiTi" w:eastAsia="KaiTi" w:hAnsi="KaiTi" w:hint="eastAsia"/>
          <w:sz w:val="21"/>
          <w:szCs w:val="21"/>
        </w:rPr>
        <w:t>；并</w:t>
      </w:r>
    </w:p>
    <w:p w14:paraId="0599E3E5" w14:textId="5301CD61" w:rsidR="00AE7643" w:rsidRPr="006D1F39" w:rsidRDefault="0028687B" w:rsidP="005148DC">
      <w:pPr>
        <w:pStyle w:val="BodyText"/>
        <w:numPr>
          <w:ilvl w:val="0"/>
          <w:numId w:val="21"/>
        </w:numPr>
        <w:tabs>
          <w:tab w:val="left" w:pos="6160"/>
          <w:tab w:val="left" w:pos="6710"/>
        </w:tabs>
        <w:overflowPunct w:val="0"/>
        <w:spacing w:afterLines="50" w:after="120" w:line="340" w:lineRule="atLeast"/>
        <w:ind w:left="5534" w:firstLine="703"/>
        <w:jc w:val="both"/>
        <w:rPr>
          <w:rFonts w:ascii="KaiTi" w:eastAsia="KaiTi" w:hAnsi="KaiTi"/>
          <w:sz w:val="21"/>
          <w:szCs w:val="21"/>
        </w:rPr>
      </w:pPr>
      <w:r w:rsidRPr="006D1F39">
        <w:rPr>
          <w:rFonts w:ascii="KaiTi" w:eastAsia="KaiTi" w:hAnsi="KaiTi"/>
          <w:sz w:val="21"/>
          <w:szCs w:val="21"/>
        </w:rPr>
        <w:lastRenderedPageBreak/>
        <w:t>审议并批准上文第10至12段</w:t>
      </w:r>
      <w:bookmarkStart w:id="5" w:name="_GoBack"/>
      <w:bookmarkEnd w:id="5"/>
      <w:r w:rsidRPr="006D1F39">
        <w:rPr>
          <w:rFonts w:ascii="KaiTi" w:eastAsia="KaiTi" w:hAnsi="KaiTi"/>
          <w:sz w:val="21"/>
          <w:szCs w:val="21"/>
        </w:rPr>
        <w:t>所述的工作队的工作项目</w:t>
      </w:r>
      <w:r w:rsidRPr="006D1F39">
        <w:rPr>
          <w:rFonts w:ascii="KaiTi" w:eastAsia="KaiTi" w:hAnsi="KaiTi" w:hint="eastAsia"/>
          <w:sz w:val="21"/>
          <w:szCs w:val="21"/>
        </w:rPr>
        <w:t>。</w:t>
      </w:r>
    </w:p>
    <w:p w14:paraId="3C678614" w14:textId="42E29E4E" w:rsidR="007B3CC2" w:rsidRPr="005148DC" w:rsidRDefault="00161BC6" w:rsidP="005148DC">
      <w:pPr>
        <w:pStyle w:val="Endofdocument"/>
        <w:spacing w:before="720" w:afterLines="50" w:after="120" w:line="340" w:lineRule="atLeast"/>
        <w:rPr>
          <w:rFonts w:ascii="KaiTi" w:eastAsia="KaiTi" w:hAnsi="KaiTi"/>
          <w:sz w:val="21"/>
          <w:szCs w:val="21"/>
        </w:rPr>
      </w:pPr>
      <w:r w:rsidRPr="005148DC">
        <w:rPr>
          <w:rFonts w:ascii="KaiTi" w:eastAsia="KaiTi" w:hAnsi="KaiTi" w:cs="Arial"/>
          <w:sz w:val="21"/>
          <w:szCs w:val="21"/>
        </w:rPr>
        <w:t>[</w:t>
      </w:r>
      <w:r w:rsidR="0028687B" w:rsidRPr="005148DC">
        <w:rPr>
          <w:rFonts w:ascii="KaiTi" w:eastAsia="KaiTi" w:hAnsi="KaiTi" w:cs="Arial" w:hint="eastAsia"/>
          <w:sz w:val="21"/>
          <w:szCs w:val="21"/>
          <w:lang w:eastAsia="zh-CN"/>
        </w:rPr>
        <w:t>文件完</w:t>
      </w:r>
      <w:r w:rsidRPr="005148DC">
        <w:rPr>
          <w:rFonts w:ascii="KaiTi" w:eastAsia="KaiTi" w:hAnsi="KaiTi" w:cs="Arial"/>
          <w:sz w:val="21"/>
          <w:szCs w:val="21"/>
        </w:rPr>
        <w:t>]</w:t>
      </w:r>
    </w:p>
    <w:sectPr w:rsidR="007B3CC2" w:rsidRPr="005148DC" w:rsidSect="002E585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87AA1" w14:textId="77777777" w:rsidR="001C3C5D" w:rsidRDefault="001C3C5D">
      <w:r>
        <w:separator/>
      </w:r>
    </w:p>
  </w:endnote>
  <w:endnote w:type="continuationSeparator" w:id="0">
    <w:p w14:paraId="496583DC" w14:textId="77777777" w:rsidR="001C3C5D" w:rsidRDefault="001C3C5D" w:rsidP="003B38C1">
      <w:r>
        <w:separator/>
      </w:r>
    </w:p>
    <w:p w14:paraId="56805C52" w14:textId="77777777" w:rsidR="001C3C5D" w:rsidRPr="003B38C1" w:rsidRDefault="001C3C5D" w:rsidP="003B38C1">
      <w:pPr>
        <w:spacing w:after="60"/>
        <w:rPr>
          <w:sz w:val="17"/>
        </w:rPr>
      </w:pPr>
      <w:r>
        <w:rPr>
          <w:sz w:val="17"/>
        </w:rPr>
        <w:t>[Endnote continued from previous page]</w:t>
      </w:r>
    </w:p>
  </w:endnote>
  <w:endnote w:type="continuationNotice" w:id="1">
    <w:p w14:paraId="04D31B22" w14:textId="77777777" w:rsidR="001C3C5D" w:rsidRPr="003B38C1" w:rsidRDefault="001C3C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ABFE" w14:textId="77777777" w:rsidR="001C3C5D" w:rsidRDefault="001C3C5D">
      <w:r>
        <w:separator/>
      </w:r>
    </w:p>
  </w:footnote>
  <w:footnote w:type="continuationSeparator" w:id="0">
    <w:p w14:paraId="372E9AD5" w14:textId="77777777" w:rsidR="001C3C5D" w:rsidRDefault="001C3C5D" w:rsidP="008B60B2">
      <w:r>
        <w:separator/>
      </w:r>
    </w:p>
    <w:p w14:paraId="11F6A35D" w14:textId="77777777" w:rsidR="001C3C5D" w:rsidRPr="00ED77FB" w:rsidRDefault="001C3C5D" w:rsidP="008B60B2">
      <w:pPr>
        <w:spacing w:after="60"/>
        <w:rPr>
          <w:sz w:val="17"/>
          <w:szCs w:val="17"/>
        </w:rPr>
      </w:pPr>
      <w:r w:rsidRPr="00ED77FB">
        <w:rPr>
          <w:sz w:val="17"/>
          <w:szCs w:val="17"/>
        </w:rPr>
        <w:t>[Footnote continued from previous page]</w:t>
      </w:r>
    </w:p>
  </w:footnote>
  <w:footnote w:type="continuationNotice" w:id="1">
    <w:p w14:paraId="39B322D1" w14:textId="77777777" w:rsidR="001C3C5D" w:rsidRPr="00ED77FB" w:rsidRDefault="001C3C5D" w:rsidP="008B60B2">
      <w:pPr>
        <w:spacing w:before="60"/>
        <w:jc w:val="right"/>
        <w:rPr>
          <w:sz w:val="17"/>
          <w:szCs w:val="17"/>
        </w:rPr>
      </w:pPr>
      <w:r w:rsidRPr="00ED77FB">
        <w:rPr>
          <w:sz w:val="17"/>
          <w:szCs w:val="17"/>
        </w:rPr>
        <w:t>[Footnote continued on next page]</w:t>
      </w:r>
    </w:p>
  </w:footnote>
  <w:footnote w:id="2">
    <w:p w14:paraId="239E929B" w14:textId="2EE0C179" w:rsidR="008218E7" w:rsidRPr="006D1F39" w:rsidRDefault="008218E7" w:rsidP="005148DC">
      <w:pPr>
        <w:pStyle w:val="FootnoteText"/>
        <w:jc w:val="both"/>
        <w:rPr>
          <w:rFonts w:ascii="SimSun" w:hAnsi="SimSun"/>
        </w:rPr>
      </w:pPr>
      <w:r w:rsidRPr="006D1F39">
        <w:rPr>
          <w:rStyle w:val="FootnoteReference"/>
          <w:rFonts w:ascii="SimSun" w:hAnsi="SimSun"/>
        </w:rPr>
        <w:footnoteRef/>
      </w:r>
      <w:r w:rsidR="005148DC">
        <w:rPr>
          <w:rFonts w:ascii="SimSun" w:hAnsi="SimSun" w:hint="eastAsia"/>
        </w:rPr>
        <w:t xml:space="preserve"> </w:t>
      </w:r>
      <w:r w:rsidR="005148DC">
        <w:rPr>
          <w:rFonts w:ascii="SimSun" w:hAnsi="SimSun"/>
        </w:rPr>
        <w:tab/>
      </w:r>
      <w:r w:rsidRPr="006D1F39">
        <w:rPr>
          <w:rFonts w:ascii="SimSun" w:hAnsi="SimSun" w:hint="eastAsia"/>
        </w:rPr>
        <w:t>提交</w:t>
      </w:r>
      <w:r w:rsidR="00BD1E2D" w:rsidRPr="006D1F39">
        <w:rPr>
          <w:rFonts w:ascii="SimSun" w:hAnsi="SimSun" w:hint="eastAsia"/>
        </w:rPr>
        <w:t>答复</w:t>
      </w:r>
      <w:r w:rsidR="005148DC">
        <w:rPr>
          <w:rFonts w:ascii="SimSun" w:hAnsi="SimSun" w:hint="eastAsia"/>
        </w:rPr>
        <w:t>的知识产权局是</w:t>
      </w:r>
      <w:r w:rsidRPr="006D1F39">
        <w:rPr>
          <w:rFonts w:ascii="SimSun" w:hAnsi="SimSun" w:hint="eastAsia"/>
        </w:rPr>
        <w:t>阿尔及利亚国家工业产权局和阿尔及利亚国家版权和邻接权局。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4B5F1B35" w:rsidR="00D07C78" w:rsidRPr="005148DC" w:rsidRDefault="002E585B" w:rsidP="00477D6B">
    <w:pPr>
      <w:jc w:val="right"/>
      <w:rPr>
        <w:rFonts w:ascii="SimSun" w:hAnsi="SimSun"/>
        <w:caps/>
        <w:sz w:val="21"/>
      </w:rPr>
    </w:pPr>
    <w:bookmarkStart w:id="6" w:name="Code2"/>
    <w:r w:rsidRPr="005148DC">
      <w:rPr>
        <w:rFonts w:ascii="SimSun" w:hAnsi="SimSun"/>
        <w:caps/>
        <w:sz w:val="21"/>
      </w:rPr>
      <w:t>C</w:t>
    </w:r>
    <w:r w:rsidR="00D53CBA" w:rsidRPr="005148DC">
      <w:rPr>
        <w:rFonts w:ascii="SimSun" w:hAnsi="SimSun"/>
        <w:caps/>
        <w:sz w:val="21"/>
      </w:rPr>
      <w:t>WS/</w:t>
    </w:r>
    <w:r w:rsidR="000B2D3B" w:rsidRPr="005148DC">
      <w:rPr>
        <w:rFonts w:ascii="SimSun" w:hAnsi="SimSun"/>
        <w:caps/>
        <w:sz w:val="21"/>
      </w:rPr>
      <w:t>10/15</w:t>
    </w:r>
  </w:p>
  <w:bookmarkEnd w:id="6"/>
  <w:p w14:paraId="454F6326" w14:textId="1448D88F" w:rsidR="00D07C78" w:rsidRPr="005148DC" w:rsidRDefault="0028687B" w:rsidP="005148DC">
    <w:pPr>
      <w:spacing w:afterLines="100" w:after="240"/>
      <w:jc w:val="right"/>
      <w:rPr>
        <w:rFonts w:ascii="SimSun" w:hAnsi="SimSun"/>
        <w:sz w:val="21"/>
      </w:rPr>
    </w:pPr>
    <w:r w:rsidRPr="00EC3820">
      <w:rPr>
        <w:rFonts w:ascii="SimSun" w:hAnsi="SimSun" w:hint="eastAsia"/>
        <w:sz w:val="21"/>
        <w:szCs w:val="21"/>
      </w:rPr>
      <w:t>第</w:t>
    </w:r>
    <w:r w:rsidR="00D07C78" w:rsidRPr="005148DC">
      <w:rPr>
        <w:rFonts w:ascii="SimSun" w:hAnsi="SimSun"/>
        <w:sz w:val="21"/>
      </w:rPr>
      <w:fldChar w:fldCharType="begin"/>
    </w:r>
    <w:r w:rsidR="00D07C78" w:rsidRPr="005148DC">
      <w:rPr>
        <w:rFonts w:ascii="SimSun" w:hAnsi="SimSun"/>
        <w:sz w:val="21"/>
      </w:rPr>
      <w:instrText xml:space="preserve"> PAGE  \* MERGEFORMAT </w:instrText>
    </w:r>
    <w:r w:rsidR="00D07C78" w:rsidRPr="005148DC">
      <w:rPr>
        <w:rFonts w:ascii="SimSun" w:hAnsi="SimSun"/>
        <w:sz w:val="21"/>
      </w:rPr>
      <w:fldChar w:fldCharType="separate"/>
    </w:r>
    <w:r w:rsidR="005148DC">
      <w:rPr>
        <w:rFonts w:ascii="SimSun" w:hAnsi="SimSun"/>
        <w:noProof/>
        <w:sz w:val="21"/>
      </w:rPr>
      <w:t>3</w:t>
    </w:r>
    <w:r w:rsidR="00D07C78" w:rsidRPr="005148DC">
      <w:rPr>
        <w:rFonts w:ascii="SimSun" w:hAnsi="SimSun"/>
        <w:sz w:val="21"/>
      </w:rPr>
      <w:fldChar w:fldCharType="end"/>
    </w:r>
    <w:r w:rsidRPr="00EC3820">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0878B3"/>
    <w:multiLevelType w:val="hybridMultilevel"/>
    <w:tmpl w:val="26A4D424"/>
    <w:lvl w:ilvl="0" w:tplc="24F097A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C5F56"/>
    <w:multiLevelType w:val="hybridMultilevel"/>
    <w:tmpl w:val="3DF2D4FA"/>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3"/>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16746"/>
    <w:rsid w:val="00043CAA"/>
    <w:rsid w:val="00056816"/>
    <w:rsid w:val="00067624"/>
    <w:rsid w:val="00075432"/>
    <w:rsid w:val="000968ED"/>
    <w:rsid w:val="000A24E5"/>
    <w:rsid w:val="000A3D97"/>
    <w:rsid w:val="000B2D3B"/>
    <w:rsid w:val="000D0970"/>
    <w:rsid w:val="000F5E56"/>
    <w:rsid w:val="000F678C"/>
    <w:rsid w:val="001111CA"/>
    <w:rsid w:val="001362EE"/>
    <w:rsid w:val="00137848"/>
    <w:rsid w:val="00160104"/>
    <w:rsid w:val="00161BC6"/>
    <w:rsid w:val="001647D5"/>
    <w:rsid w:val="001832A6"/>
    <w:rsid w:val="001B141A"/>
    <w:rsid w:val="001C2D44"/>
    <w:rsid w:val="001C3C5D"/>
    <w:rsid w:val="001D4107"/>
    <w:rsid w:val="001E36EB"/>
    <w:rsid w:val="001F0D24"/>
    <w:rsid w:val="00203D24"/>
    <w:rsid w:val="002103FB"/>
    <w:rsid w:val="0021217E"/>
    <w:rsid w:val="0022149A"/>
    <w:rsid w:val="00222C84"/>
    <w:rsid w:val="002232E2"/>
    <w:rsid w:val="002326AB"/>
    <w:rsid w:val="00242FC5"/>
    <w:rsid w:val="00243430"/>
    <w:rsid w:val="002634C4"/>
    <w:rsid w:val="00266747"/>
    <w:rsid w:val="00276878"/>
    <w:rsid w:val="00280C7A"/>
    <w:rsid w:val="0028687B"/>
    <w:rsid w:val="00286925"/>
    <w:rsid w:val="002928D3"/>
    <w:rsid w:val="002B6068"/>
    <w:rsid w:val="002C3C55"/>
    <w:rsid w:val="002D61B0"/>
    <w:rsid w:val="002E585B"/>
    <w:rsid w:val="002E78B7"/>
    <w:rsid w:val="002F1FE6"/>
    <w:rsid w:val="002F2E8D"/>
    <w:rsid w:val="002F4E68"/>
    <w:rsid w:val="00312F7F"/>
    <w:rsid w:val="00337D78"/>
    <w:rsid w:val="00354376"/>
    <w:rsid w:val="00356D35"/>
    <w:rsid w:val="00361450"/>
    <w:rsid w:val="003673CF"/>
    <w:rsid w:val="003726AC"/>
    <w:rsid w:val="003845C1"/>
    <w:rsid w:val="003A6F89"/>
    <w:rsid w:val="003B248A"/>
    <w:rsid w:val="003B339D"/>
    <w:rsid w:val="003B38C1"/>
    <w:rsid w:val="003C34E9"/>
    <w:rsid w:val="003D5977"/>
    <w:rsid w:val="004167C6"/>
    <w:rsid w:val="0041768C"/>
    <w:rsid w:val="00423E3E"/>
    <w:rsid w:val="00427AF4"/>
    <w:rsid w:val="00434EDA"/>
    <w:rsid w:val="0043784B"/>
    <w:rsid w:val="0044175F"/>
    <w:rsid w:val="004647DA"/>
    <w:rsid w:val="00474062"/>
    <w:rsid w:val="00477D6B"/>
    <w:rsid w:val="00491DA7"/>
    <w:rsid w:val="004A79D9"/>
    <w:rsid w:val="004A7C6E"/>
    <w:rsid w:val="004D53E9"/>
    <w:rsid w:val="005019FF"/>
    <w:rsid w:val="00504D50"/>
    <w:rsid w:val="00511202"/>
    <w:rsid w:val="005148DC"/>
    <w:rsid w:val="0053057A"/>
    <w:rsid w:val="0054680A"/>
    <w:rsid w:val="00556076"/>
    <w:rsid w:val="00560A29"/>
    <w:rsid w:val="00575DFA"/>
    <w:rsid w:val="005C6649"/>
    <w:rsid w:val="005D752F"/>
    <w:rsid w:val="005E6C0F"/>
    <w:rsid w:val="0060534E"/>
    <w:rsid w:val="00605827"/>
    <w:rsid w:val="006063B6"/>
    <w:rsid w:val="00646050"/>
    <w:rsid w:val="006713CA"/>
    <w:rsid w:val="00676C5C"/>
    <w:rsid w:val="006C6644"/>
    <w:rsid w:val="006D1491"/>
    <w:rsid w:val="006D1F39"/>
    <w:rsid w:val="006E60E1"/>
    <w:rsid w:val="00712BBB"/>
    <w:rsid w:val="00720EFD"/>
    <w:rsid w:val="0076525D"/>
    <w:rsid w:val="007757DE"/>
    <w:rsid w:val="007854AF"/>
    <w:rsid w:val="00787A1A"/>
    <w:rsid w:val="00793A7C"/>
    <w:rsid w:val="007A398A"/>
    <w:rsid w:val="007B3CC2"/>
    <w:rsid w:val="007B5A88"/>
    <w:rsid w:val="007D06C2"/>
    <w:rsid w:val="007D1613"/>
    <w:rsid w:val="007E1CFE"/>
    <w:rsid w:val="007E4C0E"/>
    <w:rsid w:val="008069A1"/>
    <w:rsid w:val="008218E7"/>
    <w:rsid w:val="00821E88"/>
    <w:rsid w:val="008356C0"/>
    <w:rsid w:val="00842F67"/>
    <w:rsid w:val="00846CF6"/>
    <w:rsid w:val="00855FAD"/>
    <w:rsid w:val="008610AC"/>
    <w:rsid w:val="008A134B"/>
    <w:rsid w:val="008B2CC1"/>
    <w:rsid w:val="008B60B2"/>
    <w:rsid w:val="008B7607"/>
    <w:rsid w:val="0090731E"/>
    <w:rsid w:val="00916EE2"/>
    <w:rsid w:val="00945995"/>
    <w:rsid w:val="009548E5"/>
    <w:rsid w:val="00966A22"/>
    <w:rsid w:val="0096722F"/>
    <w:rsid w:val="00980843"/>
    <w:rsid w:val="009A4B8D"/>
    <w:rsid w:val="009C18A5"/>
    <w:rsid w:val="009D286E"/>
    <w:rsid w:val="009E2791"/>
    <w:rsid w:val="009E3F6F"/>
    <w:rsid w:val="009F499F"/>
    <w:rsid w:val="009F6441"/>
    <w:rsid w:val="00A37342"/>
    <w:rsid w:val="00A42DAF"/>
    <w:rsid w:val="00A45BD8"/>
    <w:rsid w:val="00A54493"/>
    <w:rsid w:val="00A718CE"/>
    <w:rsid w:val="00A869B7"/>
    <w:rsid w:val="00A90F0A"/>
    <w:rsid w:val="00AA4C79"/>
    <w:rsid w:val="00AA6F7F"/>
    <w:rsid w:val="00AB2D29"/>
    <w:rsid w:val="00AB5848"/>
    <w:rsid w:val="00AC205C"/>
    <w:rsid w:val="00AC4CEC"/>
    <w:rsid w:val="00AE7643"/>
    <w:rsid w:val="00AF0A6B"/>
    <w:rsid w:val="00AF178B"/>
    <w:rsid w:val="00B05A69"/>
    <w:rsid w:val="00B20F0F"/>
    <w:rsid w:val="00B355B6"/>
    <w:rsid w:val="00B415AD"/>
    <w:rsid w:val="00B75281"/>
    <w:rsid w:val="00B80108"/>
    <w:rsid w:val="00B92F1F"/>
    <w:rsid w:val="00B941D5"/>
    <w:rsid w:val="00B9734B"/>
    <w:rsid w:val="00BA30E2"/>
    <w:rsid w:val="00BD1E2D"/>
    <w:rsid w:val="00C11BFE"/>
    <w:rsid w:val="00C13468"/>
    <w:rsid w:val="00C5068F"/>
    <w:rsid w:val="00C57F29"/>
    <w:rsid w:val="00C86D74"/>
    <w:rsid w:val="00C90175"/>
    <w:rsid w:val="00C93BBA"/>
    <w:rsid w:val="00CA4DA2"/>
    <w:rsid w:val="00CB6496"/>
    <w:rsid w:val="00CC21AF"/>
    <w:rsid w:val="00CD04F1"/>
    <w:rsid w:val="00CF6577"/>
    <w:rsid w:val="00CF681A"/>
    <w:rsid w:val="00D05A1A"/>
    <w:rsid w:val="00D07C78"/>
    <w:rsid w:val="00D45252"/>
    <w:rsid w:val="00D53CBA"/>
    <w:rsid w:val="00D61BB3"/>
    <w:rsid w:val="00D71B4D"/>
    <w:rsid w:val="00D93D55"/>
    <w:rsid w:val="00D955F4"/>
    <w:rsid w:val="00DB0594"/>
    <w:rsid w:val="00DD7B7F"/>
    <w:rsid w:val="00E148DB"/>
    <w:rsid w:val="00E15015"/>
    <w:rsid w:val="00E335FE"/>
    <w:rsid w:val="00E45755"/>
    <w:rsid w:val="00E55A68"/>
    <w:rsid w:val="00E61C00"/>
    <w:rsid w:val="00E63509"/>
    <w:rsid w:val="00EA6E55"/>
    <w:rsid w:val="00EA7D6E"/>
    <w:rsid w:val="00EB0274"/>
    <w:rsid w:val="00EB240D"/>
    <w:rsid w:val="00EB2F76"/>
    <w:rsid w:val="00EB6285"/>
    <w:rsid w:val="00EC4E49"/>
    <w:rsid w:val="00ED77FB"/>
    <w:rsid w:val="00EE45FA"/>
    <w:rsid w:val="00F043DE"/>
    <w:rsid w:val="00F123EA"/>
    <w:rsid w:val="00F23593"/>
    <w:rsid w:val="00F66152"/>
    <w:rsid w:val="00F9165B"/>
    <w:rsid w:val="00FC482F"/>
    <w:rsid w:val="00FE3944"/>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6FC50B"/>
  <w15:docId w15:val="{B21D8A31-F63A-409F-8420-1F0C04D1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54680A"/>
    <w:rPr>
      <w:rFonts w:ascii="Segoe UI" w:hAnsi="Segoe UI" w:cs="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styleId="FootnoteReference">
    <w:name w:val="footnote reference"/>
    <w:basedOn w:val="DefaultParagraphFont"/>
    <w:semiHidden/>
    <w:unhideWhenUsed/>
    <w:rsid w:val="000167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5EC3-6EF2-4881-AAA0-BEB1D8AB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244</TotalTime>
  <Pages>3</Pages>
  <Words>1638</Words>
  <Characters>318</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CWS/10/15</vt:lpstr>
    </vt:vector>
  </TitlesOfParts>
  <Company>WIPO</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CWS/10/15</dc:title>
  <dc:subject>主管局数字转型做法调查结果分析</dc:subject>
  <dc:creator>WIPO</dc:creator>
  <cp:keywords>FOR OFFICIAL USE ONLY</cp:keywords>
  <cp:lastModifiedBy>MA Weihai</cp:lastModifiedBy>
  <cp:revision>7</cp:revision>
  <cp:lastPrinted>2011-02-15T11:56:00Z</cp:lastPrinted>
  <dcterms:created xsi:type="dcterms:W3CDTF">2022-09-19T09:01:00Z</dcterms:created>
  <dcterms:modified xsi:type="dcterms:W3CDTF">2022-09-28T11:50:00Z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e5e0ec9f-abdb-4293-9e98-9300d4a6903b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