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77"/>
        <w:tblW w:w="9356" w:type="dxa"/>
        <w:tblLayout w:type="fixed"/>
        <w:tblLook w:val="01E0" w:firstRow="1" w:lastRow="1" w:firstColumn="1" w:lastColumn="1" w:noHBand="0" w:noVBand="0"/>
      </w:tblPr>
      <w:tblGrid>
        <w:gridCol w:w="4513"/>
        <w:gridCol w:w="4337"/>
        <w:gridCol w:w="506"/>
      </w:tblGrid>
      <w:tr w:rsidR="00625979" w:rsidRPr="003126CD" w14:paraId="3450A3DE" w14:textId="77777777" w:rsidTr="009B5A8C">
        <w:trPr>
          <w:trHeight w:val="2340"/>
        </w:trPr>
        <w:tc>
          <w:tcPr>
            <w:tcW w:w="4513" w:type="dxa"/>
            <w:tcBorders>
              <w:bottom w:val="single" w:sz="4" w:space="0" w:color="auto"/>
            </w:tcBorders>
            <w:tcMar>
              <w:bottom w:w="170" w:type="dxa"/>
            </w:tcMar>
          </w:tcPr>
          <w:p w14:paraId="0E72147C" w14:textId="77777777" w:rsidR="00625979" w:rsidRPr="003126CD" w:rsidRDefault="00625979" w:rsidP="009B5A8C">
            <w:pPr>
              <w:ind w:left="720" w:hanging="360"/>
              <w:rPr>
                <w:lang w:val="en-US"/>
              </w:rPr>
            </w:pPr>
          </w:p>
        </w:tc>
        <w:tc>
          <w:tcPr>
            <w:tcW w:w="4337" w:type="dxa"/>
            <w:tcBorders>
              <w:bottom w:val="single" w:sz="4" w:space="0" w:color="auto"/>
            </w:tcBorders>
            <w:tcMar>
              <w:left w:w="0" w:type="dxa"/>
              <w:right w:w="0" w:type="dxa"/>
            </w:tcMar>
          </w:tcPr>
          <w:p w14:paraId="49888CAC" w14:textId="77777777" w:rsidR="00625979" w:rsidRPr="003126CD" w:rsidRDefault="00625979" w:rsidP="009B5A8C">
            <w:pPr>
              <w:ind w:left="720"/>
              <w:rPr>
                <w:rStyle w:val="Strong"/>
                <w:lang w:val="en-US"/>
              </w:rPr>
            </w:pPr>
            <w:r w:rsidRPr="003126CD">
              <w:rPr>
                <w:rStyle w:val="Strong"/>
                <w:noProof/>
                <w:lang w:val="en-US" w:eastAsia="zh-CN"/>
              </w:rPr>
              <w:drawing>
                <wp:inline distT="0" distB="0" distL="0" distR="0" wp14:anchorId="408FD27E" wp14:editId="688B08FB">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16898219" w14:textId="77777777" w:rsidR="00625979" w:rsidRPr="003126CD" w:rsidRDefault="00625979" w:rsidP="009B5A8C">
            <w:pPr>
              <w:ind w:left="360"/>
              <w:rPr>
                <w:lang w:val="en-US"/>
              </w:rPr>
            </w:pPr>
            <w:r w:rsidRPr="003126CD">
              <w:rPr>
                <w:b/>
                <w:sz w:val="40"/>
                <w:lang w:val="en-US"/>
              </w:rPr>
              <w:t>E</w:t>
            </w:r>
          </w:p>
        </w:tc>
      </w:tr>
    </w:tbl>
    <w:p w14:paraId="14AB4AA0" w14:textId="77777777" w:rsidR="00625979" w:rsidRPr="003126CD" w:rsidRDefault="00625979" w:rsidP="00932A29">
      <w:pPr>
        <w:ind w:left="720"/>
        <w:rPr>
          <w:b/>
          <w:sz w:val="28"/>
          <w:lang w:val="en-US"/>
        </w:rPr>
      </w:pPr>
    </w:p>
    <w:p w14:paraId="0A5AA0D6" w14:textId="77777777" w:rsidR="00625979" w:rsidRPr="003126CD" w:rsidRDefault="00625979" w:rsidP="00932A29">
      <w:pPr>
        <w:widowControl w:val="0"/>
        <w:autoSpaceDE w:val="0"/>
        <w:autoSpaceDN w:val="0"/>
        <w:spacing w:before="240" w:after="240"/>
        <w:ind w:left="720"/>
        <w:rPr>
          <w:b/>
          <w:sz w:val="28"/>
          <w:lang w:val="en-US"/>
        </w:rPr>
      </w:pPr>
    </w:p>
    <w:p w14:paraId="51D8FADF" w14:textId="77777777" w:rsidR="00A77AB3" w:rsidRPr="003126CD" w:rsidRDefault="00A77AB3" w:rsidP="007713BF">
      <w:pPr>
        <w:widowControl w:val="0"/>
        <w:autoSpaceDE w:val="0"/>
        <w:autoSpaceDN w:val="0"/>
        <w:spacing w:before="240" w:after="240"/>
        <w:rPr>
          <w:rFonts w:ascii="Arial" w:hAnsi="Arial" w:cs="Arial"/>
          <w:b/>
          <w:noProof/>
          <w:sz w:val="28"/>
          <w:szCs w:val="28"/>
          <w:lang w:val="en-US"/>
        </w:rPr>
      </w:pPr>
      <w:r w:rsidRPr="003126CD">
        <w:rPr>
          <w:rFonts w:ascii="Arial" w:hAnsi="Arial" w:cs="Arial"/>
          <w:b/>
          <w:noProof/>
          <w:sz w:val="28"/>
          <w:szCs w:val="28"/>
          <w:lang w:val="en-US"/>
        </w:rPr>
        <w:t>WIPO Blockchain Whitepaper</w:t>
      </w:r>
    </w:p>
    <w:p w14:paraId="0C1D21A5" w14:textId="77777777" w:rsidR="00207C17" w:rsidRPr="003126CD" w:rsidRDefault="00A556E1" w:rsidP="007E6894">
      <w:pPr>
        <w:widowControl w:val="0"/>
        <w:autoSpaceDE w:val="0"/>
        <w:autoSpaceDN w:val="0"/>
        <w:spacing w:before="240" w:after="240"/>
        <w:rPr>
          <w:rFonts w:ascii="Arial" w:hAnsi="Arial" w:cs="Arial"/>
          <w:b/>
          <w:noProof/>
          <w:sz w:val="28"/>
          <w:szCs w:val="28"/>
          <w:lang w:val="en-US"/>
        </w:rPr>
      </w:pPr>
      <w:r w:rsidRPr="003126CD">
        <w:rPr>
          <w:rFonts w:ascii="Arial" w:hAnsi="Arial" w:cs="Arial"/>
          <w:b/>
          <w:noProof/>
          <w:sz w:val="28"/>
          <w:szCs w:val="28"/>
          <w:lang w:val="en-US"/>
        </w:rPr>
        <w:t>Annex</w:t>
      </w:r>
      <w:r w:rsidR="00F96815" w:rsidRPr="003126CD">
        <w:rPr>
          <w:rFonts w:ascii="Arial" w:hAnsi="Arial" w:cs="Arial"/>
          <w:b/>
          <w:noProof/>
          <w:sz w:val="28"/>
          <w:szCs w:val="28"/>
          <w:lang w:val="en-US"/>
        </w:rPr>
        <w:t xml:space="preserve"> III:</w:t>
      </w:r>
      <w:r w:rsidRPr="003126CD">
        <w:rPr>
          <w:rFonts w:ascii="Arial" w:hAnsi="Arial" w:cs="Arial"/>
          <w:b/>
          <w:noProof/>
          <w:sz w:val="28"/>
          <w:szCs w:val="28"/>
          <w:lang w:val="en-US"/>
        </w:rPr>
        <w:t xml:space="preserve"> Use Cases</w:t>
      </w:r>
    </w:p>
    <w:p w14:paraId="54A0683E" w14:textId="77777777" w:rsidR="00E4335F" w:rsidRPr="003126CD" w:rsidRDefault="00E4335F" w:rsidP="00932A29">
      <w:pPr>
        <w:ind w:left="720"/>
        <w:rPr>
          <w:rFonts w:ascii="Arial" w:hAnsi="Arial" w:cs="Arial"/>
          <w:noProof/>
          <w:sz w:val="22"/>
          <w:szCs w:val="22"/>
          <w:lang w:val="en-US"/>
        </w:rPr>
      </w:pPr>
      <w:bookmarkStart w:id="0" w:name="TitleOfDoc"/>
      <w:bookmarkStart w:id="1" w:name="Prepared"/>
      <w:bookmarkEnd w:id="0"/>
      <w:bookmarkEnd w:id="1"/>
    </w:p>
    <w:p w14:paraId="0CC3D75B" w14:textId="77777777" w:rsidR="00625979" w:rsidRPr="003126CD" w:rsidRDefault="00625979" w:rsidP="00932A29">
      <w:pPr>
        <w:rPr>
          <w:lang w:val="en-US"/>
        </w:rPr>
      </w:pPr>
    </w:p>
    <w:p w14:paraId="502979C7" w14:textId="77777777" w:rsidR="006B0555" w:rsidRPr="003126CD" w:rsidRDefault="00625979" w:rsidP="00932A29">
      <w:pPr>
        <w:rPr>
          <w:rFonts w:ascii="Arial" w:hAnsi="Arial" w:cs="Arial"/>
          <w:b/>
          <w:bCs/>
          <w:lang w:val="en-US"/>
        </w:rPr>
      </w:pPr>
      <w:r w:rsidRPr="003126CD">
        <w:rPr>
          <w:lang w:val="en-US"/>
        </w:rPr>
        <w:br w:type="page"/>
      </w:r>
    </w:p>
    <w:sdt>
      <w:sdtPr>
        <w:rPr>
          <w:rFonts w:ascii="Arial" w:eastAsiaTheme="minorHAnsi" w:hAnsi="Arial" w:cs="Arial"/>
          <w:color w:val="auto"/>
          <w:sz w:val="22"/>
          <w:szCs w:val="24"/>
          <w:lang w:val="es-ES_tradnl"/>
        </w:rPr>
        <w:id w:val="1780914877"/>
        <w:docPartObj>
          <w:docPartGallery w:val="Table of Contents"/>
          <w:docPartUnique/>
        </w:docPartObj>
      </w:sdtPr>
      <w:sdtEndPr>
        <w:rPr>
          <w:b/>
          <w:bCs/>
          <w:noProof/>
          <w:sz w:val="24"/>
        </w:rPr>
      </w:sdtEndPr>
      <w:sdtContent>
        <w:p w14:paraId="62319837" w14:textId="77777777" w:rsidR="004C0FEA" w:rsidRPr="00A65F39" w:rsidRDefault="00847DDC" w:rsidP="00932A29">
          <w:pPr>
            <w:pStyle w:val="TOCHeading"/>
            <w:rPr>
              <w:rFonts w:ascii="Arial" w:hAnsi="Arial"/>
              <w:color w:val="auto"/>
              <w:sz w:val="28"/>
            </w:rPr>
          </w:pPr>
          <w:r w:rsidRPr="00A65F39">
            <w:rPr>
              <w:rFonts w:ascii="Arial" w:hAnsi="Arial"/>
              <w:color w:val="auto"/>
              <w:sz w:val="28"/>
            </w:rPr>
            <w:t xml:space="preserve">Table of </w:t>
          </w:r>
          <w:r w:rsidR="004C0FEA" w:rsidRPr="00A65F39">
            <w:rPr>
              <w:rFonts w:ascii="Arial" w:hAnsi="Arial"/>
              <w:color w:val="auto"/>
              <w:sz w:val="28"/>
            </w:rPr>
            <w:t>Contents</w:t>
          </w:r>
        </w:p>
        <w:p w14:paraId="23A9566A" w14:textId="77777777" w:rsidR="00825B4E" w:rsidRPr="003126CD" w:rsidRDefault="00825B4E" w:rsidP="00932A29">
          <w:pPr>
            <w:rPr>
              <w:rFonts w:ascii="Arial" w:hAnsi="Arial"/>
              <w:sz w:val="22"/>
              <w:lang w:val="en-US"/>
            </w:rPr>
          </w:pPr>
        </w:p>
        <w:p w14:paraId="3264F195" w14:textId="77777777" w:rsidR="00825B4E" w:rsidRPr="003126CD" w:rsidRDefault="00825B4E" w:rsidP="00932A29">
          <w:pPr>
            <w:rPr>
              <w:rFonts w:ascii="Arial" w:hAnsi="Arial"/>
              <w:sz w:val="22"/>
              <w:lang w:val="en-US"/>
            </w:rPr>
          </w:pPr>
        </w:p>
        <w:p w14:paraId="464AD00B" w14:textId="1B0E3883" w:rsidR="0010459D" w:rsidRDefault="004C0FEA">
          <w:pPr>
            <w:pStyle w:val="TOC1"/>
            <w:tabs>
              <w:tab w:val="right" w:leader="dot" w:pos="9341"/>
            </w:tabs>
            <w:rPr>
              <w:rFonts w:cstheme="minorBidi"/>
              <w:noProof/>
              <w:lang w:eastAsia="ko-KR"/>
            </w:rPr>
          </w:pPr>
          <w:r w:rsidRPr="003126CD">
            <w:rPr>
              <w:rFonts w:ascii="Arial" w:hAnsi="Arial" w:cs="Arial"/>
            </w:rPr>
            <w:fldChar w:fldCharType="begin"/>
          </w:r>
          <w:r w:rsidRPr="003126CD">
            <w:rPr>
              <w:rFonts w:ascii="Arial" w:hAnsi="Arial" w:cs="Arial"/>
            </w:rPr>
            <w:instrText xml:space="preserve"> TOC \o "1-3" \h \z \u </w:instrText>
          </w:r>
          <w:r w:rsidRPr="003126CD">
            <w:rPr>
              <w:rFonts w:ascii="Arial" w:hAnsi="Arial" w:cs="Arial"/>
            </w:rPr>
            <w:fldChar w:fldCharType="separate"/>
          </w:r>
          <w:hyperlink w:anchor="_Toc84188340" w:history="1">
            <w:r w:rsidR="0010459D" w:rsidRPr="00637BFF">
              <w:rPr>
                <w:rStyle w:val="Hyperlink"/>
                <w:rFonts w:ascii="Arial" w:hAnsi="Arial"/>
                <w:noProof/>
              </w:rPr>
              <w:t>POTENTIAL USE CASES FOR THE IP ECOSYSTEM</w:t>
            </w:r>
            <w:r w:rsidR="0010459D">
              <w:rPr>
                <w:noProof/>
                <w:webHidden/>
              </w:rPr>
              <w:tab/>
            </w:r>
            <w:r w:rsidR="0010459D">
              <w:rPr>
                <w:noProof/>
                <w:webHidden/>
              </w:rPr>
              <w:fldChar w:fldCharType="begin"/>
            </w:r>
            <w:r w:rsidR="0010459D">
              <w:rPr>
                <w:noProof/>
                <w:webHidden/>
              </w:rPr>
              <w:instrText xml:space="preserve"> PAGEREF _Toc84188340 \h </w:instrText>
            </w:r>
            <w:r w:rsidR="0010459D">
              <w:rPr>
                <w:noProof/>
                <w:webHidden/>
              </w:rPr>
            </w:r>
            <w:r w:rsidR="0010459D">
              <w:rPr>
                <w:noProof/>
                <w:webHidden/>
              </w:rPr>
              <w:fldChar w:fldCharType="separate"/>
            </w:r>
            <w:r w:rsidR="0010459D">
              <w:rPr>
                <w:noProof/>
                <w:webHidden/>
              </w:rPr>
              <w:t>3</w:t>
            </w:r>
            <w:r w:rsidR="0010459D">
              <w:rPr>
                <w:noProof/>
                <w:webHidden/>
              </w:rPr>
              <w:fldChar w:fldCharType="end"/>
            </w:r>
          </w:hyperlink>
        </w:p>
        <w:p w14:paraId="3F1C0785" w14:textId="17581C40" w:rsidR="0010459D" w:rsidRDefault="00E83399">
          <w:pPr>
            <w:pStyle w:val="TOC1"/>
            <w:tabs>
              <w:tab w:val="right" w:leader="dot" w:pos="9341"/>
            </w:tabs>
            <w:rPr>
              <w:rFonts w:cstheme="minorBidi"/>
              <w:noProof/>
              <w:lang w:eastAsia="ko-KR"/>
            </w:rPr>
          </w:pPr>
          <w:hyperlink w:anchor="_Toc84188341" w:history="1">
            <w:r w:rsidR="0010459D" w:rsidRPr="00637BFF">
              <w:rPr>
                <w:rStyle w:val="Hyperlink"/>
                <w:rFonts w:ascii="Arial" w:hAnsi="Arial" w:cs="Arial"/>
                <w:b/>
                <w:noProof/>
              </w:rPr>
              <w:t>1</w:t>
            </w:r>
            <w:r w:rsidR="0010459D" w:rsidRPr="00637BFF">
              <w:rPr>
                <w:rStyle w:val="Hyperlink"/>
                <w:rFonts w:ascii="Arial" w:hAnsi="Arial"/>
                <w:b/>
                <w:noProof/>
              </w:rPr>
              <w:t>. TIMESTAMPING</w:t>
            </w:r>
            <w:r w:rsidR="0010459D">
              <w:rPr>
                <w:noProof/>
                <w:webHidden/>
              </w:rPr>
              <w:tab/>
            </w:r>
            <w:r w:rsidR="0010459D">
              <w:rPr>
                <w:noProof/>
                <w:webHidden/>
              </w:rPr>
              <w:fldChar w:fldCharType="begin"/>
            </w:r>
            <w:r w:rsidR="0010459D">
              <w:rPr>
                <w:noProof/>
                <w:webHidden/>
              </w:rPr>
              <w:instrText xml:space="preserve"> PAGEREF _Toc84188341 \h </w:instrText>
            </w:r>
            <w:r w:rsidR="0010459D">
              <w:rPr>
                <w:noProof/>
                <w:webHidden/>
              </w:rPr>
            </w:r>
            <w:r w:rsidR="0010459D">
              <w:rPr>
                <w:noProof/>
                <w:webHidden/>
              </w:rPr>
              <w:fldChar w:fldCharType="separate"/>
            </w:r>
            <w:r w:rsidR="0010459D">
              <w:rPr>
                <w:noProof/>
                <w:webHidden/>
              </w:rPr>
              <w:t>3</w:t>
            </w:r>
            <w:r w:rsidR="0010459D">
              <w:rPr>
                <w:noProof/>
                <w:webHidden/>
              </w:rPr>
              <w:fldChar w:fldCharType="end"/>
            </w:r>
          </w:hyperlink>
        </w:p>
        <w:p w14:paraId="315944C5" w14:textId="0FE9CED0" w:rsidR="0010459D" w:rsidRDefault="00E83399">
          <w:pPr>
            <w:pStyle w:val="TOC1"/>
            <w:tabs>
              <w:tab w:val="right" w:leader="dot" w:pos="9341"/>
            </w:tabs>
            <w:rPr>
              <w:rFonts w:cstheme="minorBidi"/>
              <w:noProof/>
              <w:lang w:eastAsia="ko-KR"/>
            </w:rPr>
          </w:pPr>
          <w:hyperlink w:anchor="_Toc84188342" w:history="1">
            <w:r w:rsidR="0010459D" w:rsidRPr="00637BFF">
              <w:rPr>
                <w:rStyle w:val="Hyperlink"/>
                <w:rFonts w:ascii="Arial" w:hAnsi="Arial" w:cs="Arial"/>
                <w:b/>
                <w:noProof/>
              </w:rPr>
              <w:t>2</w:t>
            </w:r>
            <w:r w:rsidR="0010459D" w:rsidRPr="00637BFF">
              <w:rPr>
                <w:rStyle w:val="Hyperlink"/>
                <w:rFonts w:ascii="Arial" w:hAnsi="Arial"/>
                <w:b/>
                <w:noProof/>
              </w:rPr>
              <w:t>.</w:t>
            </w:r>
            <w:r w:rsidR="0010459D" w:rsidRPr="00637BFF">
              <w:rPr>
                <w:rStyle w:val="Hyperlink"/>
                <w:rFonts w:ascii="Arial" w:hAnsi="Arial" w:cs="Arial"/>
                <w:noProof/>
              </w:rPr>
              <w:t xml:space="preserve"> </w:t>
            </w:r>
            <w:r w:rsidR="0010459D" w:rsidRPr="00637BFF">
              <w:rPr>
                <w:rStyle w:val="Hyperlink"/>
                <w:rFonts w:ascii="Arial" w:hAnsi="Arial"/>
                <w:b/>
                <w:noProof/>
              </w:rPr>
              <w:t>DIGITAL IDENTITY</w:t>
            </w:r>
            <w:r w:rsidR="0010459D">
              <w:rPr>
                <w:noProof/>
                <w:webHidden/>
              </w:rPr>
              <w:tab/>
            </w:r>
            <w:r w:rsidR="0010459D">
              <w:rPr>
                <w:noProof/>
                <w:webHidden/>
              </w:rPr>
              <w:fldChar w:fldCharType="begin"/>
            </w:r>
            <w:r w:rsidR="0010459D">
              <w:rPr>
                <w:noProof/>
                <w:webHidden/>
              </w:rPr>
              <w:instrText xml:space="preserve"> PAGEREF _Toc84188342 \h </w:instrText>
            </w:r>
            <w:r w:rsidR="0010459D">
              <w:rPr>
                <w:noProof/>
                <w:webHidden/>
              </w:rPr>
            </w:r>
            <w:r w:rsidR="0010459D">
              <w:rPr>
                <w:noProof/>
                <w:webHidden/>
              </w:rPr>
              <w:fldChar w:fldCharType="separate"/>
            </w:r>
            <w:r w:rsidR="0010459D">
              <w:rPr>
                <w:noProof/>
                <w:webHidden/>
              </w:rPr>
              <w:t>17</w:t>
            </w:r>
            <w:r w:rsidR="0010459D">
              <w:rPr>
                <w:noProof/>
                <w:webHidden/>
              </w:rPr>
              <w:fldChar w:fldCharType="end"/>
            </w:r>
          </w:hyperlink>
        </w:p>
        <w:p w14:paraId="48B01009" w14:textId="2C4DFDF6" w:rsidR="0010459D" w:rsidRDefault="00E83399">
          <w:pPr>
            <w:pStyle w:val="TOC1"/>
            <w:tabs>
              <w:tab w:val="right" w:leader="dot" w:pos="9341"/>
            </w:tabs>
            <w:rPr>
              <w:rFonts w:cstheme="minorBidi"/>
              <w:noProof/>
              <w:lang w:eastAsia="ko-KR"/>
            </w:rPr>
          </w:pPr>
          <w:hyperlink w:anchor="_Toc84188343" w:history="1">
            <w:r w:rsidR="0010459D" w:rsidRPr="00637BFF">
              <w:rPr>
                <w:rStyle w:val="Hyperlink"/>
                <w:rFonts w:ascii="Arial" w:hAnsi="Arial" w:cs="Arial"/>
                <w:b/>
                <w:noProof/>
              </w:rPr>
              <w:t>3</w:t>
            </w:r>
            <w:r w:rsidR="0010459D" w:rsidRPr="00637BFF">
              <w:rPr>
                <w:rStyle w:val="Hyperlink"/>
                <w:rFonts w:ascii="Arial" w:hAnsi="Arial"/>
                <w:b/>
                <w:noProof/>
              </w:rPr>
              <w:t>. IP REGISTER</w:t>
            </w:r>
            <w:r w:rsidR="0010459D">
              <w:rPr>
                <w:noProof/>
                <w:webHidden/>
              </w:rPr>
              <w:tab/>
            </w:r>
            <w:r w:rsidR="0010459D">
              <w:rPr>
                <w:noProof/>
                <w:webHidden/>
              </w:rPr>
              <w:fldChar w:fldCharType="begin"/>
            </w:r>
            <w:r w:rsidR="0010459D">
              <w:rPr>
                <w:noProof/>
                <w:webHidden/>
              </w:rPr>
              <w:instrText xml:space="preserve"> PAGEREF _Toc84188343 \h </w:instrText>
            </w:r>
            <w:r w:rsidR="0010459D">
              <w:rPr>
                <w:noProof/>
                <w:webHidden/>
              </w:rPr>
            </w:r>
            <w:r w:rsidR="0010459D">
              <w:rPr>
                <w:noProof/>
                <w:webHidden/>
              </w:rPr>
              <w:fldChar w:fldCharType="separate"/>
            </w:r>
            <w:r w:rsidR="0010459D">
              <w:rPr>
                <w:noProof/>
                <w:webHidden/>
              </w:rPr>
              <w:t>24</w:t>
            </w:r>
            <w:r w:rsidR="0010459D">
              <w:rPr>
                <w:noProof/>
                <w:webHidden/>
              </w:rPr>
              <w:fldChar w:fldCharType="end"/>
            </w:r>
          </w:hyperlink>
        </w:p>
        <w:p w14:paraId="2563F446" w14:textId="5C6BCE76" w:rsidR="0010459D" w:rsidRDefault="00E83399">
          <w:pPr>
            <w:pStyle w:val="TOC1"/>
            <w:tabs>
              <w:tab w:val="right" w:leader="dot" w:pos="9341"/>
            </w:tabs>
            <w:rPr>
              <w:rFonts w:cstheme="minorBidi"/>
              <w:noProof/>
              <w:lang w:eastAsia="ko-KR"/>
            </w:rPr>
          </w:pPr>
          <w:hyperlink w:anchor="_Toc84188344" w:history="1">
            <w:r w:rsidR="0010459D" w:rsidRPr="00637BFF">
              <w:rPr>
                <w:rStyle w:val="Hyperlink"/>
                <w:rFonts w:ascii="Arial" w:hAnsi="Arial" w:cs="Arial"/>
                <w:b/>
                <w:noProof/>
              </w:rPr>
              <w:t>4</w:t>
            </w:r>
            <w:r w:rsidR="0010459D" w:rsidRPr="00637BFF">
              <w:rPr>
                <w:rStyle w:val="Hyperlink"/>
                <w:rFonts w:ascii="Arial" w:hAnsi="Arial"/>
                <w:b/>
                <w:noProof/>
              </w:rPr>
              <w:t>. PROOF OF EXISTENCE</w:t>
            </w:r>
            <w:r w:rsidR="0010459D">
              <w:rPr>
                <w:noProof/>
                <w:webHidden/>
              </w:rPr>
              <w:tab/>
            </w:r>
            <w:r w:rsidR="0010459D">
              <w:rPr>
                <w:noProof/>
                <w:webHidden/>
              </w:rPr>
              <w:fldChar w:fldCharType="begin"/>
            </w:r>
            <w:r w:rsidR="0010459D">
              <w:rPr>
                <w:noProof/>
                <w:webHidden/>
              </w:rPr>
              <w:instrText xml:space="preserve"> PAGEREF _Toc84188344 \h </w:instrText>
            </w:r>
            <w:r w:rsidR="0010459D">
              <w:rPr>
                <w:noProof/>
                <w:webHidden/>
              </w:rPr>
            </w:r>
            <w:r w:rsidR="0010459D">
              <w:rPr>
                <w:noProof/>
                <w:webHidden/>
              </w:rPr>
              <w:fldChar w:fldCharType="separate"/>
            </w:r>
            <w:r w:rsidR="0010459D">
              <w:rPr>
                <w:noProof/>
                <w:webHidden/>
              </w:rPr>
              <w:t>37</w:t>
            </w:r>
            <w:r w:rsidR="0010459D">
              <w:rPr>
                <w:noProof/>
                <w:webHidden/>
              </w:rPr>
              <w:fldChar w:fldCharType="end"/>
            </w:r>
          </w:hyperlink>
        </w:p>
        <w:p w14:paraId="069EF474" w14:textId="6320B544" w:rsidR="0010459D" w:rsidRDefault="00E83399">
          <w:pPr>
            <w:pStyle w:val="TOC1"/>
            <w:tabs>
              <w:tab w:val="right" w:leader="dot" w:pos="9341"/>
            </w:tabs>
            <w:rPr>
              <w:rFonts w:cstheme="minorBidi"/>
              <w:noProof/>
              <w:lang w:eastAsia="ko-KR"/>
            </w:rPr>
          </w:pPr>
          <w:hyperlink w:anchor="_Toc84188345" w:history="1">
            <w:r w:rsidR="0010459D" w:rsidRPr="00637BFF">
              <w:rPr>
                <w:rStyle w:val="Hyperlink"/>
                <w:rFonts w:ascii="Arial" w:hAnsi="Arial" w:cs="Arial"/>
                <w:b/>
                <w:noProof/>
              </w:rPr>
              <w:t>5</w:t>
            </w:r>
            <w:r w:rsidR="0010459D" w:rsidRPr="00637BFF">
              <w:rPr>
                <w:rStyle w:val="Hyperlink"/>
                <w:rFonts w:ascii="Arial" w:hAnsi="Arial"/>
                <w:b/>
                <w:noProof/>
              </w:rPr>
              <w:t>. EVIDENCE OF GENERATION</w:t>
            </w:r>
            <w:r w:rsidR="0010459D">
              <w:rPr>
                <w:noProof/>
                <w:webHidden/>
              </w:rPr>
              <w:tab/>
            </w:r>
            <w:r w:rsidR="0010459D">
              <w:rPr>
                <w:noProof/>
                <w:webHidden/>
              </w:rPr>
              <w:fldChar w:fldCharType="begin"/>
            </w:r>
            <w:r w:rsidR="0010459D">
              <w:rPr>
                <w:noProof/>
                <w:webHidden/>
              </w:rPr>
              <w:instrText xml:space="preserve"> PAGEREF _Toc84188345 \h </w:instrText>
            </w:r>
            <w:r w:rsidR="0010459D">
              <w:rPr>
                <w:noProof/>
                <w:webHidden/>
              </w:rPr>
            </w:r>
            <w:r w:rsidR="0010459D">
              <w:rPr>
                <w:noProof/>
                <w:webHidden/>
              </w:rPr>
              <w:fldChar w:fldCharType="separate"/>
            </w:r>
            <w:r w:rsidR="0010459D">
              <w:rPr>
                <w:noProof/>
                <w:webHidden/>
              </w:rPr>
              <w:t>48</w:t>
            </w:r>
            <w:r w:rsidR="0010459D">
              <w:rPr>
                <w:noProof/>
                <w:webHidden/>
              </w:rPr>
              <w:fldChar w:fldCharType="end"/>
            </w:r>
          </w:hyperlink>
        </w:p>
        <w:p w14:paraId="1B14C382" w14:textId="40793407" w:rsidR="0010459D" w:rsidRDefault="00E83399">
          <w:pPr>
            <w:pStyle w:val="TOC1"/>
            <w:tabs>
              <w:tab w:val="right" w:leader="dot" w:pos="9341"/>
            </w:tabs>
            <w:rPr>
              <w:rFonts w:cstheme="minorBidi"/>
              <w:noProof/>
              <w:lang w:eastAsia="ko-KR"/>
            </w:rPr>
          </w:pPr>
          <w:hyperlink w:anchor="_Toc84188346" w:history="1">
            <w:r w:rsidR="0010459D" w:rsidRPr="00637BFF">
              <w:rPr>
                <w:rStyle w:val="Hyperlink"/>
                <w:rFonts w:ascii="Arial" w:hAnsi="Arial" w:cs="Arial"/>
                <w:b/>
                <w:noProof/>
              </w:rPr>
              <w:t>6</w:t>
            </w:r>
            <w:r w:rsidR="0010459D" w:rsidRPr="00637BFF">
              <w:rPr>
                <w:rStyle w:val="Hyperlink"/>
                <w:rFonts w:ascii="Arial" w:hAnsi="Arial"/>
                <w:b/>
                <w:noProof/>
              </w:rPr>
              <w:t>. ANTI-COUNTERFEITING</w:t>
            </w:r>
            <w:r w:rsidR="0010459D">
              <w:rPr>
                <w:noProof/>
                <w:webHidden/>
              </w:rPr>
              <w:tab/>
            </w:r>
            <w:r w:rsidR="0010459D">
              <w:rPr>
                <w:noProof/>
                <w:webHidden/>
              </w:rPr>
              <w:fldChar w:fldCharType="begin"/>
            </w:r>
            <w:r w:rsidR="0010459D">
              <w:rPr>
                <w:noProof/>
                <w:webHidden/>
              </w:rPr>
              <w:instrText xml:space="preserve"> PAGEREF _Toc84188346 \h </w:instrText>
            </w:r>
            <w:r w:rsidR="0010459D">
              <w:rPr>
                <w:noProof/>
                <w:webHidden/>
              </w:rPr>
            </w:r>
            <w:r w:rsidR="0010459D">
              <w:rPr>
                <w:noProof/>
                <w:webHidden/>
              </w:rPr>
              <w:fldChar w:fldCharType="separate"/>
            </w:r>
            <w:r w:rsidR="0010459D">
              <w:rPr>
                <w:noProof/>
                <w:webHidden/>
              </w:rPr>
              <w:t>55</w:t>
            </w:r>
            <w:r w:rsidR="0010459D">
              <w:rPr>
                <w:noProof/>
                <w:webHidden/>
              </w:rPr>
              <w:fldChar w:fldCharType="end"/>
            </w:r>
          </w:hyperlink>
        </w:p>
        <w:p w14:paraId="069D2301" w14:textId="6970953D" w:rsidR="0010459D" w:rsidRDefault="00E83399">
          <w:pPr>
            <w:pStyle w:val="TOC1"/>
            <w:tabs>
              <w:tab w:val="right" w:leader="dot" w:pos="9341"/>
            </w:tabs>
            <w:rPr>
              <w:rFonts w:cstheme="minorBidi"/>
              <w:noProof/>
              <w:lang w:eastAsia="ko-KR"/>
            </w:rPr>
          </w:pPr>
          <w:hyperlink w:anchor="_Toc84188347" w:history="1">
            <w:r w:rsidR="0010459D" w:rsidRPr="00637BFF">
              <w:rPr>
                <w:rStyle w:val="Hyperlink"/>
                <w:rFonts w:ascii="Arial" w:hAnsi="Arial" w:cs="Arial"/>
                <w:b/>
                <w:noProof/>
              </w:rPr>
              <w:t>7</w:t>
            </w:r>
            <w:r w:rsidR="0010459D" w:rsidRPr="00637BFF">
              <w:rPr>
                <w:rStyle w:val="Hyperlink"/>
                <w:rFonts w:ascii="Arial" w:hAnsi="Arial"/>
                <w:b/>
                <w:noProof/>
              </w:rPr>
              <w:t>. IP RIGHTS ENFORCEMENT, SEIZURE ASSESSMENT</w:t>
            </w:r>
            <w:r w:rsidR="0010459D">
              <w:rPr>
                <w:noProof/>
                <w:webHidden/>
              </w:rPr>
              <w:tab/>
            </w:r>
            <w:r w:rsidR="0010459D">
              <w:rPr>
                <w:noProof/>
                <w:webHidden/>
              </w:rPr>
              <w:fldChar w:fldCharType="begin"/>
            </w:r>
            <w:r w:rsidR="0010459D">
              <w:rPr>
                <w:noProof/>
                <w:webHidden/>
              </w:rPr>
              <w:instrText xml:space="preserve"> PAGEREF _Toc84188347 \h </w:instrText>
            </w:r>
            <w:r w:rsidR="0010459D">
              <w:rPr>
                <w:noProof/>
                <w:webHidden/>
              </w:rPr>
            </w:r>
            <w:r w:rsidR="0010459D">
              <w:rPr>
                <w:noProof/>
                <w:webHidden/>
              </w:rPr>
              <w:fldChar w:fldCharType="separate"/>
            </w:r>
            <w:r w:rsidR="0010459D">
              <w:rPr>
                <w:noProof/>
                <w:webHidden/>
              </w:rPr>
              <w:t>62</w:t>
            </w:r>
            <w:r w:rsidR="0010459D">
              <w:rPr>
                <w:noProof/>
                <w:webHidden/>
              </w:rPr>
              <w:fldChar w:fldCharType="end"/>
            </w:r>
          </w:hyperlink>
        </w:p>
        <w:p w14:paraId="5554897F" w14:textId="1E5B51A9" w:rsidR="0010459D" w:rsidRDefault="00E83399">
          <w:pPr>
            <w:pStyle w:val="TOC1"/>
            <w:tabs>
              <w:tab w:val="right" w:leader="dot" w:pos="9341"/>
            </w:tabs>
            <w:rPr>
              <w:rFonts w:cstheme="minorBidi"/>
              <w:noProof/>
              <w:lang w:eastAsia="ko-KR"/>
            </w:rPr>
          </w:pPr>
          <w:hyperlink w:anchor="_Toc84188348" w:history="1">
            <w:r w:rsidR="0010459D" w:rsidRPr="00637BFF">
              <w:rPr>
                <w:rStyle w:val="Hyperlink"/>
                <w:rFonts w:ascii="Arial" w:hAnsi="Arial" w:cs="Arial"/>
                <w:b/>
                <w:noProof/>
              </w:rPr>
              <w:t>8</w:t>
            </w:r>
            <w:r w:rsidR="0010459D" w:rsidRPr="00637BFF">
              <w:rPr>
                <w:rStyle w:val="Hyperlink"/>
                <w:rFonts w:ascii="Arial" w:hAnsi="Arial"/>
                <w:b/>
                <w:noProof/>
              </w:rPr>
              <w:t>. PRIORITY DOCUMENT EXCHANGE</w:t>
            </w:r>
            <w:r w:rsidR="0010459D">
              <w:rPr>
                <w:noProof/>
                <w:webHidden/>
              </w:rPr>
              <w:tab/>
            </w:r>
            <w:r w:rsidR="0010459D">
              <w:rPr>
                <w:noProof/>
                <w:webHidden/>
              </w:rPr>
              <w:fldChar w:fldCharType="begin"/>
            </w:r>
            <w:r w:rsidR="0010459D">
              <w:rPr>
                <w:noProof/>
                <w:webHidden/>
              </w:rPr>
              <w:instrText xml:space="preserve"> PAGEREF _Toc84188348 \h </w:instrText>
            </w:r>
            <w:r w:rsidR="0010459D">
              <w:rPr>
                <w:noProof/>
                <w:webHidden/>
              </w:rPr>
            </w:r>
            <w:r w:rsidR="0010459D">
              <w:rPr>
                <w:noProof/>
                <w:webHidden/>
              </w:rPr>
              <w:fldChar w:fldCharType="separate"/>
            </w:r>
            <w:r w:rsidR="0010459D">
              <w:rPr>
                <w:noProof/>
                <w:webHidden/>
              </w:rPr>
              <w:t>70</w:t>
            </w:r>
            <w:r w:rsidR="0010459D">
              <w:rPr>
                <w:noProof/>
                <w:webHidden/>
              </w:rPr>
              <w:fldChar w:fldCharType="end"/>
            </w:r>
          </w:hyperlink>
        </w:p>
        <w:p w14:paraId="272BA674" w14:textId="33237D59" w:rsidR="0010459D" w:rsidRDefault="00E83399">
          <w:pPr>
            <w:pStyle w:val="TOC1"/>
            <w:tabs>
              <w:tab w:val="right" w:leader="dot" w:pos="9341"/>
            </w:tabs>
            <w:rPr>
              <w:rFonts w:cstheme="minorBidi"/>
              <w:noProof/>
              <w:lang w:eastAsia="ko-KR"/>
            </w:rPr>
          </w:pPr>
          <w:hyperlink w:anchor="_Toc84188349" w:history="1">
            <w:r w:rsidR="0010459D" w:rsidRPr="00637BFF">
              <w:rPr>
                <w:rStyle w:val="Hyperlink"/>
                <w:rFonts w:ascii="Arial" w:hAnsi="Arial" w:cs="Arial"/>
                <w:b/>
                <w:noProof/>
              </w:rPr>
              <w:t>9</w:t>
            </w:r>
            <w:r w:rsidR="0010459D" w:rsidRPr="00637BFF">
              <w:rPr>
                <w:rStyle w:val="Hyperlink"/>
                <w:rFonts w:ascii="Arial" w:hAnsi="Arial"/>
                <w:b/>
                <w:noProof/>
              </w:rPr>
              <w:t>. CERTIFICATION MARK</w:t>
            </w:r>
            <w:r w:rsidR="0010459D">
              <w:rPr>
                <w:noProof/>
                <w:webHidden/>
              </w:rPr>
              <w:tab/>
            </w:r>
            <w:r w:rsidR="0010459D">
              <w:rPr>
                <w:noProof/>
                <w:webHidden/>
              </w:rPr>
              <w:fldChar w:fldCharType="begin"/>
            </w:r>
            <w:r w:rsidR="0010459D">
              <w:rPr>
                <w:noProof/>
                <w:webHidden/>
              </w:rPr>
              <w:instrText xml:space="preserve"> PAGEREF _Toc84188349 \h </w:instrText>
            </w:r>
            <w:r w:rsidR="0010459D">
              <w:rPr>
                <w:noProof/>
                <w:webHidden/>
              </w:rPr>
            </w:r>
            <w:r w:rsidR="0010459D">
              <w:rPr>
                <w:noProof/>
                <w:webHidden/>
              </w:rPr>
              <w:fldChar w:fldCharType="separate"/>
            </w:r>
            <w:r w:rsidR="0010459D">
              <w:rPr>
                <w:noProof/>
                <w:webHidden/>
              </w:rPr>
              <w:t>79</w:t>
            </w:r>
            <w:r w:rsidR="0010459D">
              <w:rPr>
                <w:noProof/>
                <w:webHidden/>
              </w:rPr>
              <w:fldChar w:fldCharType="end"/>
            </w:r>
          </w:hyperlink>
        </w:p>
        <w:p w14:paraId="509D7766" w14:textId="4D803D69" w:rsidR="0010459D" w:rsidRDefault="00E83399">
          <w:pPr>
            <w:pStyle w:val="TOC1"/>
            <w:tabs>
              <w:tab w:val="right" w:leader="dot" w:pos="9341"/>
            </w:tabs>
            <w:rPr>
              <w:rFonts w:cstheme="minorBidi"/>
              <w:noProof/>
              <w:lang w:eastAsia="ko-KR"/>
            </w:rPr>
          </w:pPr>
          <w:hyperlink w:anchor="_Toc84188350" w:history="1">
            <w:r w:rsidR="0010459D" w:rsidRPr="00637BFF">
              <w:rPr>
                <w:rStyle w:val="Hyperlink"/>
                <w:rFonts w:ascii="Arial" w:hAnsi="Arial" w:cs="Arial"/>
                <w:b/>
                <w:noProof/>
              </w:rPr>
              <w:t>10</w:t>
            </w:r>
            <w:r w:rsidR="0010459D" w:rsidRPr="00637BFF">
              <w:rPr>
                <w:rStyle w:val="Hyperlink"/>
                <w:rFonts w:ascii="Arial" w:hAnsi="Arial"/>
                <w:b/>
                <w:noProof/>
              </w:rPr>
              <w:t>. EVIDENCE OF TRADEMARK USE</w:t>
            </w:r>
            <w:r w:rsidR="0010459D">
              <w:rPr>
                <w:noProof/>
                <w:webHidden/>
              </w:rPr>
              <w:tab/>
            </w:r>
            <w:r w:rsidR="0010459D">
              <w:rPr>
                <w:noProof/>
                <w:webHidden/>
              </w:rPr>
              <w:fldChar w:fldCharType="begin"/>
            </w:r>
            <w:r w:rsidR="0010459D">
              <w:rPr>
                <w:noProof/>
                <w:webHidden/>
              </w:rPr>
              <w:instrText xml:space="preserve"> PAGEREF _Toc84188350 \h </w:instrText>
            </w:r>
            <w:r w:rsidR="0010459D">
              <w:rPr>
                <w:noProof/>
                <w:webHidden/>
              </w:rPr>
            </w:r>
            <w:r w:rsidR="0010459D">
              <w:rPr>
                <w:noProof/>
                <w:webHidden/>
              </w:rPr>
              <w:fldChar w:fldCharType="separate"/>
            </w:r>
            <w:r w:rsidR="0010459D">
              <w:rPr>
                <w:noProof/>
                <w:webHidden/>
              </w:rPr>
              <w:t>86</w:t>
            </w:r>
            <w:r w:rsidR="0010459D">
              <w:rPr>
                <w:noProof/>
                <w:webHidden/>
              </w:rPr>
              <w:fldChar w:fldCharType="end"/>
            </w:r>
          </w:hyperlink>
        </w:p>
        <w:p w14:paraId="43FA53EE" w14:textId="4F5345AF" w:rsidR="0010459D" w:rsidRDefault="00E83399">
          <w:pPr>
            <w:pStyle w:val="TOC1"/>
            <w:tabs>
              <w:tab w:val="right" w:leader="dot" w:pos="9341"/>
            </w:tabs>
            <w:rPr>
              <w:rFonts w:cstheme="minorBidi"/>
              <w:noProof/>
              <w:lang w:eastAsia="ko-KR"/>
            </w:rPr>
          </w:pPr>
          <w:hyperlink w:anchor="_Toc84188351" w:history="1">
            <w:r w:rsidR="0010459D" w:rsidRPr="00637BFF">
              <w:rPr>
                <w:rStyle w:val="Hyperlink"/>
                <w:rFonts w:ascii="Arial" w:hAnsi="Arial" w:cs="Arial"/>
                <w:b/>
                <w:noProof/>
              </w:rPr>
              <w:t>11. E-PVP MODULES</w:t>
            </w:r>
            <w:r w:rsidR="0010459D">
              <w:rPr>
                <w:noProof/>
                <w:webHidden/>
              </w:rPr>
              <w:tab/>
            </w:r>
            <w:r w:rsidR="0010459D">
              <w:rPr>
                <w:noProof/>
                <w:webHidden/>
              </w:rPr>
              <w:fldChar w:fldCharType="begin"/>
            </w:r>
            <w:r w:rsidR="0010459D">
              <w:rPr>
                <w:noProof/>
                <w:webHidden/>
              </w:rPr>
              <w:instrText xml:space="preserve"> PAGEREF _Toc84188351 \h </w:instrText>
            </w:r>
            <w:r w:rsidR="0010459D">
              <w:rPr>
                <w:noProof/>
                <w:webHidden/>
              </w:rPr>
            </w:r>
            <w:r w:rsidR="0010459D">
              <w:rPr>
                <w:noProof/>
                <w:webHidden/>
              </w:rPr>
              <w:fldChar w:fldCharType="separate"/>
            </w:r>
            <w:r w:rsidR="0010459D">
              <w:rPr>
                <w:noProof/>
                <w:webHidden/>
              </w:rPr>
              <w:t>92</w:t>
            </w:r>
            <w:r w:rsidR="0010459D">
              <w:rPr>
                <w:noProof/>
                <w:webHidden/>
              </w:rPr>
              <w:fldChar w:fldCharType="end"/>
            </w:r>
          </w:hyperlink>
        </w:p>
        <w:p w14:paraId="75729D10" w14:textId="6AFBCCA3" w:rsidR="0010459D" w:rsidRDefault="00E83399">
          <w:pPr>
            <w:pStyle w:val="TOC1"/>
            <w:tabs>
              <w:tab w:val="right" w:leader="dot" w:pos="9341"/>
            </w:tabs>
            <w:rPr>
              <w:rFonts w:cstheme="minorBidi"/>
              <w:noProof/>
              <w:lang w:eastAsia="ko-KR"/>
            </w:rPr>
          </w:pPr>
          <w:hyperlink w:anchor="_Toc84188352" w:history="1">
            <w:r w:rsidR="0010459D" w:rsidRPr="00637BFF">
              <w:rPr>
                <w:rStyle w:val="Hyperlink"/>
                <w:rFonts w:ascii="Arial" w:hAnsi="Arial" w:cs="Arial"/>
                <w:b/>
                <w:noProof/>
              </w:rPr>
              <w:t>12</w:t>
            </w:r>
            <w:r w:rsidR="0010459D" w:rsidRPr="00637BFF">
              <w:rPr>
                <w:rStyle w:val="Hyperlink"/>
                <w:rFonts w:ascii="Arial" w:hAnsi="Arial"/>
                <w:b/>
                <w:noProof/>
              </w:rPr>
              <w:t>. IP RIGHTS TRANSFER/ASSIGNMENT</w:t>
            </w:r>
            <w:r w:rsidR="0010459D">
              <w:rPr>
                <w:noProof/>
                <w:webHidden/>
              </w:rPr>
              <w:tab/>
            </w:r>
            <w:r w:rsidR="0010459D">
              <w:rPr>
                <w:noProof/>
                <w:webHidden/>
              </w:rPr>
              <w:fldChar w:fldCharType="begin"/>
            </w:r>
            <w:r w:rsidR="0010459D">
              <w:rPr>
                <w:noProof/>
                <w:webHidden/>
              </w:rPr>
              <w:instrText xml:space="preserve"> PAGEREF _Toc84188352 \h </w:instrText>
            </w:r>
            <w:r w:rsidR="0010459D">
              <w:rPr>
                <w:noProof/>
                <w:webHidden/>
              </w:rPr>
            </w:r>
            <w:r w:rsidR="0010459D">
              <w:rPr>
                <w:noProof/>
                <w:webHidden/>
              </w:rPr>
              <w:fldChar w:fldCharType="separate"/>
            </w:r>
            <w:r w:rsidR="0010459D">
              <w:rPr>
                <w:noProof/>
                <w:webHidden/>
              </w:rPr>
              <w:t>102</w:t>
            </w:r>
            <w:r w:rsidR="0010459D">
              <w:rPr>
                <w:noProof/>
                <w:webHidden/>
              </w:rPr>
              <w:fldChar w:fldCharType="end"/>
            </w:r>
          </w:hyperlink>
        </w:p>
        <w:p w14:paraId="49005337" w14:textId="03150D1E" w:rsidR="0010459D" w:rsidRDefault="00E83399">
          <w:pPr>
            <w:pStyle w:val="TOC1"/>
            <w:tabs>
              <w:tab w:val="right" w:leader="dot" w:pos="9341"/>
            </w:tabs>
            <w:rPr>
              <w:rFonts w:cstheme="minorBidi"/>
              <w:noProof/>
              <w:lang w:eastAsia="ko-KR"/>
            </w:rPr>
          </w:pPr>
          <w:hyperlink w:anchor="_Toc84188353" w:history="1">
            <w:r w:rsidR="0010459D" w:rsidRPr="00637BFF">
              <w:rPr>
                <w:rStyle w:val="Hyperlink"/>
                <w:rFonts w:ascii="Arial" w:hAnsi="Arial" w:cs="Arial"/>
                <w:b/>
                <w:noProof/>
              </w:rPr>
              <w:t>13</w:t>
            </w:r>
            <w:r w:rsidR="0010459D" w:rsidRPr="00637BFF">
              <w:rPr>
                <w:rStyle w:val="Hyperlink"/>
                <w:rFonts w:ascii="Arial" w:hAnsi="Arial"/>
                <w:b/>
                <w:noProof/>
              </w:rPr>
              <w:t>. IP LICENSING</w:t>
            </w:r>
            <w:r w:rsidR="0010459D">
              <w:rPr>
                <w:noProof/>
                <w:webHidden/>
              </w:rPr>
              <w:tab/>
            </w:r>
            <w:r w:rsidR="0010459D">
              <w:rPr>
                <w:noProof/>
                <w:webHidden/>
              </w:rPr>
              <w:fldChar w:fldCharType="begin"/>
            </w:r>
            <w:r w:rsidR="0010459D">
              <w:rPr>
                <w:noProof/>
                <w:webHidden/>
              </w:rPr>
              <w:instrText xml:space="preserve"> PAGEREF _Toc84188353 \h </w:instrText>
            </w:r>
            <w:r w:rsidR="0010459D">
              <w:rPr>
                <w:noProof/>
                <w:webHidden/>
              </w:rPr>
            </w:r>
            <w:r w:rsidR="0010459D">
              <w:rPr>
                <w:noProof/>
                <w:webHidden/>
              </w:rPr>
              <w:fldChar w:fldCharType="separate"/>
            </w:r>
            <w:r w:rsidR="0010459D">
              <w:rPr>
                <w:noProof/>
                <w:webHidden/>
              </w:rPr>
              <w:t>110</w:t>
            </w:r>
            <w:r w:rsidR="0010459D">
              <w:rPr>
                <w:noProof/>
                <w:webHidden/>
              </w:rPr>
              <w:fldChar w:fldCharType="end"/>
            </w:r>
          </w:hyperlink>
        </w:p>
        <w:p w14:paraId="1EC3F52C" w14:textId="77777777" w:rsidR="004C0FEA" w:rsidRPr="003126CD" w:rsidRDefault="004C0FEA" w:rsidP="00932A29">
          <w:pPr>
            <w:rPr>
              <w:rFonts w:ascii="Arial" w:hAnsi="Arial"/>
              <w:lang w:val="en-US"/>
            </w:rPr>
          </w:pPr>
          <w:r w:rsidRPr="003126CD">
            <w:rPr>
              <w:rFonts w:ascii="Arial" w:hAnsi="Arial"/>
              <w:b/>
              <w:lang w:val="en-US"/>
            </w:rPr>
            <w:fldChar w:fldCharType="end"/>
          </w:r>
        </w:p>
      </w:sdtContent>
    </w:sdt>
    <w:p w14:paraId="5EA16B41" w14:textId="77777777" w:rsidR="00200FF6" w:rsidRPr="003126CD" w:rsidRDefault="00200FF6" w:rsidP="00932A29">
      <w:pPr>
        <w:pStyle w:val="EstiloTimes"/>
        <w:jc w:val="left"/>
        <w:rPr>
          <w:lang w:val="en-US"/>
        </w:rPr>
      </w:pPr>
    </w:p>
    <w:p w14:paraId="719C8762" w14:textId="77777777" w:rsidR="00587265" w:rsidRPr="003126CD" w:rsidRDefault="00587265" w:rsidP="00932A29">
      <w:pPr>
        <w:rPr>
          <w:rFonts w:ascii="Times New Roman" w:hAnsi="Times New Roman"/>
          <w:lang w:val="en-US"/>
        </w:rPr>
      </w:pPr>
      <w:r w:rsidRPr="003126CD">
        <w:rPr>
          <w:lang w:val="en-US"/>
        </w:rPr>
        <w:br w:type="page"/>
      </w:r>
    </w:p>
    <w:p w14:paraId="1D02B496" w14:textId="77777777" w:rsidR="002422A5" w:rsidRPr="003126CD" w:rsidRDefault="00A556E1" w:rsidP="00932A29">
      <w:pPr>
        <w:pStyle w:val="Title1"/>
        <w:numPr>
          <w:ilvl w:val="0"/>
          <w:numId w:val="0"/>
        </w:numPr>
        <w:ind w:left="360" w:hanging="360"/>
        <w:jc w:val="left"/>
        <w:rPr>
          <w:rFonts w:ascii="Arial" w:hAnsi="Arial"/>
          <w:lang w:val="en-US"/>
        </w:rPr>
      </w:pPr>
      <w:bookmarkStart w:id="2" w:name="_Toc75863621"/>
      <w:bookmarkStart w:id="3" w:name="_Toc84188340"/>
      <w:r w:rsidRPr="003126CD">
        <w:rPr>
          <w:rFonts w:ascii="Arial" w:hAnsi="Arial"/>
          <w:lang w:val="en-US"/>
        </w:rPr>
        <w:t>POTENTIAL USE CASES FOR THE IP ECOSYSTEM</w:t>
      </w:r>
      <w:bookmarkEnd w:id="2"/>
      <w:bookmarkEnd w:id="3"/>
    </w:p>
    <w:p w14:paraId="45C0F9B1" w14:textId="01F32E38" w:rsidR="00A556E1" w:rsidRPr="00E11880" w:rsidRDefault="007E6894" w:rsidP="00E11880">
      <w:pPr>
        <w:pStyle w:val="Heading1"/>
        <w:spacing w:after="240"/>
        <w:rPr>
          <w:rFonts w:ascii="Arial" w:hAnsi="Arial"/>
          <w:b/>
          <w:color w:val="auto"/>
          <w:sz w:val="22"/>
          <w:lang w:val="en-US"/>
        </w:rPr>
      </w:pPr>
      <w:bookmarkStart w:id="4" w:name="_Toc75863622"/>
      <w:bookmarkStart w:id="5" w:name="_Toc84188341"/>
      <w:r w:rsidRPr="003126CD">
        <w:rPr>
          <w:rFonts w:ascii="Arial" w:hAnsi="Arial" w:cs="Arial"/>
          <w:b/>
          <w:color w:val="auto"/>
          <w:sz w:val="22"/>
          <w:szCs w:val="22"/>
          <w:lang w:val="en-US"/>
        </w:rPr>
        <w:t>1</w:t>
      </w:r>
      <w:r w:rsidR="00964B26" w:rsidRPr="003126CD">
        <w:rPr>
          <w:rFonts w:ascii="Arial" w:hAnsi="Arial"/>
          <w:b/>
          <w:color w:val="auto"/>
          <w:sz w:val="22"/>
          <w:lang w:val="en-US"/>
        </w:rPr>
        <w:t xml:space="preserve">. </w:t>
      </w:r>
      <w:r w:rsidR="00A556E1" w:rsidRPr="003126CD">
        <w:rPr>
          <w:rFonts w:ascii="Arial" w:hAnsi="Arial"/>
          <w:b/>
          <w:color w:val="auto"/>
          <w:sz w:val="22"/>
          <w:lang w:val="en-US"/>
        </w:rPr>
        <w:t>TIMESTAMPING</w:t>
      </w:r>
      <w:bookmarkEnd w:id="4"/>
      <w:bookmarkEnd w:id="5"/>
    </w:p>
    <w:tbl>
      <w:tblPr>
        <w:tblW w:w="5451"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136"/>
        <w:gridCol w:w="8041"/>
      </w:tblGrid>
      <w:tr w:rsidR="00A556E1" w:rsidRPr="003126CD" w14:paraId="06EE7C7C"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37D0CC" w14:textId="77777777" w:rsidR="00A556E1" w:rsidRPr="003126CD" w:rsidRDefault="00C45DA5" w:rsidP="00A556E1">
            <w:pPr>
              <w:pStyle w:val="NormalWeb"/>
              <w:ind w:firstLine="0"/>
              <w:rPr>
                <w:rFonts w:ascii="Arial" w:hAnsi="Arial"/>
                <w:sz w:val="22"/>
                <w:lang w:val="en-US"/>
              </w:rPr>
            </w:pPr>
            <w:r w:rsidRPr="003126CD">
              <w:rPr>
                <w:rStyle w:val="Strong"/>
                <w:rFonts w:ascii="Arial" w:eastAsia="Arial" w:hAnsi="Arial"/>
                <w:sz w:val="22"/>
                <w:lang w:val="en-US"/>
              </w:rPr>
              <w:t>Topic</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51DF40" w14:textId="77777777" w:rsidR="00A556E1" w:rsidRPr="003126CD" w:rsidRDefault="00A556E1" w:rsidP="00C87458">
            <w:pPr>
              <w:pStyle w:val="NormalWeb"/>
              <w:ind w:firstLine="0"/>
              <w:rPr>
                <w:rFonts w:ascii="Arial" w:hAnsi="Arial"/>
                <w:sz w:val="22"/>
                <w:lang w:val="en-US"/>
              </w:rPr>
            </w:pPr>
            <w:r w:rsidRPr="003126CD">
              <w:rPr>
                <w:rStyle w:val="Strong"/>
                <w:rFonts w:ascii="Arial" w:eastAsia="Arial" w:hAnsi="Arial"/>
                <w:sz w:val="22"/>
                <w:lang w:val="en-US"/>
              </w:rPr>
              <w:t>Timestamping</w:t>
            </w:r>
          </w:p>
        </w:tc>
      </w:tr>
      <w:tr w:rsidR="00A556E1" w:rsidRPr="003126CD" w14:paraId="00F4DD93" w14:textId="77777777" w:rsidTr="001F23B8">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2A598C"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Summary</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BA01B0"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A digital timestamp is a proof that a digital file or any type of digital content existed at a particular date and time.</w:t>
            </w:r>
          </w:p>
          <w:p w14:paraId="77DF8EC2"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The legal validity of a timestamp is provided by the validity of the digital signature’s date.</w:t>
            </w:r>
          </w:p>
          <w:p w14:paraId="56748FCD"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A digital signature is issued and provided by the service provider </w:t>
            </w:r>
            <w:r w:rsidR="001F23B8" w:rsidRPr="003126CD">
              <w:rPr>
                <w:rFonts w:ascii="Arial" w:hAnsi="Arial"/>
                <w:sz w:val="22"/>
                <w:lang w:val="en-US"/>
              </w:rPr>
              <w:t>upon customer</w:t>
            </w:r>
            <w:r w:rsidRPr="003126CD">
              <w:rPr>
                <w:rFonts w:ascii="Arial" w:hAnsi="Arial"/>
                <w:sz w:val="22"/>
                <w:lang w:val="en-US"/>
              </w:rPr>
              <w:t xml:space="preserve"> </w:t>
            </w:r>
            <w:r w:rsidR="001F23B8" w:rsidRPr="003126CD">
              <w:rPr>
                <w:rFonts w:ascii="Arial" w:hAnsi="Arial"/>
                <w:sz w:val="22"/>
                <w:lang w:val="en-US"/>
              </w:rPr>
              <w:t>request</w:t>
            </w:r>
            <w:r w:rsidRPr="003126CD">
              <w:rPr>
                <w:rFonts w:ascii="Arial" w:hAnsi="Arial"/>
                <w:sz w:val="22"/>
                <w:lang w:val="en-US"/>
              </w:rPr>
              <w:t xml:space="preserve">. </w:t>
            </w:r>
            <w:r w:rsidR="002E4D1C" w:rsidRPr="003126CD">
              <w:rPr>
                <w:rFonts w:ascii="Arial" w:hAnsi="Arial"/>
                <w:sz w:val="22"/>
                <w:lang w:val="en-US"/>
              </w:rPr>
              <w:t xml:space="preserve"> </w:t>
            </w:r>
            <w:r w:rsidR="00FE17A2" w:rsidRPr="003126CD">
              <w:rPr>
                <w:rFonts w:ascii="Arial" w:hAnsi="Arial"/>
                <w:sz w:val="22"/>
                <w:lang w:val="en-US"/>
              </w:rPr>
              <w:t>B</w:t>
            </w:r>
            <w:r w:rsidRPr="003126CD">
              <w:rPr>
                <w:rFonts w:ascii="Arial" w:hAnsi="Arial"/>
                <w:sz w:val="22"/>
                <w:lang w:val="en-US"/>
              </w:rPr>
              <w:t>y creating the timestamp according to a given activity</w:t>
            </w:r>
            <w:r w:rsidR="00FE17A2" w:rsidRPr="003126CD">
              <w:rPr>
                <w:rFonts w:ascii="Arial" w:hAnsi="Arial"/>
                <w:sz w:val="22"/>
                <w:lang w:val="en-US"/>
              </w:rPr>
              <w:t>, the service provider</w:t>
            </w:r>
            <w:r w:rsidRPr="003126CD">
              <w:rPr>
                <w:rFonts w:ascii="Arial" w:hAnsi="Arial"/>
                <w:sz w:val="22"/>
                <w:lang w:val="en-US"/>
              </w:rPr>
              <w:t xml:space="preserve"> will </w:t>
            </w:r>
            <w:r w:rsidR="00FE17A2" w:rsidRPr="003126CD">
              <w:rPr>
                <w:rFonts w:ascii="Arial" w:hAnsi="Arial"/>
                <w:sz w:val="22"/>
                <w:lang w:val="en-US"/>
              </w:rPr>
              <w:t>ensure</w:t>
            </w:r>
            <w:r w:rsidRPr="003126CD">
              <w:rPr>
                <w:rFonts w:ascii="Arial" w:hAnsi="Arial"/>
                <w:sz w:val="22"/>
                <w:lang w:val="en-US"/>
              </w:rPr>
              <w:t xml:space="preserve"> </w:t>
            </w:r>
            <w:r w:rsidR="001F23B8" w:rsidRPr="003126CD">
              <w:rPr>
                <w:rFonts w:ascii="Arial" w:hAnsi="Arial"/>
                <w:sz w:val="22"/>
                <w:lang w:val="en-US"/>
              </w:rPr>
              <w:t>trust</w:t>
            </w:r>
            <w:r w:rsidRPr="003126CD">
              <w:rPr>
                <w:rFonts w:ascii="Arial" w:hAnsi="Arial"/>
                <w:sz w:val="22"/>
                <w:lang w:val="en-US"/>
              </w:rPr>
              <w:t xml:space="preserve"> (by means of </w:t>
            </w:r>
            <w:r w:rsidR="00B83C03" w:rsidRPr="003126CD">
              <w:rPr>
                <w:rFonts w:ascii="Arial" w:hAnsi="Arial"/>
                <w:sz w:val="22"/>
                <w:lang w:val="en-US"/>
              </w:rPr>
              <w:t xml:space="preserve">a </w:t>
            </w:r>
            <w:r w:rsidRPr="003126CD">
              <w:rPr>
                <w:rFonts w:ascii="Arial" w:hAnsi="Arial"/>
                <w:sz w:val="22"/>
                <w:lang w:val="en-US"/>
              </w:rPr>
              <w:t xml:space="preserve">blockchain). </w:t>
            </w:r>
            <w:r w:rsidR="00FE17A2" w:rsidRPr="003126CD">
              <w:rPr>
                <w:rFonts w:ascii="Arial" w:hAnsi="Arial"/>
                <w:sz w:val="22"/>
                <w:lang w:val="en-US"/>
              </w:rPr>
              <w:t xml:space="preserve"> </w:t>
            </w:r>
            <w:r w:rsidRPr="003126CD">
              <w:rPr>
                <w:rFonts w:ascii="Arial" w:hAnsi="Arial"/>
                <w:sz w:val="22"/>
                <w:lang w:val="en-US"/>
              </w:rPr>
              <w:t>The client will benefit from the trusted timestamp once created to prove that a given transaction/activity took place at a given date and time</w:t>
            </w:r>
            <w:r w:rsidR="00FE17A2" w:rsidRPr="003126CD">
              <w:rPr>
                <w:rFonts w:ascii="Arial" w:hAnsi="Arial"/>
                <w:sz w:val="22"/>
                <w:lang w:val="en-US"/>
              </w:rPr>
              <w:t>.</w:t>
            </w:r>
          </w:p>
          <w:p w14:paraId="50BD97E5"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The digital signature also serves as </w:t>
            </w:r>
            <w:r w:rsidRPr="003126CD">
              <w:rPr>
                <w:rStyle w:val="inline-comment-marker"/>
                <w:rFonts w:ascii="Arial" w:hAnsi="Arial"/>
                <w:sz w:val="22"/>
                <w:lang w:val="en-US"/>
              </w:rPr>
              <w:t>legal proof</w:t>
            </w:r>
            <w:r w:rsidRPr="003126CD">
              <w:rPr>
                <w:rFonts w:ascii="Arial" w:hAnsi="Arial"/>
                <w:sz w:val="22"/>
                <w:lang w:val="en-US"/>
              </w:rPr>
              <w:t xml:space="preserve"> in case of</w:t>
            </w:r>
            <w:r w:rsidR="0052668B">
              <w:rPr>
                <w:rFonts w:ascii="Arial" w:hAnsi="Arial"/>
                <w:sz w:val="22"/>
                <w:lang w:val="en-US"/>
              </w:rPr>
              <w:t xml:space="preserve"> a</w:t>
            </w:r>
            <w:r w:rsidRPr="003126CD">
              <w:rPr>
                <w:rFonts w:ascii="Arial" w:hAnsi="Arial"/>
                <w:sz w:val="22"/>
                <w:lang w:val="en-US"/>
              </w:rPr>
              <w:t xml:space="preserve"> dispute. </w:t>
            </w:r>
            <w:r w:rsidR="00D5480B" w:rsidRPr="003126CD">
              <w:rPr>
                <w:rFonts w:ascii="Arial" w:hAnsi="Arial"/>
                <w:sz w:val="22"/>
                <w:lang w:val="en-US"/>
              </w:rPr>
              <w:t xml:space="preserve"> </w:t>
            </w:r>
            <w:r w:rsidRPr="003126CD">
              <w:rPr>
                <w:rFonts w:ascii="Arial" w:hAnsi="Arial"/>
                <w:sz w:val="22"/>
                <w:lang w:val="en-US"/>
              </w:rPr>
              <w:t xml:space="preserve">For instance, this might prove relevant for scenarios involving </w:t>
            </w:r>
            <w:r w:rsidR="00726488" w:rsidRPr="003126CD">
              <w:rPr>
                <w:rFonts w:ascii="Arial" w:hAnsi="Arial"/>
                <w:sz w:val="22"/>
                <w:lang w:val="en-US"/>
              </w:rPr>
              <w:t>the</w:t>
            </w:r>
            <w:r w:rsidRPr="003126CD">
              <w:rPr>
                <w:rFonts w:ascii="Arial" w:hAnsi="Arial"/>
                <w:sz w:val="22"/>
                <w:lang w:val="en-US"/>
              </w:rPr>
              <w:t xml:space="preserve"> transfer or license of a</w:t>
            </w:r>
            <w:r w:rsidR="00726488" w:rsidRPr="003126CD">
              <w:rPr>
                <w:rFonts w:ascii="Arial" w:hAnsi="Arial"/>
                <w:sz w:val="22"/>
                <w:lang w:val="en-US"/>
              </w:rPr>
              <w:t>n</w:t>
            </w:r>
            <w:r w:rsidRPr="003126CD">
              <w:rPr>
                <w:rFonts w:ascii="Arial" w:hAnsi="Arial"/>
                <w:sz w:val="22"/>
                <w:lang w:val="en-US"/>
              </w:rPr>
              <w:t xml:space="preserve"> </w:t>
            </w:r>
            <w:r w:rsidR="00726488" w:rsidRPr="003126CD">
              <w:rPr>
                <w:rFonts w:ascii="Arial" w:hAnsi="Arial"/>
                <w:sz w:val="22"/>
                <w:lang w:val="en-US"/>
              </w:rPr>
              <w:t xml:space="preserve">IP </w:t>
            </w:r>
            <w:r w:rsidRPr="003126CD">
              <w:rPr>
                <w:rFonts w:ascii="Arial" w:hAnsi="Arial"/>
                <w:sz w:val="22"/>
                <w:lang w:val="en-US"/>
              </w:rPr>
              <w:t xml:space="preserve">right to a </w:t>
            </w:r>
            <w:r w:rsidR="00D5480B" w:rsidRPr="003126CD">
              <w:rPr>
                <w:rFonts w:ascii="Arial" w:hAnsi="Arial"/>
                <w:sz w:val="22"/>
                <w:lang w:val="en-US"/>
              </w:rPr>
              <w:t xml:space="preserve">third </w:t>
            </w:r>
            <w:r w:rsidRPr="003126CD">
              <w:rPr>
                <w:rFonts w:ascii="Arial" w:hAnsi="Arial"/>
                <w:sz w:val="22"/>
                <w:lang w:val="en-US"/>
              </w:rPr>
              <w:t>party.</w:t>
            </w:r>
          </w:p>
          <w:p w14:paraId="1478FFAA" w14:textId="77777777" w:rsidR="00A556E1" w:rsidRPr="003126CD" w:rsidRDefault="00A556E1" w:rsidP="008A7E36">
            <w:pPr>
              <w:pStyle w:val="NormalWeb"/>
              <w:ind w:firstLine="0"/>
              <w:rPr>
                <w:rFonts w:ascii="Arial" w:hAnsi="Arial"/>
                <w:sz w:val="22"/>
                <w:lang w:val="en-US"/>
              </w:rPr>
            </w:pPr>
            <w:r w:rsidRPr="003126CD">
              <w:rPr>
                <w:rFonts w:ascii="Arial" w:hAnsi="Arial"/>
                <w:sz w:val="22"/>
                <w:lang w:val="en-US"/>
              </w:rPr>
              <w:t>The legal validity is proportional to the legal certainty provided by the service signing the timestamp.</w:t>
            </w:r>
            <w:r w:rsidRPr="003126CD">
              <w:rPr>
                <w:rFonts w:ascii="Arial" w:hAnsi="Arial"/>
                <w:sz w:val="22"/>
                <w:lang w:val="en-US"/>
              </w:rPr>
              <w:br/>
            </w:r>
            <w:r w:rsidRPr="003126CD">
              <w:rPr>
                <w:rFonts w:ascii="Arial" w:hAnsi="Arial"/>
                <w:sz w:val="22"/>
                <w:lang w:val="en-US"/>
              </w:rPr>
              <w:br/>
              <w:t xml:space="preserve">Under </w:t>
            </w:r>
            <w:hyperlink r:id="rId9" w:history="1">
              <w:r w:rsidRPr="003126CD">
                <w:rPr>
                  <w:rStyle w:val="Hyperlink"/>
                  <w:rFonts w:ascii="Arial" w:hAnsi="Arial"/>
                  <w:sz w:val="22"/>
                  <w:lang w:val="en-US"/>
                </w:rPr>
                <w:t>eIDAS regulation</w:t>
              </w:r>
            </w:hyperlink>
            <w:r w:rsidRPr="003126CD">
              <w:rPr>
                <w:rFonts w:ascii="Arial" w:hAnsi="Arial"/>
                <w:sz w:val="22"/>
                <w:lang w:val="en-US"/>
              </w:rPr>
              <w:t>, a qualified timestamp is the technological instrument that the European Union has adopted to validate that a digital file was created before a certain date and has not been modified since then, thus providing legal certainty within the EU members’ jurisdictions and possibly foreign ones integrating similar standards.</w:t>
            </w:r>
          </w:p>
        </w:tc>
      </w:tr>
      <w:tr w:rsidR="00A556E1" w:rsidRPr="003126CD" w14:paraId="76461EDB"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E50873"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Relevant IP Value Chain phases</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81F887"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Timestamping might be implemented in every phase of the IP value chain.</w:t>
            </w:r>
          </w:p>
          <w:p w14:paraId="5A27FC54"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For instance, it might be relevant for:</w:t>
            </w:r>
          </w:p>
          <w:p w14:paraId="4B07FF94" w14:textId="77777777" w:rsidR="00A556E1" w:rsidRPr="003126CD" w:rsidRDefault="00A556E1" w:rsidP="00CF1C08">
            <w:pPr>
              <w:pStyle w:val="NormalWeb"/>
              <w:numPr>
                <w:ilvl w:val="0"/>
                <w:numId w:val="12"/>
              </w:numPr>
              <w:ind w:left="1080"/>
              <w:rPr>
                <w:rFonts w:ascii="Arial" w:hAnsi="Arial"/>
                <w:sz w:val="22"/>
                <w:lang w:val="en-US"/>
              </w:rPr>
            </w:pPr>
            <w:r w:rsidRPr="003126CD">
              <w:rPr>
                <w:rFonts w:ascii="Arial" w:hAnsi="Arial"/>
                <w:sz w:val="22"/>
                <w:lang w:val="en-US"/>
              </w:rPr>
              <w:t xml:space="preserve">Digital Identity; </w:t>
            </w:r>
          </w:p>
          <w:p w14:paraId="0CE49B2C" w14:textId="77777777" w:rsidR="00A556E1" w:rsidRPr="003126CD" w:rsidRDefault="00A556E1" w:rsidP="00CF1C08">
            <w:pPr>
              <w:pStyle w:val="NormalWeb"/>
              <w:numPr>
                <w:ilvl w:val="0"/>
                <w:numId w:val="12"/>
              </w:numPr>
              <w:ind w:left="1080"/>
              <w:rPr>
                <w:rFonts w:ascii="Arial" w:hAnsi="Arial"/>
                <w:sz w:val="22"/>
                <w:lang w:val="en-US"/>
              </w:rPr>
            </w:pPr>
            <w:r w:rsidRPr="003126CD">
              <w:rPr>
                <w:rFonts w:ascii="Arial" w:hAnsi="Arial"/>
                <w:sz w:val="22"/>
                <w:lang w:val="en-US"/>
              </w:rPr>
              <w:t xml:space="preserve">Proof of evidence for trade secrets; </w:t>
            </w:r>
          </w:p>
          <w:p w14:paraId="3921A89F" w14:textId="77777777" w:rsidR="00A556E1" w:rsidRPr="003126CD" w:rsidRDefault="00A556E1" w:rsidP="00CF1C08">
            <w:pPr>
              <w:pStyle w:val="NormalWeb"/>
              <w:numPr>
                <w:ilvl w:val="0"/>
                <w:numId w:val="12"/>
              </w:numPr>
              <w:ind w:left="1080"/>
              <w:rPr>
                <w:rFonts w:ascii="Arial" w:hAnsi="Arial"/>
                <w:sz w:val="22"/>
                <w:lang w:val="en-US"/>
              </w:rPr>
            </w:pPr>
            <w:r w:rsidRPr="003126CD">
              <w:rPr>
                <w:rFonts w:ascii="Arial" w:hAnsi="Arial"/>
                <w:sz w:val="22"/>
                <w:lang w:val="en-US"/>
              </w:rPr>
              <w:t>IP Transfers; or</w:t>
            </w:r>
          </w:p>
          <w:p w14:paraId="5B4EBA18" w14:textId="77777777" w:rsidR="00A556E1" w:rsidRPr="003126CD" w:rsidRDefault="00A556E1" w:rsidP="00CF1C08">
            <w:pPr>
              <w:pStyle w:val="NormalWeb"/>
              <w:numPr>
                <w:ilvl w:val="0"/>
                <w:numId w:val="12"/>
              </w:numPr>
              <w:ind w:left="1080"/>
              <w:rPr>
                <w:rFonts w:ascii="Arial" w:hAnsi="Arial"/>
                <w:sz w:val="22"/>
                <w:lang w:val="en-US"/>
              </w:rPr>
            </w:pPr>
            <w:r w:rsidRPr="003126CD">
              <w:rPr>
                <w:rFonts w:ascii="Arial" w:hAnsi="Arial"/>
                <w:sz w:val="22"/>
                <w:lang w:val="en-US"/>
              </w:rPr>
              <w:t>Priority Documents exchange.</w:t>
            </w:r>
          </w:p>
        </w:tc>
      </w:tr>
      <w:tr w:rsidR="00A556E1" w:rsidRPr="003126CD" w14:paraId="757D6074"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1AA639"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Business rationale</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67E3D9"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A digital timestamp can be used as proof </w:t>
            </w:r>
            <w:r w:rsidR="00411C8C" w:rsidRPr="003126CD">
              <w:rPr>
                <w:rFonts w:ascii="Arial" w:hAnsi="Arial"/>
                <w:sz w:val="22"/>
                <w:lang w:val="en-US"/>
              </w:rPr>
              <w:t xml:space="preserve">of </w:t>
            </w:r>
            <w:r w:rsidRPr="003126CD">
              <w:rPr>
                <w:rFonts w:ascii="Arial" w:hAnsi="Arial"/>
                <w:sz w:val="22"/>
                <w:lang w:val="en-US"/>
              </w:rPr>
              <w:t>existence at a certain point in time to protect trade</w:t>
            </w:r>
            <w:r w:rsidR="00B70637" w:rsidRPr="003126CD">
              <w:rPr>
                <w:rFonts w:ascii="Arial" w:hAnsi="Arial"/>
                <w:sz w:val="22"/>
                <w:lang w:val="en-US"/>
              </w:rPr>
              <w:t xml:space="preserve"> </w:t>
            </w:r>
            <w:r w:rsidRPr="003126CD">
              <w:rPr>
                <w:rFonts w:ascii="Arial" w:hAnsi="Arial"/>
                <w:sz w:val="22"/>
                <w:lang w:val="en-US"/>
              </w:rPr>
              <w:t>secrets, creative works or know-how</w:t>
            </w:r>
            <w:r w:rsidR="00A06C67" w:rsidRPr="003126CD">
              <w:rPr>
                <w:rFonts w:ascii="Arial" w:hAnsi="Arial"/>
                <w:sz w:val="22"/>
                <w:lang w:val="en-US"/>
              </w:rPr>
              <w:t>,</w:t>
            </w:r>
            <w:r w:rsidRPr="003126CD">
              <w:rPr>
                <w:rFonts w:ascii="Arial" w:hAnsi="Arial"/>
                <w:sz w:val="22"/>
                <w:lang w:val="en-US"/>
              </w:rPr>
              <w:t xml:space="preserve"> minimizing transaction costs when proving the existence of an IP</w:t>
            </w:r>
            <w:r w:rsidR="006C7ADE" w:rsidRPr="003126CD">
              <w:rPr>
                <w:rFonts w:ascii="Arial" w:hAnsi="Arial"/>
                <w:sz w:val="22"/>
                <w:lang w:val="en-US"/>
              </w:rPr>
              <w:t xml:space="preserve"> </w:t>
            </w:r>
            <w:r w:rsidRPr="003126CD">
              <w:rPr>
                <w:rFonts w:ascii="Arial" w:hAnsi="Arial"/>
                <w:sz w:val="22"/>
                <w:lang w:val="en-US"/>
              </w:rPr>
              <w:t>R</w:t>
            </w:r>
            <w:r w:rsidR="006C7ADE" w:rsidRPr="003126CD">
              <w:rPr>
                <w:rFonts w:ascii="Arial" w:hAnsi="Arial"/>
                <w:sz w:val="22"/>
                <w:lang w:val="en-US"/>
              </w:rPr>
              <w:t>ight (IPR)</w:t>
            </w:r>
            <w:r w:rsidRPr="003126CD">
              <w:rPr>
                <w:rFonts w:ascii="Arial" w:hAnsi="Arial"/>
                <w:sz w:val="22"/>
                <w:lang w:val="en-US"/>
              </w:rPr>
              <w:t xml:space="preserve"> at a given moment in time.</w:t>
            </w:r>
          </w:p>
          <w:p w14:paraId="549CE182" w14:textId="55E8B78D" w:rsidR="005D4765" w:rsidRPr="005D4765" w:rsidRDefault="00A033B4" w:rsidP="005D4765">
            <w:pPr>
              <w:pStyle w:val="NormalWeb"/>
              <w:rPr>
                <w:rFonts w:ascii="Arial" w:hAnsi="Arial"/>
                <w:sz w:val="22"/>
                <w:lang w:val="en-US"/>
              </w:rPr>
            </w:pPr>
            <w:r w:rsidRPr="00A033B4">
              <w:rPr>
                <w:rFonts w:ascii="Arial" w:hAnsi="Arial"/>
                <w:sz w:val="22"/>
                <w:lang w:val="en-US"/>
              </w:rPr>
              <w:t>A digital timestamp provides electronic evidence of the existence of a document which is quick, and easy to operate and authenticate, prevents misuse and misappropriation, and in some courts can be used as evidence in case of legal dispute</w:t>
            </w:r>
            <w:r w:rsidR="005D4765" w:rsidRPr="005D4765">
              <w:rPr>
                <w:rFonts w:ascii="Arial" w:hAnsi="Arial"/>
                <w:sz w:val="22"/>
                <w:lang w:val="en-US"/>
              </w:rPr>
              <w:t>.</w:t>
            </w:r>
          </w:p>
          <w:p w14:paraId="218424BA" w14:textId="77777777" w:rsidR="005D4765" w:rsidRPr="005D4765" w:rsidRDefault="005D4765" w:rsidP="005D4765">
            <w:pPr>
              <w:pStyle w:val="NormalWeb"/>
              <w:rPr>
                <w:rFonts w:ascii="Arial" w:hAnsi="Arial"/>
                <w:sz w:val="22"/>
                <w:lang w:val="en-US"/>
              </w:rPr>
            </w:pPr>
            <w:r w:rsidRPr="005D4765">
              <w:rPr>
                <w:rFonts w:ascii="Arial" w:hAnsi="Arial"/>
                <w:sz w:val="22"/>
                <w:lang w:val="en-US"/>
              </w:rPr>
              <w:t>Timestamp can provide complementary features to the existing IP system to reduce complexity, costs and time spent during the application process, at the same time so as to strengthen the protection of:</w:t>
            </w:r>
          </w:p>
          <w:p w14:paraId="6581A7A5" w14:textId="77777777" w:rsidR="005D4765" w:rsidRPr="005D4765" w:rsidRDefault="005D4765" w:rsidP="005D4765">
            <w:pPr>
              <w:pStyle w:val="NormalWeb"/>
              <w:numPr>
                <w:ilvl w:val="0"/>
                <w:numId w:val="2"/>
              </w:numPr>
              <w:rPr>
                <w:rFonts w:ascii="Arial" w:hAnsi="Arial"/>
                <w:sz w:val="22"/>
                <w:lang w:val="en-US"/>
              </w:rPr>
            </w:pPr>
            <w:r w:rsidRPr="005D4765">
              <w:rPr>
                <w:rFonts w:ascii="Arial" w:hAnsi="Arial"/>
                <w:sz w:val="22"/>
                <w:lang w:val="en-IE"/>
              </w:rPr>
              <w:t>Designs, creative works, such as art, music, lyrics, software, and textile designs</w:t>
            </w:r>
            <w:r w:rsidRPr="005D4765">
              <w:rPr>
                <w:rFonts w:ascii="Arial" w:hAnsi="Arial"/>
                <w:sz w:val="22"/>
                <w:lang w:val="en-US"/>
              </w:rPr>
              <w:t>.</w:t>
            </w:r>
          </w:p>
          <w:p w14:paraId="3A0947FF" w14:textId="77777777" w:rsidR="005D4765" w:rsidRPr="005D4765" w:rsidRDefault="005D4765" w:rsidP="005D4765">
            <w:pPr>
              <w:pStyle w:val="NormalWeb"/>
              <w:numPr>
                <w:ilvl w:val="0"/>
                <w:numId w:val="2"/>
              </w:numPr>
              <w:rPr>
                <w:rFonts w:ascii="Arial" w:hAnsi="Arial"/>
                <w:sz w:val="22"/>
                <w:lang w:val="en-US"/>
              </w:rPr>
            </w:pPr>
            <w:r w:rsidRPr="005D4765">
              <w:rPr>
                <w:rFonts w:ascii="Arial" w:hAnsi="Arial"/>
                <w:sz w:val="22"/>
                <w:lang w:val="en-US"/>
              </w:rPr>
              <w:t>Trade secrets and know-how, including software algorithms, formulas, recipes, manufacturing processes, client lists, business plans, etc.</w:t>
            </w:r>
          </w:p>
          <w:p w14:paraId="111BE06D" w14:textId="77777777" w:rsidR="00A556E1" w:rsidRPr="003126CD" w:rsidRDefault="005D4765" w:rsidP="00B41D4D">
            <w:pPr>
              <w:pStyle w:val="ListParagraph"/>
              <w:numPr>
                <w:ilvl w:val="0"/>
                <w:numId w:val="2"/>
              </w:numPr>
              <w:spacing w:before="100" w:beforeAutospacing="1" w:after="100" w:afterAutospacing="1"/>
              <w:ind w:right="198"/>
              <w:contextualSpacing w:val="0"/>
              <w:rPr>
                <w:rFonts w:ascii="Arial" w:hAnsi="Arial"/>
                <w:sz w:val="22"/>
                <w:lang w:val="en-US"/>
              </w:rPr>
            </w:pPr>
            <w:r w:rsidRPr="005D4765">
              <w:rPr>
                <w:rFonts w:ascii="Arial" w:hAnsi="Arial"/>
                <w:sz w:val="22"/>
                <w:lang w:val="en-US"/>
              </w:rPr>
              <w:t>Research, development, and related data of pre-patent investigations.</w:t>
            </w:r>
          </w:p>
        </w:tc>
      </w:tr>
      <w:tr w:rsidR="00A556E1" w:rsidRPr="003126CD" w14:paraId="40A31F11"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5EA3E72"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Potential Solution</w:t>
            </w:r>
          </w:p>
          <w:p w14:paraId="666A8270" w14:textId="77777777" w:rsidR="00A556E1" w:rsidRPr="003126CD" w:rsidRDefault="00A556E1" w:rsidP="00A556E1">
            <w:pPr>
              <w:pStyle w:val="NormalWeb"/>
              <w:ind w:firstLine="0"/>
              <w:rPr>
                <w:rFonts w:ascii="Arial" w:hAnsi="Arial"/>
                <w:sz w:val="22"/>
                <w:lang w:val="en-US"/>
              </w:rPr>
            </w:pP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1AF987"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A </w:t>
            </w:r>
            <w:r w:rsidR="00F10023" w:rsidRPr="003126CD">
              <w:rPr>
                <w:rFonts w:ascii="Arial" w:hAnsi="Arial"/>
                <w:sz w:val="22"/>
                <w:lang w:val="en-US"/>
              </w:rPr>
              <w:t>b</w:t>
            </w:r>
            <w:r w:rsidRPr="003126CD">
              <w:rPr>
                <w:rFonts w:ascii="Arial" w:hAnsi="Arial"/>
                <w:sz w:val="22"/>
                <w:lang w:val="en-US"/>
              </w:rPr>
              <w:t xml:space="preserve">lockchain-based digital timestamp service encrypts the code generated including the IP right data linked to the date and time. </w:t>
            </w:r>
            <w:r w:rsidR="008718EC" w:rsidRPr="003126CD">
              <w:rPr>
                <w:rFonts w:ascii="Arial" w:hAnsi="Arial"/>
                <w:sz w:val="22"/>
                <w:lang w:val="en-US"/>
              </w:rPr>
              <w:t xml:space="preserve"> </w:t>
            </w:r>
            <w:r w:rsidRPr="003126CD">
              <w:rPr>
                <w:rFonts w:ascii="Arial" w:hAnsi="Arial"/>
                <w:sz w:val="22"/>
                <w:lang w:val="en-US"/>
              </w:rPr>
              <w:t xml:space="preserve">Thus, it establishes legal evidence of an IP-related event at a given time. </w:t>
            </w:r>
          </w:p>
          <w:p w14:paraId="68E366AA"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When a digital file is electronically sent to a Timestamp Authority, the system instantly generates a unique timestamp, </w:t>
            </w:r>
            <w:r w:rsidR="003B78F5" w:rsidRPr="003126CD">
              <w:rPr>
                <w:rFonts w:ascii="Arial" w:hAnsi="Arial"/>
                <w:sz w:val="22"/>
                <w:lang w:val="en-US"/>
              </w:rPr>
              <w:t xml:space="preserve">and </w:t>
            </w:r>
            <w:r w:rsidRPr="003126CD">
              <w:rPr>
                <w:rFonts w:ascii="Arial" w:hAnsi="Arial"/>
                <w:sz w:val="22"/>
                <w:lang w:val="en-US"/>
              </w:rPr>
              <w:t>the combination of the digital file and its unique timestamp is then translated into an evidence of existence. </w:t>
            </w:r>
          </w:p>
          <w:p w14:paraId="76E6718E"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The provided data is hashed locally (off-chain) using cryptographic hashing algorithms (one-way mathematical functions), in a similar way to non</w:t>
            </w:r>
            <w:r w:rsidR="00E10940" w:rsidRPr="003126CD">
              <w:rPr>
                <w:rFonts w:ascii="Arial" w:hAnsi="Arial"/>
                <w:sz w:val="22"/>
                <w:lang w:val="en-US"/>
              </w:rPr>
              <w:t>-</w:t>
            </w:r>
            <w:r w:rsidRPr="003126CD">
              <w:rPr>
                <w:rFonts w:ascii="Arial" w:hAnsi="Arial"/>
                <w:sz w:val="22"/>
                <w:lang w:val="en-US"/>
              </w:rPr>
              <w:t>blockchain PKI solutions, ensuring that manipulated digital files are easily identifiable and real documents can be verified.</w:t>
            </w:r>
          </w:p>
          <w:p w14:paraId="019F40B6"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The hash proof is then added to a transaction, signed, and sent to the blockchain network for validation by consensus.</w:t>
            </w:r>
            <w:r w:rsidR="00D0352B" w:rsidRPr="003126CD">
              <w:rPr>
                <w:rFonts w:ascii="Arial" w:hAnsi="Arial"/>
                <w:sz w:val="22"/>
                <w:lang w:val="en-US"/>
              </w:rPr>
              <w:t xml:space="preserve"> </w:t>
            </w:r>
            <w:r w:rsidRPr="003126CD">
              <w:rPr>
                <w:rFonts w:ascii="Arial" w:hAnsi="Arial"/>
                <w:sz w:val="22"/>
                <w:lang w:val="en-US"/>
              </w:rPr>
              <w:t> The digital signature is either locally signed by the digital file holder (using for example a Web browser extension) or signed by a TSA (digital signature delegation).</w:t>
            </w:r>
          </w:p>
          <w:p w14:paraId="55823DCA"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Once accepted by network consensus, the digital signature will be registered in the immutable blockchain. </w:t>
            </w:r>
            <w:r w:rsidR="00D0352B" w:rsidRPr="003126CD">
              <w:rPr>
                <w:rFonts w:ascii="Arial" w:hAnsi="Arial"/>
                <w:sz w:val="22"/>
                <w:lang w:val="en-US"/>
              </w:rPr>
              <w:t xml:space="preserve"> </w:t>
            </w:r>
            <w:r w:rsidRPr="003126CD">
              <w:rPr>
                <w:rFonts w:ascii="Arial" w:hAnsi="Arial"/>
                <w:sz w:val="22"/>
                <w:lang w:val="en-US"/>
              </w:rPr>
              <w:t>The exact time at which this is done can vary depending on the consensus and network selected, between a few seconds and a few minutes (for public networks). </w:t>
            </w:r>
          </w:p>
          <w:p w14:paraId="008946A7"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br/>
              <w:t xml:space="preserve">Pure blockchain solutions usually refer to the block number when dealing with time and time ordering since it is guaranteed that all node participants in the network will see the same block number regardless of local time, clock offset, or temporal hardware failures. </w:t>
            </w:r>
            <w:r w:rsidR="005A4332" w:rsidRPr="003126CD">
              <w:rPr>
                <w:rFonts w:ascii="Arial" w:hAnsi="Arial"/>
                <w:sz w:val="22"/>
                <w:lang w:val="en-US"/>
              </w:rPr>
              <w:t xml:space="preserve"> </w:t>
            </w:r>
            <w:r w:rsidRPr="003126CD">
              <w:rPr>
                <w:rFonts w:ascii="Arial" w:hAnsi="Arial"/>
                <w:sz w:val="22"/>
                <w:lang w:val="en-US"/>
              </w:rPr>
              <w:t xml:space="preserve">The block number can then be translated to physical local time in an approximate way. </w:t>
            </w:r>
            <w:r w:rsidR="005A4332" w:rsidRPr="003126CD">
              <w:rPr>
                <w:rFonts w:ascii="Arial" w:hAnsi="Arial"/>
                <w:sz w:val="22"/>
                <w:lang w:val="en-US"/>
              </w:rPr>
              <w:t xml:space="preserve"> </w:t>
            </w:r>
            <w:r w:rsidRPr="003126CD">
              <w:rPr>
                <w:rFonts w:ascii="Arial" w:hAnsi="Arial"/>
                <w:sz w:val="22"/>
                <w:lang w:val="en-US"/>
              </w:rPr>
              <w:t>For example, in Ethereum, transactions coming from nodes whose internal clock</w:t>
            </w:r>
            <w:r w:rsidR="0052668B">
              <w:rPr>
                <w:rFonts w:ascii="Arial" w:hAnsi="Arial"/>
                <w:sz w:val="22"/>
                <w:lang w:val="en-US"/>
              </w:rPr>
              <w:t>s</w:t>
            </w:r>
            <w:r w:rsidRPr="003126CD">
              <w:rPr>
                <w:rFonts w:ascii="Arial" w:hAnsi="Arial"/>
                <w:sz w:val="22"/>
                <w:lang w:val="en-US"/>
              </w:rPr>
              <w:t xml:space="preserve"> have an offset greater than 15 minutes will automatically be ignored by the rest of the network. </w:t>
            </w:r>
            <w:r w:rsidR="005A4332" w:rsidRPr="003126CD">
              <w:rPr>
                <w:rFonts w:ascii="Arial" w:hAnsi="Arial"/>
                <w:sz w:val="22"/>
                <w:lang w:val="en-US"/>
              </w:rPr>
              <w:t xml:space="preserve"> </w:t>
            </w:r>
            <w:r w:rsidRPr="003126CD">
              <w:rPr>
                <w:rFonts w:ascii="Arial" w:hAnsi="Arial"/>
                <w:sz w:val="22"/>
                <w:lang w:val="en-US"/>
              </w:rPr>
              <w:t>Independence (trust-less) of local node clocks is gained at the cost of losing time-precision.</w:t>
            </w:r>
          </w:p>
          <w:p w14:paraId="2D68328F"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The user will receive a transaction receipt confirming the correct timestamping of their document file (equivalent to the token in PKI-based solutions).</w:t>
            </w:r>
          </w:p>
          <w:p w14:paraId="11687324" w14:textId="77777777" w:rsidR="004408E0" w:rsidRPr="003126CD" w:rsidRDefault="004408E0" w:rsidP="004408E0">
            <w:pPr>
              <w:pStyle w:val="NormalWeb"/>
              <w:ind w:firstLine="0"/>
              <w:rPr>
                <w:rFonts w:ascii="Arial" w:hAnsi="Arial"/>
                <w:sz w:val="22"/>
                <w:lang w:val="en-US"/>
              </w:rPr>
            </w:pPr>
            <w:r w:rsidRPr="003126CD">
              <w:rPr>
                <w:rFonts w:ascii="Arial" w:hAnsi="Arial"/>
                <w:sz w:val="22"/>
                <w:lang w:val="en-US"/>
              </w:rPr>
              <w:t>Even in case the user loses the transaction receipt, it is still possible to check the validity of the timestamp by examining the blockchain, especially if metadata is added to the transaction along with the timestamp.</w:t>
            </w:r>
          </w:p>
          <w:p w14:paraId="6F15ED3A" w14:textId="77777777" w:rsidR="004408E0" w:rsidRPr="003126CD" w:rsidRDefault="004408E0" w:rsidP="004408E0">
            <w:pPr>
              <w:pStyle w:val="NormalWeb"/>
              <w:ind w:firstLine="0"/>
              <w:rPr>
                <w:rFonts w:ascii="Arial" w:hAnsi="Arial"/>
                <w:sz w:val="22"/>
                <w:lang w:val="en-US"/>
              </w:rPr>
            </w:pPr>
            <w:r w:rsidRPr="003126CD">
              <w:rPr>
                <w:rFonts w:ascii="Arial" w:hAnsi="Arial"/>
                <w:sz w:val="22"/>
                <w:lang w:val="en-US"/>
              </w:rPr>
              <w:t>All participants granted access to the network will be able to certify and verify digital files using a standard blockchain software (no need to trust non-auditable software controlled by third parties).</w:t>
            </w:r>
          </w:p>
          <w:p w14:paraId="373AB4A8" w14:textId="77777777" w:rsidR="004408E0" w:rsidRPr="003126CD" w:rsidRDefault="004408E0" w:rsidP="004408E0">
            <w:pPr>
              <w:pStyle w:val="NormalWeb"/>
              <w:ind w:firstLine="0"/>
              <w:rPr>
                <w:rFonts w:ascii="Arial" w:hAnsi="Arial"/>
                <w:sz w:val="22"/>
                <w:lang w:val="en-US"/>
              </w:rPr>
            </w:pPr>
            <w:r w:rsidRPr="003126CD">
              <w:rPr>
                <w:rFonts w:ascii="Arial" w:hAnsi="Arial"/>
                <w:sz w:val="22"/>
                <w:lang w:val="en-US"/>
              </w:rPr>
              <w:t>Further nodes can be deployed in the network for cross-area validation and certification.</w:t>
            </w:r>
          </w:p>
          <w:p w14:paraId="62316686" w14:textId="77777777" w:rsidR="00A556E1" w:rsidRPr="003126CD" w:rsidRDefault="00A556E1" w:rsidP="004408E0">
            <w:pPr>
              <w:pStyle w:val="NormalWeb"/>
              <w:ind w:firstLine="0"/>
              <w:rPr>
                <w:rFonts w:ascii="Arial" w:hAnsi="Arial"/>
                <w:sz w:val="22"/>
                <w:lang w:val="en-US"/>
              </w:rPr>
            </w:pPr>
            <w:r w:rsidRPr="003126CD">
              <w:rPr>
                <w:rFonts w:ascii="Arial" w:hAnsi="Arial"/>
                <w:sz w:val="22"/>
                <w:lang w:val="en-US"/>
              </w:rPr>
              <w:br/>
            </w:r>
          </w:p>
          <w:p w14:paraId="1C370630" w14:textId="77777777" w:rsidR="004C3DBA" w:rsidRPr="003126CD" w:rsidRDefault="004C3DBA" w:rsidP="00A556E1">
            <w:pPr>
              <w:pStyle w:val="NormalWeb"/>
              <w:ind w:firstLine="0"/>
              <w:rPr>
                <w:rFonts w:ascii="Arial" w:hAnsi="Arial"/>
                <w:b/>
                <w:sz w:val="22"/>
                <w:lang w:val="en-US"/>
              </w:rPr>
            </w:pPr>
          </w:p>
          <w:p w14:paraId="05F51B4F" w14:textId="77777777" w:rsidR="00A556E1" w:rsidRPr="003126CD" w:rsidRDefault="00A556E1" w:rsidP="00A556E1">
            <w:pPr>
              <w:pStyle w:val="NormalWeb"/>
              <w:ind w:firstLine="0"/>
              <w:rPr>
                <w:rFonts w:ascii="Arial" w:hAnsi="Arial"/>
                <w:b/>
                <w:sz w:val="22"/>
                <w:lang w:val="en-US"/>
              </w:rPr>
            </w:pPr>
            <w:r w:rsidRPr="003126CD">
              <w:rPr>
                <w:rFonts w:ascii="Arial" w:hAnsi="Arial"/>
                <w:b/>
                <w:sz w:val="22"/>
                <w:lang w:val="en-US"/>
              </w:rPr>
              <w:t>Components:</w:t>
            </w:r>
          </w:p>
          <w:p w14:paraId="27255E32" w14:textId="77777777" w:rsidR="00A556E1" w:rsidRPr="003126CD" w:rsidRDefault="00A556E1" w:rsidP="00B41D4D">
            <w:pPr>
              <w:pStyle w:val="ListParagraph"/>
              <w:numPr>
                <w:ilvl w:val="0"/>
                <w:numId w:val="3"/>
              </w:numPr>
              <w:spacing w:before="100" w:beforeAutospacing="1" w:after="100" w:afterAutospacing="1"/>
              <w:ind w:right="198"/>
              <w:contextualSpacing w:val="0"/>
              <w:rPr>
                <w:rFonts w:ascii="Arial" w:hAnsi="Arial"/>
                <w:sz w:val="22"/>
                <w:lang w:val="en-US"/>
              </w:rPr>
            </w:pPr>
            <w:r w:rsidRPr="003126CD">
              <w:rPr>
                <w:rFonts w:ascii="Arial" w:hAnsi="Arial"/>
                <w:sz w:val="22"/>
                <w:u w:val="single"/>
                <w:lang w:val="en-US"/>
              </w:rPr>
              <w:t>Wallet</w:t>
            </w:r>
            <w:r w:rsidRPr="003126CD">
              <w:rPr>
                <w:rFonts w:ascii="Arial" w:hAnsi="Arial"/>
                <w:sz w:val="22"/>
                <w:lang w:val="en-US"/>
              </w:rPr>
              <w:t>: software/hardware device protecting secrets and signing transactions to</w:t>
            </w:r>
            <w:r w:rsidR="005C47A4" w:rsidRPr="003126CD">
              <w:rPr>
                <w:rFonts w:ascii="Arial" w:hAnsi="Arial"/>
                <w:sz w:val="22"/>
                <w:lang w:val="en-US"/>
              </w:rPr>
              <w:t xml:space="preserve"> </w:t>
            </w:r>
            <w:r w:rsidRPr="003126CD">
              <w:rPr>
                <w:rFonts w:ascii="Arial" w:hAnsi="Arial"/>
                <w:sz w:val="22"/>
                <w:lang w:val="en-US"/>
              </w:rPr>
              <w:t>be</w:t>
            </w:r>
            <w:r w:rsidR="005C47A4" w:rsidRPr="003126CD">
              <w:rPr>
                <w:rFonts w:ascii="Arial" w:hAnsi="Arial"/>
                <w:sz w:val="22"/>
                <w:lang w:val="en-US"/>
              </w:rPr>
              <w:t xml:space="preserve"> </w:t>
            </w:r>
            <w:r w:rsidRPr="003126CD">
              <w:rPr>
                <w:rFonts w:ascii="Arial" w:hAnsi="Arial"/>
                <w:sz w:val="22"/>
                <w:lang w:val="en-US"/>
              </w:rPr>
              <w:t>sent to a blockchain.</w:t>
            </w:r>
            <w:r w:rsidRPr="003126CD">
              <w:rPr>
                <w:rFonts w:ascii="Arial" w:hAnsi="Arial"/>
                <w:sz w:val="22"/>
                <w:lang w:val="en-US"/>
              </w:rPr>
              <w:br/>
              <w:t>A Wallet in practice can be a hardware device in the user's local PC, a web-browser plugin like Metamask, a mobile application, etc.</w:t>
            </w:r>
            <w:r w:rsidRPr="003126CD">
              <w:rPr>
                <w:rFonts w:ascii="Arial" w:hAnsi="Arial"/>
                <w:sz w:val="22"/>
                <w:lang w:val="en-US"/>
              </w:rPr>
              <w:br/>
              <w:t>It can also be an HSM module placed in WIPO (for delegated digital signatures).</w:t>
            </w:r>
          </w:p>
          <w:p w14:paraId="5F9B7C5A" w14:textId="77777777" w:rsidR="00A556E1" w:rsidRPr="003126CD" w:rsidRDefault="00A556E1" w:rsidP="00B41D4D">
            <w:pPr>
              <w:pStyle w:val="ListParagraph"/>
              <w:numPr>
                <w:ilvl w:val="0"/>
                <w:numId w:val="3"/>
              </w:numPr>
              <w:spacing w:before="100" w:beforeAutospacing="1" w:after="100" w:afterAutospacing="1"/>
              <w:ind w:right="198"/>
              <w:contextualSpacing w:val="0"/>
              <w:rPr>
                <w:rFonts w:ascii="Arial" w:hAnsi="Arial"/>
                <w:sz w:val="22"/>
                <w:lang w:val="en-US"/>
              </w:rPr>
            </w:pPr>
            <w:r w:rsidRPr="003126CD">
              <w:rPr>
                <w:rFonts w:ascii="Arial" w:hAnsi="Arial"/>
                <w:sz w:val="22"/>
                <w:u w:val="single"/>
                <w:lang w:val="en-US"/>
              </w:rPr>
              <w:t>Client app</w:t>
            </w:r>
            <w:r w:rsidRPr="003126CD">
              <w:rPr>
                <w:rFonts w:ascii="Arial" w:hAnsi="Arial"/>
                <w:sz w:val="22"/>
                <w:lang w:val="en-US"/>
              </w:rPr>
              <w:t>: Client application (Web, Android, console, etc.) connecting to a blockchain network.</w:t>
            </w:r>
          </w:p>
          <w:p w14:paraId="6AFE80E1" w14:textId="77777777" w:rsidR="00A556E1" w:rsidRPr="003126CD" w:rsidRDefault="00A556E1" w:rsidP="00B41D4D">
            <w:pPr>
              <w:pStyle w:val="ListParagraph"/>
              <w:numPr>
                <w:ilvl w:val="0"/>
                <w:numId w:val="3"/>
              </w:numPr>
              <w:spacing w:before="100" w:beforeAutospacing="1" w:after="100" w:afterAutospacing="1"/>
              <w:ind w:right="198"/>
              <w:contextualSpacing w:val="0"/>
              <w:rPr>
                <w:rFonts w:ascii="Arial" w:hAnsi="Arial"/>
                <w:sz w:val="22"/>
                <w:lang w:val="en-US"/>
              </w:rPr>
            </w:pPr>
            <w:r w:rsidRPr="003126CD">
              <w:rPr>
                <w:rFonts w:ascii="Arial" w:hAnsi="Arial"/>
                <w:sz w:val="22"/>
                <w:u w:val="single"/>
                <w:lang w:val="en-US"/>
              </w:rPr>
              <w:t>Blockchain network</w:t>
            </w:r>
            <w:r w:rsidRPr="003126CD">
              <w:rPr>
                <w:rFonts w:ascii="Arial" w:hAnsi="Arial"/>
                <w:sz w:val="22"/>
                <w:lang w:val="en-US"/>
              </w:rPr>
              <w:t>: Network of nodes building the blockchain (potentially thousands in public networks).</w:t>
            </w:r>
          </w:p>
        </w:tc>
      </w:tr>
      <w:tr w:rsidR="00A556E1" w:rsidRPr="003126CD" w14:paraId="39D7A0DC"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EB953C" w14:textId="77777777" w:rsidR="00A556E1" w:rsidRPr="003126CD" w:rsidRDefault="00A556E1" w:rsidP="00A556E1">
            <w:pPr>
              <w:pStyle w:val="NormalWeb"/>
              <w:ind w:firstLine="0"/>
              <w:rPr>
                <w:rFonts w:ascii="Arial" w:hAnsi="Arial"/>
                <w:sz w:val="22"/>
                <w:lang w:val="en-US"/>
              </w:rPr>
            </w:pPr>
            <w:r w:rsidRPr="003126CD">
              <w:rPr>
                <w:rStyle w:val="inline-comment-marker"/>
                <w:rFonts w:ascii="Arial" w:hAnsi="Arial"/>
                <w:b/>
                <w:sz w:val="22"/>
                <w:lang w:val="en-US"/>
              </w:rPr>
              <w:t>Blockchain Rationale</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C8F245"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Current blockchain technologies compare and compete with existing PKI timestamping solutions. </w:t>
            </w:r>
            <w:r w:rsidR="004F4333" w:rsidRPr="003126CD">
              <w:rPr>
                <w:rFonts w:ascii="Arial" w:hAnsi="Arial"/>
                <w:sz w:val="22"/>
                <w:lang w:val="en-US"/>
              </w:rPr>
              <w:t xml:space="preserve"> </w:t>
            </w:r>
            <w:r w:rsidRPr="003126CD">
              <w:rPr>
                <w:rFonts w:ascii="Arial" w:hAnsi="Arial"/>
                <w:sz w:val="22"/>
                <w:lang w:val="en-US"/>
              </w:rPr>
              <w:t xml:space="preserve">Both use similar hashing and digital signature cryptographic algorithms. </w:t>
            </w:r>
            <w:r w:rsidR="004F4333" w:rsidRPr="003126CD">
              <w:rPr>
                <w:rFonts w:ascii="Arial" w:hAnsi="Arial"/>
                <w:sz w:val="22"/>
                <w:lang w:val="en-US"/>
              </w:rPr>
              <w:t xml:space="preserve"> </w:t>
            </w:r>
            <w:r w:rsidRPr="003126CD">
              <w:rPr>
                <w:rFonts w:ascii="Arial" w:hAnsi="Arial"/>
                <w:sz w:val="22"/>
                <w:lang w:val="en-US"/>
              </w:rPr>
              <w:t xml:space="preserve">From an IP point of view, there are no sensible advantages among the different technologies, considering that the cryptographic approaches behind them will be similar. </w:t>
            </w:r>
            <w:r w:rsidRPr="003126CD">
              <w:rPr>
                <w:rFonts w:ascii="Arial" w:hAnsi="Arial"/>
                <w:sz w:val="22"/>
                <w:lang w:val="en-US"/>
              </w:rPr>
              <w:br/>
            </w:r>
            <w:r w:rsidRPr="003126CD">
              <w:rPr>
                <w:rFonts w:ascii="Arial" w:hAnsi="Arial"/>
                <w:sz w:val="22"/>
                <w:lang w:val="en-US"/>
              </w:rPr>
              <w:br/>
              <w:t>Some potential differences, advantages and disadvantages of a blockchain</w:t>
            </w:r>
            <w:r w:rsidR="004F4333" w:rsidRPr="003126CD">
              <w:rPr>
                <w:rFonts w:ascii="Arial" w:hAnsi="Arial"/>
                <w:sz w:val="22"/>
                <w:lang w:val="en-US"/>
              </w:rPr>
              <w:t>-</w:t>
            </w:r>
            <w:r w:rsidRPr="003126CD">
              <w:rPr>
                <w:rFonts w:ascii="Arial" w:hAnsi="Arial"/>
                <w:sz w:val="22"/>
                <w:lang w:val="en-US"/>
              </w:rPr>
              <w:t>based timestamping from a low-level technical point of view, and how similar features can be achieved with the current PKI</w:t>
            </w:r>
            <w:r w:rsidR="005C47A4" w:rsidRPr="003126CD">
              <w:rPr>
                <w:rFonts w:ascii="Arial" w:hAnsi="Arial"/>
                <w:sz w:val="22"/>
                <w:lang w:val="en-US"/>
              </w:rPr>
              <w:t xml:space="preserve"> are listed below</w:t>
            </w:r>
            <w:r w:rsidRPr="003126CD">
              <w:rPr>
                <w:rFonts w:ascii="Arial" w:hAnsi="Arial"/>
                <w:sz w:val="22"/>
                <w:lang w:val="en-US"/>
              </w:rPr>
              <w:t>.</w:t>
            </w:r>
          </w:p>
          <w:p w14:paraId="2C0301E2" w14:textId="77777777" w:rsidR="00A556E1" w:rsidRPr="003126CD" w:rsidRDefault="00A556E1" w:rsidP="00B41D4D">
            <w:pPr>
              <w:pStyle w:val="ListParagraph"/>
              <w:numPr>
                <w:ilvl w:val="0"/>
                <w:numId w:val="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Elimination of trust in hardware clocks by replacing physical time ordering </w:t>
            </w:r>
            <w:r w:rsidR="0052668B">
              <w:rPr>
                <w:rFonts w:ascii="Arial" w:hAnsi="Arial"/>
                <w:sz w:val="22"/>
                <w:lang w:val="en-US"/>
              </w:rPr>
              <w:t>with</w:t>
            </w:r>
            <w:r w:rsidRPr="003126CD">
              <w:rPr>
                <w:rFonts w:ascii="Arial" w:hAnsi="Arial"/>
                <w:sz w:val="22"/>
                <w:lang w:val="en-US"/>
              </w:rPr>
              <w:t xml:space="preserve"> block time ordering (the high precision of the hardware clock can still be recorded as transaction metadata).  If different nodes, potentially distributed across the planet, were used for timestamping, and they were to be governed by different participants, a byzantine node trying to falsify the real signature time would be detected promptly, since such node could manage to falsify its local clock, but not to rearrange the block order. </w:t>
            </w:r>
            <w:r w:rsidRPr="003126CD">
              <w:rPr>
                <w:rFonts w:ascii="Arial" w:hAnsi="Arial"/>
                <w:sz w:val="22"/>
                <w:lang w:val="en-US"/>
              </w:rPr>
              <w:br/>
              <w:t>At the same time</w:t>
            </w:r>
            <w:r w:rsidR="00637131" w:rsidRPr="003126CD">
              <w:rPr>
                <w:rFonts w:ascii="Arial" w:hAnsi="Arial"/>
                <w:sz w:val="22"/>
                <w:lang w:val="en-US"/>
              </w:rPr>
              <w:t>,</w:t>
            </w:r>
            <w:r w:rsidRPr="003126CD">
              <w:rPr>
                <w:rFonts w:ascii="Arial" w:hAnsi="Arial"/>
                <w:sz w:val="22"/>
                <w:lang w:val="en-US"/>
              </w:rPr>
              <w:t xml:space="preserve"> timestamping data synchronization among such nodes would be provided for free.</w:t>
            </w:r>
            <w:r w:rsidRPr="003126CD">
              <w:rPr>
                <w:rFonts w:ascii="Arial" w:hAnsi="Arial"/>
                <w:sz w:val="22"/>
                <w:lang w:val="en-US"/>
              </w:rPr>
              <w:br/>
              <w:t>The current PKI can similarly add an absolute timestamp ordering by cryptographically linking timestamps to the previous ones forming timestamps chains.</w:t>
            </w:r>
          </w:p>
          <w:p w14:paraId="0A6BF327" w14:textId="77777777" w:rsidR="00A556E1" w:rsidRPr="003126CD" w:rsidRDefault="00A556E1" w:rsidP="00B41D4D">
            <w:pPr>
              <w:pStyle w:val="ListParagraph"/>
              <w:numPr>
                <w:ilvl w:val="0"/>
                <w:numId w:val="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If a blockchain network is already in place, and users are already in control of their own wallets (signature private keys), support for  self-signed </w:t>
            </w:r>
            <w:r w:rsidR="00B94B7C" w:rsidRPr="003126CD">
              <w:rPr>
                <w:rFonts w:ascii="Arial" w:hAnsi="Arial"/>
                <w:sz w:val="22"/>
                <w:lang w:val="en-US"/>
              </w:rPr>
              <w:t xml:space="preserve">user </w:t>
            </w:r>
            <w:r w:rsidRPr="003126CD">
              <w:rPr>
                <w:rFonts w:ascii="Arial" w:hAnsi="Arial"/>
                <w:sz w:val="22"/>
                <w:lang w:val="en-US"/>
              </w:rPr>
              <w:t xml:space="preserve">timestamps </w:t>
            </w:r>
            <w:r w:rsidR="00B94B7C" w:rsidRPr="003126CD">
              <w:rPr>
                <w:rFonts w:ascii="Arial" w:hAnsi="Arial"/>
                <w:sz w:val="22"/>
                <w:lang w:val="en-US"/>
              </w:rPr>
              <w:t>would</w:t>
            </w:r>
            <w:r w:rsidRPr="003126CD">
              <w:rPr>
                <w:rFonts w:ascii="Arial" w:hAnsi="Arial"/>
                <w:sz w:val="22"/>
                <w:lang w:val="en-US"/>
              </w:rPr>
              <w:t xml:space="preserve"> provide extra legal value because parties could present the timestamp self-signed by its counter-party as legal proof to accept an obligation at a given time.</w:t>
            </w:r>
            <w:r w:rsidRPr="003126CD">
              <w:rPr>
                <w:rFonts w:ascii="Arial" w:hAnsi="Arial"/>
                <w:sz w:val="22"/>
                <w:lang w:val="en-US"/>
              </w:rPr>
              <w:br/>
              <w:t>Self-signed timestamps are technically possible with PKI-based solutions, but would probably require a much more complex setup on the user side (versus a simple wallet for the blockchain alternative).</w:t>
            </w:r>
          </w:p>
          <w:p w14:paraId="6A5BCD8C" w14:textId="77777777" w:rsidR="00A556E1" w:rsidRPr="003126CD" w:rsidRDefault="00A556E1" w:rsidP="00B41D4D">
            <w:pPr>
              <w:pStyle w:val="ListParagraph"/>
              <w:numPr>
                <w:ilvl w:val="0"/>
                <w:numId w:val="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distribution of transactions among nodes automatically adds resilience to the architecture, providing cluster-like protection for free. </w:t>
            </w:r>
            <w:r w:rsidR="00B94B7C" w:rsidRPr="003126CD">
              <w:rPr>
                <w:rFonts w:ascii="Arial" w:hAnsi="Arial"/>
                <w:sz w:val="22"/>
                <w:lang w:val="en-US"/>
              </w:rPr>
              <w:t xml:space="preserve"> </w:t>
            </w:r>
            <w:r w:rsidRPr="003126CD">
              <w:rPr>
                <w:rFonts w:ascii="Arial" w:hAnsi="Arial"/>
                <w:sz w:val="22"/>
                <w:lang w:val="en-US"/>
              </w:rPr>
              <w:t>Also</w:t>
            </w:r>
            <w:r w:rsidR="00B94B7C" w:rsidRPr="003126CD">
              <w:rPr>
                <w:rFonts w:ascii="Arial" w:hAnsi="Arial"/>
                <w:sz w:val="22"/>
                <w:lang w:val="en-US"/>
              </w:rPr>
              <w:t>,</w:t>
            </w:r>
            <w:r w:rsidRPr="003126CD">
              <w:rPr>
                <w:rFonts w:ascii="Arial" w:hAnsi="Arial"/>
                <w:sz w:val="22"/>
                <w:lang w:val="en-US"/>
              </w:rPr>
              <w:t xml:space="preserve"> the </w:t>
            </w:r>
            <w:r w:rsidR="00B94B7C" w:rsidRPr="003126CD">
              <w:rPr>
                <w:rFonts w:ascii="Arial" w:hAnsi="Arial"/>
                <w:sz w:val="22"/>
                <w:lang w:val="en-US"/>
              </w:rPr>
              <w:t>M</w:t>
            </w:r>
            <w:r w:rsidRPr="003126CD">
              <w:rPr>
                <w:rFonts w:ascii="Arial" w:hAnsi="Arial"/>
                <w:sz w:val="22"/>
                <w:lang w:val="en-US"/>
              </w:rPr>
              <w:t xml:space="preserve">erkle-tree data-at-rest structure used by blockchain platforms will promptly detect any hardware failure that  could </w:t>
            </w:r>
            <w:r w:rsidR="00D74E48" w:rsidRPr="003126CD">
              <w:rPr>
                <w:rFonts w:ascii="Arial" w:hAnsi="Arial"/>
                <w:sz w:val="22"/>
                <w:lang w:val="en-US"/>
              </w:rPr>
              <w:t xml:space="preserve">otherwise </w:t>
            </w:r>
            <w:r w:rsidRPr="003126CD">
              <w:rPr>
                <w:rFonts w:ascii="Arial" w:hAnsi="Arial"/>
                <w:sz w:val="22"/>
                <w:lang w:val="en-US"/>
              </w:rPr>
              <w:t>destroy the timestamp probe (a single wrong bit in a multi-terabyte blockchain would be detected).</w:t>
            </w:r>
            <w:r w:rsidRPr="003126CD">
              <w:rPr>
                <w:rFonts w:ascii="Arial" w:hAnsi="Arial"/>
                <w:sz w:val="22"/>
                <w:lang w:val="en-US"/>
              </w:rPr>
              <w:br/>
              <w:t>Similar mechanisms can be applied to protect PKI-generated</w:t>
            </w:r>
            <w:r w:rsidR="00D74E48" w:rsidRPr="003126CD">
              <w:rPr>
                <w:rFonts w:ascii="Arial" w:hAnsi="Arial"/>
                <w:sz w:val="22"/>
                <w:lang w:val="en-US"/>
              </w:rPr>
              <w:t xml:space="preserve"> data-at-rest</w:t>
            </w:r>
            <w:r w:rsidRPr="003126CD">
              <w:rPr>
                <w:rFonts w:ascii="Arial" w:hAnsi="Arial"/>
                <w:sz w:val="22"/>
                <w:lang w:val="en-US"/>
              </w:rPr>
              <w:t xml:space="preserve"> timestamp, for example using a ZFS filesystem.</w:t>
            </w:r>
          </w:p>
          <w:p w14:paraId="5EE95E68" w14:textId="77777777" w:rsidR="00A556E1" w:rsidRPr="003126CD" w:rsidRDefault="00A556E1" w:rsidP="00B41D4D">
            <w:pPr>
              <w:pStyle w:val="ListParagraph"/>
              <w:numPr>
                <w:ilvl w:val="0"/>
                <w:numId w:val="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Using token artefacts could allow in some contexts to automate or simplify billing and monetization of the timestamp service, for example through </w:t>
            </w:r>
            <w:r w:rsidR="003F7DB1" w:rsidRPr="003126CD">
              <w:rPr>
                <w:rFonts w:ascii="Arial" w:hAnsi="Arial"/>
                <w:sz w:val="22"/>
                <w:lang w:val="en-US"/>
              </w:rPr>
              <w:t xml:space="preserve">the </w:t>
            </w:r>
            <w:r w:rsidRPr="003126CD">
              <w:rPr>
                <w:rFonts w:ascii="Arial" w:hAnsi="Arial"/>
                <w:sz w:val="22"/>
                <w:lang w:val="en-US"/>
              </w:rPr>
              <w:t xml:space="preserve">use of APIs, allowing users of the service to pay for tokens in advance, receive token-discounts, exchange tokens for other services, etc., reducing costs. </w:t>
            </w:r>
            <w:r w:rsidR="003F7DB1" w:rsidRPr="003126CD">
              <w:rPr>
                <w:rFonts w:ascii="Arial" w:hAnsi="Arial"/>
                <w:sz w:val="22"/>
                <w:lang w:val="en-US"/>
              </w:rPr>
              <w:t xml:space="preserve"> </w:t>
            </w:r>
            <w:r w:rsidRPr="003126CD">
              <w:rPr>
                <w:rFonts w:ascii="Arial" w:hAnsi="Arial"/>
                <w:sz w:val="22"/>
                <w:lang w:val="en-US"/>
              </w:rPr>
              <w:t>This could be useful for big corporations making intensive use of the service.</w:t>
            </w:r>
          </w:p>
        </w:tc>
      </w:tr>
      <w:tr w:rsidR="00A556E1" w:rsidRPr="003126CD" w14:paraId="64269FDB"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42F309"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Potential outcome</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727550"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Building new timestamp services covering </w:t>
            </w:r>
            <w:r w:rsidR="003F7DB1" w:rsidRPr="003126CD">
              <w:rPr>
                <w:rFonts w:ascii="Arial" w:hAnsi="Arial"/>
                <w:sz w:val="22"/>
                <w:lang w:val="en-US"/>
              </w:rPr>
              <w:t xml:space="preserve">end-to-end </w:t>
            </w:r>
            <w:r w:rsidRPr="003126CD">
              <w:rPr>
                <w:rFonts w:ascii="Arial" w:hAnsi="Arial"/>
                <w:sz w:val="22"/>
                <w:lang w:val="en-US"/>
              </w:rPr>
              <w:t>business processes</w:t>
            </w:r>
            <w:r w:rsidR="005D5800" w:rsidRPr="003126CD">
              <w:rPr>
                <w:rFonts w:ascii="Arial" w:hAnsi="Arial"/>
                <w:sz w:val="22"/>
                <w:lang w:val="en-US"/>
              </w:rPr>
              <w:t xml:space="preserve"> </w:t>
            </w:r>
            <w:r w:rsidRPr="003126CD">
              <w:rPr>
                <w:rFonts w:ascii="Arial" w:hAnsi="Arial"/>
                <w:sz w:val="22"/>
                <w:lang w:val="en-US"/>
              </w:rPr>
              <w:t xml:space="preserve">and making </w:t>
            </w:r>
            <w:r w:rsidR="0052668B">
              <w:rPr>
                <w:rFonts w:ascii="Arial" w:hAnsi="Arial"/>
                <w:sz w:val="22"/>
                <w:lang w:val="en-US"/>
              </w:rPr>
              <w:t xml:space="preserve">a </w:t>
            </w:r>
            <w:r w:rsidRPr="003126CD">
              <w:rPr>
                <w:rFonts w:ascii="Arial" w:hAnsi="Arial"/>
                <w:sz w:val="22"/>
                <w:lang w:val="en-US"/>
              </w:rPr>
              <w:t xml:space="preserve">profit from the use of smart contracts and the immutability of blockchain technology, can provide higher evidence and legal value to all participants involved. </w:t>
            </w:r>
          </w:p>
          <w:p w14:paraId="190B5E20"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In order to have a proof of possession of a digital file at a specific date, the users can request a timestamp of the digital file and obtain a proof of existence (token or transaction receipt) and a conflict resolution authority can verify that a provided digital file contains exactly the same data as a registered document at a </w:t>
            </w:r>
            <w:r w:rsidR="00C21BE5" w:rsidRPr="003126CD">
              <w:rPr>
                <w:rFonts w:ascii="Arial" w:hAnsi="Arial"/>
                <w:sz w:val="22"/>
                <w:lang w:val="en-US"/>
              </w:rPr>
              <w:t xml:space="preserve">specific </w:t>
            </w:r>
            <w:r w:rsidRPr="003126CD">
              <w:rPr>
                <w:rFonts w:ascii="Arial" w:hAnsi="Arial"/>
                <w:sz w:val="22"/>
                <w:lang w:val="en-US"/>
              </w:rPr>
              <w:t xml:space="preserve">moment </w:t>
            </w:r>
            <w:r w:rsidR="00C21BE5" w:rsidRPr="003126CD">
              <w:rPr>
                <w:rFonts w:ascii="Arial" w:hAnsi="Arial"/>
                <w:sz w:val="22"/>
                <w:lang w:val="en-US"/>
              </w:rPr>
              <w:t>in</w:t>
            </w:r>
            <w:r w:rsidRPr="003126CD">
              <w:rPr>
                <w:rFonts w:ascii="Arial" w:hAnsi="Arial"/>
                <w:sz w:val="22"/>
                <w:lang w:val="en-US"/>
              </w:rPr>
              <w:t xml:space="preserve"> time.</w:t>
            </w:r>
          </w:p>
        </w:tc>
      </w:tr>
      <w:tr w:rsidR="00A556E1" w:rsidRPr="003126CD" w14:paraId="5348BD0D"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CF712C"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User stories</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356BF2" w14:textId="77777777" w:rsidR="00CE5A89" w:rsidRPr="003126CD" w:rsidRDefault="00A77AB3" w:rsidP="00A556E1">
            <w:pPr>
              <w:pStyle w:val="NormalWeb"/>
              <w:ind w:firstLine="0"/>
              <w:jc w:val="center"/>
              <w:rPr>
                <w:rFonts w:ascii="Arial" w:hAnsi="Arial" w:cs="Arial"/>
                <w:sz w:val="22"/>
                <w:szCs w:val="22"/>
                <w:lang w:val="en-US"/>
              </w:rPr>
            </w:pPr>
            <w:r w:rsidRPr="003126CD">
              <w:rPr>
                <w:rFonts w:ascii="Arial" w:hAnsi="Arial" w:cs="Arial"/>
                <w:noProof/>
                <w:sz w:val="22"/>
                <w:szCs w:val="22"/>
                <w:lang w:val="en-US" w:eastAsia="zh-CN"/>
              </w:rPr>
              <w:drawing>
                <wp:anchor distT="0" distB="0" distL="114300" distR="114300" simplePos="0" relativeHeight="251658240" behindDoc="0" locked="0" layoutInCell="1" allowOverlap="1" wp14:anchorId="38E483E3" wp14:editId="31A47B39">
                  <wp:simplePos x="0" y="0"/>
                  <wp:positionH relativeFrom="column">
                    <wp:posOffset>631825</wp:posOffset>
                  </wp:positionH>
                  <wp:positionV relativeFrom="paragraph">
                    <wp:posOffset>262890</wp:posOffset>
                  </wp:positionV>
                  <wp:extent cx="3973830" cy="3390900"/>
                  <wp:effectExtent l="0" t="0" r="762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imestamp registration.png"/>
                          <pic:cNvPicPr/>
                        </pic:nvPicPr>
                        <pic:blipFill>
                          <a:blip r:embed="rId10">
                            <a:extLst>
                              <a:ext uri="{28A0092B-C50C-407E-A947-70E740481C1C}">
                                <a14:useLocalDpi xmlns:a14="http://schemas.microsoft.com/office/drawing/2010/main" val="0"/>
                              </a:ext>
                            </a:extLst>
                          </a:blip>
                          <a:stretch>
                            <a:fillRect/>
                          </a:stretch>
                        </pic:blipFill>
                        <pic:spPr>
                          <a:xfrm>
                            <a:off x="0" y="0"/>
                            <a:ext cx="3973830" cy="3390900"/>
                          </a:xfrm>
                          <a:prstGeom prst="rect">
                            <a:avLst/>
                          </a:prstGeom>
                        </pic:spPr>
                      </pic:pic>
                    </a:graphicData>
                  </a:graphic>
                  <wp14:sizeRelH relativeFrom="margin">
                    <wp14:pctWidth>0</wp14:pctWidth>
                  </wp14:sizeRelH>
                  <wp14:sizeRelV relativeFrom="margin">
                    <wp14:pctHeight>0</wp14:pctHeight>
                  </wp14:sizeRelV>
                </wp:anchor>
              </w:drawing>
            </w:r>
          </w:p>
          <w:p w14:paraId="617AD6EA" w14:textId="77777777" w:rsidR="00CE5A89" w:rsidRPr="003126CD" w:rsidRDefault="00CE5A89" w:rsidP="00A556E1">
            <w:pPr>
              <w:pStyle w:val="NormalWeb"/>
              <w:ind w:firstLine="0"/>
              <w:jc w:val="center"/>
              <w:rPr>
                <w:rFonts w:ascii="Arial" w:hAnsi="Arial" w:cs="Arial"/>
                <w:sz w:val="22"/>
                <w:szCs w:val="22"/>
                <w:lang w:val="en-US"/>
              </w:rPr>
            </w:pPr>
          </w:p>
          <w:p w14:paraId="4093AB18" w14:textId="77777777" w:rsidR="00A556E1" w:rsidRPr="003126CD" w:rsidRDefault="00A556E1" w:rsidP="00A556E1">
            <w:pPr>
              <w:pStyle w:val="NormalWeb"/>
              <w:ind w:firstLine="0"/>
              <w:jc w:val="center"/>
              <w:rPr>
                <w:rFonts w:ascii="Arial" w:hAnsi="Arial"/>
                <w:sz w:val="22"/>
                <w:lang w:val="en-US"/>
              </w:rPr>
            </w:pPr>
          </w:p>
          <w:p w14:paraId="7C179A9F" w14:textId="77777777" w:rsidR="00A556E1" w:rsidRPr="003126CD" w:rsidRDefault="00A556E1" w:rsidP="00B41D4D">
            <w:pPr>
              <w:pStyle w:val="ListParagraph"/>
              <w:numPr>
                <w:ilvl w:val="0"/>
                <w:numId w:val="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IP actor authenticates </w:t>
            </w:r>
            <w:r w:rsidR="005F67B8" w:rsidRPr="003126CD">
              <w:rPr>
                <w:rFonts w:ascii="Arial" w:hAnsi="Arial"/>
                <w:sz w:val="22"/>
                <w:lang w:val="en-US"/>
              </w:rPr>
              <w:t>in</w:t>
            </w:r>
            <w:r w:rsidRPr="003126CD">
              <w:rPr>
                <w:rFonts w:ascii="Arial" w:hAnsi="Arial"/>
                <w:sz w:val="22"/>
                <w:lang w:val="en-US"/>
              </w:rPr>
              <w:t>to the timestamp service.</w:t>
            </w:r>
          </w:p>
          <w:p w14:paraId="3093BCF9" w14:textId="77777777" w:rsidR="00A556E1" w:rsidRPr="003126CD" w:rsidRDefault="00A556E1" w:rsidP="00B41D4D">
            <w:pPr>
              <w:pStyle w:val="ListParagraph"/>
              <w:numPr>
                <w:ilvl w:val="0"/>
                <w:numId w:val="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IP actor creates cryptographically </w:t>
            </w:r>
            <w:r w:rsidR="00595C4D" w:rsidRPr="003126CD">
              <w:rPr>
                <w:rFonts w:ascii="Arial" w:hAnsi="Arial"/>
                <w:sz w:val="22"/>
                <w:lang w:val="en-US"/>
              </w:rPr>
              <w:t xml:space="preserve">a </w:t>
            </w:r>
            <w:r w:rsidRPr="003126CD">
              <w:rPr>
                <w:rFonts w:ascii="Arial" w:hAnsi="Arial"/>
                <w:sz w:val="22"/>
                <w:lang w:val="en-US"/>
              </w:rPr>
              <w:t>secure hash of the file in their local laptop or device.</w:t>
            </w:r>
          </w:p>
          <w:p w14:paraId="2EC575FF" w14:textId="77777777" w:rsidR="00A556E1" w:rsidRPr="003126CD" w:rsidRDefault="00A556E1" w:rsidP="00B41D4D">
            <w:pPr>
              <w:pStyle w:val="ListParagraph"/>
              <w:numPr>
                <w:ilvl w:val="0"/>
                <w:numId w:val="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IP actor signs the hash using a local wallet or delegates the digital signature to the timestamp service, creating a new signed transaction, ready to be sent to the blockchain. </w:t>
            </w:r>
            <w:r w:rsidR="000F6A3A" w:rsidRPr="003126CD">
              <w:rPr>
                <w:rFonts w:ascii="Arial" w:hAnsi="Arial"/>
                <w:sz w:val="22"/>
                <w:lang w:val="en-US"/>
              </w:rPr>
              <w:t xml:space="preserve"> </w:t>
            </w:r>
            <w:r w:rsidRPr="003126CD">
              <w:rPr>
                <w:rFonts w:ascii="Arial" w:hAnsi="Arial"/>
                <w:sz w:val="22"/>
                <w:lang w:val="en-US"/>
              </w:rPr>
              <w:t>This signed transaction can also contain any suitable metadata, for example the timestamp from a trusted hardware clock at the time of signing.</w:t>
            </w:r>
          </w:p>
          <w:p w14:paraId="684C93CC" w14:textId="77777777" w:rsidR="00A556E1" w:rsidRPr="003126CD" w:rsidRDefault="00A556E1" w:rsidP="00B41D4D">
            <w:pPr>
              <w:pStyle w:val="ListParagraph"/>
              <w:numPr>
                <w:ilvl w:val="0"/>
                <w:numId w:val="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IP actor forwards the signed transaction to the underlying blockchain (either directly or indirectly through the timestamp exposed remote API).</w:t>
            </w:r>
          </w:p>
          <w:p w14:paraId="5CCEE2FB" w14:textId="77777777" w:rsidR="00A556E1" w:rsidRPr="003126CD" w:rsidRDefault="00A556E1" w:rsidP="00B41D4D">
            <w:pPr>
              <w:pStyle w:val="ListParagraph"/>
              <w:numPr>
                <w:ilvl w:val="0"/>
                <w:numId w:val="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blockchain receives the transaction and through the established consensus adds it to a new block. </w:t>
            </w:r>
            <w:r w:rsidR="00B411D6" w:rsidRPr="003126CD">
              <w:rPr>
                <w:rFonts w:ascii="Arial" w:hAnsi="Arial"/>
                <w:sz w:val="22"/>
                <w:lang w:val="en-US"/>
              </w:rPr>
              <w:t xml:space="preserve"> </w:t>
            </w:r>
            <w:r w:rsidRPr="003126CD">
              <w:rPr>
                <w:rFonts w:ascii="Arial" w:hAnsi="Arial"/>
                <w:sz w:val="22"/>
                <w:lang w:val="en-US"/>
              </w:rPr>
              <w:t>The Blockchain Block Number will serve as non-physical "time" with some extra guarantees over the registered clock time.</w:t>
            </w:r>
          </w:p>
          <w:p w14:paraId="07E6AA47" w14:textId="77777777" w:rsidR="00A556E1" w:rsidRPr="003126CD" w:rsidRDefault="00A556E1" w:rsidP="00B41D4D">
            <w:pPr>
              <w:pStyle w:val="ListParagraph"/>
              <w:numPr>
                <w:ilvl w:val="0"/>
                <w:numId w:val="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transaction receipt is returned indicating where to locate the timestamped proof (the "proof token") on the blockchain.</w:t>
            </w:r>
          </w:p>
          <w:p w14:paraId="371F1945" w14:textId="77777777" w:rsidR="00A556E1" w:rsidRPr="003126CD" w:rsidRDefault="00A556E1" w:rsidP="00B41D4D">
            <w:pPr>
              <w:pStyle w:val="ListParagraph"/>
              <w:numPr>
                <w:ilvl w:val="0"/>
                <w:numId w:val="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IP actor writes</w:t>
            </w:r>
            <w:r w:rsidR="00B411D6" w:rsidRPr="003126CD">
              <w:rPr>
                <w:rFonts w:ascii="Arial" w:hAnsi="Arial"/>
                <w:sz w:val="22"/>
                <w:lang w:val="en-US"/>
              </w:rPr>
              <w:t xml:space="preserve"> </w:t>
            </w:r>
            <w:r w:rsidRPr="003126CD">
              <w:rPr>
                <w:rFonts w:ascii="Arial" w:hAnsi="Arial"/>
                <w:sz w:val="22"/>
                <w:lang w:val="en-US"/>
              </w:rPr>
              <w:t>down/saves the proof token in a secure place.</w:t>
            </w:r>
          </w:p>
          <w:p w14:paraId="3F193DBD" w14:textId="77777777" w:rsidR="007042AA" w:rsidRPr="003126CD" w:rsidRDefault="007042AA" w:rsidP="00A556E1">
            <w:pPr>
              <w:pStyle w:val="NormalWeb"/>
              <w:ind w:firstLine="0"/>
              <w:jc w:val="center"/>
              <w:rPr>
                <w:rFonts w:ascii="Arial" w:hAnsi="Arial" w:cs="Arial"/>
                <w:sz w:val="22"/>
                <w:szCs w:val="22"/>
                <w:lang w:val="en-US"/>
              </w:rPr>
            </w:pPr>
          </w:p>
          <w:p w14:paraId="4662550D" w14:textId="77777777" w:rsidR="00A556E1" w:rsidRPr="003126CD" w:rsidRDefault="007042AA" w:rsidP="00A556E1">
            <w:pPr>
              <w:pStyle w:val="NormalWeb"/>
              <w:ind w:firstLine="0"/>
              <w:jc w:val="center"/>
              <w:rPr>
                <w:rFonts w:ascii="Arial" w:hAnsi="Arial" w:cs="Arial"/>
                <w:sz w:val="22"/>
                <w:szCs w:val="22"/>
                <w:lang w:val="en-US"/>
              </w:rPr>
            </w:pPr>
            <w:r w:rsidRPr="003126CD">
              <w:rPr>
                <w:rFonts w:asciiTheme="minorHAnsi" w:eastAsiaTheme="minorHAnsi" w:hAnsiTheme="minorHAnsi" w:cstheme="minorBidi"/>
                <w:noProof/>
                <w:sz w:val="16"/>
                <w:szCs w:val="16"/>
                <w:lang w:val="en-US" w:eastAsia="zh-CN"/>
              </w:rPr>
              <w:drawing>
                <wp:inline distT="0" distB="0" distL="0" distR="0" wp14:anchorId="0E1818CB" wp14:editId="4D7BEA7A">
                  <wp:extent cx="4181475" cy="1959611"/>
                  <wp:effectExtent l="0" t="0" r="0" b="254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imestampverification.png"/>
                          <pic:cNvPicPr/>
                        </pic:nvPicPr>
                        <pic:blipFill>
                          <a:blip r:embed="rId11">
                            <a:extLst>
                              <a:ext uri="{28A0092B-C50C-407E-A947-70E740481C1C}">
                                <a14:useLocalDpi xmlns:a14="http://schemas.microsoft.com/office/drawing/2010/main" val="0"/>
                              </a:ext>
                            </a:extLst>
                          </a:blip>
                          <a:stretch>
                            <a:fillRect/>
                          </a:stretch>
                        </pic:blipFill>
                        <pic:spPr>
                          <a:xfrm>
                            <a:off x="0" y="0"/>
                            <a:ext cx="4192417" cy="1964739"/>
                          </a:xfrm>
                          <a:prstGeom prst="rect">
                            <a:avLst/>
                          </a:prstGeom>
                        </pic:spPr>
                      </pic:pic>
                    </a:graphicData>
                  </a:graphic>
                </wp:inline>
              </w:drawing>
            </w:r>
          </w:p>
          <w:p w14:paraId="4565A1F3" w14:textId="77777777" w:rsidR="00A556E1" w:rsidRPr="003126CD" w:rsidRDefault="00A556E1" w:rsidP="00A556E1">
            <w:pPr>
              <w:pStyle w:val="NormalWeb"/>
              <w:ind w:firstLine="0"/>
              <w:rPr>
                <w:rFonts w:ascii="Arial" w:hAnsi="Arial"/>
                <w:sz w:val="22"/>
                <w:lang w:val="en-US"/>
              </w:rPr>
            </w:pPr>
          </w:p>
          <w:p w14:paraId="6702B307" w14:textId="77777777" w:rsidR="00A556E1" w:rsidRPr="003126CD" w:rsidRDefault="00A556E1" w:rsidP="00B41D4D">
            <w:pPr>
              <w:pStyle w:val="ListParagraph"/>
              <w:numPr>
                <w:ilvl w:val="0"/>
                <w:numId w:val="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 relying party requests a proof of previous existence of a digital file to the IP actor.</w:t>
            </w:r>
          </w:p>
          <w:p w14:paraId="6D9B05E2" w14:textId="77777777" w:rsidR="00A556E1" w:rsidRPr="003126CD" w:rsidRDefault="00A556E1" w:rsidP="00B41D4D">
            <w:pPr>
              <w:pStyle w:val="ListParagraph"/>
              <w:numPr>
                <w:ilvl w:val="0"/>
                <w:numId w:val="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IP actor shares the proof token (transaction receipt)</w:t>
            </w:r>
            <w:r w:rsidR="00595C4D" w:rsidRPr="003126CD">
              <w:rPr>
                <w:rFonts w:ascii="Arial" w:hAnsi="Arial"/>
                <w:sz w:val="22"/>
                <w:lang w:val="en-US"/>
              </w:rPr>
              <w:t xml:space="preserve">, </w:t>
            </w:r>
            <w:r w:rsidRPr="003126CD">
              <w:rPr>
                <w:rFonts w:ascii="Arial" w:hAnsi="Arial"/>
                <w:sz w:val="22"/>
                <w:lang w:val="en-US"/>
              </w:rPr>
              <w:t xml:space="preserve">the original file </w:t>
            </w:r>
            <w:r w:rsidR="00595C4D" w:rsidRPr="003126CD">
              <w:rPr>
                <w:rFonts w:ascii="Arial" w:hAnsi="Arial"/>
                <w:sz w:val="22"/>
                <w:lang w:val="en-US"/>
              </w:rPr>
              <w:t>and his</w:t>
            </w:r>
            <w:r w:rsidR="00065D39" w:rsidRPr="003126CD">
              <w:rPr>
                <w:rFonts w:ascii="Arial" w:hAnsi="Arial"/>
                <w:sz w:val="22"/>
                <w:lang w:val="en-US"/>
              </w:rPr>
              <w:t>/her</w:t>
            </w:r>
            <w:r w:rsidR="00595C4D" w:rsidRPr="003126CD">
              <w:rPr>
                <w:rFonts w:ascii="Arial" w:hAnsi="Arial"/>
                <w:sz w:val="22"/>
                <w:lang w:val="en-US"/>
              </w:rPr>
              <w:t xml:space="preserve"> DID </w:t>
            </w:r>
            <w:r w:rsidRPr="003126CD">
              <w:rPr>
                <w:rFonts w:ascii="Arial" w:hAnsi="Arial"/>
                <w:sz w:val="22"/>
                <w:lang w:val="en-US"/>
              </w:rPr>
              <w:t>to requesting relying parties.</w:t>
            </w:r>
          </w:p>
          <w:p w14:paraId="6F3D8FFB" w14:textId="77777777" w:rsidR="00A556E1" w:rsidRPr="003126CD" w:rsidRDefault="00A556E1" w:rsidP="00B41D4D">
            <w:pPr>
              <w:pStyle w:val="ListParagraph"/>
              <w:numPr>
                <w:ilvl w:val="0"/>
                <w:numId w:val="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relying party uses the receipt to fetch the hash in the blockchain.</w:t>
            </w:r>
          </w:p>
          <w:p w14:paraId="27C98B25" w14:textId="77777777" w:rsidR="00A556E1" w:rsidRPr="003126CD" w:rsidRDefault="00A556E1" w:rsidP="00B41D4D">
            <w:pPr>
              <w:pStyle w:val="ListParagraph"/>
              <w:numPr>
                <w:ilvl w:val="0"/>
                <w:numId w:val="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relying party (their local application to be more precise) compares the hash calculated locally </w:t>
            </w:r>
            <w:r w:rsidR="00595C4D" w:rsidRPr="003126CD">
              <w:rPr>
                <w:rFonts w:ascii="Arial" w:hAnsi="Arial"/>
                <w:sz w:val="22"/>
                <w:lang w:val="en-US"/>
              </w:rPr>
              <w:t xml:space="preserve">together with the DID </w:t>
            </w:r>
            <w:r w:rsidRPr="003126CD">
              <w:rPr>
                <w:rFonts w:ascii="Arial" w:hAnsi="Arial"/>
                <w:sz w:val="22"/>
                <w:lang w:val="en-US"/>
              </w:rPr>
              <w:t xml:space="preserve">with the one registered in the blockchain. </w:t>
            </w:r>
            <w:r w:rsidR="001732F2" w:rsidRPr="003126CD">
              <w:rPr>
                <w:rFonts w:ascii="Arial" w:hAnsi="Arial"/>
                <w:sz w:val="22"/>
                <w:lang w:val="en-US"/>
              </w:rPr>
              <w:t xml:space="preserve"> </w:t>
            </w:r>
            <w:r w:rsidRPr="003126CD">
              <w:rPr>
                <w:rFonts w:ascii="Arial" w:hAnsi="Arial"/>
                <w:sz w:val="22"/>
                <w:lang w:val="en-US"/>
              </w:rPr>
              <w:t>It also verifies the (approximate) timestamp of the block containing the timestamp and, optionally, the metadata from a trusted clock source with a more precise local timestamp.</w:t>
            </w:r>
          </w:p>
          <w:p w14:paraId="79EBC0C3" w14:textId="77777777" w:rsidR="00A556E1" w:rsidRPr="003126CD" w:rsidRDefault="00A556E1" w:rsidP="00A556E1">
            <w:pPr>
              <w:pStyle w:val="NormalWeb"/>
              <w:ind w:firstLine="0"/>
              <w:rPr>
                <w:rFonts w:ascii="Arial" w:hAnsi="Arial"/>
                <w:sz w:val="22"/>
                <w:lang w:val="en-US"/>
              </w:rPr>
            </w:pPr>
          </w:p>
          <w:p w14:paraId="644EED20"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Actors</w:t>
            </w:r>
            <w:r w:rsidRPr="003126CD">
              <w:rPr>
                <w:rFonts w:ascii="Arial" w:hAnsi="Arial"/>
                <w:sz w:val="22"/>
                <w:lang w:val="en-US"/>
              </w:rPr>
              <w:t xml:space="preserve"> (or stakeholders) interacting in the use case and their role in the use case.</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574"/>
              <w:gridCol w:w="6264"/>
            </w:tblGrid>
            <w:tr w:rsidR="00A556E1" w:rsidRPr="003126CD" w14:paraId="39F3E093" w14:textId="77777777" w:rsidTr="00A556E1">
              <w:trPr>
                <w:cantSplit/>
              </w:trPr>
              <w:tc>
                <w:tcPr>
                  <w:tcW w:w="15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EBE13B"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IP actor</w:t>
                  </w:r>
                </w:p>
              </w:tc>
              <w:tc>
                <w:tcPr>
                  <w:tcW w:w="62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2C70E5"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User that requests a new timestamp proof for a digital file to the timestamp service.</w:t>
                  </w:r>
                  <w:r w:rsidRPr="003126CD">
                    <w:rPr>
                      <w:rFonts w:ascii="Arial" w:hAnsi="Arial"/>
                      <w:sz w:val="22"/>
                      <w:lang w:val="en-US"/>
                    </w:rPr>
                    <w:br/>
                    <w:t>It also refers to the software that has been installed locally to interact with the software components.</w:t>
                  </w:r>
                </w:p>
              </w:tc>
            </w:tr>
            <w:tr w:rsidR="00A556E1" w:rsidRPr="003126CD" w14:paraId="44FC5BA7" w14:textId="77777777" w:rsidTr="00A556E1">
              <w:trPr>
                <w:cantSplit/>
              </w:trPr>
              <w:tc>
                <w:tcPr>
                  <w:tcW w:w="15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B4A15"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Relying party</w:t>
                  </w:r>
                </w:p>
              </w:tc>
              <w:tc>
                <w:tcPr>
                  <w:tcW w:w="62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55E9EF" w14:textId="477246D6"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User that requests for proof of the digital file and its </w:t>
                  </w:r>
                  <w:r w:rsidR="008A25A2">
                    <w:rPr>
                      <w:rFonts w:ascii="Arial" w:hAnsi="Arial"/>
                      <w:sz w:val="22"/>
                      <w:lang w:val="en-US"/>
                    </w:rPr>
                    <w:t>generation</w:t>
                  </w:r>
                  <w:r w:rsidRPr="003126CD">
                    <w:rPr>
                      <w:rFonts w:ascii="Arial" w:hAnsi="Arial"/>
                      <w:sz w:val="22"/>
                      <w:lang w:val="en-US"/>
                    </w:rPr>
                    <w:t xml:space="preserve"> to the IP actor.</w:t>
                  </w:r>
                  <w:r w:rsidRPr="003126CD">
                    <w:rPr>
                      <w:rFonts w:ascii="Arial" w:hAnsi="Arial"/>
                      <w:sz w:val="22"/>
                      <w:lang w:val="en-US"/>
                    </w:rPr>
                    <w:br/>
                    <w:t>It also refers to the software that has been installed locally to interact with the software components.</w:t>
                  </w:r>
                </w:p>
              </w:tc>
            </w:tr>
          </w:tbl>
          <w:p w14:paraId="2054E9BD" w14:textId="149DD4C9" w:rsidR="00A556E1" w:rsidRDefault="00A556E1" w:rsidP="00A556E1">
            <w:pPr>
              <w:pStyle w:val="NormalWeb"/>
              <w:ind w:firstLine="0"/>
              <w:rPr>
                <w:rFonts w:ascii="Arial" w:hAnsi="Arial"/>
                <w:sz w:val="22"/>
                <w:lang w:val="en-US"/>
              </w:rPr>
            </w:pPr>
          </w:p>
          <w:p w14:paraId="05F8D4ED" w14:textId="0A1962AD" w:rsidR="00CD5A8A" w:rsidRDefault="00CD5A8A" w:rsidP="00A556E1">
            <w:pPr>
              <w:pStyle w:val="NormalWeb"/>
              <w:ind w:firstLine="0"/>
              <w:rPr>
                <w:rFonts w:ascii="Arial" w:hAnsi="Arial"/>
                <w:sz w:val="22"/>
                <w:lang w:val="en-US"/>
              </w:rPr>
            </w:pPr>
          </w:p>
          <w:p w14:paraId="0AEB360E" w14:textId="6BDB68D9" w:rsidR="00CD5A8A" w:rsidRDefault="00CD5A8A" w:rsidP="00A556E1">
            <w:pPr>
              <w:pStyle w:val="NormalWeb"/>
              <w:ind w:firstLine="0"/>
              <w:rPr>
                <w:rFonts w:ascii="Arial" w:hAnsi="Arial"/>
                <w:sz w:val="22"/>
                <w:lang w:val="en-US"/>
              </w:rPr>
            </w:pPr>
          </w:p>
          <w:p w14:paraId="5B52320F" w14:textId="77777777" w:rsidR="00CD5A8A" w:rsidRPr="003126CD" w:rsidRDefault="00CD5A8A" w:rsidP="00A556E1">
            <w:pPr>
              <w:pStyle w:val="NormalWeb"/>
              <w:ind w:firstLine="0"/>
              <w:rPr>
                <w:rFonts w:ascii="Arial" w:hAnsi="Arial"/>
                <w:sz w:val="22"/>
                <w:lang w:val="en-US"/>
              </w:rPr>
            </w:pPr>
          </w:p>
          <w:p w14:paraId="7497C9DB"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Interactions</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321"/>
              <w:gridCol w:w="5506"/>
            </w:tblGrid>
            <w:tr w:rsidR="00A556E1" w:rsidRPr="003126CD" w14:paraId="14E85E7F" w14:textId="77777777" w:rsidTr="00A556E1">
              <w:trPr>
                <w:cantSplit/>
              </w:trPr>
              <w:tc>
                <w:tcPr>
                  <w:tcW w:w="23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27BA5C" w14:textId="77777777" w:rsidR="00A556E1" w:rsidRPr="003126CD" w:rsidRDefault="00A556E1" w:rsidP="00A556E1">
                  <w:pPr>
                    <w:ind w:left="360"/>
                    <w:rPr>
                      <w:rFonts w:ascii="Arial" w:hAnsi="Arial"/>
                      <w:sz w:val="22"/>
                      <w:lang w:val="en-US"/>
                    </w:rPr>
                  </w:pPr>
                  <w:r w:rsidRPr="003126CD">
                    <w:rPr>
                      <w:rStyle w:val="Strong"/>
                      <w:rFonts w:ascii="Arial" w:hAnsi="Arial"/>
                      <w:sz w:val="22"/>
                      <w:lang w:val="en-US"/>
                    </w:rPr>
                    <w:t>Pre-set up</w:t>
                  </w:r>
                </w:p>
              </w:tc>
              <w:tc>
                <w:tcPr>
                  <w:tcW w:w="5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255986" w14:textId="77777777" w:rsidR="00A556E1" w:rsidRPr="003126CD" w:rsidRDefault="00A556E1" w:rsidP="00A556E1">
                  <w:pPr>
                    <w:ind w:left="360"/>
                    <w:rPr>
                      <w:rFonts w:ascii="Arial" w:hAnsi="Arial"/>
                      <w:sz w:val="22"/>
                      <w:lang w:val="en-US"/>
                    </w:rPr>
                  </w:pPr>
                  <w:r w:rsidRPr="003126CD">
                    <w:rPr>
                      <w:rFonts w:ascii="Arial" w:hAnsi="Arial"/>
                      <w:sz w:val="22"/>
                      <w:lang w:val="en-US"/>
                    </w:rPr>
                    <w:t xml:space="preserve">The IP actor must set up a wallet (if digital signature is not delegated to the timestamp service) containing their private key. </w:t>
                  </w:r>
                  <w:r w:rsidR="0048356C" w:rsidRPr="003126CD">
                    <w:rPr>
                      <w:rFonts w:ascii="Arial" w:hAnsi="Arial"/>
                      <w:sz w:val="22"/>
                      <w:lang w:val="en-US"/>
                    </w:rPr>
                    <w:t xml:space="preserve"> </w:t>
                  </w:r>
                  <w:r w:rsidRPr="003126CD">
                    <w:rPr>
                      <w:rFonts w:ascii="Arial" w:hAnsi="Arial"/>
                      <w:sz w:val="22"/>
                      <w:lang w:val="en-US"/>
                    </w:rPr>
                    <w:t xml:space="preserve">This wallet can be a hardware wallet, a password-protected file, or a remote service providing </w:t>
                  </w:r>
                  <w:r w:rsidR="00950B39" w:rsidRPr="003126CD">
                    <w:rPr>
                      <w:rFonts w:ascii="Arial" w:hAnsi="Arial"/>
                      <w:sz w:val="22"/>
                      <w:lang w:val="en-US"/>
                    </w:rPr>
                    <w:t xml:space="preserve">a </w:t>
                  </w:r>
                  <w:r w:rsidRPr="003126CD">
                    <w:rPr>
                      <w:rFonts w:ascii="Arial" w:hAnsi="Arial"/>
                      <w:sz w:val="22"/>
                      <w:lang w:val="en-US"/>
                    </w:rPr>
                    <w:t>digital signature.</w:t>
                  </w:r>
                </w:p>
              </w:tc>
            </w:tr>
            <w:tr w:rsidR="00A556E1" w:rsidRPr="003126CD" w14:paraId="39663E32" w14:textId="77777777" w:rsidTr="00A556E1">
              <w:trPr>
                <w:cantSplit/>
              </w:trPr>
              <w:tc>
                <w:tcPr>
                  <w:tcW w:w="23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7DE86F" w14:textId="77777777" w:rsidR="00A556E1" w:rsidRPr="003126CD" w:rsidRDefault="00A556E1" w:rsidP="00A556E1">
                  <w:pPr>
                    <w:ind w:left="360"/>
                    <w:rPr>
                      <w:rFonts w:ascii="Arial" w:hAnsi="Arial"/>
                      <w:sz w:val="22"/>
                      <w:lang w:val="en-US"/>
                    </w:rPr>
                  </w:pPr>
                  <w:r w:rsidRPr="003126CD">
                    <w:rPr>
                      <w:rStyle w:val="Strong"/>
                      <w:rFonts w:ascii="Arial" w:hAnsi="Arial"/>
                      <w:sz w:val="22"/>
                      <w:lang w:val="en-US"/>
                    </w:rPr>
                    <w:t>Connects application</w:t>
                  </w:r>
                </w:p>
              </w:tc>
              <w:tc>
                <w:tcPr>
                  <w:tcW w:w="5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4AA9F0" w14:textId="77777777" w:rsidR="00A556E1" w:rsidRPr="003126CD" w:rsidRDefault="00A556E1" w:rsidP="00A556E1">
                  <w:pPr>
                    <w:ind w:left="360"/>
                    <w:rPr>
                      <w:rFonts w:ascii="Arial" w:hAnsi="Arial"/>
                      <w:sz w:val="22"/>
                      <w:lang w:val="en-US"/>
                    </w:rPr>
                  </w:pPr>
                  <w:r w:rsidRPr="003126CD">
                    <w:rPr>
                      <w:rFonts w:ascii="Arial" w:hAnsi="Arial"/>
                      <w:sz w:val="22"/>
                      <w:lang w:val="en-US"/>
                    </w:rPr>
                    <w:t>The user authenticates to the timestamp service establishing a new session.</w:t>
                  </w:r>
                </w:p>
              </w:tc>
            </w:tr>
            <w:tr w:rsidR="00A556E1" w:rsidRPr="003126CD" w14:paraId="12A4E7D7" w14:textId="77777777" w:rsidTr="00A556E1">
              <w:trPr>
                <w:cantSplit/>
              </w:trPr>
              <w:tc>
                <w:tcPr>
                  <w:tcW w:w="23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6CCE1F" w14:textId="77777777" w:rsidR="00A556E1" w:rsidRPr="003126CD" w:rsidRDefault="00A556E1" w:rsidP="00A556E1">
                  <w:pPr>
                    <w:ind w:left="360"/>
                    <w:rPr>
                      <w:rFonts w:ascii="Arial" w:hAnsi="Arial"/>
                      <w:sz w:val="22"/>
                      <w:lang w:val="en-US"/>
                    </w:rPr>
                  </w:pPr>
                  <w:r w:rsidRPr="003126CD">
                    <w:rPr>
                      <w:rStyle w:val="Strong"/>
                      <w:rFonts w:ascii="Arial" w:hAnsi="Arial"/>
                      <w:sz w:val="22"/>
                      <w:lang w:val="en-US"/>
                    </w:rPr>
                    <w:t>Hash creation</w:t>
                  </w:r>
                </w:p>
              </w:tc>
              <w:tc>
                <w:tcPr>
                  <w:tcW w:w="5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2C3974" w14:textId="77777777" w:rsidR="00A556E1" w:rsidRPr="003126CD" w:rsidRDefault="00A556E1" w:rsidP="00A556E1">
                  <w:pPr>
                    <w:ind w:left="360"/>
                    <w:rPr>
                      <w:rFonts w:ascii="Arial" w:hAnsi="Arial"/>
                      <w:sz w:val="22"/>
                      <w:lang w:val="en-US"/>
                    </w:rPr>
                  </w:pPr>
                  <w:r w:rsidRPr="003126CD">
                    <w:rPr>
                      <w:rFonts w:ascii="Arial" w:hAnsi="Arial"/>
                      <w:sz w:val="22"/>
                      <w:lang w:val="en-US"/>
                    </w:rPr>
                    <w:t>A unique hash of the file is generated.</w:t>
                  </w:r>
                </w:p>
              </w:tc>
            </w:tr>
            <w:tr w:rsidR="00A556E1" w:rsidRPr="003126CD" w14:paraId="602CCFC3" w14:textId="77777777" w:rsidTr="00A556E1">
              <w:trPr>
                <w:cantSplit/>
              </w:trPr>
              <w:tc>
                <w:tcPr>
                  <w:tcW w:w="23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5EEEA2" w14:textId="77777777" w:rsidR="00A556E1" w:rsidRPr="003126CD" w:rsidRDefault="00A556E1" w:rsidP="00A556E1">
                  <w:pPr>
                    <w:ind w:left="360"/>
                    <w:rPr>
                      <w:rFonts w:ascii="Arial" w:hAnsi="Arial"/>
                      <w:sz w:val="22"/>
                      <w:lang w:val="en-US"/>
                    </w:rPr>
                  </w:pPr>
                  <w:r w:rsidRPr="003126CD">
                    <w:rPr>
                      <w:rStyle w:val="Strong"/>
                      <w:rFonts w:ascii="Arial" w:hAnsi="Arial"/>
                      <w:sz w:val="22"/>
                      <w:lang w:val="en-US"/>
                    </w:rPr>
                    <w:t>Transaction creation</w:t>
                  </w:r>
                </w:p>
              </w:tc>
              <w:tc>
                <w:tcPr>
                  <w:tcW w:w="5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F59A49" w14:textId="77777777" w:rsidR="00A556E1" w:rsidRPr="003126CD" w:rsidRDefault="00A556E1" w:rsidP="00A556E1">
                  <w:pPr>
                    <w:ind w:left="360"/>
                    <w:rPr>
                      <w:rFonts w:ascii="Arial" w:hAnsi="Arial"/>
                      <w:sz w:val="22"/>
                      <w:lang w:val="en-US"/>
                    </w:rPr>
                  </w:pPr>
                  <w:r w:rsidRPr="003126CD">
                    <w:rPr>
                      <w:rFonts w:ascii="Arial" w:hAnsi="Arial"/>
                      <w:sz w:val="22"/>
                      <w:lang w:val="en-US"/>
                    </w:rPr>
                    <w:t>The transaction will consist of the hash, plus any metadata requested by the blockchain protocol, plus any user metadata considered appropriate (local clock timestamp).</w:t>
                  </w:r>
                </w:p>
              </w:tc>
            </w:tr>
            <w:tr w:rsidR="00A556E1" w:rsidRPr="003126CD" w14:paraId="103DEDEB" w14:textId="77777777" w:rsidTr="00A556E1">
              <w:trPr>
                <w:cantSplit/>
              </w:trPr>
              <w:tc>
                <w:tcPr>
                  <w:tcW w:w="23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2B6599"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 xml:space="preserve">Registration in the </w:t>
                  </w:r>
                  <w:r w:rsidR="00021F3D" w:rsidRPr="003126CD">
                    <w:rPr>
                      <w:rStyle w:val="Strong"/>
                      <w:rFonts w:ascii="Arial" w:eastAsia="Arial" w:hAnsi="Arial"/>
                      <w:sz w:val="22"/>
                      <w:lang w:val="en-US"/>
                    </w:rPr>
                    <w:t>b</w:t>
                  </w:r>
                  <w:r w:rsidRPr="003126CD">
                    <w:rPr>
                      <w:rStyle w:val="Strong"/>
                      <w:rFonts w:ascii="Arial" w:eastAsia="Arial" w:hAnsi="Arial"/>
                      <w:sz w:val="22"/>
                      <w:lang w:val="en-US"/>
                    </w:rPr>
                    <w:t>lockchain</w:t>
                  </w:r>
                </w:p>
              </w:tc>
              <w:tc>
                <w:tcPr>
                  <w:tcW w:w="5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E57ECA"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A blockchain client registers the signed transaction on the blockchain.</w:t>
                  </w:r>
                </w:p>
              </w:tc>
            </w:tr>
            <w:tr w:rsidR="00A556E1" w:rsidRPr="003126CD" w14:paraId="1B06953D" w14:textId="77777777" w:rsidTr="00A556E1">
              <w:trPr>
                <w:cantSplit/>
              </w:trPr>
              <w:tc>
                <w:tcPr>
                  <w:tcW w:w="23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DCFE61" w14:textId="77777777" w:rsidR="00A556E1" w:rsidRPr="003126CD" w:rsidRDefault="00A556E1" w:rsidP="00A556E1">
                  <w:pPr>
                    <w:ind w:left="360"/>
                    <w:rPr>
                      <w:rFonts w:ascii="Arial" w:hAnsi="Arial"/>
                      <w:sz w:val="22"/>
                      <w:lang w:val="en-US"/>
                    </w:rPr>
                  </w:pPr>
                  <w:r w:rsidRPr="003126CD">
                    <w:rPr>
                      <w:rStyle w:val="Strong"/>
                      <w:rFonts w:ascii="Arial" w:hAnsi="Arial"/>
                      <w:sz w:val="22"/>
                      <w:lang w:val="en-US"/>
                    </w:rPr>
                    <w:t>Timestamping</w:t>
                  </w:r>
                </w:p>
              </w:tc>
              <w:tc>
                <w:tcPr>
                  <w:tcW w:w="5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1796F1" w14:textId="77777777" w:rsidR="00A556E1" w:rsidRPr="003126CD" w:rsidRDefault="00A556E1" w:rsidP="00A556E1">
                  <w:pPr>
                    <w:ind w:left="360"/>
                    <w:rPr>
                      <w:rFonts w:ascii="Arial" w:hAnsi="Arial"/>
                      <w:sz w:val="22"/>
                      <w:lang w:val="en-US"/>
                    </w:rPr>
                  </w:pPr>
                  <w:r w:rsidRPr="003126CD">
                    <w:rPr>
                      <w:rFonts w:ascii="Arial" w:hAnsi="Arial"/>
                      <w:sz w:val="22"/>
                      <w:lang w:val="en-US"/>
                    </w:rPr>
                    <w:t>The blockchain creates a new block with the transaction. The timestamp of the blockchain block will be the official timestamp, any local-clock metadata will also be considered valid according to the signer's origin of trust.</w:t>
                  </w:r>
                </w:p>
              </w:tc>
            </w:tr>
            <w:tr w:rsidR="00A556E1" w:rsidRPr="003126CD" w14:paraId="5420CCBA" w14:textId="77777777" w:rsidTr="00A556E1">
              <w:trPr>
                <w:cantSplit/>
              </w:trPr>
              <w:tc>
                <w:tcPr>
                  <w:tcW w:w="23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97F809"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Proof token</w:t>
                  </w:r>
                </w:p>
              </w:tc>
              <w:tc>
                <w:tcPr>
                  <w:tcW w:w="5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1357EB"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The application generates a proof token with the transaction data.</w:t>
                  </w:r>
                </w:p>
              </w:tc>
            </w:tr>
            <w:tr w:rsidR="00A556E1" w:rsidRPr="003126CD" w14:paraId="7F832A8B" w14:textId="77777777" w:rsidTr="00A556E1">
              <w:trPr>
                <w:cantSplit/>
              </w:trPr>
              <w:tc>
                <w:tcPr>
                  <w:tcW w:w="23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5AED3D" w14:textId="77777777" w:rsidR="00A556E1" w:rsidRPr="003126CD" w:rsidRDefault="00A556E1" w:rsidP="00A556E1">
                  <w:pPr>
                    <w:ind w:left="360"/>
                    <w:rPr>
                      <w:rFonts w:ascii="Arial" w:hAnsi="Arial"/>
                      <w:sz w:val="22"/>
                      <w:lang w:val="en-US"/>
                    </w:rPr>
                  </w:pPr>
                  <w:r w:rsidRPr="003126CD">
                    <w:rPr>
                      <w:rStyle w:val="Strong"/>
                      <w:rFonts w:ascii="Arial" w:hAnsi="Arial"/>
                      <w:sz w:val="22"/>
                      <w:lang w:val="en-US"/>
                    </w:rPr>
                    <w:t>Upload proof token and file to verify</w:t>
                  </w:r>
                </w:p>
              </w:tc>
              <w:tc>
                <w:tcPr>
                  <w:tcW w:w="5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4C05B2"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The relying party uses the proof token (transaction received) to fetch the transaction data from the blockchain.</w:t>
                  </w:r>
                </w:p>
              </w:tc>
            </w:tr>
            <w:tr w:rsidR="00A556E1" w:rsidRPr="003126CD" w14:paraId="62B9A6A1" w14:textId="77777777" w:rsidTr="00A556E1">
              <w:trPr>
                <w:cantSplit/>
              </w:trPr>
              <w:tc>
                <w:tcPr>
                  <w:tcW w:w="23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040F21"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Verification</w:t>
                  </w:r>
                </w:p>
              </w:tc>
              <w:tc>
                <w:tcPr>
                  <w:tcW w:w="5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C55E26"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The relying party's local application compares the locally</w:t>
                  </w:r>
                  <w:r w:rsidR="00CA78BA" w:rsidRPr="003126CD">
                    <w:rPr>
                      <w:rFonts w:ascii="Arial" w:hAnsi="Arial"/>
                      <w:sz w:val="22"/>
                      <w:lang w:val="en-US"/>
                    </w:rPr>
                    <w:t xml:space="preserve"> </w:t>
                  </w:r>
                  <w:r w:rsidRPr="003126CD">
                    <w:rPr>
                      <w:rFonts w:ascii="Arial" w:hAnsi="Arial"/>
                      <w:sz w:val="22"/>
                      <w:lang w:val="en-US"/>
                    </w:rPr>
                    <w:t>computed hash with the hash registered on the blockchain.</w:t>
                  </w:r>
                  <w:r w:rsidRPr="003126CD">
                    <w:rPr>
                      <w:rFonts w:ascii="Arial" w:hAnsi="Arial"/>
                      <w:sz w:val="22"/>
                      <w:lang w:val="en-US"/>
                    </w:rPr>
                    <w:br/>
                    <w:t>It also checks the timestamp returned by the block containing the transaction, and (optionally) the timestamp in the transaction metadata.</w:t>
                  </w:r>
                  <w:r w:rsidRPr="003126CD">
                    <w:rPr>
                      <w:rFonts w:ascii="Arial" w:hAnsi="Arial"/>
                      <w:sz w:val="22"/>
                      <w:lang w:val="en-US"/>
                    </w:rPr>
                    <w:br/>
                    <w:t>It also checks that the signer was valid at the time of sending the transaction (this requires a parallel registry not described in this document).</w:t>
                  </w:r>
                  <w:r w:rsidRPr="003126CD">
                    <w:rPr>
                      <w:rFonts w:ascii="Arial" w:hAnsi="Arial"/>
                      <w:sz w:val="22"/>
                      <w:lang w:val="en-US"/>
                    </w:rPr>
                    <w:br/>
                  </w:r>
                  <w:r w:rsidR="007107C6" w:rsidRPr="003126CD">
                    <w:rPr>
                      <w:rFonts w:ascii="Arial" w:hAnsi="Arial"/>
                      <w:sz w:val="22"/>
                      <w:lang w:val="en-US"/>
                    </w:rPr>
                    <w:t>If all checks pass, the verification is valid.</w:t>
                  </w:r>
                </w:p>
              </w:tc>
            </w:tr>
          </w:tbl>
          <w:p w14:paraId="073A4BA1" w14:textId="16AB1223" w:rsidR="00A556E1" w:rsidRDefault="00A556E1" w:rsidP="00A556E1">
            <w:pPr>
              <w:pStyle w:val="NormalWeb"/>
              <w:ind w:firstLine="0"/>
              <w:rPr>
                <w:rFonts w:ascii="Arial" w:hAnsi="Arial"/>
                <w:sz w:val="22"/>
                <w:lang w:val="en-US"/>
              </w:rPr>
            </w:pPr>
          </w:p>
          <w:p w14:paraId="3BE3863B" w14:textId="18A4068C" w:rsidR="00CD5A8A" w:rsidRDefault="00CD5A8A" w:rsidP="00A556E1">
            <w:pPr>
              <w:pStyle w:val="NormalWeb"/>
              <w:ind w:firstLine="0"/>
              <w:rPr>
                <w:rFonts w:ascii="Arial" w:hAnsi="Arial"/>
                <w:sz w:val="22"/>
                <w:lang w:val="en-US"/>
              </w:rPr>
            </w:pPr>
          </w:p>
          <w:p w14:paraId="679BD776" w14:textId="4B21BFC8" w:rsidR="00CD5A8A" w:rsidRDefault="00CD5A8A" w:rsidP="00A556E1">
            <w:pPr>
              <w:pStyle w:val="NormalWeb"/>
              <w:ind w:firstLine="0"/>
              <w:rPr>
                <w:rFonts w:ascii="Arial" w:hAnsi="Arial"/>
                <w:sz w:val="22"/>
                <w:lang w:val="en-US"/>
              </w:rPr>
            </w:pPr>
          </w:p>
          <w:p w14:paraId="68C72FF3" w14:textId="77777777" w:rsidR="00CD5A8A" w:rsidRPr="003126CD" w:rsidRDefault="00CD5A8A" w:rsidP="00A556E1">
            <w:pPr>
              <w:pStyle w:val="NormalWeb"/>
              <w:ind w:firstLine="0"/>
              <w:rPr>
                <w:rFonts w:ascii="Arial" w:hAnsi="Arial"/>
                <w:sz w:val="22"/>
                <w:lang w:val="en-US"/>
              </w:rPr>
            </w:pPr>
          </w:p>
          <w:p w14:paraId="62740A7F"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Key data</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353"/>
              <w:gridCol w:w="5485"/>
            </w:tblGrid>
            <w:tr w:rsidR="00A556E1" w:rsidRPr="003126CD" w14:paraId="32282B83" w14:textId="77777777" w:rsidTr="00A556E1">
              <w:trPr>
                <w:cantSplit/>
              </w:trPr>
              <w:tc>
                <w:tcPr>
                  <w:tcW w:w="23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C38E05"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Document</w:t>
                  </w:r>
                </w:p>
              </w:tc>
              <w:tc>
                <w:tcPr>
                  <w:tcW w:w="5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2C0E2A"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Original data to be timestamped.</w:t>
                  </w:r>
                </w:p>
              </w:tc>
            </w:tr>
            <w:tr w:rsidR="00A556E1" w:rsidRPr="003126CD" w14:paraId="72BBC0E9" w14:textId="77777777" w:rsidTr="00A556E1">
              <w:trPr>
                <w:cantSplit/>
              </w:trPr>
              <w:tc>
                <w:tcPr>
                  <w:tcW w:w="23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1A1AA7"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Metadata</w:t>
                  </w:r>
                </w:p>
              </w:tc>
              <w:tc>
                <w:tcPr>
                  <w:tcW w:w="5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7D5F3E"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Metadata related to the documents, to a timestamp, or to the timestamp process.</w:t>
                  </w:r>
                </w:p>
              </w:tc>
            </w:tr>
            <w:tr w:rsidR="00A556E1" w:rsidRPr="003126CD" w14:paraId="60E8DD6E" w14:textId="77777777" w:rsidTr="00A556E1">
              <w:trPr>
                <w:cantSplit/>
              </w:trPr>
              <w:tc>
                <w:tcPr>
                  <w:tcW w:w="23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E4A05C" w14:textId="77777777" w:rsidR="00A556E1" w:rsidRPr="003126CD" w:rsidRDefault="00A556E1" w:rsidP="00A556E1">
                  <w:pPr>
                    <w:ind w:left="360"/>
                    <w:rPr>
                      <w:rFonts w:ascii="Arial" w:hAnsi="Arial"/>
                      <w:sz w:val="22"/>
                      <w:lang w:val="en-US"/>
                    </w:rPr>
                  </w:pPr>
                  <w:r w:rsidRPr="003126CD">
                    <w:rPr>
                      <w:rStyle w:val="Strong"/>
                      <w:rFonts w:ascii="Arial" w:hAnsi="Arial"/>
                      <w:sz w:val="22"/>
                      <w:lang w:val="en-US"/>
                    </w:rPr>
                    <w:t>Hash</w:t>
                  </w:r>
                </w:p>
              </w:tc>
              <w:tc>
                <w:tcPr>
                  <w:tcW w:w="5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E8AAB0" w14:textId="77777777" w:rsidR="00A556E1" w:rsidRPr="003126CD" w:rsidRDefault="00A556E1" w:rsidP="00A556E1">
                  <w:pPr>
                    <w:ind w:left="360"/>
                    <w:rPr>
                      <w:rFonts w:ascii="Arial" w:hAnsi="Arial"/>
                      <w:sz w:val="22"/>
                      <w:lang w:val="en-US"/>
                    </w:rPr>
                  </w:pPr>
                  <w:r w:rsidRPr="003126CD">
                    <w:rPr>
                      <w:rFonts w:ascii="Arial" w:hAnsi="Arial"/>
                      <w:sz w:val="22"/>
                      <w:lang w:val="en-US"/>
                    </w:rPr>
                    <w:t>The result of the hash algorithm processing the document.</w:t>
                  </w:r>
                </w:p>
              </w:tc>
            </w:tr>
            <w:tr w:rsidR="00A556E1" w:rsidRPr="003126CD" w14:paraId="60B7BC5D" w14:textId="77777777" w:rsidTr="00A556E1">
              <w:trPr>
                <w:cantSplit/>
              </w:trPr>
              <w:tc>
                <w:tcPr>
                  <w:tcW w:w="23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83A757" w14:textId="77777777" w:rsidR="00A556E1" w:rsidRPr="003126CD" w:rsidRDefault="00A556E1" w:rsidP="00A556E1">
                  <w:pPr>
                    <w:ind w:left="360"/>
                    <w:rPr>
                      <w:rFonts w:ascii="Arial" w:hAnsi="Arial"/>
                      <w:sz w:val="22"/>
                      <w:lang w:val="en-US"/>
                    </w:rPr>
                  </w:pPr>
                  <w:r w:rsidRPr="003126CD">
                    <w:rPr>
                      <w:rStyle w:val="Strong"/>
                      <w:rFonts w:ascii="Arial" w:hAnsi="Arial"/>
                      <w:sz w:val="22"/>
                      <w:lang w:val="en-US"/>
                    </w:rPr>
                    <w:t>Transaction</w:t>
                  </w:r>
                </w:p>
              </w:tc>
              <w:tc>
                <w:tcPr>
                  <w:tcW w:w="5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B7A167"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The order to be submitted to the blockchain containing the hash plus the metadata.</w:t>
                  </w:r>
                </w:p>
              </w:tc>
            </w:tr>
            <w:tr w:rsidR="00A556E1" w:rsidRPr="003126CD" w14:paraId="19B45020" w14:textId="77777777" w:rsidTr="00A556E1">
              <w:trPr>
                <w:cantSplit/>
              </w:trPr>
              <w:tc>
                <w:tcPr>
                  <w:tcW w:w="23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C234B9" w14:textId="77777777" w:rsidR="00A556E1" w:rsidRPr="003126CD" w:rsidRDefault="00A556E1" w:rsidP="00A556E1">
                  <w:pPr>
                    <w:ind w:left="360"/>
                    <w:rPr>
                      <w:rFonts w:ascii="Arial" w:hAnsi="Arial"/>
                      <w:sz w:val="22"/>
                      <w:lang w:val="en-US"/>
                    </w:rPr>
                  </w:pPr>
                  <w:r w:rsidRPr="003126CD">
                    <w:rPr>
                      <w:rStyle w:val="Strong"/>
                      <w:rFonts w:ascii="Arial" w:hAnsi="Arial"/>
                      <w:sz w:val="22"/>
                      <w:lang w:val="en-US"/>
                    </w:rPr>
                    <w:t>Signed Transaction</w:t>
                  </w:r>
                </w:p>
              </w:tc>
              <w:tc>
                <w:tcPr>
                  <w:tcW w:w="5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6D5720" w14:textId="77777777" w:rsidR="00A556E1" w:rsidRPr="003126CD" w:rsidRDefault="00A556E1" w:rsidP="00A556E1">
                  <w:pPr>
                    <w:ind w:left="360"/>
                    <w:rPr>
                      <w:rFonts w:ascii="Arial" w:hAnsi="Arial"/>
                      <w:sz w:val="22"/>
                      <w:lang w:val="en-US"/>
                    </w:rPr>
                  </w:pPr>
                  <w:r w:rsidRPr="003126CD">
                    <w:rPr>
                      <w:rFonts w:ascii="Arial" w:hAnsi="Arial"/>
                      <w:sz w:val="22"/>
                      <w:lang w:val="en-US"/>
                    </w:rPr>
                    <w:t>The transaction once signed by the IP actor or the delegated service.</w:t>
                  </w:r>
                </w:p>
              </w:tc>
            </w:tr>
            <w:tr w:rsidR="00A556E1" w:rsidRPr="003126CD" w14:paraId="1071F04E" w14:textId="77777777" w:rsidTr="00A556E1">
              <w:trPr>
                <w:cantSplit/>
              </w:trPr>
              <w:tc>
                <w:tcPr>
                  <w:tcW w:w="23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72ABE0" w14:textId="77777777" w:rsidR="00A556E1" w:rsidRPr="003126CD" w:rsidRDefault="00A556E1" w:rsidP="00A556E1">
                  <w:pPr>
                    <w:ind w:left="360"/>
                    <w:rPr>
                      <w:rFonts w:ascii="Arial" w:hAnsi="Arial"/>
                      <w:sz w:val="22"/>
                      <w:lang w:val="en-US"/>
                    </w:rPr>
                  </w:pPr>
                  <w:r w:rsidRPr="003126CD">
                    <w:rPr>
                      <w:rStyle w:val="Strong"/>
                      <w:rFonts w:ascii="Arial" w:hAnsi="Arial"/>
                      <w:sz w:val="22"/>
                      <w:lang w:val="en-US"/>
                    </w:rPr>
                    <w:t>Cryptographic parameters</w:t>
                  </w:r>
                </w:p>
              </w:tc>
              <w:tc>
                <w:tcPr>
                  <w:tcW w:w="5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387876"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Set of cryptographic primitives, schemas, padding, method of operations and procedures established for hashing and signing.</w:t>
                  </w:r>
                </w:p>
              </w:tc>
            </w:tr>
            <w:tr w:rsidR="00A556E1" w:rsidRPr="003126CD" w14:paraId="7091E438" w14:textId="77777777" w:rsidTr="00A556E1">
              <w:trPr>
                <w:cantSplit/>
              </w:trPr>
              <w:tc>
                <w:tcPr>
                  <w:tcW w:w="23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1CA4F7"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Registers information</w:t>
                  </w:r>
                </w:p>
              </w:tc>
              <w:tc>
                <w:tcPr>
                  <w:tcW w:w="5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F1A69F"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Registers information.</w:t>
                  </w:r>
                </w:p>
              </w:tc>
            </w:tr>
          </w:tbl>
          <w:p w14:paraId="27ED3CF8" w14:textId="77777777" w:rsidR="00A556E1" w:rsidRPr="003126CD" w:rsidRDefault="00A556E1" w:rsidP="00A556E1">
            <w:pPr>
              <w:ind w:left="360"/>
              <w:rPr>
                <w:rFonts w:ascii="Arial" w:hAnsi="Arial"/>
                <w:sz w:val="22"/>
                <w:lang w:val="en-US"/>
              </w:rPr>
            </w:pPr>
          </w:p>
        </w:tc>
      </w:tr>
      <w:tr w:rsidR="00A556E1" w:rsidRPr="003126CD" w14:paraId="2FEA102C"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897617"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Blockchain Technical Maturity-</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840614" w14:textId="77777777" w:rsidR="00A556E1" w:rsidRPr="003126CD" w:rsidRDefault="00A556E1" w:rsidP="00A556E1">
            <w:pPr>
              <w:pStyle w:val="NormalWeb"/>
              <w:ind w:firstLine="0"/>
              <w:rPr>
                <w:rFonts w:ascii="Arial" w:hAnsi="Arial"/>
                <w:sz w:val="22"/>
                <w:lang w:val="en-US"/>
              </w:rPr>
            </w:pPr>
            <w:r w:rsidRPr="003126CD">
              <w:rPr>
                <w:rFonts w:ascii="Arial" w:hAnsi="Arial"/>
                <w:sz w:val="22"/>
                <w:u w:val="single"/>
                <w:lang w:val="en-US"/>
              </w:rPr>
              <w:t>Optimizing</w:t>
            </w:r>
            <w:r w:rsidRPr="003126CD">
              <w:rPr>
                <w:rFonts w:ascii="Arial" w:hAnsi="Arial"/>
                <w:sz w:val="22"/>
                <w:lang w:val="en-US"/>
              </w:rPr>
              <w:t>: Already exists in the production environment in the market.</w:t>
            </w:r>
          </w:p>
        </w:tc>
      </w:tr>
      <w:tr w:rsidR="00A556E1" w:rsidRPr="003126CD" w14:paraId="499F5FA9"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7B38D5" w14:textId="77777777" w:rsidR="00A556E1" w:rsidRPr="003126CD" w:rsidRDefault="00A556E1" w:rsidP="00A556E1">
            <w:pPr>
              <w:ind w:left="360"/>
              <w:rPr>
                <w:rFonts w:ascii="Arial" w:hAnsi="Arial"/>
                <w:sz w:val="22"/>
                <w:lang w:val="en-US"/>
              </w:rPr>
            </w:pPr>
            <w:r w:rsidRPr="003126CD">
              <w:rPr>
                <w:rStyle w:val="Strong"/>
                <w:rFonts w:ascii="Arial" w:hAnsi="Arial"/>
                <w:sz w:val="22"/>
                <w:lang w:val="en-US"/>
              </w:rPr>
              <w:t>Blockchain Technical Complexity</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401CD8" w14:textId="77777777" w:rsidR="00A556E1" w:rsidRPr="003126CD" w:rsidRDefault="00A556E1" w:rsidP="00E22F2B">
            <w:pPr>
              <w:ind w:left="360"/>
              <w:rPr>
                <w:rFonts w:ascii="Arial" w:hAnsi="Arial"/>
                <w:sz w:val="22"/>
                <w:lang w:val="en-US"/>
              </w:rPr>
            </w:pPr>
            <w:r w:rsidRPr="003126CD">
              <w:rPr>
                <w:rFonts w:ascii="Arial" w:hAnsi="Arial"/>
                <w:sz w:val="22"/>
                <w:u w:val="single"/>
                <w:lang w:val="en-US"/>
              </w:rPr>
              <w:t>Low</w:t>
            </w:r>
            <w:r w:rsidRPr="003126CD">
              <w:rPr>
                <w:rFonts w:ascii="Arial" w:hAnsi="Arial"/>
                <w:sz w:val="22"/>
                <w:lang w:val="en-US"/>
              </w:rPr>
              <w:t>: Due</w:t>
            </w:r>
            <w:r w:rsidR="00021F3D" w:rsidRPr="003126CD">
              <w:rPr>
                <w:rFonts w:ascii="Arial" w:hAnsi="Arial"/>
                <w:sz w:val="22"/>
                <w:lang w:val="en-US"/>
              </w:rPr>
              <w:t xml:space="preserve"> to </w:t>
            </w:r>
            <w:r w:rsidRPr="003126CD">
              <w:rPr>
                <w:rFonts w:ascii="Arial" w:hAnsi="Arial"/>
                <w:sz w:val="22"/>
                <w:lang w:val="en-US"/>
              </w:rPr>
              <w:t>the solutions on the market being highly tested.</w:t>
            </w:r>
          </w:p>
        </w:tc>
      </w:tr>
      <w:tr w:rsidR="00A556E1" w:rsidRPr="003126CD" w14:paraId="137D9712"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25C465"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Type of blockchain implementation</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819"/>
              <w:gridCol w:w="1567"/>
              <w:gridCol w:w="2113"/>
              <w:gridCol w:w="1868"/>
            </w:tblGrid>
            <w:tr w:rsidR="00A556E1" w:rsidRPr="003126CD" w14:paraId="4C9FE0B5" w14:textId="77777777" w:rsidTr="007E6894">
              <w:trPr>
                <w:trHeight w:val="469"/>
              </w:trPr>
              <w:tc>
                <w:tcPr>
                  <w:tcW w:w="15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EBFCAD" w14:textId="77777777" w:rsidR="00A556E1" w:rsidRPr="003126CD" w:rsidRDefault="00A556E1" w:rsidP="007E6894">
                  <w:pPr>
                    <w:jc w:val="center"/>
                    <w:rPr>
                      <w:rFonts w:ascii="Arial" w:hAnsi="Arial"/>
                      <w:b/>
                      <w:sz w:val="22"/>
                      <w:lang w:val="en-US"/>
                    </w:rPr>
                  </w:pPr>
                  <w:r w:rsidRPr="003126CD">
                    <w:rPr>
                      <w:rFonts w:ascii="Arial" w:hAnsi="Arial"/>
                      <w:b/>
                      <w:sz w:val="22"/>
                      <w:lang w:val="en-US"/>
                    </w:rPr>
                    <w:t>Blockchain Type</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497C92" w14:textId="77777777" w:rsidR="00A556E1" w:rsidRPr="003126CD" w:rsidRDefault="00A556E1" w:rsidP="007E6894">
                  <w:pPr>
                    <w:jc w:val="center"/>
                    <w:rPr>
                      <w:rFonts w:ascii="Arial" w:hAnsi="Arial"/>
                      <w:b/>
                      <w:sz w:val="22"/>
                      <w:lang w:val="en-US"/>
                    </w:rPr>
                  </w:pPr>
                  <w:r w:rsidRPr="003126CD">
                    <w:rPr>
                      <w:rFonts w:ascii="Arial" w:hAnsi="Arial"/>
                      <w:b/>
                      <w:sz w:val="22"/>
                      <w:lang w:val="en-US"/>
                    </w:rPr>
                    <w:t>Main</w:t>
                  </w:r>
                  <w:r w:rsidRPr="003126CD">
                    <w:rPr>
                      <w:rFonts w:ascii="Arial" w:hAnsi="Arial"/>
                      <w:b/>
                      <w:sz w:val="22"/>
                      <w:lang w:val="en-US"/>
                    </w:rPr>
                    <w:br/>
                    <w:t>Consensus</w:t>
                  </w:r>
                  <w:r w:rsidR="00B70637" w:rsidRPr="003126CD">
                    <w:rPr>
                      <w:rFonts w:ascii="Arial" w:hAnsi="Arial"/>
                      <w:b/>
                      <w:sz w:val="22"/>
                      <w:lang w:val="en-US"/>
                    </w:rPr>
                    <w:t xml:space="preserve"> scheme</w:t>
                  </w:r>
                </w:p>
              </w:tc>
              <w:tc>
                <w:tcPr>
                  <w:tcW w:w="1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3CEA65" w14:textId="77777777" w:rsidR="00A556E1" w:rsidRPr="003126CD" w:rsidRDefault="00A556E1" w:rsidP="007E6894">
                  <w:pPr>
                    <w:jc w:val="center"/>
                    <w:rPr>
                      <w:rFonts w:ascii="Arial" w:hAnsi="Arial"/>
                      <w:b/>
                      <w:sz w:val="22"/>
                      <w:lang w:val="en-US"/>
                    </w:rPr>
                  </w:pPr>
                  <w:r w:rsidRPr="003126CD">
                    <w:rPr>
                      <w:rFonts w:ascii="Arial" w:hAnsi="Arial"/>
                      <w:b/>
                      <w:sz w:val="22"/>
                      <w:lang w:val="en-US"/>
                    </w:rPr>
                    <w:t>Pros</w:t>
                  </w:r>
                </w:p>
              </w:tc>
              <w:tc>
                <w:tcPr>
                  <w:tcW w:w="1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F8FA1C" w14:textId="77777777" w:rsidR="00A556E1" w:rsidRPr="003126CD" w:rsidRDefault="00A556E1" w:rsidP="007E6894">
                  <w:pPr>
                    <w:jc w:val="center"/>
                    <w:rPr>
                      <w:rFonts w:ascii="Arial" w:hAnsi="Arial"/>
                      <w:b/>
                      <w:sz w:val="22"/>
                      <w:lang w:val="en-US"/>
                    </w:rPr>
                  </w:pPr>
                  <w:r w:rsidRPr="003126CD">
                    <w:rPr>
                      <w:rFonts w:ascii="Arial" w:hAnsi="Arial"/>
                      <w:b/>
                      <w:sz w:val="22"/>
                      <w:lang w:val="en-US"/>
                    </w:rPr>
                    <w:t>Cons</w:t>
                  </w:r>
                </w:p>
              </w:tc>
            </w:tr>
            <w:tr w:rsidR="00A556E1" w:rsidRPr="003126CD" w14:paraId="0BD21A6B" w14:textId="77777777" w:rsidTr="007E6894">
              <w:trPr>
                <w:cantSplit/>
                <w:trHeight w:val="3737"/>
              </w:trPr>
              <w:tc>
                <w:tcPr>
                  <w:tcW w:w="15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7C661C" w14:textId="77777777" w:rsidR="00A556E1" w:rsidRPr="003126CD" w:rsidRDefault="00A556E1" w:rsidP="00A556E1">
                  <w:pPr>
                    <w:ind w:left="360"/>
                    <w:rPr>
                      <w:rFonts w:ascii="Arial" w:hAnsi="Arial"/>
                      <w:sz w:val="22"/>
                      <w:lang w:val="en-US"/>
                    </w:rPr>
                  </w:pPr>
                  <w:r w:rsidRPr="003126CD">
                    <w:rPr>
                      <w:rFonts w:ascii="Arial" w:hAnsi="Arial"/>
                      <w:sz w:val="22"/>
                      <w:lang w:val="en-US"/>
                    </w:rPr>
                    <w:t>public permission-less</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65F84B" w14:textId="77777777" w:rsidR="00A556E1" w:rsidRPr="003126CD" w:rsidRDefault="00A556E1" w:rsidP="00A556E1">
                  <w:pPr>
                    <w:ind w:left="360"/>
                    <w:rPr>
                      <w:rFonts w:ascii="Arial" w:hAnsi="Arial"/>
                      <w:sz w:val="22"/>
                      <w:lang w:val="en-US"/>
                    </w:rPr>
                  </w:pPr>
                  <w:r w:rsidRPr="003126CD">
                    <w:rPr>
                      <w:rFonts w:ascii="Arial" w:hAnsi="Arial"/>
                      <w:sz w:val="22"/>
                      <w:lang w:val="en-US"/>
                    </w:rPr>
                    <w:t>PoW</w:t>
                  </w:r>
                  <w:r w:rsidRPr="003126CD">
                    <w:rPr>
                      <w:rFonts w:ascii="Arial" w:hAnsi="Arial"/>
                      <w:sz w:val="22"/>
                      <w:lang w:val="en-US"/>
                    </w:rPr>
                    <w:br/>
                    <w:t>PoS</w:t>
                  </w:r>
                </w:p>
              </w:tc>
              <w:tc>
                <w:tcPr>
                  <w:tcW w:w="1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F330F5" w14:textId="77777777" w:rsidR="00A556E1" w:rsidRPr="003126CD" w:rsidRDefault="00A556E1" w:rsidP="00A556E1">
                  <w:pPr>
                    <w:ind w:left="360"/>
                    <w:rPr>
                      <w:rFonts w:ascii="Arial" w:hAnsi="Arial"/>
                      <w:sz w:val="22"/>
                      <w:lang w:val="en-US"/>
                    </w:rPr>
                  </w:pPr>
                  <w:r w:rsidRPr="003126CD">
                    <w:rPr>
                      <w:rFonts w:ascii="Arial" w:hAnsi="Arial"/>
                      <w:sz w:val="22"/>
                      <w:lang w:val="en-US"/>
                    </w:rPr>
                    <w:t>Maximum decentrali</w:t>
                  </w:r>
                  <w:r w:rsidR="004819E3" w:rsidRPr="003126CD">
                    <w:rPr>
                      <w:rFonts w:ascii="Arial" w:hAnsi="Arial"/>
                      <w:sz w:val="22"/>
                      <w:lang w:val="en-US"/>
                    </w:rPr>
                    <w:t>z</w:t>
                  </w:r>
                  <w:r w:rsidRPr="003126CD">
                    <w:rPr>
                      <w:rFonts w:ascii="Arial" w:hAnsi="Arial"/>
                      <w:sz w:val="22"/>
                      <w:lang w:val="en-US"/>
                    </w:rPr>
                    <w:t>ation. 100% of trust in mathematical consensus. Anybody can access the solution to create and verify certificates.</w:t>
                  </w:r>
                </w:p>
              </w:tc>
              <w:tc>
                <w:tcPr>
                  <w:tcW w:w="1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AA0D6D" w14:textId="77777777" w:rsidR="00A556E1" w:rsidRPr="003126CD" w:rsidRDefault="00A556E1" w:rsidP="00A556E1">
                  <w:pPr>
                    <w:ind w:left="360"/>
                    <w:rPr>
                      <w:rFonts w:ascii="Arial" w:hAnsi="Arial"/>
                      <w:sz w:val="22"/>
                      <w:lang w:val="en-US"/>
                    </w:rPr>
                  </w:pPr>
                  <w:r w:rsidRPr="003126CD">
                    <w:rPr>
                      <w:rFonts w:ascii="Arial" w:hAnsi="Arial"/>
                      <w:sz w:val="22"/>
                      <w:lang w:val="en-US"/>
                    </w:rPr>
                    <w:t xml:space="preserve">Variable and potentially high transaction costs and no real time registration. </w:t>
                  </w:r>
                  <w:r w:rsidR="005533C6" w:rsidRPr="003126CD">
                    <w:rPr>
                      <w:rFonts w:ascii="Arial" w:hAnsi="Arial"/>
                      <w:sz w:val="22"/>
                      <w:lang w:val="en-US"/>
                    </w:rPr>
                    <w:t xml:space="preserve"> </w:t>
                  </w:r>
                  <w:r w:rsidRPr="003126CD">
                    <w:rPr>
                      <w:rFonts w:ascii="Arial" w:hAnsi="Arial"/>
                      <w:sz w:val="22"/>
                      <w:lang w:val="en-US"/>
                    </w:rPr>
                    <w:t>No control of the infrastructure, dependency on public ecosystems.</w:t>
                  </w:r>
                  <w:r w:rsidRPr="003126CD">
                    <w:rPr>
                      <w:rFonts w:ascii="Arial" w:hAnsi="Arial"/>
                      <w:sz w:val="22"/>
                      <w:lang w:val="en-US"/>
                    </w:rPr>
                    <w:br/>
                    <w:t>Undefined legal framework.</w:t>
                  </w:r>
                  <w:r w:rsidRPr="003126CD">
                    <w:rPr>
                      <w:rFonts w:ascii="Arial" w:hAnsi="Arial"/>
                      <w:sz w:val="22"/>
                      <w:lang w:val="en-US"/>
                    </w:rPr>
                    <w:br/>
                    <w:t>Eventual transaction finality.</w:t>
                  </w:r>
                </w:p>
              </w:tc>
            </w:tr>
            <w:tr w:rsidR="00A556E1" w:rsidRPr="003126CD" w14:paraId="25AD6051" w14:textId="77777777" w:rsidTr="007E6894">
              <w:trPr>
                <w:cantSplit/>
                <w:trHeight w:val="2089"/>
              </w:trPr>
              <w:tc>
                <w:tcPr>
                  <w:tcW w:w="15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4C2C40" w14:textId="77777777" w:rsidR="00A556E1" w:rsidRPr="003126CD" w:rsidRDefault="00A556E1" w:rsidP="00A556E1">
                  <w:pPr>
                    <w:ind w:left="360"/>
                    <w:rPr>
                      <w:rFonts w:ascii="Arial" w:hAnsi="Arial"/>
                      <w:sz w:val="22"/>
                      <w:lang w:val="en-US"/>
                    </w:rPr>
                  </w:pPr>
                  <w:r w:rsidRPr="003126CD">
                    <w:rPr>
                      <w:rFonts w:ascii="Arial" w:hAnsi="Arial"/>
                      <w:sz w:val="22"/>
                      <w:lang w:val="en-US"/>
                    </w:rPr>
                    <w:t>consortium</w:t>
                  </w:r>
                  <w:r w:rsidRPr="003126CD">
                    <w:rPr>
                      <w:rFonts w:ascii="Arial" w:hAnsi="Arial"/>
                      <w:sz w:val="22"/>
                      <w:lang w:val="en-US"/>
                    </w:rPr>
                    <w:br/>
                    <w:t xml:space="preserve">permissioned </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4A61A1" w14:textId="77777777" w:rsidR="00A556E1" w:rsidRPr="003126CD" w:rsidRDefault="00A556E1" w:rsidP="00A556E1">
                  <w:pPr>
                    <w:ind w:left="360"/>
                    <w:rPr>
                      <w:rFonts w:ascii="Arial" w:hAnsi="Arial"/>
                      <w:sz w:val="22"/>
                      <w:lang w:val="en-US"/>
                    </w:rPr>
                  </w:pPr>
                  <w:r w:rsidRPr="003126CD">
                    <w:rPr>
                      <w:rFonts w:ascii="Arial" w:hAnsi="Arial"/>
                      <w:sz w:val="22"/>
                      <w:lang w:val="en-US"/>
                    </w:rPr>
                    <w:t>Istanbul Byzantine Fault Tolerance</w:t>
                  </w:r>
                  <w:r w:rsidRPr="003126CD">
                    <w:rPr>
                      <w:rStyle w:val="FootnoteReference"/>
                      <w:rFonts w:ascii="Arial" w:hAnsi="Arial"/>
                      <w:sz w:val="22"/>
                      <w:lang w:val="en-US"/>
                    </w:rPr>
                    <w:footnoteReference w:id="2"/>
                  </w:r>
                </w:p>
                <w:p w14:paraId="579010D0" w14:textId="77777777" w:rsidR="00A556E1" w:rsidRPr="003126CD" w:rsidRDefault="00A556E1" w:rsidP="00A556E1">
                  <w:pPr>
                    <w:ind w:left="360"/>
                    <w:rPr>
                      <w:rFonts w:ascii="Arial" w:hAnsi="Arial"/>
                      <w:sz w:val="22"/>
                      <w:lang w:val="en-US"/>
                    </w:rPr>
                  </w:pPr>
                  <w:r w:rsidRPr="003126CD">
                    <w:rPr>
                      <w:rFonts w:ascii="Arial" w:hAnsi="Arial"/>
                      <w:sz w:val="22"/>
                      <w:lang w:val="en-US"/>
                    </w:rPr>
                    <w:t>(IBFT)</w:t>
                  </w:r>
                </w:p>
              </w:tc>
              <w:tc>
                <w:tcPr>
                  <w:tcW w:w="1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E1E5AA" w14:textId="77777777" w:rsidR="00A556E1" w:rsidRPr="003126CD" w:rsidRDefault="00A556E1" w:rsidP="00A556E1">
                  <w:pPr>
                    <w:ind w:left="360"/>
                    <w:rPr>
                      <w:rFonts w:ascii="Arial" w:hAnsi="Arial"/>
                      <w:sz w:val="22"/>
                      <w:lang w:val="en-US"/>
                    </w:rPr>
                  </w:pPr>
                  <w:r w:rsidRPr="003126CD">
                    <w:rPr>
                      <w:rFonts w:ascii="Arial" w:hAnsi="Arial"/>
                      <w:sz w:val="22"/>
                      <w:lang w:val="en-US"/>
                    </w:rPr>
                    <w:t>Lower transaction costs.</w:t>
                  </w:r>
                  <w:r w:rsidRPr="003126CD">
                    <w:rPr>
                      <w:rFonts w:ascii="Arial" w:hAnsi="Arial"/>
                      <w:sz w:val="22"/>
                      <w:lang w:val="en-US"/>
                    </w:rPr>
                    <w:br/>
                    <w:t>(Much) better performance with transaction finality.</w:t>
                  </w:r>
                  <w:r w:rsidRPr="003126CD">
                    <w:rPr>
                      <w:rFonts w:ascii="Arial" w:hAnsi="Arial"/>
                      <w:sz w:val="22"/>
                      <w:lang w:val="en-US"/>
                    </w:rPr>
                    <w:br/>
                  </w:r>
                </w:p>
              </w:tc>
              <w:tc>
                <w:tcPr>
                  <w:tcW w:w="1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347D08" w14:textId="77777777" w:rsidR="00A556E1" w:rsidRPr="003126CD" w:rsidRDefault="00A556E1" w:rsidP="00A556E1">
                  <w:pPr>
                    <w:ind w:left="360"/>
                    <w:rPr>
                      <w:rFonts w:ascii="Arial" w:hAnsi="Arial"/>
                      <w:sz w:val="22"/>
                      <w:lang w:val="en-US"/>
                    </w:rPr>
                  </w:pPr>
                  <w:r w:rsidRPr="003126CD">
                    <w:rPr>
                      <w:rFonts w:ascii="Arial" w:hAnsi="Arial"/>
                      <w:sz w:val="22"/>
                      <w:lang w:val="en-US"/>
                    </w:rPr>
                    <w:t>Higher centralization.</w:t>
                  </w:r>
                  <w:r w:rsidRPr="003126CD">
                    <w:rPr>
                      <w:rFonts w:ascii="Arial" w:hAnsi="Arial"/>
                      <w:sz w:val="22"/>
                      <w:lang w:val="en-US"/>
                    </w:rPr>
                    <w:br/>
                    <w:t>Less resilient to byzantine attacks.</w:t>
                  </w:r>
                  <w:r w:rsidRPr="003126CD">
                    <w:rPr>
                      <w:rFonts w:ascii="Arial" w:hAnsi="Arial"/>
                      <w:sz w:val="22"/>
                      <w:lang w:val="en-US"/>
                    </w:rPr>
                    <w:br/>
                    <w:t>Governance and maintenance agreements must be signed.</w:t>
                  </w:r>
                </w:p>
              </w:tc>
            </w:tr>
            <w:tr w:rsidR="00A556E1" w:rsidRPr="003126CD" w14:paraId="45FD7B96" w14:textId="77777777" w:rsidTr="007E6894">
              <w:trPr>
                <w:cantSplit/>
                <w:trHeight w:val="5135"/>
              </w:trPr>
              <w:tc>
                <w:tcPr>
                  <w:tcW w:w="15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54D70D" w14:textId="77777777" w:rsidR="00A556E1" w:rsidRPr="003126CD" w:rsidRDefault="00A556E1" w:rsidP="00A556E1">
                  <w:pPr>
                    <w:ind w:left="360"/>
                    <w:rPr>
                      <w:rFonts w:ascii="Arial" w:hAnsi="Arial"/>
                      <w:sz w:val="22"/>
                      <w:lang w:val="en-US"/>
                    </w:rPr>
                  </w:pPr>
                  <w:r w:rsidRPr="003126CD">
                    <w:rPr>
                      <w:rFonts w:ascii="Arial" w:hAnsi="Arial"/>
                      <w:sz w:val="22"/>
                      <w:lang w:val="en-US"/>
                    </w:rPr>
                    <w:t>DLT</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CAB61C" w14:textId="77777777" w:rsidR="00A556E1" w:rsidRPr="003126CD" w:rsidRDefault="00A556E1" w:rsidP="00A556E1">
                  <w:pPr>
                    <w:ind w:left="360"/>
                    <w:rPr>
                      <w:rFonts w:ascii="Arial" w:hAnsi="Arial"/>
                      <w:sz w:val="22"/>
                      <w:lang w:val="en-US"/>
                    </w:rPr>
                  </w:pPr>
                  <w:r w:rsidRPr="003126CD">
                    <w:rPr>
                      <w:rFonts w:ascii="Arial" w:hAnsi="Arial"/>
                      <w:sz w:val="22"/>
                      <w:lang w:val="en-US"/>
                    </w:rPr>
                    <w:t>RAFT</w:t>
                  </w:r>
                  <w:r w:rsidRPr="003126CD">
                    <w:rPr>
                      <w:rStyle w:val="FootnoteReference"/>
                      <w:rFonts w:ascii="Arial" w:hAnsi="Arial"/>
                      <w:sz w:val="22"/>
                      <w:lang w:val="en-US"/>
                    </w:rPr>
                    <w:footnoteReference w:id="3"/>
                  </w:r>
                </w:p>
              </w:tc>
              <w:tc>
                <w:tcPr>
                  <w:tcW w:w="1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B92656" w14:textId="77777777" w:rsidR="00A556E1" w:rsidRPr="003126CD" w:rsidRDefault="00A556E1" w:rsidP="00A556E1">
                  <w:pPr>
                    <w:ind w:left="360"/>
                    <w:rPr>
                      <w:rFonts w:ascii="Arial" w:hAnsi="Arial"/>
                      <w:sz w:val="22"/>
                      <w:lang w:val="en-US"/>
                    </w:rPr>
                  </w:pPr>
                  <w:r w:rsidRPr="003126CD">
                    <w:rPr>
                      <w:rFonts w:ascii="Arial" w:hAnsi="Arial"/>
                      <w:sz w:val="22"/>
                      <w:lang w:val="en-US"/>
                    </w:rPr>
                    <w:t>Complements an existing database adding blockchain functionality (immutable history of transaction, etc.) to provide a common vision among participants for a particular sub-state of information.</w:t>
                  </w:r>
                  <w:r w:rsidRPr="003126CD">
                    <w:rPr>
                      <w:rFonts w:ascii="Arial" w:hAnsi="Arial"/>
                      <w:sz w:val="22"/>
                      <w:lang w:val="en-US"/>
                    </w:rPr>
                    <w:br/>
                    <w:t>Development is more similar to normal IT architectures supported by a database.</w:t>
                  </w:r>
                </w:p>
              </w:tc>
              <w:tc>
                <w:tcPr>
                  <w:tcW w:w="1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00AD19" w14:textId="77777777" w:rsidR="00A556E1" w:rsidRPr="003126CD" w:rsidRDefault="00A556E1" w:rsidP="00A556E1">
                  <w:pPr>
                    <w:ind w:left="360"/>
                    <w:rPr>
                      <w:rFonts w:ascii="Arial" w:hAnsi="Arial"/>
                      <w:sz w:val="22"/>
                      <w:lang w:val="en-US"/>
                    </w:rPr>
                  </w:pPr>
                  <w:r w:rsidRPr="003126CD">
                    <w:rPr>
                      <w:rFonts w:ascii="Arial" w:hAnsi="Arial"/>
                      <w:sz w:val="22"/>
                      <w:lang w:val="en-US"/>
                    </w:rPr>
                    <w:t>No current use outside the banking and financial industry.</w:t>
                  </w:r>
                </w:p>
              </w:tc>
            </w:tr>
          </w:tbl>
          <w:p w14:paraId="287B0BBA" w14:textId="77777777" w:rsidR="00A556E1" w:rsidRPr="003126CD" w:rsidRDefault="00A556E1" w:rsidP="00A556E1">
            <w:pPr>
              <w:ind w:left="360"/>
              <w:rPr>
                <w:rFonts w:ascii="Arial" w:hAnsi="Arial"/>
                <w:sz w:val="22"/>
                <w:lang w:val="en-US"/>
              </w:rPr>
            </w:pPr>
          </w:p>
        </w:tc>
      </w:tr>
      <w:tr w:rsidR="00A556E1" w:rsidRPr="003126CD" w14:paraId="79015BFE" w14:textId="77777777" w:rsidTr="00ED298B">
        <w:trPr>
          <w:cantSplit/>
        </w:trPr>
        <w:tc>
          <w:tcPr>
            <w:tcW w:w="99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193F5E"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Legal Assessment</w:t>
            </w:r>
          </w:p>
        </w:tc>
        <w:tc>
          <w:tcPr>
            <w:tcW w:w="40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A0CAF8"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The</w:t>
            </w:r>
            <w:r w:rsidRPr="003126CD">
              <w:rPr>
                <w:rStyle w:val="Strong"/>
                <w:rFonts w:ascii="Arial" w:eastAsia="Arial" w:hAnsi="Arial"/>
                <w:sz w:val="22"/>
                <w:lang w:val="en-US"/>
              </w:rPr>
              <w:t xml:space="preserve"> </w:t>
            </w:r>
            <w:r w:rsidRPr="003126CD">
              <w:rPr>
                <w:rStyle w:val="Strong"/>
                <w:rFonts w:ascii="Arial" w:eastAsia="Arial" w:hAnsi="Arial"/>
                <w:b w:val="0"/>
                <w:sz w:val="22"/>
                <w:lang w:val="en-US"/>
              </w:rPr>
              <w:t>timestamping</w:t>
            </w:r>
            <w:r w:rsidRPr="003126CD">
              <w:rPr>
                <w:rFonts w:ascii="Arial" w:hAnsi="Arial"/>
                <w:sz w:val="22"/>
                <w:lang w:val="en-US"/>
              </w:rPr>
              <w:t xml:space="preserve"> solution should ensure alignment with best practices, standards and regulations at all times.</w:t>
            </w:r>
          </w:p>
          <w:p w14:paraId="1E97736C"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In terms of </w:t>
            </w:r>
            <w:r w:rsidRPr="003126CD">
              <w:rPr>
                <w:rStyle w:val="Strong"/>
                <w:rFonts w:ascii="Arial" w:eastAsia="Arial" w:hAnsi="Arial"/>
                <w:b w:val="0"/>
                <w:sz w:val="22"/>
                <w:lang w:val="en-US"/>
              </w:rPr>
              <w:t>regulation</w:t>
            </w:r>
            <w:r w:rsidRPr="003126CD">
              <w:rPr>
                <w:rFonts w:ascii="Arial" w:hAnsi="Arial"/>
                <w:sz w:val="22"/>
                <w:lang w:val="en-US"/>
              </w:rPr>
              <w:t xml:space="preserve">, </w:t>
            </w:r>
            <w:r w:rsidR="00237B28" w:rsidRPr="003126CD">
              <w:rPr>
                <w:rFonts w:ascii="Arial" w:hAnsi="Arial"/>
                <w:sz w:val="22"/>
                <w:lang w:val="en-US"/>
              </w:rPr>
              <w:t>i</w:t>
            </w:r>
            <w:r w:rsidRPr="003126CD">
              <w:rPr>
                <w:rFonts w:ascii="Arial" w:hAnsi="Arial"/>
                <w:sz w:val="22"/>
                <w:lang w:val="en-US"/>
              </w:rPr>
              <w:t xml:space="preserve">t should be compliant with, at least, the following regulatory framework </w:t>
            </w:r>
            <w:r w:rsidR="000D2EF8" w:rsidRPr="003126CD">
              <w:rPr>
                <w:rFonts w:ascii="Arial" w:hAnsi="Arial"/>
                <w:sz w:val="22"/>
                <w:lang w:val="en-US"/>
              </w:rPr>
              <w:t xml:space="preserve">for </w:t>
            </w:r>
            <w:r w:rsidRPr="003126CD">
              <w:rPr>
                <w:rFonts w:ascii="Arial" w:hAnsi="Arial"/>
                <w:sz w:val="22"/>
                <w:lang w:val="en-US"/>
              </w:rPr>
              <w:t>particular jurisdiction</w:t>
            </w:r>
            <w:r w:rsidR="000D2EF8" w:rsidRPr="003126CD">
              <w:rPr>
                <w:rFonts w:ascii="Arial" w:hAnsi="Arial"/>
                <w:sz w:val="22"/>
                <w:lang w:val="en-US"/>
              </w:rPr>
              <w:t>s:</w:t>
            </w:r>
          </w:p>
          <w:p w14:paraId="3333BC38" w14:textId="77777777" w:rsidR="00A556E1" w:rsidRPr="003126CD" w:rsidRDefault="00A556E1" w:rsidP="00B41D4D">
            <w:pPr>
              <w:pStyle w:val="ListParagraph"/>
              <w:numPr>
                <w:ilvl w:val="0"/>
                <w:numId w:val="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Digital Identity Regulation</w:t>
            </w:r>
          </w:p>
          <w:p w14:paraId="62C87CD8" w14:textId="77777777" w:rsidR="00A556E1" w:rsidRPr="003126CD" w:rsidRDefault="00A556E1" w:rsidP="00B41D4D">
            <w:pPr>
              <w:pStyle w:val="ListParagraph"/>
              <w:numPr>
                <w:ilvl w:val="0"/>
                <w:numId w:val="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Any Certified Authority/Trust Agent Regulation</w:t>
            </w:r>
          </w:p>
          <w:p w14:paraId="406A55C4" w14:textId="77777777" w:rsidR="00A556E1" w:rsidRPr="003126CD" w:rsidRDefault="00A556E1" w:rsidP="00B41D4D">
            <w:pPr>
              <w:pStyle w:val="ListParagraph"/>
              <w:numPr>
                <w:ilvl w:val="0"/>
                <w:numId w:val="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Data Protection/Privacy Regulation</w:t>
            </w:r>
          </w:p>
          <w:p w14:paraId="4A691E3D"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No specific regulation exists at the national or regional level to regulate a </w:t>
            </w:r>
            <w:r w:rsidR="004819E3" w:rsidRPr="003126CD">
              <w:rPr>
                <w:rFonts w:ascii="Arial" w:hAnsi="Arial"/>
                <w:sz w:val="22"/>
                <w:lang w:val="en-US"/>
              </w:rPr>
              <w:t>b</w:t>
            </w:r>
            <w:r w:rsidRPr="003126CD">
              <w:rPr>
                <w:rFonts w:ascii="Arial" w:hAnsi="Arial"/>
                <w:sz w:val="22"/>
                <w:lang w:val="en-US"/>
              </w:rPr>
              <w:t>lockchain</w:t>
            </w:r>
            <w:r w:rsidR="004819E3" w:rsidRPr="003126CD">
              <w:rPr>
                <w:rFonts w:ascii="Arial" w:hAnsi="Arial"/>
                <w:sz w:val="22"/>
                <w:lang w:val="en-US"/>
              </w:rPr>
              <w:t>-</w:t>
            </w:r>
            <w:r w:rsidRPr="003126CD">
              <w:rPr>
                <w:rFonts w:ascii="Arial" w:hAnsi="Arial"/>
                <w:sz w:val="22"/>
                <w:lang w:val="en-US"/>
              </w:rPr>
              <w:t xml:space="preserve">provided timestamp, aside from eIDAS. </w:t>
            </w:r>
            <w:r w:rsidR="0008567F" w:rsidRPr="003126CD">
              <w:rPr>
                <w:rFonts w:ascii="Arial" w:hAnsi="Arial"/>
                <w:sz w:val="22"/>
                <w:lang w:val="en-US"/>
              </w:rPr>
              <w:t xml:space="preserve"> </w:t>
            </w:r>
            <w:r w:rsidRPr="003126CD">
              <w:rPr>
                <w:rStyle w:val="Strong"/>
                <w:rFonts w:ascii="Arial" w:eastAsia="Arial" w:hAnsi="Arial"/>
                <w:b w:val="0"/>
                <w:sz w:val="22"/>
                <w:lang w:val="en-US"/>
              </w:rPr>
              <w:t>eIDAS</w:t>
            </w:r>
            <w:r w:rsidRPr="003126CD">
              <w:rPr>
                <w:rFonts w:ascii="Arial" w:hAnsi="Arial"/>
                <w:sz w:val="22"/>
                <w:lang w:val="en-US"/>
              </w:rPr>
              <w:t xml:space="preserve"> (Electronic Identification, Authentication and Trust Services) is an EU regulation on electronic identification and trust services for electronic transactions in the European Single Market</w:t>
            </w:r>
            <w:r w:rsidRPr="003126CD">
              <w:rPr>
                <w:rStyle w:val="FootnoteReference"/>
                <w:rFonts w:ascii="Arial" w:hAnsi="Arial"/>
                <w:sz w:val="22"/>
                <w:lang w:val="en-US"/>
              </w:rPr>
              <w:footnoteReference w:id="4"/>
            </w:r>
            <w:r w:rsidRPr="003126CD">
              <w:rPr>
                <w:rFonts w:ascii="Arial" w:hAnsi="Arial"/>
                <w:sz w:val="22"/>
                <w:lang w:val="en-US"/>
              </w:rPr>
              <w:t>.</w:t>
            </w:r>
          </w:p>
          <w:p w14:paraId="3DB9E26D"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b w:val="0"/>
                <w:sz w:val="22"/>
                <w:lang w:val="en-US"/>
              </w:rPr>
              <w:t>In India, The Information Technology Act 2000</w:t>
            </w:r>
            <w:r w:rsidRPr="003126CD">
              <w:rPr>
                <w:rFonts w:ascii="Arial" w:hAnsi="Arial"/>
                <w:sz w:val="22"/>
                <w:lang w:val="en-US"/>
              </w:rPr>
              <w:t xml:space="preserve"> mandates that Certifying Authorities (CAs) shall provide Time Stamping Service for their subscribers. These timestamps can be verified to establish the time attestation required for references. </w:t>
            </w:r>
            <w:r w:rsidR="00BD42AD" w:rsidRPr="003126CD">
              <w:rPr>
                <w:rFonts w:ascii="Arial" w:hAnsi="Arial"/>
                <w:sz w:val="22"/>
                <w:lang w:val="en-US"/>
              </w:rPr>
              <w:t xml:space="preserve"> </w:t>
            </w:r>
            <w:r w:rsidRPr="003126CD">
              <w:rPr>
                <w:rFonts w:ascii="Arial" w:hAnsi="Arial"/>
                <w:sz w:val="22"/>
                <w:lang w:val="en-US"/>
              </w:rPr>
              <w:t xml:space="preserve">Like CAs, Time </w:t>
            </w:r>
            <w:r w:rsidR="004819E3" w:rsidRPr="003126CD">
              <w:rPr>
                <w:rFonts w:ascii="Arial" w:hAnsi="Arial"/>
                <w:sz w:val="22"/>
                <w:lang w:val="en-US"/>
              </w:rPr>
              <w:t>S</w:t>
            </w:r>
            <w:r w:rsidRPr="003126CD">
              <w:rPr>
                <w:rFonts w:ascii="Arial" w:hAnsi="Arial"/>
                <w:sz w:val="22"/>
                <w:lang w:val="en-US"/>
              </w:rPr>
              <w:t xml:space="preserve">tamping </w:t>
            </w:r>
            <w:r w:rsidR="004819E3" w:rsidRPr="003126CD">
              <w:rPr>
                <w:rFonts w:ascii="Arial" w:hAnsi="Arial"/>
                <w:sz w:val="22"/>
                <w:lang w:val="en-US"/>
              </w:rPr>
              <w:t>S</w:t>
            </w:r>
            <w:r w:rsidRPr="003126CD">
              <w:rPr>
                <w:rFonts w:ascii="Arial" w:hAnsi="Arial"/>
                <w:sz w:val="22"/>
                <w:lang w:val="en-US"/>
              </w:rPr>
              <w:t>ervices are also managed by trusted personnel, operated in a secure environment, and subjected to audit and compliance</w:t>
            </w:r>
            <w:r w:rsidRPr="003126CD">
              <w:rPr>
                <w:rStyle w:val="FootnoteReference"/>
                <w:rFonts w:ascii="Arial" w:hAnsi="Arial"/>
                <w:sz w:val="22"/>
                <w:lang w:val="en-US"/>
              </w:rPr>
              <w:footnoteReference w:id="5"/>
            </w:r>
            <w:r w:rsidRPr="003126CD">
              <w:rPr>
                <w:rFonts w:ascii="Arial" w:hAnsi="Arial"/>
                <w:sz w:val="22"/>
                <w:lang w:val="en-US"/>
              </w:rPr>
              <w:t xml:space="preserve">. </w:t>
            </w:r>
          </w:p>
          <w:p w14:paraId="1F304864"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Thereafter, a regulatory assessment should be performed for compliance on a case-by-case basis according to the following levels </w:t>
            </w:r>
            <w:r w:rsidR="00F027C6" w:rsidRPr="003126CD">
              <w:rPr>
                <w:rFonts w:ascii="Arial" w:hAnsi="Arial"/>
                <w:sz w:val="22"/>
                <w:lang w:val="en-US"/>
              </w:rPr>
              <w:t>in</w:t>
            </w:r>
            <w:r w:rsidRPr="003126CD">
              <w:rPr>
                <w:rFonts w:ascii="Arial" w:hAnsi="Arial"/>
                <w:sz w:val="22"/>
                <w:lang w:val="en-US"/>
              </w:rPr>
              <w:t xml:space="preserve"> a given jurisdiction: </w:t>
            </w:r>
          </w:p>
          <w:p w14:paraId="1A55E12C" w14:textId="77777777" w:rsidR="00A556E1" w:rsidRPr="003126CD" w:rsidRDefault="00E7486E" w:rsidP="00B41D4D">
            <w:pPr>
              <w:pStyle w:val="NormalWeb"/>
              <w:numPr>
                <w:ilvl w:val="0"/>
                <w:numId w:val="8"/>
              </w:numPr>
              <w:rPr>
                <w:rFonts w:ascii="Arial" w:hAnsi="Arial"/>
                <w:sz w:val="22"/>
                <w:lang w:val="en-US"/>
              </w:rPr>
            </w:pPr>
            <w:r w:rsidRPr="003126CD">
              <w:rPr>
                <w:rFonts w:ascii="Arial" w:hAnsi="Arial"/>
                <w:sz w:val="22"/>
                <w:lang w:val="en-US"/>
              </w:rPr>
              <w:t>N</w:t>
            </w:r>
            <w:r w:rsidR="00A556E1" w:rsidRPr="003126CD">
              <w:rPr>
                <w:rFonts w:ascii="Arial" w:hAnsi="Arial"/>
                <w:sz w:val="22"/>
                <w:lang w:val="en-US"/>
              </w:rPr>
              <w:t>ational/country/federal level; and</w:t>
            </w:r>
          </w:p>
          <w:p w14:paraId="6BAC1B57" w14:textId="77777777" w:rsidR="00A556E1" w:rsidRPr="003126CD" w:rsidRDefault="00E7486E" w:rsidP="00B41D4D">
            <w:pPr>
              <w:pStyle w:val="NormalWeb"/>
              <w:numPr>
                <w:ilvl w:val="0"/>
                <w:numId w:val="8"/>
              </w:numPr>
              <w:rPr>
                <w:rFonts w:ascii="Arial" w:hAnsi="Arial"/>
                <w:sz w:val="22"/>
                <w:lang w:val="en-US"/>
              </w:rPr>
            </w:pPr>
            <w:r w:rsidRPr="003126CD">
              <w:rPr>
                <w:rFonts w:ascii="Arial" w:hAnsi="Arial"/>
                <w:sz w:val="22"/>
                <w:lang w:val="en-US"/>
              </w:rPr>
              <w:t>S</w:t>
            </w:r>
            <w:r w:rsidR="00A556E1" w:rsidRPr="003126CD">
              <w:rPr>
                <w:rFonts w:ascii="Arial" w:hAnsi="Arial"/>
                <w:sz w:val="22"/>
                <w:lang w:val="en-US"/>
              </w:rPr>
              <w:t>tate/ local level (if applicable).</w:t>
            </w:r>
          </w:p>
          <w:p w14:paraId="44A1C7F3"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Some regulations applicable in other jurisdictions include:</w:t>
            </w:r>
          </w:p>
          <w:p w14:paraId="0D808C1F" w14:textId="77777777" w:rsidR="00A556E1" w:rsidRPr="003126CD" w:rsidRDefault="00A556E1" w:rsidP="00B41D4D">
            <w:pPr>
              <w:pStyle w:val="ListParagraph"/>
              <w:numPr>
                <w:ilvl w:val="0"/>
                <w:numId w:val="9"/>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Pan-Canadian trust framework (PCTF)</w:t>
            </w:r>
            <w:r w:rsidRPr="003126CD">
              <w:rPr>
                <w:rStyle w:val="FootnoteReference"/>
                <w:rFonts w:ascii="Arial" w:hAnsi="Arial"/>
                <w:sz w:val="22"/>
                <w:lang w:val="en-US"/>
              </w:rPr>
              <w:footnoteReference w:id="6"/>
            </w:r>
            <w:r w:rsidRPr="003126CD">
              <w:rPr>
                <w:rFonts w:ascii="Arial" w:hAnsi="Arial"/>
                <w:sz w:val="22"/>
                <w:lang w:val="en-US"/>
              </w:rPr>
              <w:t>;</w:t>
            </w:r>
          </w:p>
          <w:p w14:paraId="178C48BF" w14:textId="77777777" w:rsidR="00A556E1" w:rsidRPr="003126CD" w:rsidRDefault="00A556E1" w:rsidP="00B41D4D">
            <w:pPr>
              <w:pStyle w:val="ListParagraph"/>
              <w:numPr>
                <w:ilvl w:val="0"/>
                <w:numId w:val="9"/>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UK Data Protection Act (DPA 2018)</w:t>
            </w:r>
            <w:r w:rsidRPr="003126CD">
              <w:rPr>
                <w:rStyle w:val="FootnoteReference"/>
                <w:rFonts w:ascii="Arial" w:hAnsi="Arial"/>
                <w:sz w:val="22"/>
                <w:lang w:val="en-US"/>
              </w:rPr>
              <w:footnoteReference w:id="7"/>
            </w:r>
            <w:r w:rsidRPr="003126CD">
              <w:rPr>
                <w:rFonts w:ascii="Arial" w:hAnsi="Arial"/>
                <w:sz w:val="22"/>
                <w:lang w:val="en-US"/>
              </w:rPr>
              <w:t>; and </w:t>
            </w:r>
          </w:p>
          <w:p w14:paraId="7BCF85CC" w14:textId="77777777" w:rsidR="00A556E1" w:rsidRPr="003126CD" w:rsidRDefault="00A556E1" w:rsidP="00B41D4D">
            <w:pPr>
              <w:pStyle w:val="ListParagraph"/>
              <w:numPr>
                <w:ilvl w:val="0"/>
                <w:numId w:val="9"/>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California Consumer Privacy Act (CCPA)</w:t>
            </w:r>
            <w:r w:rsidRPr="003126CD">
              <w:rPr>
                <w:rStyle w:val="FootnoteReference"/>
                <w:rFonts w:ascii="Arial" w:hAnsi="Arial"/>
                <w:sz w:val="22"/>
                <w:lang w:val="en-US"/>
              </w:rPr>
              <w:footnoteReference w:id="8"/>
            </w:r>
            <w:r w:rsidRPr="003126CD">
              <w:rPr>
                <w:rFonts w:ascii="Arial" w:hAnsi="Arial"/>
                <w:sz w:val="22"/>
                <w:lang w:val="en-US"/>
              </w:rPr>
              <w:t>.</w:t>
            </w:r>
          </w:p>
          <w:p w14:paraId="634CEF13"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In terms of </w:t>
            </w:r>
            <w:r w:rsidRPr="003126CD">
              <w:rPr>
                <w:rStyle w:val="Strong"/>
                <w:rFonts w:ascii="Arial" w:eastAsia="Arial" w:hAnsi="Arial"/>
                <w:b w:val="0"/>
                <w:sz w:val="22"/>
                <w:lang w:val="en-US"/>
              </w:rPr>
              <w:t>Standards</w:t>
            </w:r>
            <w:r w:rsidRPr="003126CD">
              <w:rPr>
                <w:rFonts w:ascii="Arial" w:hAnsi="Arial"/>
                <w:sz w:val="22"/>
                <w:lang w:val="en-US"/>
              </w:rPr>
              <w:t xml:space="preserve"> and best practices, some examples are:</w:t>
            </w:r>
          </w:p>
          <w:p w14:paraId="197C916F" w14:textId="77777777" w:rsidR="00A556E1" w:rsidRPr="003126CD" w:rsidRDefault="00A556E1" w:rsidP="00B41D4D">
            <w:pPr>
              <w:pStyle w:val="ListParagraph"/>
              <w:numPr>
                <w:ilvl w:val="0"/>
                <w:numId w:val="1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ETSI Electronic Signature Format standards TS 101 733</w:t>
            </w:r>
            <w:r w:rsidRPr="003126CD">
              <w:rPr>
                <w:rStyle w:val="FootnoteReference"/>
                <w:rFonts w:ascii="Arial" w:hAnsi="Arial"/>
                <w:sz w:val="22"/>
                <w:lang w:val="en-US"/>
              </w:rPr>
              <w:footnoteReference w:id="9"/>
            </w:r>
            <w:r w:rsidRPr="003126CD">
              <w:rPr>
                <w:rFonts w:ascii="Arial" w:hAnsi="Arial"/>
                <w:sz w:val="22"/>
                <w:lang w:val="en-US"/>
              </w:rPr>
              <w:t>, along with other ETSI standards; and</w:t>
            </w:r>
          </w:p>
          <w:p w14:paraId="5AE40785" w14:textId="77777777" w:rsidR="00A556E1" w:rsidRPr="003126CD" w:rsidRDefault="00A556E1" w:rsidP="00B41D4D">
            <w:pPr>
              <w:pStyle w:val="ListParagraph"/>
              <w:numPr>
                <w:ilvl w:val="0"/>
                <w:numId w:val="1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ISO/IEC 27002</w:t>
            </w:r>
            <w:r w:rsidRPr="003126CD">
              <w:rPr>
                <w:rStyle w:val="FootnoteReference"/>
                <w:rFonts w:ascii="Arial" w:hAnsi="Arial"/>
                <w:sz w:val="22"/>
                <w:lang w:val="en-US"/>
              </w:rPr>
              <w:footnoteReference w:id="10"/>
            </w:r>
            <w:r w:rsidRPr="003126CD">
              <w:rPr>
                <w:rFonts w:ascii="Arial" w:hAnsi="Arial"/>
                <w:sz w:val="22"/>
                <w:lang w:val="en-US"/>
              </w:rPr>
              <w:t xml:space="preserve"> is an international standard used as a reference for controls when implementing an Information Security Management System, cryptographic control of sensitive data and key management.</w:t>
            </w:r>
          </w:p>
        </w:tc>
      </w:tr>
      <w:tr w:rsidR="00A556E1" w:rsidRPr="003126CD" w14:paraId="3C6A0D29"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3327F1"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Challenges and risks of using blockchain</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902E60"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The main challenges </w:t>
            </w:r>
            <w:r w:rsidR="007042AA" w:rsidRPr="003126CD">
              <w:rPr>
                <w:rFonts w:ascii="Arial" w:hAnsi="Arial" w:cs="Arial"/>
                <w:sz w:val="22"/>
                <w:szCs w:val="22"/>
                <w:lang w:val="en-US"/>
              </w:rPr>
              <w:t>are</w:t>
            </w:r>
            <w:r w:rsidRPr="003126CD">
              <w:rPr>
                <w:rFonts w:ascii="Arial" w:hAnsi="Arial"/>
                <w:sz w:val="22"/>
                <w:lang w:val="en-US"/>
              </w:rPr>
              <w:t>: (i) the legal consideration of these types of proofs; and (ii) the creation of an ecosystem of entities that will use the solution and manage the blockchain in a distributed manner (i.e. scalability and network effects).</w:t>
            </w:r>
          </w:p>
          <w:p w14:paraId="2B50134F" w14:textId="77777777" w:rsidR="00A556E1" w:rsidRPr="003126CD" w:rsidRDefault="00A556E1" w:rsidP="00A556E1">
            <w:pPr>
              <w:pStyle w:val="NormalWeb"/>
              <w:ind w:firstLine="0"/>
              <w:rPr>
                <w:rFonts w:ascii="Arial" w:hAnsi="Arial"/>
                <w:sz w:val="22"/>
                <w:lang w:val="en-US"/>
              </w:rPr>
            </w:pPr>
            <w:r w:rsidRPr="003126CD">
              <w:rPr>
                <w:rFonts w:ascii="Arial" w:hAnsi="Arial"/>
                <w:sz w:val="22"/>
                <w:lang w:val="en-US"/>
              </w:rPr>
              <w:t xml:space="preserve">Another possible challenge is acquiring specific and exact timestamping, especially if the goal is to compare it with another timestamping service. </w:t>
            </w:r>
            <w:r w:rsidR="00E851FD" w:rsidRPr="003126CD">
              <w:rPr>
                <w:rFonts w:ascii="Arial" w:hAnsi="Arial"/>
                <w:sz w:val="22"/>
                <w:lang w:val="en-US"/>
              </w:rPr>
              <w:t xml:space="preserve"> </w:t>
            </w:r>
            <w:r w:rsidRPr="003126CD">
              <w:rPr>
                <w:rFonts w:ascii="Arial" w:hAnsi="Arial"/>
                <w:sz w:val="22"/>
                <w:lang w:val="en-US"/>
              </w:rPr>
              <w:t xml:space="preserve">The registered date and time are those for the transaction block commit. </w:t>
            </w:r>
            <w:r w:rsidR="00E851FD" w:rsidRPr="003126CD">
              <w:rPr>
                <w:rFonts w:ascii="Arial" w:hAnsi="Arial"/>
                <w:sz w:val="22"/>
                <w:lang w:val="en-US"/>
              </w:rPr>
              <w:t xml:space="preserve"> </w:t>
            </w:r>
            <w:r w:rsidRPr="003126CD">
              <w:rPr>
                <w:rFonts w:ascii="Arial" w:hAnsi="Arial"/>
                <w:sz w:val="22"/>
                <w:lang w:val="en-US"/>
              </w:rPr>
              <w:t>For this reason, two dates are needed for setting the highest precision on a blockchain timestamping system:</w:t>
            </w:r>
          </w:p>
          <w:p w14:paraId="3A01900C" w14:textId="77777777" w:rsidR="00A556E1" w:rsidRPr="003126CD" w:rsidRDefault="00E7486E" w:rsidP="00B41D4D">
            <w:pPr>
              <w:pStyle w:val="ListParagraph"/>
              <w:numPr>
                <w:ilvl w:val="0"/>
                <w:numId w:val="11"/>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D</w:t>
            </w:r>
            <w:r w:rsidR="00A556E1" w:rsidRPr="003126CD">
              <w:rPr>
                <w:rFonts w:ascii="Arial" w:hAnsi="Arial"/>
                <w:sz w:val="22"/>
                <w:lang w:val="en-US"/>
              </w:rPr>
              <w:t xml:space="preserve">ate and time </w:t>
            </w:r>
            <w:r w:rsidRPr="003126CD">
              <w:rPr>
                <w:rFonts w:ascii="Arial" w:hAnsi="Arial"/>
                <w:sz w:val="22"/>
                <w:lang w:val="en-US"/>
              </w:rPr>
              <w:t>of the transaction block commit; and</w:t>
            </w:r>
          </w:p>
          <w:p w14:paraId="68FFE7BC" w14:textId="77777777" w:rsidR="00A556E1" w:rsidRPr="003126CD" w:rsidRDefault="00E7486E" w:rsidP="00B41D4D">
            <w:pPr>
              <w:pStyle w:val="ListParagraph"/>
              <w:numPr>
                <w:ilvl w:val="0"/>
                <w:numId w:val="11"/>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D</w:t>
            </w:r>
            <w:r w:rsidR="00A556E1" w:rsidRPr="003126CD">
              <w:rPr>
                <w:rFonts w:ascii="Arial" w:hAnsi="Arial"/>
                <w:sz w:val="22"/>
                <w:lang w:val="en-US"/>
              </w:rPr>
              <w:t>ate and time of the signing of the transaction</w:t>
            </w:r>
            <w:r w:rsidR="00142413" w:rsidRPr="003126CD">
              <w:rPr>
                <w:rFonts w:ascii="Arial" w:hAnsi="Arial"/>
                <w:sz w:val="22"/>
                <w:lang w:val="en-US"/>
              </w:rPr>
              <w:t>.</w:t>
            </w:r>
          </w:p>
        </w:tc>
      </w:tr>
      <w:tr w:rsidR="00A556E1" w:rsidRPr="003126CD" w14:paraId="43B7CD69" w14:textId="77777777" w:rsidTr="00F96815">
        <w:trPr>
          <w:cantSplit/>
        </w:trPr>
        <w:tc>
          <w:tcPr>
            <w:tcW w:w="104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87AD05" w14:textId="77777777" w:rsidR="00A556E1" w:rsidRPr="003126CD" w:rsidRDefault="00A556E1" w:rsidP="00A556E1">
            <w:pPr>
              <w:pStyle w:val="NormalWeb"/>
              <w:ind w:firstLine="0"/>
              <w:rPr>
                <w:rFonts w:ascii="Arial" w:hAnsi="Arial"/>
                <w:sz w:val="22"/>
                <w:lang w:val="en-US"/>
              </w:rPr>
            </w:pPr>
            <w:r w:rsidRPr="003126CD">
              <w:rPr>
                <w:rStyle w:val="Strong"/>
                <w:rFonts w:ascii="Arial" w:eastAsia="Arial" w:hAnsi="Arial"/>
                <w:sz w:val="22"/>
                <w:lang w:val="en-US"/>
              </w:rPr>
              <w:t>References and Contact Information</w:t>
            </w:r>
          </w:p>
        </w:tc>
        <w:tc>
          <w:tcPr>
            <w:tcW w:w="39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056B77" w14:textId="77777777" w:rsidR="00A556E1" w:rsidRPr="003126CD" w:rsidRDefault="00E83399" w:rsidP="00A556E1">
            <w:pPr>
              <w:spacing w:before="100" w:beforeAutospacing="1" w:after="100" w:afterAutospacing="1"/>
              <w:ind w:left="360"/>
              <w:rPr>
                <w:rFonts w:ascii="Arial" w:hAnsi="Arial"/>
                <w:sz w:val="22"/>
                <w:lang w:val="en-US"/>
              </w:rPr>
            </w:pPr>
            <w:hyperlink r:id="rId12" w:history="1">
              <w:r w:rsidR="00A556E1" w:rsidRPr="003126CD">
                <w:rPr>
                  <w:rStyle w:val="Hyperlink"/>
                  <w:rFonts w:ascii="Arial" w:hAnsi="Arial"/>
                  <w:sz w:val="22"/>
                  <w:lang w:val="en-US"/>
                </w:rPr>
                <w:t>https://www.everis.co.uk/industries/banking/stampchain</w:t>
              </w:r>
            </w:hyperlink>
            <w:r w:rsidR="00A556E1" w:rsidRPr="003126CD">
              <w:rPr>
                <w:rFonts w:ascii="Arial" w:hAnsi="Arial"/>
                <w:sz w:val="22"/>
                <w:lang w:val="en-US"/>
              </w:rPr>
              <w:t xml:space="preserve"> </w:t>
            </w:r>
          </w:p>
          <w:p w14:paraId="7DF8751D" w14:textId="77777777" w:rsidR="00A556E1" w:rsidRPr="003126CD" w:rsidRDefault="00E83399" w:rsidP="00A556E1">
            <w:pPr>
              <w:spacing w:before="100" w:beforeAutospacing="1" w:after="100" w:afterAutospacing="1"/>
              <w:ind w:left="360"/>
              <w:rPr>
                <w:rFonts w:ascii="Arial" w:hAnsi="Arial"/>
                <w:sz w:val="22"/>
                <w:lang w:val="en-US"/>
              </w:rPr>
            </w:pPr>
            <w:hyperlink r:id="rId13" w:history="1">
              <w:r w:rsidR="00A556E1" w:rsidRPr="003126CD">
                <w:rPr>
                  <w:rStyle w:val="Hyperlink"/>
                  <w:rFonts w:ascii="Arial" w:hAnsi="Arial"/>
                  <w:sz w:val="22"/>
                  <w:lang w:val="en-US"/>
                </w:rPr>
                <w:t>https://khipus.io/en/?lang=true</w:t>
              </w:r>
            </w:hyperlink>
            <w:r w:rsidR="00A556E1" w:rsidRPr="003126CD">
              <w:rPr>
                <w:rFonts w:ascii="Arial" w:hAnsi="Arial"/>
                <w:sz w:val="22"/>
                <w:lang w:val="en-US"/>
              </w:rPr>
              <w:t xml:space="preserve">  </w:t>
            </w:r>
          </w:p>
          <w:p w14:paraId="3FB1E547" w14:textId="77777777" w:rsidR="00A556E1" w:rsidRPr="003126CD" w:rsidRDefault="00E83399" w:rsidP="00A556E1">
            <w:pPr>
              <w:spacing w:before="100" w:beforeAutospacing="1" w:after="100" w:afterAutospacing="1"/>
              <w:ind w:left="360"/>
              <w:rPr>
                <w:rFonts w:ascii="Arial" w:hAnsi="Arial"/>
                <w:sz w:val="22"/>
                <w:lang w:val="en-US"/>
              </w:rPr>
            </w:pPr>
            <w:hyperlink r:id="rId14" w:history="1">
              <w:r w:rsidR="00A556E1" w:rsidRPr="003126CD">
                <w:rPr>
                  <w:rStyle w:val="Hyperlink"/>
                  <w:rFonts w:ascii="Arial" w:hAnsi="Arial"/>
                  <w:sz w:val="22"/>
                  <w:lang w:val="en-US"/>
                </w:rPr>
                <w:t>https://www.stamping.io/indexEng.html</w:t>
              </w:r>
            </w:hyperlink>
          </w:p>
          <w:p w14:paraId="26B5A57E" w14:textId="77777777" w:rsidR="00A556E1" w:rsidRPr="003126CD" w:rsidRDefault="00E83399" w:rsidP="00A556E1">
            <w:pPr>
              <w:spacing w:before="100" w:beforeAutospacing="1" w:after="100" w:afterAutospacing="1"/>
              <w:ind w:left="360"/>
              <w:rPr>
                <w:rFonts w:ascii="Arial" w:hAnsi="Arial"/>
                <w:sz w:val="22"/>
                <w:lang w:val="en-US"/>
              </w:rPr>
            </w:pPr>
            <w:hyperlink r:id="rId15" w:history="1">
              <w:r w:rsidR="00A556E1" w:rsidRPr="003126CD">
                <w:rPr>
                  <w:rStyle w:val="Hyperlink"/>
                  <w:rFonts w:ascii="Arial" w:hAnsi="Arial"/>
                  <w:sz w:val="22"/>
                  <w:lang w:val="en-US"/>
                </w:rPr>
                <w:t>https://wipoproof.wipo.int/wdts/about-wipo-proof.xhtml</w:t>
              </w:r>
            </w:hyperlink>
            <w:r w:rsidR="00A556E1" w:rsidRPr="003126CD">
              <w:rPr>
                <w:rFonts w:ascii="Arial" w:hAnsi="Arial"/>
                <w:sz w:val="22"/>
                <w:lang w:val="en-US"/>
              </w:rPr>
              <w:t> </w:t>
            </w:r>
          </w:p>
          <w:p w14:paraId="219A9E4E" w14:textId="77777777" w:rsidR="00A556E1" w:rsidRPr="003126CD" w:rsidRDefault="00E83399" w:rsidP="00A556E1">
            <w:pPr>
              <w:spacing w:before="100" w:beforeAutospacing="1" w:after="100" w:afterAutospacing="1"/>
              <w:ind w:left="360"/>
              <w:rPr>
                <w:rFonts w:ascii="Arial" w:hAnsi="Arial"/>
                <w:sz w:val="22"/>
                <w:lang w:val="en-US"/>
              </w:rPr>
            </w:pPr>
            <w:hyperlink r:id="rId16" w:history="1">
              <w:r w:rsidR="00A556E1" w:rsidRPr="003126CD">
                <w:rPr>
                  <w:rStyle w:val="Hyperlink"/>
                  <w:rFonts w:ascii="Arial" w:hAnsi="Arial"/>
                  <w:sz w:val="22"/>
                  <w:lang w:val="en-US"/>
                </w:rPr>
                <w:t>https://www.mondaq.com/china/copyright/926768/time-stamp--an-effective-solution-for-copyright-protection</w:t>
              </w:r>
            </w:hyperlink>
          </w:p>
        </w:tc>
      </w:tr>
    </w:tbl>
    <w:p w14:paraId="7D4FFC06" w14:textId="77777777" w:rsidR="00B93DCF" w:rsidRPr="003126CD" w:rsidRDefault="00B93DCF" w:rsidP="00A556E1">
      <w:pPr>
        <w:spacing w:before="240" w:after="240"/>
        <w:rPr>
          <w:lang w:val="en-US"/>
        </w:rPr>
      </w:pPr>
    </w:p>
    <w:p w14:paraId="00846BF1" w14:textId="77777777" w:rsidR="00142413" w:rsidRPr="003126CD" w:rsidRDefault="00142413" w:rsidP="00A556E1">
      <w:pPr>
        <w:spacing w:before="240" w:after="240"/>
        <w:rPr>
          <w:lang w:val="en-US"/>
        </w:rPr>
      </w:pPr>
    </w:p>
    <w:p w14:paraId="732DB678" w14:textId="77777777" w:rsidR="00142413" w:rsidRPr="003126CD" w:rsidRDefault="00142413" w:rsidP="00A556E1">
      <w:pPr>
        <w:spacing w:before="240" w:after="240"/>
        <w:rPr>
          <w:lang w:val="en-US"/>
        </w:rPr>
      </w:pPr>
    </w:p>
    <w:p w14:paraId="3BBE0318" w14:textId="77777777" w:rsidR="00142413" w:rsidRPr="003126CD" w:rsidRDefault="00142413" w:rsidP="00A556E1">
      <w:pPr>
        <w:spacing w:before="240" w:after="240"/>
        <w:rPr>
          <w:lang w:val="en-US"/>
        </w:rPr>
      </w:pPr>
    </w:p>
    <w:p w14:paraId="03898B83" w14:textId="77777777" w:rsidR="00142413" w:rsidRPr="003126CD" w:rsidRDefault="00142413" w:rsidP="00A556E1">
      <w:pPr>
        <w:spacing w:before="240" w:after="240"/>
        <w:rPr>
          <w:lang w:val="en-US"/>
        </w:rPr>
      </w:pPr>
    </w:p>
    <w:p w14:paraId="4EB9C142" w14:textId="77777777" w:rsidR="00142413" w:rsidRPr="003126CD" w:rsidRDefault="00142413" w:rsidP="00A556E1">
      <w:pPr>
        <w:spacing w:before="240" w:after="240"/>
        <w:rPr>
          <w:lang w:val="en-US"/>
        </w:rPr>
      </w:pPr>
    </w:p>
    <w:p w14:paraId="4737E24F" w14:textId="77777777" w:rsidR="00142413" w:rsidRPr="003126CD" w:rsidRDefault="00142413" w:rsidP="00A556E1">
      <w:pPr>
        <w:spacing w:before="240" w:after="240"/>
        <w:rPr>
          <w:lang w:val="en-US"/>
        </w:rPr>
      </w:pPr>
    </w:p>
    <w:p w14:paraId="45F1C8AA" w14:textId="13DCD899" w:rsidR="00142413" w:rsidRDefault="00142413" w:rsidP="00A556E1">
      <w:pPr>
        <w:spacing w:before="240" w:after="240"/>
        <w:rPr>
          <w:lang w:val="en-US"/>
        </w:rPr>
      </w:pPr>
    </w:p>
    <w:p w14:paraId="1A6E25A6" w14:textId="77777777" w:rsidR="00CD5A8A" w:rsidRPr="003126CD" w:rsidRDefault="00CD5A8A" w:rsidP="00A556E1">
      <w:pPr>
        <w:spacing w:before="240" w:after="240"/>
        <w:rPr>
          <w:lang w:val="en-US"/>
        </w:rPr>
      </w:pPr>
    </w:p>
    <w:p w14:paraId="67AC0509" w14:textId="77777777" w:rsidR="00142413" w:rsidRPr="003126CD" w:rsidRDefault="00142413" w:rsidP="00A556E1">
      <w:pPr>
        <w:spacing w:before="240" w:after="240"/>
        <w:rPr>
          <w:lang w:val="en-US"/>
        </w:rPr>
      </w:pPr>
    </w:p>
    <w:p w14:paraId="4D4A1DF5" w14:textId="77777777" w:rsidR="00142413" w:rsidRPr="003126CD" w:rsidRDefault="00142413" w:rsidP="00A556E1">
      <w:pPr>
        <w:spacing w:before="240" w:after="240"/>
        <w:rPr>
          <w:lang w:val="en-US"/>
        </w:rPr>
      </w:pPr>
    </w:p>
    <w:p w14:paraId="2F6C2B3A" w14:textId="77777777" w:rsidR="00EE38B7" w:rsidRPr="003126CD" w:rsidRDefault="007E6894" w:rsidP="00EE38B7">
      <w:pPr>
        <w:pStyle w:val="Heading1"/>
        <w:spacing w:after="60"/>
        <w:rPr>
          <w:rFonts w:ascii="Arial" w:hAnsi="Arial" w:cs="Arial"/>
          <w:sz w:val="22"/>
          <w:szCs w:val="22"/>
          <w:lang w:val="en-US"/>
        </w:rPr>
      </w:pPr>
      <w:bookmarkStart w:id="6" w:name="_Toc75863623"/>
      <w:bookmarkStart w:id="7" w:name="_Toc84188342"/>
      <w:r w:rsidRPr="003126CD">
        <w:rPr>
          <w:rFonts w:ascii="Arial" w:hAnsi="Arial" w:cs="Arial"/>
          <w:b/>
          <w:color w:val="auto"/>
          <w:sz w:val="22"/>
          <w:szCs w:val="22"/>
          <w:lang w:val="en-US"/>
        </w:rPr>
        <w:t>2</w:t>
      </w:r>
      <w:r w:rsidR="00EE38B7" w:rsidRPr="003126CD">
        <w:rPr>
          <w:rFonts w:ascii="Arial" w:hAnsi="Arial"/>
          <w:b/>
          <w:color w:val="auto"/>
          <w:sz w:val="22"/>
          <w:lang w:val="en-US"/>
        </w:rPr>
        <w:t>.</w:t>
      </w:r>
      <w:r w:rsidR="00EE38B7" w:rsidRPr="003126CD">
        <w:rPr>
          <w:rFonts w:ascii="Arial" w:hAnsi="Arial" w:cs="Arial"/>
          <w:sz w:val="22"/>
          <w:szCs w:val="22"/>
          <w:lang w:val="en-US"/>
        </w:rPr>
        <w:t xml:space="preserve"> </w:t>
      </w:r>
      <w:r w:rsidR="00A556E1" w:rsidRPr="003126CD">
        <w:rPr>
          <w:rFonts w:ascii="Arial" w:hAnsi="Arial"/>
          <w:b/>
          <w:color w:val="auto"/>
          <w:sz w:val="22"/>
          <w:lang w:val="en-US"/>
        </w:rPr>
        <w:t>DIGITAL IDENTITY</w:t>
      </w:r>
      <w:bookmarkEnd w:id="6"/>
      <w:bookmarkEnd w:id="7"/>
    </w:p>
    <w:tbl>
      <w:tblPr>
        <w:tblW w:w="5451" w:type="pc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7"/>
        <w:gridCol w:w="7920"/>
      </w:tblGrid>
      <w:tr w:rsidR="00BA7044" w:rsidRPr="003126CD" w14:paraId="21AB2BDD"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C32723" w14:textId="77777777" w:rsidR="00BA7044" w:rsidRPr="003126CD" w:rsidRDefault="0001322A" w:rsidP="00FB2010">
            <w:pPr>
              <w:pStyle w:val="NormalWeb"/>
              <w:ind w:firstLine="0"/>
              <w:rPr>
                <w:rFonts w:ascii="Arial" w:hAnsi="Arial"/>
                <w:sz w:val="22"/>
                <w:lang w:val="en-US"/>
              </w:rPr>
            </w:pPr>
            <w:r w:rsidRPr="003126CD">
              <w:rPr>
                <w:rStyle w:val="Strong"/>
                <w:rFonts w:ascii="Arial" w:eastAsia="Arial" w:hAnsi="Arial"/>
                <w:sz w:val="22"/>
                <w:lang w:val="en-US"/>
              </w:rPr>
              <w:t>Topic</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C1461A"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Digital Identity</w:t>
            </w:r>
          </w:p>
        </w:tc>
      </w:tr>
      <w:tr w:rsidR="00BA7044" w:rsidRPr="003126CD" w14:paraId="1AB88171"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BE7DA6"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Summary</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E72445"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 xml:space="preserve">A digital identity is created online using personal identity documents, thus avoiding any physical appointment with a national public office. </w:t>
            </w:r>
            <w:r w:rsidR="00AD43B6" w:rsidRPr="003126CD">
              <w:rPr>
                <w:rFonts w:ascii="Arial" w:hAnsi="Arial"/>
                <w:sz w:val="22"/>
                <w:lang w:val="en-US"/>
              </w:rPr>
              <w:t xml:space="preserve"> </w:t>
            </w:r>
            <w:r w:rsidRPr="003126CD">
              <w:rPr>
                <w:rFonts w:ascii="Arial" w:hAnsi="Arial"/>
                <w:sz w:val="22"/>
                <w:lang w:val="en-US"/>
              </w:rPr>
              <w:t>It can be used to securely access a range of official services. </w:t>
            </w:r>
            <w:r w:rsidR="00AD43B6" w:rsidRPr="003126CD">
              <w:rPr>
                <w:rFonts w:ascii="Arial" w:hAnsi="Arial"/>
                <w:sz w:val="22"/>
                <w:lang w:val="en-US"/>
              </w:rPr>
              <w:t xml:space="preserve"> </w:t>
            </w:r>
            <w:r w:rsidRPr="003126CD">
              <w:rPr>
                <w:rFonts w:ascii="Arial" w:hAnsi="Arial"/>
                <w:sz w:val="22"/>
                <w:lang w:val="en-US"/>
              </w:rPr>
              <w:t>Digital identities can be created for any natural or legal person.</w:t>
            </w:r>
          </w:p>
          <w:p w14:paraId="3A67322D"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Creating digital identities for the actors in the IP ecosystem will enable faster interactions where identification requiring legal certainty is needed. However, given the proliferation of solutions, it is necessary to enable a digital identity ecosystem that allows interoperability between different entities and systems, ensuring compliance with current regulations and improving the services and operations of companies. </w:t>
            </w:r>
          </w:p>
          <w:p w14:paraId="23FCAA49"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With the eIDAS regulation</w:t>
            </w:r>
            <w:r w:rsidRPr="003126CD">
              <w:rPr>
                <w:rStyle w:val="FootnoteReference"/>
                <w:rFonts w:ascii="Arial" w:hAnsi="Arial"/>
                <w:sz w:val="22"/>
                <w:lang w:val="en-US"/>
              </w:rPr>
              <w:footnoteReference w:id="11"/>
            </w:r>
            <w:r w:rsidRPr="003126CD">
              <w:rPr>
                <w:rFonts w:ascii="Arial" w:hAnsi="Arial"/>
                <w:sz w:val="22"/>
                <w:lang w:val="en-US"/>
              </w:rPr>
              <w:t xml:space="preserve">, Europe has recently brought into existence a powerful framework for digital identity and trust services setting the standards and criteria for simple electronic signature, advanced electronic signature, qualified electronic signature, qualified certificates, and online trust services. </w:t>
            </w:r>
            <w:r w:rsidR="00275C21" w:rsidRPr="003126CD">
              <w:rPr>
                <w:rFonts w:ascii="Arial" w:hAnsi="Arial"/>
                <w:sz w:val="22"/>
                <w:lang w:val="en-US"/>
              </w:rPr>
              <w:t xml:space="preserve"> </w:t>
            </w:r>
            <w:r w:rsidRPr="003126CD">
              <w:rPr>
                <w:rFonts w:ascii="Arial" w:hAnsi="Arial"/>
                <w:sz w:val="22"/>
                <w:lang w:val="en-US"/>
              </w:rPr>
              <w:t>The regulation also applies </w:t>
            </w:r>
            <w:r w:rsidR="00E10940" w:rsidRPr="003126CD">
              <w:rPr>
                <w:rFonts w:ascii="Arial" w:hAnsi="Arial"/>
                <w:sz w:val="22"/>
                <w:lang w:val="en-US"/>
              </w:rPr>
              <w:t xml:space="preserve">to </w:t>
            </w:r>
            <w:r w:rsidRPr="003126CD">
              <w:rPr>
                <w:rFonts w:ascii="Arial" w:hAnsi="Arial"/>
                <w:sz w:val="22"/>
                <w:lang w:val="en-US"/>
              </w:rPr>
              <w:t>electronic transactions and their management</w:t>
            </w:r>
            <w:r w:rsidR="00E10940" w:rsidRPr="003126CD">
              <w:rPr>
                <w:rFonts w:ascii="Arial" w:hAnsi="Arial"/>
                <w:sz w:val="22"/>
                <w:lang w:val="en-US"/>
              </w:rPr>
              <w:t>,</w:t>
            </w:r>
            <w:r w:rsidRPr="003126CD">
              <w:rPr>
                <w:rFonts w:ascii="Arial" w:hAnsi="Arial"/>
                <w:sz w:val="22"/>
                <w:lang w:val="en-US"/>
              </w:rPr>
              <w:t xml:space="preserve"> ensuring functional cross-border trust.</w:t>
            </w:r>
          </w:p>
          <w:p w14:paraId="2F1D865E" w14:textId="77777777" w:rsidR="00BA7044" w:rsidRPr="003126CD" w:rsidRDefault="00BA7044" w:rsidP="00BA7044">
            <w:pPr>
              <w:pStyle w:val="NormalWeb"/>
              <w:ind w:firstLine="0"/>
              <w:rPr>
                <w:rFonts w:ascii="Arial" w:hAnsi="Arial"/>
                <w:sz w:val="22"/>
                <w:lang w:val="en-US"/>
              </w:rPr>
            </w:pPr>
            <w:r w:rsidRPr="003126CD">
              <w:rPr>
                <w:rFonts w:ascii="Arial" w:hAnsi="Arial"/>
                <w:sz w:val="22"/>
                <w:lang w:val="en-US"/>
              </w:rPr>
              <w:t>In the same vein, the European Blockchain Services Infrastructure (EBSI) is a joint initiative from the European Commission and the </w:t>
            </w:r>
            <w:hyperlink r:id="rId17" w:history="1">
              <w:r w:rsidRPr="003126CD">
                <w:rPr>
                  <w:rStyle w:val="Hyperlink"/>
                  <w:rFonts w:ascii="Arial" w:hAnsi="Arial"/>
                  <w:sz w:val="22"/>
                  <w:lang w:val="en-US"/>
                </w:rPr>
                <w:t>European Blockchain Partnership</w:t>
              </w:r>
            </w:hyperlink>
            <w:r w:rsidRPr="003126CD">
              <w:rPr>
                <w:rFonts w:ascii="Arial" w:hAnsi="Arial"/>
                <w:sz w:val="22"/>
                <w:lang w:val="en-US"/>
              </w:rPr>
              <w:t xml:space="preserve"> (EBP) created to deliver EU-wide cross-border public services using blockchain technology. </w:t>
            </w:r>
            <w:r w:rsidR="00F7554F" w:rsidRPr="003126CD">
              <w:rPr>
                <w:rFonts w:ascii="Arial" w:hAnsi="Arial"/>
                <w:sz w:val="22"/>
                <w:lang w:val="en-US"/>
              </w:rPr>
              <w:t xml:space="preserve"> </w:t>
            </w:r>
            <w:r w:rsidRPr="003126CD">
              <w:rPr>
                <w:rFonts w:ascii="Arial" w:hAnsi="Arial"/>
                <w:sz w:val="22"/>
                <w:lang w:val="en-US"/>
              </w:rPr>
              <w:t>The EBSI will be materiali</w:t>
            </w:r>
            <w:r w:rsidR="00E10940" w:rsidRPr="003126CD">
              <w:rPr>
                <w:rFonts w:ascii="Arial" w:hAnsi="Arial"/>
                <w:sz w:val="22"/>
                <w:lang w:val="en-US"/>
              </w:rPr>
              <w:t>z</w:t>
            </w:r>
            <w:r w:rsidRPr="003126CD">
              <w:rPr>
                <w:rFonts w:ascii="Arial" w:hAnsi="Arial"/>
                <w:sz w:val="22"/>
                <w:lang w:val="en-US"/>
              </w:rPr>
              <w:t xml:space="preserve">ed as a network of distributed nodes across Europe (the blockchain), leveraging an increasing number of applications focused on specific use cases. </w:t>
            </w:r>
            <w:r w:rsidR="00F7554F" w:rsidRPr="003126CD">
              <w:rPr>
                <w:rFonts w:ascii="Arial" w:hAnsi="Arial"/>
                <w:sz w:val="22"/>
                <w:lang w:val="en-US"/>
              </w:rPr>
              <w:t xml:space="preserve"> </w:t>
            </w:r>
            <w:r w:rsidRPr="003126CD">
              <w:rPr>
                <w:rFonts w:ascii="Arial" w:hAnsi="Arial"/>
                <w:sz w:val="22"/>
                <w:lang w:val="en-US"/>
              </w:rPr>
              <w:t>In 2020, a prototype application on the EBSI blockchain will be delivered and EBSI will become a </w:t>
            </w:r>
            <w:hyperlink r:id="rId18" w:history="1">
              <w:r w:rsidRPr="003126CD">
                <w:rPr>
                  <w:rStyle w:val="Hyperlink"/>
                  <w:rFonts w:ascii="Arial" w:hAnsi="Arial"/>
                  <w:sz w:val="22"/>
                  <w:lang w:val="en-US"/>
                </w:rPr>
                <w:t>CEF Building Block</w:t>
              </w:r>
            </w:hyperlink>
            <w:r w:rsidRPr="003126CD">
              <w:rPr>
                <w:rFonts w:ascii="Arial" w:hAnsi="Arial"/>
                <w:sz w:val="22"/>
                <w:lang w:val="en-US"/>
              </w:rPr>
              <w:t xml:space="preserve">, providing reusable software, specifications, and services to support adoption by EU institutions and European public administrations. </w:t>
            </w:r>
            <w:r w:rsidR="00F7554F" w:rsidRPr="003126CD">
              <w:rPr>
                <w:rFonts w:ascii="Arial" w:hAnsi="Arial"/>
                <w:sz w:val="22"/>
                <w:lang w:val="en-US"/>
              </w:rPr>
              <w:t xml:space="preserve"> </w:t>
            </w:r>
            <w:r w:rsidRPr="003126CD">
              <w:rPr>
                <w:rFonts w:ascii="Arial" w:hAnsi="Arial"/>
                <w:sz w:val="22"/>
                <w:lang w:val="en-US"/>
              </w:rPr>
              <w:t>Technical work has been developed to integrate EBSI with eIDAS</w:t>
            </w:r>
            <w:r w:rsidR="005C47A4" w:rsidRPr="003126CD">
              <w:rPr>
                <w:rFonts w:ascii="Arial" w:hAnsi="Arial"/>
                <w:sz w:val="22"/>
                <w:lang w:val="en-US"/>
              </w:rPr>
              <w:t>-</w:t>
            </w:r>
            <w:r w:rsidRPr="003126CD">
              <w:rPr>
                <w:rFonts w:ascii="Arial" w:hAnsi="Arial"/>
                <w:sz w:val="22"/>
                <w:lang w:val="en-US"/>
              </w:rPr>
              <w:t>compatible signature services.</w:t>
            </w:r>
          </w:p>
        </w:tc>
      </w:tr>
      <w:tr w:rsidR="00BA7044" w:rsidRPr="003126CD" w14:paraId="515D8DA9"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4A95DB"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Relevant IP Value Chain phase</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63C92D" w14:textId="5B68AC59" w:rsidR="00BA7044" w:rsidRPr="003126CD" w:rsidRDefault="00BA7044" w:rsidP="00FB2010">
            <w:pPr>
              <w:pStyle w:val="NormalWeb"/>
              <w:ind w:firstLine="0"/>
              <w:rPr>
                <w:rFonts w:ascii="Arial" w:hAnsi="Arial"/>
                <w:sz w:val="22"/>
                <w:lang w:val="en-US"/>
              </w:rPr>
            </w:pPr>
            <w:r w:rsidRPr="003126CD">
              <w:rPr>
                <w:rFonts w:ascii="Arial" w:hAnsi="Arial"/>
                <w:sz w:val="22"/>
                <w:lang w:val="en-US"/>
              </w:rPr>
              <w:t>The identification of all the actors is a core component in most operations across IP ecosystem</w:t>
            </w:r>
            <w:r w:rsidR="008A25A2">
              <w:rPr>
                <w:rFonts w:ascii="Arial" w:hAnsi="Arial"/>
                <w:sz w:val="22"/>
                <w:lang w:val="en-US"/>
              </w:rPr>
              <w:t>s</w:t>
            </w:r>
            <w:r w:rsidRPr="003126CD">
              <w:rPr>
                <w:rFonts w:ascii="Arial" w:hAnsi="Arial"/>
                <w:sz w:val="22"/>
                <w:lang w:val="en-US"/>
              </w:rPr>
              <w:t xml:space="preserve">. </w:t>
            </w:r>
            <w:r w:rsidR="00CF6D0A" w:rsidRPr="003126CD">
              <w:rPr>
                <w:rFonts w:ascii="Arial" w:hAnsi="Arial"/>
                <w:sz w:val="22"/>
                <w:lang w:val="en-US"/>
              </w:rPr>
              <w:t xml:space="preserve"> </w:t>
            </w:r>
            <w:r w:rsidRPr="003126CD">
              <w:rPr>
                <w:rFonts w:ascii="Arial" w:hAnsi="Arial"/>
                <w:sz w:val="22"/>
                <w:lang w:val="en-US"/>
              </w:rPr>
              <w:t xml:space="preserve">Therefore, digital identity is a horizontal use case covering multiple applications. </w:t>
            </w:r>
            <w:r w:rsidR="0038081F" w:rsidRPr="003126CD">
              <w:rPr>
                <w:rFonts w:ascii="Arial" w:hAnsi="Arial"/>
                <w:sz w:val="22"/>
                <w:lang w:val="en-US"/>
              </w:rPr>
              <w:t xml:space="preserve"> </w:t>
            </w:r>
            <w:r w:rsidRPr="003126CD">
              <w:rPr>
                <w:rFonts w:ascii="Arial" w:hAnsi="Arial"/>
                <w:sz w:val="22"/>
                <w:lang w:val="en-US"/>
              </w:rPr>
              <w:t xml:space="preserve">Because of this, it can be incorporated in </w:t>
            </w:r>
            <w:r w:rsidRPr="003126CD">
              <w:rPr>
                <w:rStyle w:val="inline-comment-marker"/>
                <w:rFonts w:ascii="Arial" w:hAnsi="Arial"/>
                <w:sz w:val="22"/>
                <w:lang w:val="en-US"/>
              </w:rPr>
              <w:t xml:space="preserve">all four phases of the IP ecosystem: </w:t>
            </w:r>
            <w:r w:rsidR="008A25A2">
              <w:rPr>
                <w:rStyle w:val="inline-comment-marker"/>
                <w:rFonts w:ascii="Arial" w:hAnsi="Arial"/>
                <w:sz w:val="22"/>
                <w:lang w:val="en-US"/>
              </w:rPr>
              <w:t>generation</w:t>
            </w:r>
            <w:r w:rsidRPr="003126CD">
              <w:rPr>
                <w:rStyle w:val="inline-comment-marker"/>
                <w:rFonts w:ascii="Arial" w:hAnsi="Arial"/>
                <w:sz w:val="22"/>
                <w:lang w:val="en-US"/>
              </w:rPr>
              <w:t xml:space="preserve">, protection, management and commercialization and is </w:t>
            </w:r>
            <w:r w:rsidR="0038081F" w:rsidRPr="003126CD">
              <w:rPr>
                <w:rStyle w:val="inline-comment-marker"/>
                <w:rFonts w:ascii="Arial" w:hAnsi="Arial"/>
                <w:sz w:val="22"/>
                <w:lang w:val="en-US"/>
              </w:rPr>
              <w:t>applicable to</w:t>
            </w:r>
            <w:r w:rsidRPr="003126CD">
              <w:rPr>
                <w:rStyle w:val="inline-comment-marker"/>
                <w:rFonts w:ascii="Arial" w:hAnsi="Arial"/>
                <w:sz w:val="22"/>
                <w:lang w:val="en-US"/>
              </w:rPr>
              <w:t xml:space="preserve"> all IP rights.</w:t>
            </w:r>
            <w:r w:rsidRPr="003126CD">
              <w:rPr>
                <w:rFonts w:ascii="Arial" w:hAnsi="Arial"/>
                <w:sz w:val="22"/>
                <w:lang w:val="en-US"/>
              </w:rPr>
              <w:t>  </w:t>
            </w:r>
          </w:p>
          <w:p w14:paraId="42299C4A" w14:textId="77777777" w:rsidR="00BA7044" w:rsidRPr="003126CD" w:rsidRDefault="00BA7044" w:rsidP="001F23B8">
            <w:pPr>
              <w:pStyle w:val="NormalWeb"/>
              <w:ind w:firstLine="0"/>
              <w:rPr>
                <w:rFonts w:ascii="Arial" w:hAnsi="Arial"/>
                <w:sz w:val="22"/>
                <w:lang w:val="en-US"/>
              </w:rPr>
            </w:pPr>
            <w:r w:rsidRPr="003126CD">
              <w:rPr>
                <w:rFonts w:ascii="Arial" w:hAnsi="Arial"/>
                <w:sz w:val="22"/>
                <w:lang w:val="en-US"/>
              </w:rPr>
              <w:t xml:space="preserve">More than </w:t>
            </w:r>
            <w:r w:rsidR="008A42EA" w:rsidRPr="003126CD">
              <w:rPr>
                <w:rFonts w:ascii="Arial" w:hAnsi="Arial"/>
                <w:sz w:val="22"/>
                <w:lang w:val="en-US"/>
              </w:rPr>
              <w:t xml:space="preserve">a </w:t>
            </w:r>
            <w:r w:rsidRPr="003126CD">
              <w:rPr>
                <w:rFonts w:ascii="Arial" w:hAnsi="Arial"/>
                <w:sz w:val="22"/>
                <w:lang w:val="en-US"/>
              </w:rPr>
              <w:t xml:space="preserve">Use Case per se, digital identity would be an enabler </w:t>
            </w:r>
            <w:r w:rsidR="008A42EA" w:rsidRPr="003126CD">
              <w:rPr>
                <w:rFonts w:ascii="Arial" w:hAnsi="Arial"/>
                <w:sz w:val="22"/>
                <w:lang w:val="en-US"/>
              </w:rPr>
              <w:t>for</w:t>
            </w:r>
            <w:r w:rsidR="00860A4D" w:rsidRPr="003126CD">
              <w:rPr>
                <w:rFonts w:ascii="Arial" w:hAnsi="Arial"/>
                <w:sz w:val="22"/>
                <w:lang w:val="en-US"/>
              </w:rPr>
              <w:t xml:space="preserve"> </w:t>
            </w:r>
            <w:r w:rsidRPr="003126CD">
              <w:rPr>
                <w:rFonts w:ascii="Arial" w:hAnsi="Arial"/>
                <w:sz w:val="22"/>
                <w:lang w:val="en-US"/>
              </w:rPr>
              <w:t xml:space="preserve">IP </w:t>
            </w:r>
            <w:r w:rsidR="001F23B8" w:rsidRPr="003126CD">
              <w:rPr>
                <w:rFonts w:ascii="Arial" w:hAnsi="Arial"/>
                <w:sz w:val="22"/>
                <w:lang w:val="en-US"/>
              </w:rPr>
              <w:t>e</w:t>
            </w:r>
            <w:r w:rsidRPr="003126CD">
              <w:rPr>
                <w:rFonts w:ascii="Arial" w:hAnsi="Arial"/>
                <w:sz w:val="22"/>
                <w:lang w:val="en-US"/>
              </w:rPr>
              <w:t xml:space="preserve">cosystem </w:t>
            </w:r>
            <w:r w:rsidR="005171EA" w:rsidRPr="003126CD">
              <w:rPr>
                <w:rFonts w:ascii="Arial" w:hAnsi="Arial"/>
                <w:sz w:val="22"/>
                <w:lang w:val="en-US"/>
              </w:rPr>
              <w:t xml:space="preserve">members </w:t>
            </w:r>
            <w:r w:rsidR="00F53062" w:rsidRPr="003126CD">
              <w:rPr>
                <w:rFonts w:ascii="Arial" w:hAnsi="Arial"/>
                <w:sz w:val="22"/>
                <w:lang w:val="en-US"/>
              </w:rPr>
              <w:t xml:space="preserve">using </w:t>
            </w:r>
            <w:r w:rsidRPr="003126CD">
              <w:rPr>
                <w:rFonts w:ascii="Arial" w:hAnsi="Arial"/>
                <w:sz w:val="22"/>
                <w:lang w:val="en-US"/>
              </w:rPr>
              <w:t>blockchain for IP</w:t>
            </w:r>
            <w:r w:rsidR="00F53062" w:rsidRPr="003126CD">
              <w:rPr>
                <w:rFonts w:ascii="Arial" w:hAnsi="Arial"/>
                <w:sz w:val="22"/>
                <w:lang w:val="en-US"/>
              </w:rPr>
              <w:t xml:space="preserve">-related </w:t>
            </w:r>
            <w:r w:rsidR="001F23B8" w:rsidRPr="003126CD">
              <w:rPr>
                <w:rFonts w:ascii="Arial" w:hAnsi="Arial"/>
                <w:sz w:val="22"/>
                <w:lang w:val="en-US"/>
              </w:rPr>
              <w:t>business</w:t>
            </w:r>
            <w:r w:rsidRPr="003126CD">
              <w:rPr>
                <w:rFonts w:ascii="Arial" w:hAnsi="Arial"/>
                <w:sz w:val="22"/>
                <w:lang w:val="en-US"/>
              </w:rPr>
              <w:t>.</w:t>
            </w:r>
          </w:p>
        </w:tc>
      </w:tr>
      <w:tr w:rsidR="00BA7044" w:rsidRPr="003126CD" w14:paraId="4E01279A"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1070E0"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Business Rationale</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1B016E" w14:textId="55BE3169" w:rsidR="009E4576" w:rsidRDefault="009E4576" w:rsidP="00FB2010">
            <w:pPr>
              <w:pStyle w:val="NormalWeb"/>
              <w:ind w:firstLine="0"/>
              <w:rPr>
                <w:rFonts w:ascii="Arial" w:hAnsi="Arial" w:cs="Arial"/>
                <w:sz w:val="22"/>
                <w:szCs w:val="22"/>
                <w:lang w:val="en-US"/>
              </w:rPr>
            </w:pPr>
            <w:r w:rsidRPr="008C5E4B">
              <w:rPr>
                <w:rFonts w:ascii="Arial" w:hAnsi="Arial" w:cs="Arial"/>
                <w:sz w:val="22"/>
                <w:szCs w:val="22"/>
                <w:lang w:val="en-US"/>
              </w:rPr>
              <w:t xml:space="preserve">One of the long-standing issues in the IP community is </w:t>
            </w:r>
            <w:r>
              <w:rPr>
                <w:rFonts w:ascii="Arial" w:hAnsi="Arial" w:cs="Arial"/>
                <w:sz w:val="22"/>
                <w:szCs w:val="22"/>
                <w:lang w:val="en-US"/>
              </w:rPr>
              <w:t>whether it is possible t</w:t>
            </w:r>
            <w:r w:rsidRPr="008C5E4B">
              <w:rPr>
                <w:rFonts w:ascii="Arial" w:hAnsi="Arial" w:cs="Arial"/>
                <w:sz w:val="22"/>
                <w:szCs w:val="22"/>
                <w:lang w:val="en-US"/>
              </w:rPr>
              <w:t>o use an identity that is verifiable by participants across systems at national</w:t>
            </w:r>
            <w:r>
              <w:rPr>
                <w:rFonts w:ascii="Arial" w:hAnsi="Arial" w:cs="Arial"/>
                <w:sz w:val="22"/>
                <w:szCs w:val="22"/>
                <w:lang w:val="en-US"/>
              </w:rPr>
              <w:t>,</w:t>
            </w:r>
            <w:r w:rsidRPr="008C5E4B">
              <w:rPr>
                <w:rFonts w:ascii="Arial" w:hAnsi="Arial" w:cs="Arial"/>
                <w:sz w:val="22"/>
                <w:szCs w:val="22"/>
                <w:lang w:val="en-US"/>
              </w:rPr>
              <w:t xml:space="preserve"> regional</w:t>
            </w:r>
            <w:r>
              <w:rPr>
                <w:rFonts w:ascii="Arial" w:hAnsi="Arial" w:cs="Arial"/>
                <w:sz w:val="22"/>
                <w:szCs w:val="22"/>
                <w:lang w:val="en-US"/>
              </w:rPr>
              <w:t xml:space="preserve"> </w:t>
            </w:r>
            <w:r w:rsidRPr="008C5E4B">
              <w:rPr>
                <w:rFonts w:ascii="Arial" w:hAnsi="Arial" w:cs="Arial"/>
                <w:sz w:val="22"/>
                <w:szCs w:val="22"/>
                <w:lang w:val="en-US"/>
              </w:rPr>
              <w:t xml:space="preserve">and international levels.  </w:t>
            </w:r>
          </w:p>
          <w:p w14:paraId="4AC70B1B" w14:textId="4F8FE397" w:rsidR="00BA7044" w:rsidRPr="003126CD" w:rsidRDefault="00BA7044" w:rsidP="00FB2010">
            <w:pPr>
              <w:pStyle w:val="NormalWeb"/>
              <w:ind w:firstLine="0"/>
              <w:rPr>
                <w:rFonts w:ascii="Arial" w:hAnsi="Arial"/>
                <w:sz w:val="22"/>
                <w:lang w:val="en-US"/>
              </w:rPr>
            </w:pPr>
            <w:r w:rsidRPr="003126CD">
              <w:rPr>
                <w:rFonts w:ascii="Arial" w:hAnsi="Arial"/>
                <w:sz w:val="22"/>
                <w:lang w:val="en-US"/>
              </w:rPr>
              <w:t xml:space="preserve">Digital identities with legal validity </w:t>
            </w:r>
            <w:r w:rsidR="009E6E1C" w:rsidRPr="003126CD">
              <w:rPr>
                <w:rFonts w:ascii="Arial" w:hAnsi="Arial"/>
                <w:sz w:val="22"/>
                <w:lang w:val="en-US"/>
              </w:rPr>
              <w:t>provide</w:t>
            </w:r>
            <w:r w:rsidRPr="003126CD">
              <w:rPr>
                <w:rFonts w:ascii="Arial" w:hAnsi="Arial"/>
                <w:sz w:val="22"/>
                <w:lang w:val="en-US"/>
              </w:rPr>
              <w:t xml:space="preserve"> multiple benefits. </w:t>
            </w:r>
          </w:p>
          <w:p w14:paraId="5101DA75" w14:textId="77777777" w:rsidR="00BA7044" w:rsidRPr="003126CD" w:rsidRDefault="00BA7044" w:rsidP="00B41D4D">
            <w:pPr>
              <w:pStyle w:val="ListParagraph"/>
              <w:numPr>
                <w:ilvl w:val="0"/>
                <w:numId w:val="1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Trust between entities: more secure management and storage of digital identities by providing unified, interoperable, and tamper-proof infrastructure with key benefits to enterprises, users, and management systems;</w:t>
            </w:r>
          </w:p>
          <w:p w14:paraId="4F269790" w14:textId="77777777" w:rsidR="00BA7044" w:rsidRPr="003126CD" w:rsidRDefault="00BA7044" w:rsidP="00B41D4D">
            <w:pPr>
              <w:pStyle w:val="ListParagraph"/>
              <w:numPr>
                <w:ilvl w:val="0"/>
                <w:numId w:val="1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Improvement of the efficiency of operations: public and private services benefit from reduced operating costs by reducing the effort and time needed to </w:t>
            </w:r>
            <w:r w:rsidR="00C85354">
              <w:rPr>
                <w:rFonts w:ascii="Arial" w:hAnsi="Arial"/>
                <w:sz w:val="22"/>
                <w:lang w:val="en-US"/>
              </w:rPr>
              <w:t>identify</w:t>
            </w:r>
            <w:r w:rsidRPr="003126CD">
              <w:rPr>
                <w:rFonts w:ascii="Arial" w:hAnsi="Arial"/>
                <w:sz w:val="22"/>
                <w:lang w:val="en-US"/>
              </w:rPr>
              <w:t xml:space="preserve"> and classify counterparts in each operation, transaction, or deal;</w:t>
            </w:r>
          </w:p>
          <w:p w14:paraId="16916015" w14:textId="77777777" w:rsidR="00BA7044" w:rsidRPr="003126CD" w:rsidRDefault="00BA7044" w:rsidP="00B41D4D">
            <w:pPr>
              <w:pStyle w:val="ListParagraph"/>
              <w:numPr>
                <w:ilvl w:val="0"/>
                <w:numId w:val="1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Reduction of complexity by providing more seamless and streamlined service experience, removing duplication, and making online transactions easier;</w:t>
            </w:r>
          </w:p>
          <w:p w14:paraId="621FC744" w14:textId="77777777" w:rsidR="00BA7044" w:rsidRPr="003126CD" w:rsidRDefault="00BA7044" w:rsidP="00B41D4D">
            <w:pPr>
              <w:pStyle w:val="ListParagraph"/>
              <w:numPr>
                <w:ilvl w:val="0"/>
                <w:numId w:val="1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Standardized procedure of identification, agreed by network consensus (vs central authorities);</w:t>
            </w:r>
          </w:p>
          <w:p w14:paraId="782C5A09" w14:textId="77777777" w:rsidR="00BA7044" w:rsidRPr="003126CD" w:rsidRDefault="00BA7044" w:rsidP="00B41D4D">
            <w:pPr>
              <w:pStyle w:val="ListParagraph"/>
              <w:numPr>
                <w:ilvl w:val="0"/>
                <w:numId w:val="1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Private entities control their identity and the information they share in each operation/transaction; and</w:t>
            </w:r>
          </w:p>
          <w:p w14:paraId="5886FF68" w14:textId="77777777" w:rsidR="00BA7044" w:rsidRPr="003126CD" w:rsidRDefault="00BA7044" w:rsidP="00B41D4D">
            <w:pPr>
              <w:pStyle w:val="ListParagraph"/>
              <w:numPr>
                <w:ilvl w:val="0"/>
                <w:numId w:val="1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All the network Entities are able to see the claims made against other legal entities (non-GDPR protected).</w:t>
            </w:r>
          </w:p>
        </w:tc>
      </w:tr>
      <w:tr w:rsidR="00BA7044" w:rsidRPr="003126CD" w14:paraId="00BFFABC"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590B3A"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Potential Solution</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C106019"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 xml:space="preserve">A digital identity ecosystem consists of different agents with different roles. When forming the ecosystem, a series of needs and concepts must be considered. </w:t>
            </w:r>
            <w:r w:rsidR="004C7F7E" w:rsidRPr="003126CD">
              <w:rPr>
                <w:rFonts w:ascii="Arial" w:hAnsi="Arial"/>
                <w:sz w:val="22"/>
                <w:lang w:val="en-US"/>
              </w:rPr>
              <w:t xml:space="preserve"> </w:t>
            </w:r>
            <w:r w:rsidRPr="003126CD">
              <w:rPr>
                <w:rFonts w:ascii="Arial" w:hAnsi="Arial"/>
                <w:sz w:val="22"/>
                <w:lang w:val="en-US"/>
              </w:rPr>
              <w:t xml:space="preserve">Every ecosystem requires a </w:t>
            </w:r>
            <w:r w:rsidRPr="003126CD">
              <w:rPr>
                <w:rStyle w:val="Strong"/>
                <w:rFonts w:ascii="Arial" w:eastAsia="Arial" w:hAnsi="Arial"/>
                <w:b w:val="0"/>
                <w:sz w:val="22"/>
                <w:lang w:val="en-US"/>
              </w:rPr>
              <w:t>Trust Framework</w:t>
            </w:r>
            <w:r w:rsidRPr="003126CD">
              <w:rPr>
                <w:rFonts w:ascii="Arial" w:hAnsi="Arial"/>
                <w:sz w:val="22"/>
                <w:lang w:val="en-US"/>
              </w:rPr>
              <w:t> involving all solutions, and setting the standards, regulations, and infrastructure for action in each case.</w:t>
            </w:r>
          </w:p>
          <w:p w14:paraId="1B43897C" w14:textId="77777777" w:rsidR="00BA7044" w:rsidRPr="003126CD" w:rsidRDefault="00BA7044" w:rsidP="00B41D4D">
            <w:pPr>
              <w:pStyle w:val="ListParagraph"/>
              <w:numPr>
                <w:ilvl w:val="0"/>
                <w:numId w:val="15"/>
              </w:numPr>
              <w:spacing w:before="100" w:beforeAutospacing="1" w:after="100" w:afterAutospacing="1"/>
              <w:ind w:right="198"/>
              <w:contextualSpacing w:val="0"/>
              <w:rPr>
                <w:rFonts w:ascii="Arial" w:hAnsi="Arial"/>
                <w:sz w:val="22"/>
                <w:lang w:val="en-US"/>
              </w:rPr>
            </w:pPr>
            <w:r w:rsidRPr="003126CD">
              <w:rPr>
                <w:rStyle w:val="Strong"/>
                <w:rFonts w:ascii="Arial" w:hAnsi="Arial"/>
                <w:b w:val="0"/>
                <w:sz w:val="22"/>
                <w:lang w:val="en-US"/>
              </w:rPr>
              <w:t>Agents</w:t>
            </w:r>
            <w:r w:rsidRPr="003126CD">
              <w:rPr>
                <w:rFonts w:ascii="Arial" w:hAnsi="Arial"/>
                <w:sz w:val="22"/>
                <w:lang w:val="en-US"/>
              </w:rPr>
              <w:t>: identity providers, service providers, credentials providers, certifying authorities, users. </w:t>
            </w:r>
          </w:p>
          <w:p w14:paraId="08FE0AD4" w14:textId="77777777" w:rsidR="00BA7044" w:rsidRPr="003126CD" w:rsidRDefault="00BA7044" w:rsidP="00B41D4D">
            <w:pPr>
              <w:pStyle w:val="ListParagraph"/>
              <w:numPr>
                <w:ilvl w:val="0"/>
                <w:numId w:val="15"/>
              </w:numPr>
              <w:spacing w:before="100" w:beforeAutospacing="1" w:after="100" w:afterAutospacing="1"/>
              <w:ind w:right="198"/>
              <w:contextualSpacing w:val="0"/>
              <w:rPr>
                <w:rFonts w:ascii="Arial" w:hAnsi="Arial"/>
                <w:sz w:val="22"/>
                <w:lang w:val="en-US"/>
              </w:rPr>
            </w:pPr>
            <w:r w:rsidRPr="003126CD">
              <w:rPr>
                <w:rStyle w:val="Strong"/>
                <w:rFonts w:ascii="Arial" w:hAnsi="Arial"/>
                <w:b w:val="0"/>
                <w:sz w:val="22"/>
                <w:lang w:val="en-US"/>
              </w:rPr>
              <w:t>Functional elements</w:t>
            </w:r>
            <w:r w:rsidRPr="003126CD">
              <w:rPr>
                <w:rFonts w:ascii="Arial" w:hAnsi="Arial"/>
                <w:sz w:val="22"/>
                <w:lang w:val="en-US"/>
              </w:rPr>
              <w:t>: identity issuing, authentication, identity custody, sharing credentials, authorization, verification of credentials. </w:t>
            </w:r>
          </w:p>
          <w:p w14:paraId="14F22403" w14:textId="77777777" w:rsidR="00BA7044" w:rsidRPr="003126CD" w:rsidRDefault="00BA7044" w:rsidP="00B41D4D">
            <w:pPr>
              <w:pStyle w:val="ListParagraph"/>
              <w:numPr>
                <w:ilvl w:val="0"/>
                <w:numId w:val="15"/>
              </w:numPr>
              <w:spacing w:before="100" w:beforeAutospacing="1" w:after="100" w:afterAutospacing="1"/>
              <w:ind w:right="198"/>
              <w:contextualSpacing w:val="0"/>
              <w:rPr>
                <w:rFonts w:ascii="Arial" w:hAnsi="Arial"/>
                <w:b/>
                <w:sz w:val="22"/>
                <w:lang w:val="en-US"/>
              </w:rPr>
            </w:pPr>
            <w:r w:rsidRPr="003126CD">
              <w:rPr>
                <w:rStyle w:val="Strong"/>
                <w:rFonts w:ascii="Arial" w:hAnsi="Arial"/>
                <w:b w:val="0"/>
                <w:sz w:val="22"/>
                <w:lang w:val="en-US"/>
              </w:rPr>
              <w:t>Tools</w:t>
            </w:r>
            <w:r w:rsidRPr="003126CD">
              <w:rPr>
                <w:rFonts w:ascii="Arial" w:hAnsi="Arial"/>
                <w:sz w:val="22"/>
                <w:lang w:val="en-US"/>
              </w:rPr>
              <w:t xml:space="preserve">:  </w:t>
            </w:r>
          </w:p>
          <w:p w14:paraId="285C3506" w14:textId="77777777" w:rsidR="00BA7044" w:rsidRPr="003126CD" w:rsidRDefault="00BA7044" w:rsidP="00B41D4D">
            <w:pPr>
              <w:pStyle w:val="ListParagraph"/>
              <w:numPr>
                <w:ilvl w:val="1"/>
                <w:numId w:val="1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 wallet that allows users to register their own identity in several blockchain networks, as well as store and check their credentials, which can be shared with other users or institutions.</w:t>
            </w:r>
          </w:p>
          <w:p w14:paraId="746AE7EA" w14:textId="77777777" w:rsidR="00BA7044" w:rsidRPr="003126CD" w:rsidRDefault="00BA7044" w:rsidP="00B41D4D">
            <w:pPr>
              <w:pStyle w:val="ListParagraph"/>
              <w:numPr>
                <w:ilvl w:val="1"/>
                <w:numId w:val="1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 credential issuance platform allowing companies to issue verifiable credentials integrated into their own information systems.</w:t>
            </w:r>
          </w:p>
          <w:p w14:paraId="444FF9D0"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Decentralized Identity </w:t>
            </w:r>
          </w:p>
          <w:p w14:paraId="4B2F7981" w14:textId="6C1649CA" w:rsidR="00BA7044" w:rsidRPr="003126CD" w:rsidRDefault="00BA7044" w:rsidP="00FB2010">
            <w:pPr>
              <w:pStyle w:val="NormalWeb"/>
              <w:ind w:firstLine="0"/>
              <w:rPr>
                <w:rFonts w:ascii="Arial" w:hAnsi="Arial"/>
                <w:sz w:val="22"/>
                <w:lang w:val="en-US"/>
              </w:rPr>
            </w:pPr>
            <w:r w:rsidRPr="003126CD">
              <w:rPr>
                <w:rFonts w:ascii="Arial" w:hAnsi="Arial"/>
                <w:sz w:val="22"/>
                <w:lang w:val="en-US"/>
              </w:rPr>
              <w:t xml:space="preserve">Implementing a generic decentralized identity capability allows entities to create and control their own identities across borders without relying on central authorities and without information asymmetries. </w:t>
            </w:r>
            <w:r w:rsidR="009E4576" w:rsidRPr="008C5E4B">
              <w:rPr>
                <w:rFonts w:ascii="Arial" w:hAnsi="Arial" w:cs="Arial"/>
                <w:sz w:val="22"/>
                <w:szCs w:val="22"/>
                <w:lang w:val="en-US"/>
              </w:rPr>
              <w:t>DIDs could be a potential model for addressing the long-standing issue of applicant name standardization in IP ecosystem</w:t>
            </w:r>
            <w:r w:rsidR="009E4576">
              <w:rPr>
                <w:rFonts w:ascii="Arial" w:hAnsi="Arial" w:cs="Arial"/>
                <w:sz w:val="22"/>
                <w:szCs w:val="22"/>
                <w:lang w:val="en-US"/>
              </w:rPr>
              <w:t>s</w:t>
            </w:r>
            <w:r w:rsidR="009E4576" w:rsidRPr="008C5E4B">
              <w:rPr>
                <w:rFonts w:ascii="Arial" w:hAnsi="Arial" w:cs="Arial"/>
                <w:sz w:val="22"/>
                <w:szCs w:val="22"/>
                <w:lang w:val="en-US"/>
              </w:rPr>
              <w:t>.</w:t>
            </w:r>
          </w:p>
          <w:p w14:paraId="775514A3"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Verifiable Credentials</w:t>
            </w:r>
          </w:p>
          <w:p w14:paraId="1605BC0F"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Generating verifiable credentials consists o</w:t>
            </w:r>
            <w:r w:rsidR="006C26C7" w:rsidRPr="003126CD">
              <w:rPr>
                <w:rFonts w:ascii="Arial" w:hAnsi="Arial"/>
                <w:sz w:val="22"/>
                <w:lang w:val="en-US"/>
              </w:rPr>
              <w:t>f</w:t>
            </w:r>
            <w:r w:rsidRPr="003126CD">
              <w:rPr>
                <w:rFonts w:ascii="Arial" w:hAnsi="Arial"/>
                <w:sz w:val="22"/>
                <w:lang w:val="en-US"/>
              </w:rPr>
              <w:t xml:space="preserve"> a documented statement containing claims about a legal entity. </w:t>
            </w:r>
            <w:r w:rsidR="004C7F7E" w:rsidRPr="003126CD">
              <w:rPr>
                <w:rFonts w:ascii="Arial" w:hAnsi="Arial"/>
                <w:sz w:val="22"/>
                <w:lang w:val="en-US"/>
              </w:rPr>
              <w:t xml:space="preserve"> </w:t>
            </w:r>
            <w:r w:rsidRPr="003126CD">
              <w:rPr>
                <w:rFonts w:ascii="Arial" w:hAnsi="Arial"/>
                <w:sz w:val="22"/>
                <w:lang w:val="en-US"/>
              </w:rPr>
              <w:t>In the case of IP ecosystem, verifiable credentials can contain cl</w:t>
            </w:r>
            <w:r w:rsidR="00A77AB3" w:rsidRPr="003126CD">
              <w:rPr>
                <w:rFonts w:ascii="Arial" w:hAnsi="Arial"/>
                <w:sz w:val="22"/>
                <w:lang w:val="en-US"/>
              </w:rPr>
              <w:t>aims about identity, patents, trademarks</w:t>
            </w:r>
            <w:r w:rsidR="00A77AB3" w:rsidRPr="003126CD">
              <w:rPr>
                <w:rFonts w:ascii="Arial" w:hAnsi="Arial" w:cs="Arial"/>
                <w:sz w:val="22"/>
                <w:szCs w:val="22"/>
                <w:lang w:val="en-US"/>
              </w:rPr>
              <w:t xml:space="preserve"> or </w:t>
            </w:r>
            <w:r w:rsidR="00982A61" w:rsidRPr="003126CD">
              <w:rPr>
                <w:rFonts w:ascii="Arial" w:hAnsi="Arial" w:cs="Arial"/>
                <w:sz w:val="22"/>
                <w:szCs w:val="22"/>
                <w:lang w:val="en-US"/>
              </w:rPr>
              <w:t>creative content, among others</w:t>
            </w:r>
            <w:r w:rsidRPr="003126CD">
              <w:rPr>
                <w:rFonts w:ascii="Arial" w:hAnsi="Arial"/>
                <w:sz w:val="22"/>
                <w:lang w:val="en-US"/>
              </w:rPr>
              <w:t>.</w:t>
            </w:r>
            <w:r w:rsidRPr="003126CD">
              <w:rPr>
                <w:rFonts w:ascii="Arial" w:hAnsi="Arial"/>
                <w:sz w:val="22"/>
                <w:lang w:val="en-US"/>
              </w:rPr>
              <w:br/>
            </w:r>
            <w:r w:rsidRPr="003126CD">
              <w:rPr>
                <w:rFonts w:ascii="Arial" w:hAnsi="Arial"/>
                <w:sz w:val="22"/>
                <w:lang w:val="en-US"/>
              </w:rPr>
              <w:br/>
              <w:t xml:space="preserve">The diagram below shows a simplified representation of the </w:t>
            </w:r>
            <w:r w:rsidRPr="003126CD">
              <w:rPr>
                <w:rStyle w:val="Strong"/>
                <w:rFonts w:ascii="Arial" w:eastAsia="Arial" w:hAnsi="Arial"/>
                <w:b w:val="0"/>
                <w:sz w:val="22"/>
                <w:lang w:val="en-US"/>
              </w:rPr>
              <w:t>decentralized vs federated vs centralized</w:t>
            </w:r>
            <w:r w:rsidRPr="003126CD">
              <w:rPr>
                <w:rFonts w:ascii="Arial" w:hAnsi="Arial"/>
                <w:sz w:val="22"/>
                <w:lang w:val="en-US"/>
              </w:rPr>
              <w:t xml:space="preserve"> identity models.</w:t>
            </w:r>
            <w:r w:rsidRPr="003126CD">
              <w:rPr>
                <w:rFonts w:ascii="Arial" w:hAnsi="Arial"/>
                <w:sz w:val="22"/>
                <w:lang w:val="en-US"/>
              </w:rPr>
              <w:br/>
            </w:r>
            <w:r w:rsidRPr="003126CD">
              <w:rPr>
                <w:rFonts w:ascii="Arial" w:hAnsi="Arial"/>
                <w:sz w:val="22"/>
                <w:lang w:val="en-US"/>
              </w:rPr>
              <w:br/>
              <w:t>In the conventional centralized identity model</w:t>
            </w:r>
            <w:r w:rsidR="006C26C7" w:rsidRPr="003126CD">
              <w:rPr>
                <w:rFonts w:ascii="Arial" w:hAnsi="Arial"/>
                <w:sz w:val="22"/>
                <w:lang w:val="en-US"/>
              </w:rPr>
              <w:t>,</w:t>
            </w:r>
            <w:r w:rsidRPr="003126CD">
              <w:rPr>
                <w:rFonts w:ascii="Arial" w:hAnsi="Arial"/>
                <w:sz w:val="22"/>
                <w:lang w:val="en-US"/>
              </w:rPr>
              <w:t xml:space="preserve"> an entity represented by node A manages the identity of all participants in its private database. </w:t>
            </w:r>
            <w:r w:rsidR="00456838" w:rsidRPr="003126CD">
              <w:rPr>
                <w:rFonts w:ascii="Arial" w:hAnsi="Arial"/>
                <w:sz w:val="22"/>
                <w:lang w:val="en-US"/>
              </w:rPr>
              <w:t xml:space="preserve"> </w:t>
            </w:r>
            <w:r w:rsidRPr="003126CD">
              <w:rPr>
                <w:rFonts w:ascii="Arial" w:hAnsi="Arial"/>
                <w:sz w:val="22"/>
                <w:lang w:val="en-US"/>
              </w:rPr>
              <w:t xml:space="preserve">Arrows represent a row in the internal database of node A. </w:t>
            </w:r>
            <w:r w:rsidR="00456838" w:rsidRPr="003126CD">
              <w:rPr>
                <w:rFonts w:ascii="Arial" w:hAnsi="Arial"/>
                <w:sz w:val="22"/>
                <w:lang w:val="en-US"/>
              </w:rPr>
              <w:t xml:space="preserve"> </w:t>
            </w:r>
            <w:r w:rsidRPr="003126CD">
              <w:rPr>
                <w:rFonts w:ascii="Arial" w:hAnsi="Arial"/>
                <w:sz w:val="22"/>
                <w:lang w:val="en-US"/>
              </w:rPr>
              <w:t xml:space="preserve">There is an information asymmetry between the central authority and the rest of the network, which can be used to provide unfair competitive advantage. </w:t>
            </w:r>
          </w:p>
          <w:p w14:paraId="64B4D460" w14:textId="77777777" w:rsidR="00CD5A8A" w:rsidRDefault="00BA7044" w:rsidP="00FB2010">
            <w:pPr>
              <w:pStyle w:val="NormalWeb"/>
              <w:ind w:firstLine="0"/>
              <w:rPr>
                <w:rFonts w:ascii="Arial" w:hAnsi="Arial"/>
                <w:sz w:val="22"/>
                <w:lang w:val="en-US"/>
              </w:rPr>
            </w:pPr>
            <w:r w:rsidRPr="003126CD">
              <w:rPr>
                <w:rFonts w:ascii="Arial" w:hAnsi="Arial"/>
                <w:sz w:val="22"/>
                <w:lang w:val="en-US"/>
              </w:rPr>
              <w:t xml:space="preserve">A step forward in decentralization is the federated model, where centralized governance is split into a tree of delegated governance sub-sets where the central authority allows authorized actors to manage the identity of a subset of participants. </w:t>
            </w:r>
            <w:r w:rsidR="00101D70" w:rsidRPr="003126CD">
              <w:rPr>
                <w:rFonts w:ascii="Arial" w:hAnsi="Arial"/>
                <w:sz w:val="22"/>
                <w:lang w:val="en-US"/>
              </w:rPr>
              <w:t xml:space="preserve"> </w:t>
            </w:r>
            <w:r w:rsidRPr="003126CD">
              <w:rPr>
                <w:rFonts w:ascii="Arial" w:hAnsi="Arial"/>
                <w:sz w:val="22"/>
                <w:lang w:val="en-US"/>
              </w:rPr>
              <w:t xml:space="preserve">This is the most common scenario in today's enterprise </w:t>
            </w:r>
            <w:r w:rsidR="006C26C7" w:rsidRPr="003126CD">
              <w:rPr>
                <w:rFonts w:ascii="Arial" w:hAnsi="Arial"/>
                <w:sz w:val="22"/>
                <w:lang w:val="en-US"/>
              </w:rPr>
              <w:t>i</w:t>
            </w:r>
            <w:r w:rsidRPr="003126CD">
              <w:rPr>
                <w:rFonts w:ascii="Arial" w:hAnsi="Arial"/>
                <w:sz w:val="22"/>
                <w:lang w:val="en-US"/>
              </w:rPr>
              <w:t xml:space="preserve">dentity system. </w:t>
            </w:r>
            <w:r w:rsidR="00101D70" w:rsidRPr="003126CD">
              <w:rPr>
                <w:rFonts w:ascii="Arial" w:hAnsi="Arial"/>
                <w:sz w:val="22"/>
                <w:lang w:val="en-US"/>
              </w:rPr>
              <w:t xml:space="preserve"> </w:t>
            </w:r>
            <w:r w:rsidRPr="003126CD">
              <w:rPr>
                <w:rFonts w:ascii="Arial" w:hAnsi="Arial"/>
                <w:sz w:val="22"/>
                <w:lang w:val="en-US"/>
              </w:rPr>
              <w:t xml:space="preserve">It is still far away from a decentralized system, and very close to the centralized model in terms of </w:t>
            </w:r>
            <w:r w:rsidR="00101D70" w:rsidRPr="003126CD">
              <w:rPr>
                <w:rFonts w:ascii="Arial" w:hAnsi="Arial"/>
                <w:sz w:val="22"/>
                <w:lang w:val="en-US"/>
              </w:rPr>
              <w:t xml:space="preserve">information </w:t>
            </w:r>
            <w:r w:rsidRPr="003126CD">
              <w:rPr>
                <w:rFonts w:ascii="Arial" w:hAnsi="Arial"/>
                <w:sz w:val="22"/>
                <w:lang w:val="en-US"/>
              </w:rPr>
              <w:t xml:space="preserve">control. </w:t>
            </w:r>
            <w:r w:rsidR="00101D70" w:rsidRPr="003126CD">
              <w:rPr>
                <w:rFonts w:ascii="Arial" w:hAnsi="Arial"/>
                <w:sz w:val="22"/>
                <w:lang w:val="en-US"/>
              </w:rPr>
              <w:t xml:space="preserve"> </w:t>
            </w:r>
            <w:r w:rsidRPr="003126CD">
              <w:rPr>
                <w:rFonts w:ascii="Arial" w:hAnsi="Arial"/>
                <w:sz w:val="22"/>
                <w:lang w:val="en-US"/>
              </w:rPr>
              <w:t xml:space="preserve">Central and delegated nodes continue to be the only source of trust. </w:t>
            </w:r>
            <w:r w:rsidR="00101D70" w:rsidRPr="003126CD">
              <w:rPr>
                <w:rFonts w:ascii="Arial" w:hAnsi="Arial"/>
                <w:sz w:val="22"/>
                <w:lang w:val="en-US"/>
              </w:rPr>
              <w:t xml:space="preserve"> </w:t>
            </w:r>
            <w:r w:rsidRPr="003126CD">
              <w:rPr>
                <w:rFonts w:ascii="Arial" w:hAnsi="Arial"/>
                <w:sz w:val="22"/>
                <w:lang w:val="en-US"/>
              </w:rPr>
              <w:t>No other actor is allowed to provide identity information about "peers".</w:t>
            </w:r>
          </w:p>
          <w:p w14:paraId="750C5540" w14:textId="0A908116" w:rsidR="00BA7044" w:rsidRPr="003126CD" w:rsidRDefault="00BA7044" w:rsidP="00FB2010">
            <w:pPr>
              <w:pStyle w:val="NormalWeb"/>
              <w:ind w:firstLine="0"/>
              <w:rPr>
                <w:rFonts w:ascii="Arial" w:hAnsi="Arial"/>
                <w:sz w:val="22"/>
                <w:lang w:val="en-US"/>
              </w:rPr>
            </w:pPr>
            <w:r w:rsidRPr="003126CD">
              <w:rPr>
                <w:rFonts w:ascii="Arial" w:hAnsi="Arial"/>
                <w:sz w:val="22"/>
                <w:lang w:val="en-US"/>
              </w:rPr>
              <w:br/>
            </w:r>
            <w:r w:rsidRPr="003126CD">
              <w:rPr>
                <w:rFonts w:ascii="Arial" w:hAnsi="Arial"/>
                <w:sz w:val="22"/>
                <w:lang w:val="en-US"/>
              </w:rPr>
              <w:br/>
              <w:t xml:space="preserve">In the decentralized vision all nodes share the same information. </w:t>
            </w:r>
            <w:r w:rsidR="00545D0C" w:rsidRPr="003126CD">
              <w:rPr>
                <w:rFonts w:ascii="Arial" w:hAnsi="Arial"/>
                <w:sz w:val="22"/>
                <w:lang w:val="en-US"/>
              </w:rPr>
              <w:t xml:space="preserve"> </w:t>
            </w:r>
            <w:r w:rsidRPr="003126CD">
              <w:rPr>
                <w:rFonts w:ascii="Arial" w:hAnsi="Arial"/>
                <w:sz w:val="22"/>
                <w:lang w:val="en-US"/>
              </w:rPr>
              <w:t xml:space="preserve">Arrows represent claims that a node makes over another. </w:t>
            </w:r>
            <w:r w:rsidR="00545D0C" w:rsidRPr="003126CD">
              <w:rPr>
                <w:rFonts w:ascii="Arial" w:hAnsi="Arial"/>
                <w:sz w:val="22"/>
                <w:lang w:val="en-US"/>
              </w:rPr>
              <w:t xml:space="preserve"> </w:t>
            </w:r>
            <w:r w:rsidRPr="003126CD">
              <w:rPr>
                <w:rFonts w:ascii="Arial" w:hAnsi="Arial"/>
                <w:sz w:val="22"/>
                <w:lang w:val="en-US"/>
              </w:rPr>
              <w:t xml:space="preserve">To protect privacy, for nodes representing private entities, the arrows will not contain the claimed information itself, but only a pointer linked to a verifiable credential. </w:t>
            </w:r>
            <w:r w:rsidR="00545D0C" w:rsidRPr="003126CD">
              <w:rPr>
                <w:rFonts w:ascii="Arial" w:hAnsi="Arial"/>
                <w:sz w:val="22"/>
                <w:lang w:val="en-US"/>
              </w:rPr>
              <w:t xml:space="preserve"> </w:t>
            </w:r>
            <w:r w:rsidRPr="003126CD">
              <w:rPr>
                <w:rFonts w:ascii="Arial" w:hAnsi="Arial"/>
                <w:sz w:val="22"/>
                <w:lang w:val="en-US"/>
              </w:rPr>
              <w:t>Nodes will emit verifiable credentials against other nodes, share such credential privately with the node, and register a 'pointer' in the blockchain.  For public non-GDPR protected entities</w:t>
            </w:r>
            <w:r w:rsidR="006C26C7" w:rsidRPr="003126CD">
              <w:rPr>
                <w:rFonts w:ascii="Arial" w:hAnsi="Arial"/>
                <w:sz w:val="22"/>
                <w:lang w:val="en-US"/>
              </w:rPr>
              <w:t>,</w:t>
            </w:r>
            <w:r w:rsidRPr="003126CD">
              <w:rPr>
                <w:rFonts w:ascii="Arial" w:hAnsi="Arial"/>
                <w:sz w:val="22"/>
                <w:lang w:val="en-US"/>
              </w:rPr>
              <w:t xml:space="preserve"> the claims can be stored in the public blockchain. </w:t>
            </w:r>
            <w:r w:rsidR="00545D0C" w:rsidRPr="003126CD">
              <w:rPr>
                <w:rFonts w:ascii="Arial" w:hAnsi="Arial"/>
                <w:sz w:val="22"/>
                <w:lang w:val="en-US"/>
              </w:rPr>
              <w:t xml:space="preserve"> </w:t>
            </w:r>
            <w:r w:rsidRPr="003126CD">
              <w:rPr>
                <w:rFonts w:ascii="Arial" w:hAnsi="Arial"/>
                <w:sz w:val="22"/>
                <w:lang w:val="en-US"/>
              </w:rPr>
              <w:t xml:space="preserve">For example, Node B could be a hospital rating the quality of medical material (face masks) provided by Node A, a provider in China. </w:t>
            </w:r>
            <w:r w:rsidR="00545D0C" w:rsidRPr="003126CD">
              <w:rPr>
                <w:rFonts w:ascii="Arial" w:hAnsi="Arial"/>
                <w:sz w:val="22"/>
                <w:lang w:val="en-US"/>
              </w:rPr>
              <w:t xml:space="preserve"> </w:t>
            </w:r>
            <w:r w:rsidRPr="003126CD">
              <w:rPr>
                <w:rFonts w:ascii="Arial" w:hAnsi="Arial"/>
                <w:sz w:val="22"/>
                <w:lang w:val="en-US"/>
              </w:rPr>
              <w:t xml:space="preserve">All hospitals can see the information before deciding to make an order to Node A. </w:t>
            </w:r>
            <w:r w:rsidR="00545D0C" w:rsidRPr="003126CD">
              <w:rPr>
                <w:rFonts w:ascii="Arial" w:hAnsi="Arial"/>
                <w:sz w:val="22"/>
                <w:lang w:val="en-US"/>
              </w:rPr>
              <w:t xml:space="preserve"> </w:t>
            </w:r>
            <w:r w:rsidRPr="003126CD">
              <w:rPr>
                <w:rFonts w:ascii="Arial" w:hAnsi="Arial"/>
                <w:sz w:val="22"/>
                <w:lang w:val="en-US"/>
              </w:rPr>
              <w:t xml:space="preserve">Node A cannot remove the claim made by Node B. </w:t>
            </w:r>
          </w:p>
          <w:p w14:paraId="752F753A" w14:textId="77777777" w:rsidR="00BA7044" w:rsidRPr="003126CD" w:rsidRDefault="00BA7044" w:rsidP="00FB2010">
            <w:pPr>
              <w:pStyle w:val="NormalWeb"/>
              <w:ind w:firstLine="0"/>
              <w:jc w:val="center"/>
              <w:rPr>
                <w:rFonts w:ascii="Arial" w:hAnsi="Arial"/>
                <w:sz w:val="22"/>
                <w:lang w:val="en-US"/>
              </w:rPr>
            </w:pPr>
            <w:r w:rsidRPr="003126CD">
              <w:rPr>
                <w:rFonts w:ascii="Arial" w:hAnsi="Arial" w:cs="Arial"/>
                <w:noProof/>
                <w:sz w:val="22"/>
                <w:szCs w:val="22"/>
                <w:lang w:val="en-US" w:eastAsia="zh-CN"/>
              </w:rPr>
              <w:drawing>
                <wp:inline distT="0" distB="0" distL="0" distR="0" wp14:anchorId="25DF3625" wp14:editId="7F2CEB86">
                  <wp:extent cx="3425588" cy="1412689"/>
                  <wp:effectExtent l="0" t="0" r="3810" b="0"/>
                  <wp:docPr id="12" name="Imagen 12" descr="d45e16af7fc2ef4b2dcab739ec9091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45e16af7fc2ef4b2dcab739ec9091c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41510" cy="1419255"/>
                          </a:xfrm>
                          <a:prstGeom prst="rect">
                            <a:avLst/>
                          </a:prstGeom>
                          <a:noFill/>
                          <a:ln>
                            <a:noFill/>
                          </a:ln>
                        </pic:spPr>
                      </pic:pic>
                    </a:graphicData>
                  </a:graphic>
                </wp:inline>
              </w:drawing>
            </w:r>
          </w:p>
          <w:p w14:paraId="38B13160"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 xml:space="preserve">It is </w:t>
            </w:r>
            <w:r w:rsidR="00EB1BF9" w:rsidRPr="003126CD">
              <w:rPr>
                <w:rFonts w:ascii="Arial" w:hAnsi="Arial"/>
                <w:sz w:val="22"/>
                <w:lang w:val="en-US"/>
              </w:rPr>
              <w:t xml:space="preserve">also </w:t>
            </w:r>
            <w:r w:rsidRPr="003126CD">
              <w:rPr>
                <w:rFonts w:ascii="Arial" w:hAnsi="Arial"/>
                <w:sz w:val="22"/>
                <w:lang w:val="en-US"/>
              </w:rPr>
              <w:t xml:space="preserve">important to highlight that in centralized and federated models, an identity is described by a set of key-value attributes describing it (roles, data and metadata), plus a coordinate (email, login, public key, etc.) to uniquely identify the key-value set. </w:t>
            </w:r>
            <w:r w:rsidR="00EB1BF9" w:rsidRPr="003126CD">
              <w:rPr>
                <w:rFonts w:ascii="Arial" w:hAnsi="Arial"/>
                <w:sz w:val="22"/>
                <w:lang w:val="en-US"/>
              </w:rPr>
              <w:t xml:space="preserve"> </w:t>
            </w:r>
            <w:r w:rsidRPr="003126CD">
              <w:rPr>
                <w:rFonts w:ascii="Arial" w:hAnsi="Arial"/>
                <w:sz w:val="22"/>
                <w:lang w:val="en-US"/>
              </w:rPr>
              <w:t>The arrows in the centralized and federated models in the previous diagram represent just a path or coordinate to identify or reach the identity, while the nodes contain the real identity data.</w:t>
            </w:r>
            <w:r w:rsidRPr="003126CD">
              <w:rPr>
                <w:rFonts w:ascii="Arial" w:hAnsi="Arial"/>
                <w:sz w:val="22"/>
                <w:lang w:val="en-US"/>
              </w:rPr>
              <w:br/>
              <w:t xml:space="preserve">In the decentralized model, an identity is also uniquely identified by a coordinate (a public key in practice) but the real identity data is described by the claims toward such coordinate. </w:t>
            </w:r>
            <w:r w:rsidR="00EB1BF9" w:rsidRPr="003126CD">
              <w:rPr>
                <w:rFonts w:ascii="Arial" w:hAnsi="Arial"/>
                <w:sz w:val="22"/>
                <w:lang w:val="en-US"/>
              </w:rPr>
              <w:t xml:space="preserve"> </w:t>
            </w:r>
            <w:r w:rsidRPr="003126CD">
              <w:rPr>
                <w:rFonts w:ascii="Arial" w:hAnsi="Arial"/>
                <w:sz w:val="22"/>
                <w:lang w:val="en-US"/>
              </w:rPr>
              <w:t xml:space="preserve">The pointing arrows represent the claims, while the nodes represent the coordinates. </w:t>
            </w:r>
            <w:r w:rsidR="00EB1BF9" w:rsidRPr="003126CD">
              <w:rPr>
                <w:rFonts w:ascii="Arial" w:hAnsi="Arial"/>
                <w:sz w:val="22"/>
                <w:lang w:val="en-US"/>
              </w:rPr>
              <w:t xml:space="preserve"> </w:t>
            </w:r>
            <w:r w:rsidRPr="003126CD">
              <w:rPr>
                <w:rFonts w:ascii="Arial" w:hAnsi="Arial"/>
                <w:sz w:val="22"/>
                <w:lang w:val="en-US"/>
              </w:rPr>
              <w:t xml:space="preserve">A node can also contain a set of key-value attributes describing it, but in this case it is just considered extra meta-data about the identity. </w:t>
            </w:r>
            <w:r w:rsidR="00EB1BF9" w:rsidRPr="003126CD">
              <w:rPr>
                <w:rFonts w:ascii="Arial" w:hAnsi="Arial"/>
                <w:sz w:val="22"/>
                <w:lang w:val="en-US"/>
              </w:rPr>
              <w:t xml:space="preserve"> </w:t>
            </w:r>
            <w:r w:rsidRPr="003126CD">
              <w:rPr>
                <w:rFonts w:ascii="Arial" w:hAnsi="Arial"/>
                <w:sz w:val="22"/>
                <w:lang w:val="en-US"/>
              </w:rPr>
              <w:t>Claims, done by peer identity nodes, represent the real identity.</w:t>
            </w:r>
          </w:p>
        </w:tc>
      </w:tr>
      <w:tr w:rsidR="00BA7044" w:rsidRPr="003126CD" w14:paraId="29121168"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29D04" w14:textId="77777777" w:rsidR="00BA7044" w:rsidRPr="003126CD" w:rsidRDefault="00BA7044" w:rsidP="00FB2010">
            <w:pPr>
              <w:pStyle w:val="NormalWeb"/>
              <w:ind w:firstLine="0"/>
              <w:rPr>
                <w:rFonts w:ascii="Arial" w:hAnsi="Arial"/>
                <w:sz w:val="22"/>
                <w:lang w:val="en-US"/>
              </w:rPr>
            </w:pPr>
            <w:r w:rsidRPr="003126CD">
              <w:rPr>
                <w:rStyle w:val="inline-comment-marker"/>
                <w:rFonts w:ascii="Arial" w:hAnsi="Arial"/>
                <w:b/>
                <w:sz w:val="22"/>
                <w:lang w:val="en-US"/>
              </w:rPr>
              <w:t>Blockchain Rationale</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4E8E6D"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 xml:space="preserve">A blockchain protection mechanism provides a tamper-proof and (byzantine) fault tolerant system of distributed identity based on public/private cryptography.  Such mechanisms can be reused to protect current identity issues (identity data provenance, fraudulent identities, centralized control). </w:t>
            </w:r>
          </w:p>
          <w:p w14:paraId="63BAC715" w14:textId="77777777" w:rsidR="00BA7044" w:rsidRPr="003126CD" w:rsidRDefault="00BA7044" w:rsidP="00FB2010">
            <w:pPr>
              <w:pStyle w:val="NormalWeb"/>
              <w:ind w:firstLine="0"/>
              <w:rPr>
                <w:rFonts w:ascii="Arial" w:hAnsi="Arial" w:cs="Arial"/>
                <w:sz w:val="22"/>
                <w:szCs w:val="22"/>
                <w:lang w:val="en-US"/>
              </w:rPr>
            </w:pPr>
            <w:r w:rsidRPr="003126CD">
              <w:rPr>
                <w:rFonts w:ascii="Arial" w:hAnsi="Arial" w:cs="Arial"/>
                <w:sz w:val="22"/>
                <w:szCs w:val="22"/>
                <w:lang w:val="en-US"/>
              </w:rPr>
              <w:t>Furthermore, blockchain technologies: </w:t>
            </w:r>
          </w:p>
          <w:p w14:paraId="0F746884" w14:textId="77777777" w:rsidR="00BA7044" w:rsidRPr="003126CD" w:rsidRDefault="008254C5" w:rsidP="00B41D4D">
            <w:pPr>
              <w:pStyle w:val="ListParagraph"/>
              <w:numPr>
                <w:ilvl w:val="0"/>
                <w:numId w:val="1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C</w:t>
            </w:r>
            <w:r w:rsidR="00BA7044" w:rsidRPr="003126CD">
              <w:rPr>
                <w:rFonts w:ascii="Arial" w:hAnsi="Arial"/>
                <w:sz w:val="22"/>
                <w:lang w:val="en-US"/>
              </w:rPr>
              <w:t>an be key enablers for secure cross-border electronic transactions of value (IP and others);</w:t>
            </w:r>
          </w:p>
          <w:p w14:paraId="7FDA5B67" w14:textId="77777777" w:rsidR="00BA7044" w:rsidRPr="003126CD" w:rsidRDefault="008254C5" w:rsidP="00B41D4D">
            <w:pPr>
              <w:pStyle w:val="ListParagraph"/>
              <w:numPr>
                <w:ilvl w:val="0"/>
                <w:numId w:val="1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w:t>
            </w:r>
            <w:r w:rsidR="00BA7044" w:rsidRPr="003126CD">
              <w:rPr>
                <w:rFonts w:ascii="Arial" w:hAnsi="Arial"/>
                <w:sz w:val="22"/>
                <w:lang w:val="en-US"/>
              </w:rPr>
              <w:t>llow actors to manage their identity autonomously, securely, reliably;</w:t>
            </w:r>
            <w:r w:rsidRPr="003126CD">
              <w:rPr>
                <w:rFonts w:ascii="Arial" w:hAnsi="Arial"/>
                <w:sz w:val="22"/>
                <w:lang w:val="en-US"/>
              </w:rPr>
              <w:t xml:space="preserve"> and</w:t>
            </w:r>
          </w:p>
          <w:p w14:paraId="76F17B3F" w14:textId="77777777" w:rsidR="00BA7044" w:rsidRPr="003126CD" w:rsidRDefault="008254C5" w:rsidP="00B41D4D">
            <w:pPr>
              <w:pStyle w:val="NormalWeb"/>
              <w:numPr>
                <w:ilvl w:val="0"/>
                <w:numId w:val="13"/>
              </w:numPr>
              <w:rPr>
                <w:rFonts w:ascii="Arial" w:hAnsi="Arial"/>
                <w:sz w:val="22"/>
                <w:lang w:val="en-US"/>
              </w:rPr>
            </w:pPr>
            <w:r w:rsidRPr="003126CD">
              <w:rPr>
                <w:rFonts w:ascii="Arial" w:hAnsi="Arial"/>
                <w:sz w:val="22"/>
                <w:lang w:val="en-US"/>
              </w:rPr>
              <w:t>O</w:t>
            </w:r>
            <w:r w:rsidR="00BA7044" w:rsidRPr="003126CD">
              <w:rPr>
                <w:rFonts w:ascii="Arial" w:hAnsi="Arial"/>
                <w:sz w:val="22"/>
                <w:lang w:val="en-US"/>
              </w:rPr>
              <w:t>ffer a further possibility for actors and citizens to manage data flows and usage based on individual free choice and self-determination with no asymmetric player.</w:t>
            </w:r>
          </w:p>
        </w:tc>
      </w:tr>
      <w:tr w:rsidR="00BA7044" w:rsidRPr="003126CD" w14:paraId="3B67D633"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327D73"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Potential Outcome</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03873B" w14:textId="77777777" w:rsidR="00BA7044" w:rsidRPr="003126CD" w:rsidRDefault="00E47B3C" w:rsidP="00FB2010">
            <w:pPr>
              <w:pStyle w:val="NormalWeb"/>
              <w:ind w:firstLine="0"/>
              <w:rPr>
                <w:rFonts w:ascii="Arial" w:hAnsi="Arial"/>
                <w:i/>
                <w:sz w:val="22"/>
                <w:lang w:val="en-US"/>
              </w:rPr>
            </w:pPr>
            <w:r w:rsidRPr="003126CD">
              <w:rPr>
                <w:rStyle w:val="Emphasis"/>
                <w:rFonts w:ascii="Arial" w:eastAsia="Arial" w:hAnsi="Arial"/>
                <w:i w:val="0"/>
                <w:sz w:val="22"/>
                <w:lang w:val="en-US"/>
              </w:rPr>
              <w:t>Q</w:t>
            </w:r>
            <w:r w:rsidR="00BA7044" w:rsidRPr="003126CD">
              <w:rPr>
                <w:rStyle w:val="Emphasis"/>
                <w:rFonts w:ascii="Arial" w:eastAsia="Arial" w:hAnsi="Arial"/>
                <w:i w:val="0"/>
                <w:sz w:val="22"/>
                <w:lang w:val="en-US"/>
              </w:rPr>
              <w:t>uality</w:t>
            </w:r>
            <w:r w:rsidRPr="003126CD">
              <w:rPr>
                <w:rStyle w:val="Emphasis"/>
                <w:rFonts w:ascii="Arial" w:eastAsia="Arial" w:hAnsi="Arial"/>
                <w:i w:val="0"/>
                <w:sz w:val="22"/>
                <w:lang w:val="en-US"/>
              </w:rPr>
              <w:t xml:space="preserve"> improvement</w:t>
            </w:r>
            <w:r w:rsidR="00BA7044" w:rsidRPr="003126CD">
              <w:rPr>
                <w:rStyle w:val="Emphasis"/>
                <w:rFonts w:ascii="Arial" w:eastAsia="Arial" w:hAnsi="Arial"/>
                <w:i w:val="0"/>
                <w:sz w:val="22"/>
                <w:lang w:val="en-US"/>
              </w:rPr>
              <w:t xml:space="preserve"> of the identity data with new models of identity based on claims.</w:t>
            </w:r>
            <w:r w:rsidR="00BA7044" w:rsidRPr="003126CD">
              <w:rPr>
                <w:rFonts w:ascii="Arial" w:hAnsi="Arial"/>
                <w:i/>
                <w:sz w:val="22"/>
                <w:lang w:val="en-US"/>
              </w:rPr>
              <w:br/>
            </w:r>
            <w:r w:rsidR="00BA7044" w:rsidRPr="003126CD">
              <w:rPr>
                <w:rFonts w:ascii="Arial" w:hAnsi="Arial"/>
                <w:i/>
                <w:sz w:val="22"/>
                <w:lang w:val="en-US"/>
              </w:rPr>
              <w:br/>
            </w:r>
            <w:r w:rsidR="00BA7044" w:rsidRPr="003126CD">
              <w:rPr>
                <w:rStyle w:val="Emphasis"/>
                <w:rFonts w:ascii="Arial" w:eastAsia="Arial" w:hAnsi="Arial"/>
                <w:i w:val="0"/>
                <w:sz w:val="22"/>
                <w:lang w:val="en-US"/>
              </w:rPr>
              <w:t>Full transparency for audit and supervision of non-tampered identity data by all involved actors.</w:t>
            </w:r>
          </w:p>
        </w:tc>
      </w:tr>
      <w:tr w:rsidR="00BA7044" w:rsidRPr="003126CD" w14:paraId="63676903"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912E6F"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User Stories</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AF0BDF" w14:textId="77777777" w:rsidR="00BA7044" w:rsidRPr="003126CD" w:rsidRDefault="00BA7044" w:rsidP="00AF735E">
            <w:pPr>
              <w:pStyle w:val="NormalWeb"/>
              <w:ind w:firstLine="0"/>
              <w:rPr>
                <w:rFonts w:ascii="Arial" w:hAnsi="Arial"/>
                <w:b/>
                <w:sz w:val="22"/>
                <w:lang w:val="en-US"/>
              </w:rPr>
            </w:pPr>
            <w:r w:rsidRPr="003126CD">
              <w:rPr>
                <w:rStyle w:val="Strong"/>
                <w:rFonts w:ascii="Arial" w:eastAsia="Arial" w:hAnsi="Arial"/>
                <w:b w:val="0"/>
                <w:sz w:val="22"/>
                <w:lang w:val="en-US"/>
              </w:rPr>
              <w:t xml:space="preserve">Detailed user stories are available </w:t>
            </w:r>
            <w:r w:rsidR="00CD4AD5" w:rsidRPr="003126CD">
              <w:rPr>
                <w:rStyle w:val="Strong"/>
                <w:rFonts w:ascii="Arial" w:eastAsia="Arial" w:hAnsi="Arial"/>
                <w:b w:val="0"/>
                <w:sz w:val="22"/>
                <w:lang w:val="en-US"/>
              </w:rPr>
              <w:t xml:space="preserve">in </w:t>
            </w:r>
            <w:r w:rsidR="00AF735E" w:rsidRPr="003126CD">
              <w:rPr>
                <w:rStyle w:val="Strong"/>
                <w:rFonts w:ascii="Arial" w:eastAsia="Arial" w:hAnsi="Arial" w:cs="Arial"/>
                <w:b w:val="0"/>
                <w:sz w:val="22"/>
                <w:szCs w:val="22"/>
                <w:lang w:val="en-US"/>
              </w:rPr>
              <w:t>mock</w:t>
            </w:r>
            <w:r w:rsidR="00CD4AD5" w:rsidRPr="003126CD">
              <w:rPr>
                <w:rStyle w:val="Strong"/>
                <w:rFonts w:ascii="Arial" w:eastAsia="Arial" w:hAnsi="Arial"/>
                <w:b w:val="0"/>
                <w:sz w:val="22"/>
                <w:lang w:val="en-US"/>
              </w:rPr>
              <w:t>-up document (Annex IV to the blockchain whitepaper</w:t>
            </w:r>
            <w:r w:rsidR="00CD4AD5" w:rsidRPr="003126CD">
              <w:rPr>
                <w:rStyle w:val="Strong"/>
                <w:rFonts w:ascii="Arial" w:eastAsia="Arial" w:hAnsi="Arial" w:cs="Arial"/>
                <w:b w:val="0"/>
                <w:sz w:val="22"/>
                <w:szCs w:val="22"/>
                <w:lang w:val="en-US"/>
              </w:rPr>
              <w:t>)</w:t>
            </w:r>
            <w:r w:rsidR="00A77AB3" w:rsidRPr="003126CD">
              <w:rPr>
                <w:rStyle w:val="Strong"/>
                <w:rFonts w:ascii="Arial" w:eastAsia="Arial" w:hAnsi="Arial" w:cs="Arial"/>
                <w:b w:val="0"/>
                <w:sz w:val="22"/>
                <w:szCs w:val="22"/>
                <w:lang w:val="en-US"/>
              </w:rPr>
              <w:t>.</w:t>
            </w:r>
            <w:r w:rsidR="00CD4AD5" w:rsidRPr="003126CD" w:rsidDel="00CD4AD5">
              <w:rPr>
                <w:rStyle w:val="Strong"/>
                <w:rFonts w:ascii="Arial" w:eastAsia="Arial" w:hAnsi="Arial" w:cs="Arial"/>
                <w:b w:val="0"/>
                <w:sz w:val="22"/>
                <w:szCs w:val="22"/>
                <w:lang w:val="en-US"/>
              </w:rPr>
              <w:t xml:space="preserve"> </w:t>
            </w:r>
          </w:p>
        </w:tc>
      </w:tr>
      <w:tr w:rsidR="00BA7044" w:rsidRPr="003126CD" w14:paraId="6B03AD52"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3493CD"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Blockchain Technical Maturity</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16CEAE" w14:textId="77777777" w:rsidR="00BA7044" w:rsidRPr="003126CD" w:rsidRDefault="00BA7044" w:rsidP="003B1D6D">
            <w:pPr>
              <w:spacing w:before="100" w:beforeAutospacing="1" w:after="100" w:afterAutospacing="1"/>
              <w:ind w:left="360"/>
              <w:rPr>
                <w:rFonts w:ascii="Arial" w:hAnsi="Arial"/>
                <w:sz w:val="22"/>
                <w:lang w:val="en-US"/>
              </w:rPr>
            </w:pPr>
            <w:r w:rsidRPr="003126CD">
              <w:rPr>
                <w:rFonts w:ascii="Arial" w:hAnsi="Arial"/>
                <w:sz w:val="22"/>
                <w:u w:val="single"/>
                <w:lang w:val="en-US"/>
              </w:rPr>
              <w:t>Optimizing</w:t>
            </w:r>
            <w:r w:rsidRPr="003126CD">
              <w:rPr>
                <w:rFonts w:ascii="Arial" w:hAnsi="Arial"/>
                <w:sz w:val="22"/>
                <w:lang w:val="en-US"/>
              </w:rPr>
              <w:t xml:space="preserve">: </w:t>
            </w:r>
            <w:r w:rsidR="00021F3D" w:rsidRPr="003126CD">
              <w:rPr>
                <w:rStyle w:val="inline-comment-marker"/>
                <w:lang w:val="en-US"/>
              </w:rPr>
              <w:t>A</w:t>
            </w:r>
            <w:r w:rsidRPr="003126CD">
              <w:rPr>
                <w:rStyle w:val="inline-comment-marker"/>
                <w:rFonts w:ascii="Arial" w:hAnsi="Arial"/>
                <w:sz w:val="22"/>
                <w:lang w:val="en-US"/>
              </w:rPr>
              <w:t>lready exists in the production environment</w:t>
            </w:r>
            <w:r w:rsidRPr="003126CD">
              <w:rPr>
                <w:rFonts w:ascii="Arial" w:hAnsi="Arial"/>
                <w:sz w:val="22"/>
                <w:lang w:val="en-US"/>
              </w:rPr>
              <w:t xml:space="preserve">. </w:t>
            </w:r>
            <w:r w:rsidRPr="003126CD">
              <w:rPr>
                <w:rFonts w:ascii="Arial" w:hAnsi="Arial"/>
                <w:sz w:val="22"/>
                <w:lang w:val="en-US"/>
              </w:rPr>
              <w:br/>
              <w:t xml:space="preserve">Examples include Hyperleder Indy, Sovrin, Ontology. </w:t>
            </w:r>
            <w:r w:rsidRPr="003126CD">
              <w:rPr>
                <w:rFonts w:ascii="Arial" w:hAnsi="Arial"/>
                <w:sz w:val="22"/>
                <w:lang w:val="en-US"/>
              </w:rPr>
              <w:br/>
              <w:t xml:space="preserve">Up to 75 different solutions are registered in the </w:t>
            </w:r>
            <w:hyperlink r:id="rId20" w:anchor="did-methods" w:history="1">
              <w:r w:rsidRPr="003126CD">
                <w:rPr>
                  <w:rStyle w:val="Hyperlink"/>
                  <w:rFonts w:ascii="Arial" w:hAnsi="Arial"/>
                  <w:sz w:val="22"/>
                  <w:lang w:val="en-US"/>
                </w:rPr>
                <w:t>W3C DID Registry</w:t>
              </w:r>
            </w:hyperlink>
            <w:r w:rsidRPr="003126CD">
              <w:rPr>
                <w:rStyle w:val="FootnoteReference"/>
                <w:rFonts w:ascii="Arial" w:hAnsi="Arial"/>
                <w:sz w:val="22"/>
                <w:u w:val="single"/>
                <w:lang w:val="en-US"/>
              </w:rPr>
              <w:footnoteReference w:id="12"/>
            </w:r>
            <w:r w:rsidRPr="003126CD">
              <w:rPr>
                <w:rFonts w:ascii="Arial" w:hAnsi="Arial"/>
                <w:sz w:val="22"/>
                <w:lang w:val="en-US"/>
              </w:rPr>
              <w:t xml:space="preserve"> at the time of writing.</w:t>
            </w:r>
          </w:p>
        </w:tc>
      </w:tr>
      <w:tr w:rsidR="00BA7044" w:rsidRPr="003126CD" w14:paraId="00E6580E"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1D00E7"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Blockchain Technical Complexity</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B856C9" w14:textId="77777777" w:rsidR="00BA7044" w:rsidRPr="003126CD" w:rsidRDefault="00BA7044" w:rsidP="005C47A4">
            <w:pPr>
              <w:spacing w:before="100" w:beforeAutospacing="1" w:after="100" w:afterAutospacing="1"/>
              <w:ind w:left="360"/>
              <w:rPr>
                <w:rFonts w:ascii="Arial" w:hAnsi="Arial"/>
                <w:sz w:val="22"/>
                <w:lang w:val="en-US"/>
              </w:rPr>
            </w:pPr>
            <w:r w:rsidRPr="003126CD">
              <w:rPr>
                <w:rFonts w:ascii="Arial" w:hAnsi="Arial"/>
                <w:sz w:val="22"/>
                <w:u w:val="single"/>
                <w:lang w:val="en-US"/>
              </w:rPr>
              <w:t>Low</w:t>
            </w:r>
            <w:r w:rsidRPr="003126CD">
              <w:rPr>
                <w:rFonts w:ascii="Arial" w:hAnsi="Arial"/>
                <w:sz w:val="22"/>
                <w:lang w:val="en-US"/>
              </w:rPr>
              <w:t xml:space="preserve">: </w:t>
            </w:r>
            <w:r w:rsidR="00021F3D" w:rsidRPr="003126CD">
              <w:rPr>
                <w:rFonts w:ascii="Arial" w:hAnsi="Arial"/>
                <w:sz w:val="22"/>
                <w:lang w:val="en-US"/>
              </w:rPr>
              <w:t>D</w:t>
            </w:r>
            <w:r w:rsidRPr="003126CD">
              <w:rPr>
                <w:rFonts w:ascii="Arial" w:hAnsi="Arial"/>
                <w:sz w:val="22"/>
                <w:lang w:val="en-US"/>
              </w:rPr>
              <w:t xml:space="preserve">ue to the solutions on the market </w:t>
            </w:r>
            <w:r w:rsidR="00E22F2B" w:rsidRPr="003126CD">
              <w:rPr>
                <w:rFonts w:ascii="Arial" w:hAnsi="Arial"/>
                <w:sz w:val="22"/>
                <w:lang w:val="en-US"/>
              </w:rPr>
              <w:t xml:space="preserve">being </w:t>
            </w:r>
            <w:r w:rsidRPr="003126CD">
              <w:rPr>
                <w:rFonts w:ascii="Arial" w:hAnsi="Arial"/>
                <w:sz w:val="22"/>
                <w:lang w:val="en-US"/>
              </w:rPr>
              <w:t>highly tested.</w:t>
            </w:r>
          </w:p>
        </w:tc>
      </w:tr>
      <w:tr w:rsidR="00BA7044" w:rsidRPr="003126CD" w14:paraId="17F62081"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CCCE74" w14:textId="77777777" w:rsidR="00BA7044" w:rsidRPr="003126CD" w:rsidRDefault="00BA7044" w:rsidP="00FB2010">
            <w:pPr>
              <w:pStyle w:val="NormalWeb"/>
              <w:ind w:firstLine="0"/>
              <w:rPr>
                <w:rFonts w:ascii="Arial" w:hAnsi="Arial"/>
                <w:sz w:val="22"/>
                <w:lang w:val="en-US"/>
              </w:rPr>
            </w:pPr>
            <w:r w:rsidRPr="003126CD">
              <w:rPr>
                <w:rStyle w:val="inline-comment-marker"/>
                <w:rFonts w:ascii="Arial" w:hAnsi="Arial"/>
                <w:b/>
                <w:sz w:val="22"/>
                <w:lang w:val="en-US"/>
              </w:rPr>
              <w:t>Type of Blockchain Implementation</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025"/>
              <w:gridCol w:w="2602"/>
              <w:gridCol w:w="3076"/>
            </w:tblGrid>
            <w:tr w:rsidR="00BA7044" w:rsidRPr="003126CD" w14:paraId="5DBE4325" w14:textId="77777777" w:rsidTr="007E6894">
              <w:tc>
                <w:tcPr>
                  <w:tcW w:w="20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1908EB" w14:textId="77777777" w:rsidR="00BA7044" w:rsidRPr="003126CD" w:rsidRDefault="00BA7044" w:rsidP="007E6894">
                  <w:pPr>
                    <w:jc w:val="center"/>
                    <w:rPr>
                      <w:rFonts w:ascii="Arial" w:hAnsi="Arial"/>
                      <w:b/>
                      <w:sz w:val="22"/>
                      <w:lang w:val="en-US"/>
                    </w:rPr>
                  </w:pPr>
                  <w:r w:rsidRPr="003126CD">
                    <w:rPr>
                      <w:rFonts w:ascii="Arial" w:hAnsi="Arial"/>
                      <w:b/>
                      <w:sz w:val="22"/>
                      <w:lang w:val="en-US"/>
                    </w:rPr>
                    <w:t>Blockchain Type</w:t>
                  </w:r>
                </w:p>
              </w:tc>
              <w:tc>
                <w:tcPr>
                  <w:tcW w:w="26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77D701" w14:textId="77777777" w:rsidR="00BA7044" w:rsidRPr="003126CD" w:rsidRDefault="00BA7044" w:rsidP="007E6894">
                  <w:pPr>
                    <w:jc w:val="center"/>
                    <w:rPr>
                      <w:rFonts w:ascii="Arial" w:hAnsi="Arial"/>
                      <w:b/>
                      <w:sz w:val="22"/>
                      <w:lang w:val="en-US"/>
                    </w:rPr>
                  </w:pPr>
                  <w:r w:rsidRPr="003126CD">
                    <w:rPr>
                      <w:rFonts w:ascii="Arial" w:hAnsi="Arial"/>
                      <w:b/>
                      <w:sz w:val="22"/>
                      <w:lang w:val="en-US"/>
                    </w:rPr>
                    <w:t>Pros</w:t>
                  </w:r>
                </w:p>
              </w:tc>
              <w:tc>
                <w:tcPr>
                  <w:tcW w:w="30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802953" w14:textId="77777777" w:rsidR="00BA7044" w:rsidRPr="003126CD" w:rsidRDefault="00BA7044" w:rsidP="007E6894">
                  <w:pPr>
                    <w:jc w:val="center"/>
                    <w:rPr>
                      <w:rFonts w:ascii="Arial" w:hAnsi="Arial"/>
                      <w:b/>
                      <w:sz w:val="22"/>
                      <w:lang w:val="en-US"/>
                    </w:rPr>
                  </w:pPr>
                  <w:r w:rsidRPr="003126CD">
                    <w:rPr>
                      <w:rFonts w:ascii="Arial" w:hAnsi="Arial"/>
                      <w:b/>
                      <w:sz w:val="22"/>
                      <w:lang w:val="en-US"/>
                    </w:rPr>
                    <w:t>Cons</w:t>
                  </w:r>
                </w:p>
              </w:tc>
            </w:tr>
            <w:tr w:rsidR="00BA7044" w:rsidRPr="003126CD" w14:paraId="0C3819CA" w14:textId="77777777" w:rsidTr="00FB2010">
              <w:trPr>
                <w:cantSplit/>
              </w:trPr>
              <w:tc>
                <w:tcPr>
                  <w:tcW w:w="20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22D528" w14:textId="77777777" w:rsidR="00BA7044" w:rsidRPr="003126CD" w:rsidRDefault="00BA7044" w:rsidP="00FB2010">
                  <w:pPr>
                    <w:ind w:left="360"/>
                    <w:rPr>
                      <w:rFonts w:ascii="Arial" w:hAnsi="Arial"/>
                      <w:sz w:val="22"/>
                      <w:lang w:val="en-US"/>
                    </w:rPr>
                  </w:pPr>
                  <w:r w:rsidRPr="003126CD">
                    <w:rPr>
                      <w:rStyle w:val="inline-comment-marker"/>
                      <w:rFonts w:ascii="Arial" w:hAnsi="Arial"/>
                      <w:sz w:val="22"/>
                      <w:lang w:val="en-US"/>
                    </w:rPr>
                    <w:t>Private</w:t>
                  </w:r>
                  <w:r w:rsidRPr="003126CD">
                    <w:rPr>
                      <w:rFonts w:ascii="Arial" w:hAnsi="Arial"/>
                      <w:sz w:val="22"/>
                      <w:lang w:val="en-US"/>
                    </w:rPr>
                    <w:br/>
                    <w:t>Permissioned</w:t>
                  </w:r>
                  <w:r w:rsidRPr="003126CD">
                    <w:rPr>
                      <w:rFonts w:ascii="Arial" w:hAnsi="Arial"/>
                      <w:sz w:val="22"/>
                      <w:lang w:val="en-US"/>
                    </w:rPr>
                    <w:br/>
                  </w:r>
                </w:p>
              </w:tc>
              <w:tc>
                <w:tcPr>
                  <w:tcW w:w="26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583CE4"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Lower transaction costs (probably free).</w:t>
                  </w:r>
                </w:p>
                <w:p w14:paraId="5A24DD1B"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(Much) better performance with transaction finality.</w:t>
                  </w:r>
                </w:p>
                <w:p w14:paraId="53432C53"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Higher privacy.</w:t>
                  </w:r>
                </w:p>
              </w:tc>
              <w:tc>
                <w:tcPr>
                  <w:tcW w:w="30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084BFC"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Higher centralization.</w:t>
                  </w:r>
                </w:p>
                <w:p w14:paraId="0057E89A"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Not adapted to byzantine attacks.</w:t>
                  </w:r>
                </w:p>
                <w:p w14:paraId="47831E8E"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Decentralized identity will work only if there is mutual confidence and common interests among node members.</w:t>
                  </w:r>
                </w:p>
              </w:tc>
            </w:tr>
            <w:tr w:rsidR="00BA7044" w:rsidRPr="003126CD" w14:paraId="5EFA3096" w14:textId="77777777" w:rsidTr="00FB2010">
              <w:trPr>
                <w:cantSplit/>
              </w:trPr>
              <w:tc>
                <w:tcPr>
                  <w:tcW w:w="20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4200F8" w14:textId="77777777" w:rsidR="00BA7044" w:rsidRPr="003126CD" w:rsidRDefault="00BA7044" w:rsidP="00FB2010">
                  <w:pPr>
                    <w:ind w:left="360"/>
                    <w:rPr>
                      <w:rFonts w:ascii="Arial" w:hAnsi="Arial"/>
                      <w:sz w:val="22"/>
                      <w:lang w:val="en-US"/>
                    </w:rPr>
                  </w:pPr>
                  <w:r w:rsidRPr="003126CD">
                    <w:rPr>
                      <w:rFonts w:ascii="Arial" w:hAnsi="Arial"/>
                      <w:sz w:val="22"/>
                      <w:lang w:val="en-US"/>
                    </w:rPr>
                    <w:t>Public Permissionless</w:t>
                  </w:r>
                </w:p>
              </w:tc>
              <w:tc>
                <w:tcPr>
                  <w:tcW w:w="26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2C18D8"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Byzantine tolerant.</w:t>
                  </w:r>
                </w:p>
                <w:p w14:paraId="70C1B569"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Potentially millions of identities.</w:t>
                  </w:r>
                </w:p>
                <w:p w14:paraId="52597E06"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Potentially much higher business value (</w:t>
                  </w:r>
                  <w:r w:rsidR="00AC4F66" w:rsidRPr="003126CD">
                    <w:rPr>
                      <w:rFonts w:ascii="Arial" w:hAnsi="Arial"/>
                      <w:sz w:val="22"/>
                      <w:lang w:val="en-US"/>
                    </w:rPr>
                    <w:t>i</w:t>
                  </w:r>
                  <w:r w:rsidRPr="003126CD">
                    <w:rPr>
                      <w:rFonts w:ascii="Arial" w:hAnsi="Arial"/>
                      <w:sz w:val="22"/>
                      <w:lang w:val="en-US"/>
                    </w:rPr>
                    <w:t>t</w:t>
                  </w:r>
                  <w:r w:rsidR="00AC4F66" w:rsidRPr="003126CD">
                    <w:rPr>
                      <w:rFonts w:ascii="Arial" w:hAnsi="Arial"/>
                      <w:sz w:val="22"/>
                      <w:lang w:val="en-US"/>
                    </w:rPr>
                    <w:t xml:space="preserve"> i</w:t>
                  </w:r>
                  <w:r w:rsidRPr="003126CD">
                    <w:rPr>
                      <w:rFonts w:ascii="Arial" w:hAnsi="Arial"/>
                      <w:sz w:val="22"/>
                      <w:lang w:val="en-US"/>
                    </w:rPr>
                    <w:t>s possible to evaluate an</w:t>
                  </w:r>
                  <w:r w:rsidR="00AC4F66" w:rsidRPr="003126CD">
                    <w:rPr>
                      <w:rFonts w:ascii="Arial" w:hAnsi="Arial"/>
                      <w:sz w:val="22"/>
                      <w:lang w:val="en-US"/>
                    </w:rPr>
                    <w:t xml:space="preserve"> </w:t>
                  </w:r>
                  <w:r w:rsidRPr="003126CD">
                    <w:rPr>
                      <w:rFonts w:ascii="Arial" w:hAnsi="Arial"/>
                      <w:sz w:val="22"/>
                      <w:lang w:val="en-US"/>
                    </w:rPr>
                    <w:t xml:space="preserve">unknown identity in </w:t>
                  </w:r>
                  <w:r w:rsidR="00AC4F66" w:rsidRPr="003126CD">
                    <w:rPr>
                      <w:rFonts w:ascii="Arial" w:hAnsi="Arial"/>
                      <w:sz w:val="22"/>
                      <w:lang w:val="en-US"/>
                    </w:rPr>
                    <w:t>an</w:t>
                  </w:r>
                  <w:r w:rsidRPr="003126CD">
                    <w:rPr>
                      <w:rFonts w:ascii="Arial" w:hAnsi="Arial"/>
                      <w:sz w:val="22"/>
                      <w:lang w:val="en-US"/>
                    </w:rPr>
                    <w:t>other continent by looking at the network graph).</w:t>
                  </w:r>
                </w:p>
                <w:p w14:paraId="4E4486EB" w14:textId="77777777" w:rsidR="00DC71E1" w:rsidRPr="003126CD" w:rsidRDefault="00DC71E1" w:rsidP="00DC71E1">
                  <w:pPr>
                    <w:spacing w:before="100" w:beforeAutospacing="1" w:after="100" w:afterAutospacing="1"/>
                    <w:ind w:left="360"/>
                    <w:rPr>
                      <w:rFonts w:ascii="Arial" w:hAnsi="Arial"/>
                      <w:sz w:val="22"/>
                      <w:lang w:val="en-US"/>
                    </w:rPr>
                  </w:pPr>
                  <w:r w:rsidRPr="003126CD">
                    <w:rPr>
                      <w:rFonts w:ascii="Arial" w:hAnsi="Arial"/>
                      <w:sz w:val="22"/>
                      <w:lang w:val="en-US"/>
                    </w:rPr>
                    <w:t>Digital Identity systems require</w:t>
                  </w:r>
                  <w:r w:rsidR="00AC4F66" w:rsidRPr="003126CD">
                    <w:rPr>
                      <w:rFonts w:ascii="Arial" w:hAnsi="Arial"/>
                      <w:sz w:val="22"/>
                      <w:lang w:val="en-US"/>
                    </w:rPr>
                    <w:t xml:space="preserve"> </w:t>
                  </w:r>
                  <w:r w:rsidRPr="003126CD">
                    <w:rPr>
                      <w:rFonts w:ascii="Arial" w:hAnsi="Arial"/>
                      <w:sz w:val="22"/>
                      <w:lang w:val="en-US"/>
                    </w:rPr>
                    <w:t>first a well-defined, controlled and monitored platform not available in public networks</w:t>
                  </w:r>
                  <w:r w:rsidR="00AC4F66" w:rsidRPr="003126CD">
                    <w:rPr>
                      <w:rFonts w:ascii="Arial" w:hAnsi="Arial"/>
                      <w:sz w:val="22"/>
                      <w:lang w:val="en-US"/>
                    </w:rPr>
                    <w:t>,</w:t>
                  </w:r>
                  <w:r w:rsidRPr="003126CD">
                    <w:rPr>
                      <w:rFonts w:ascii="Arial" w:hAnsi="Arial"/>
                      <w:sz w:val="22"/>
                      <w:lang w:val="en-US"/>
                    </w:rPr>
                    <w:t xml:space="preserve"> as well as strict governance rules that need to be defined by a central institution.</w:t>
                  </w:r>
                </w:p>
                <w:p w14:paraId="35F8BDF0" w14:textId="77777777" w:rsidR="00DC71E1" w:rsidRPr="003126CD" w:rsidRDefault="00DC71E1" w:rsidP="00DC71E1">
                  <w:pPr>
                    <w:spacing w:before="100" w:beforeAutospacing="1" w:after="100" w:afterAutospacing="1"/>
                    <w:ind w:left="360"/>
                    <w:rPr>
                      <w:rFonts w:ascii="Arial" w:hAnsi="Arial"/>
                      <w:sz w:val="22"/>
                      <w:lang w:val="en-US"/>
                    </w:rPr>
                  </w:pPr>
                  <w:r w:rsidRPr="003126CD">
                    <w:rPr>
                      <w:rFonts w:ascii="Arial" w:hAnsi="Arial"/>
                      <w:sz w:val="22"/>
                      <w:lang w:val="en-US"/>
                    </w:rPr>
                    <w:t>Fully trustless/ decentralized architecture</w:t>
                  </w:r>
                  <w:r w:rsidR="00AC4F66" w:rsidRPr="003126CD">
                    <w:rPr>
                      <w:rFonts w:ascii="Arial" w:hAnsi="Arial"/>
                      <w:sz w:val="22"/>
                      <w:lang w:val="en-US"/>
                    </w:rPr>
                    <w:t>.</w:t>
                  </w:r>
                </w:p>
                <w:p w14:paraId="229B6E7D" w14:textId="77777777" w:rsidR="00DC71E1" w:rsidRPr="003126CD" w:rsidRDefault="00DC71E1" w:rsidP="00FB2010">
                  <w:pPr>
                    <w:spacing w:before="100" w:beforeAutospacing="1" w:after="100" w:afterAutospacing="1"/>
                    <w:ind w:left="360"/>
                    <w:rPr>
                      <w:rFonts w:ascii="Arial" w:hAnsi="Arial"/>
                      <w:sz w:val="22"/>
                      <w:lang w:val="en-US"/>
                    </w:rPr>
                  </w:pPr>
                </w:p>
              </w:tc>
              <w:tc>
                <w:tcPr>
                  <w:tcW w:w="30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EA8422"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Not suitable for handling internal clients.</w:t>
                  </w:r>
                </w:p>
                <w:p w14:paraId="22DBD436"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Lower privacy.</w:t>
                  </w:r>
                </w:p>
                <w:p w14:paraId="6668D682"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Higher transaction costs (depending on selected technology)</w:t>
                  </w:r>
                  <w:r w:rsidR="00AC4F66" w:rsidRPr="003126CD">
                    <w:rPr>
                      <w:rFonts w:ascii="Arial" w:hAnsi="Arial"/>
                      <w:sz w:val="22"/>
                      <w:lang w:val="en-US"/>
                    </w:rPr>
                    <w:t>.</w:t>
                  </w:r>
                </w:p>
              </w:tc>
            </w:tr>
            <w:tr w:rsidR="00BA7044" w:rsidRPr="003126CD" w14:paraId="24D110E2" w14:textId="77777777" w:rsidTr="00FB2010">
              <w:trPr>
                <w:cantSplit/>
              </w:trPr>
              <w:tc>
                <w:tcPr>
                  <w:tcW w:w="20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26D1E5" w14:textId="77777777" w:rsidR="00BA7044" w:rsidRPr="003126CD" w:rsidRDefault="00BA7044" w:rsidP="00FB2010">
                  <w:pPr>
                    <w:ind w:left="360"/>
                    <w:rPr>
                      <w:rFonts w:ascii="Arial" w:hAnsi="Arial"/>
                      <w:sz w:val="22"/>
                      <w:lang w:val="en-US"/>
                    </w:rPr>
                  </w:pPr>
                  <w:r w:rsidRPr="003126CD">
                    <w:rPr>
                      <w:rFonts w:ascii="Arial" w:hAnsi="Arial"/>
                      <w:sz w:val="22"/>
                      <w:lang w:val="en-US"/>
                    </w:rPr>
                    <w:t xml:space="preserve">Public </w:t>
                  </w:r>
                  <w:r w:rsidRPr="003126CD">
                    <w:rPr>
                      <w:rFonts w:ascii="Arial" w:hAnsi="Arial"/>
                      <w:sz w:val="22"/>
                      <w:lang w:val="en-US"/>
                    </w:rPr>
                    <w:br/>
                    <w:t>Permissioned</w:t>
                  </w:r>
                </w:p>
              </w:tc>
              <w:tc>
                <w:tcPr>
                  <w:tcW w:w="26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4F0B24"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All the advantage of public-permissionless</w:t>
                  </w:r>
                  <w:r w:rsidR="00AC4F66" w:rsidRPr="003126CD">
                    <w:rPr>
                      <w:rFonts w:ascii="Arial" w:hAnsi="Arial"/>
                      <w:sz w:val="22"/>
                      <w:lang w:val="en-US"/>
                    </w:rPr>
                    <w:t>.</w:t>
                  </w:r>
                </w:p>
                <w:p w14:paraId="266B52D3"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 xml:space="preserve">Controlled membership </w:t>
                  </w:r>
                  <w:r w:rsidR="00AC4F66" w:rsidRPr="003126CD">
                    <w:rPr>
                      <w:rFonts w:ascii="Arial" w:hAnsi="Arial"/>
                      <w:sz w:val="22"/>
                      <w:lang w:val="en-US"/>
                    </w:rPr>
                    <w:t>Access.</w:t>
                  </w:r>
                </w:p>
              </w:tc>
              <w:tc>
                <w:tcPr>
                  <w:tcW w:w="30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552DF5" w14:textId="77777777" w:rsidR="00BA7044" w:rsidRPr="003126CD" w:rsidRDefault="00BA7044" w:rsidP="00FB2010">
                  <w:pPr>
                    <w:spacing w:before="100" w:beforeAutospacing="1" w:after="100" w:afterAutospacing="1"/>
                    <w:ind w:left="360"/>
                    <w:rPr>
                      <w:rFonts w:ascii="Arial" w:hAnsi="Arial"/>
                      <w:sz w:val="22"/>
                      <w:lang w:val="en-US"/>
                    </w:rPr>
                  </w:pPr>
                  <w:r w:rsidRPr="003126CD">
                    <w:rPr>
                      <w:rFonts w:ascii="Arial" w:hAnsi="Arial"/>
                      <w:sz w:val="22"/>
                      <w:lang w:val="en-US"/>
                    </w:rPr>
                    <w:t>All the disadvantages of public-permission</w:t>
                  </w:r>
                  <w:r w:rsidR="008454D8" w:rsidRPr="003126CD">
                    <w:rPr>
                      <w:rFonts w:ascii="Arial" w:hAnsi="Arial"/>
                      <w:sz w:val="22"/>
                      <w:lang w:val="en-US"/>
                    </w:rPr>
                    <w:t>l</w:t>
                  </w:r>
                  <w:r w:rsidRPr="003126CD">
                    <w:rPr>
                      <w:rFonts w:ascii="Arial" w:hAnsi="Arial"/>
                      <w:sz w:val="22"/>
                      <w:lang w:val="en-US"/>
                    </w:rPr>
                    <w:t>ess.</w:t>
                  </w:r>
                </w:p>
              </w:tc>
            </w:tr>
          </w:tbl>
          <w:p w14:paraId="038171C4" w14:textId="77777777" w:rsidR="00BA7044" w:rsidRPr="003126CD" w:rsidRDefault="00BA7044" w:rsidP="00FB2010">
            <w:pPr>
              <w:ind w:left="360"/>
              <w:rPr>
                <w:rFonts w:ascii="Arial" w:hAnsi="Arial"/>
                <w:sz w:val="22"/>
                <w:lang w:val="en-US"/>
              </w:rPr>
            </w:pPr>
          </w:p>
        </w:tc>
      </w:tr>
      <w:tr w:rsidR="00BA7044" w:rsidRPr="003126CD" w14:paraId="5955B0E7"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49C676"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Legal Assessment</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4F6F4A"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 xml:space="preserve">The digital identity should be compliant with – at least – </w:t>
            </w:r>
            <w:r w:rsidR="00FC6479" w:rsidRPr="003126CD">
              <w:rPr>
                <w:rFonts w:ascii="Arial" w:hAnsi="Arial"/>
                <w:sz w:val="22"/>
                <w:lang w:val="en-US"/>
              </w:rPr>
              <w:t xml:space="preserve">one of </w:t>
            </w:r>
            <w:r w:rsidRPr="003126CD">
              <w:rPr>
                <w:rFonts w:ascii="Arial" w:hAnsi="Arial"/>
                <w:sz w:val="22"/>
                <w:lang w:val="en-US"/>
              </w:rPr>
              <w:t>the following regulatory framework</w:t>
            </w:r>
            <w:r w:rsidR="00FC6479" w:rsidRPr="003126CD">
              <w:rPr>
                <w:rFonts w:ascii="Arial" w:hAnsi="Arial"/>
                <w:sz w:val="22"/>
                <w:lang w:val="en-US"/>
              </w:rPr>
              <w:t>s</w:t>
            </w:r>
            <w:r w:rsidRPr="003126CD">
              <w:rPr>
                <w:rFonts w:ascii="Arial" w:hAnsi="Arial"/>
                <w:sz w:val="22"/>
                <w:lang w:val="en-US"/>
              </w:rPr>
              <w:t xml:space="preserve"> </w:t>
            </w:r>
            <w:r w:rsidR="003C4CED" w:rsidRPr="003126CD">
              <w:rPr>
                <w:rFonts w:ascii="Arial" w:hAnsi="Arial"/>
                <w:sz w:val="22"/>
                <w:lang w:val="en-US"/>
              </w:rPr>
              <w:t xml:space="preserve">for </w:t>
            </w:r>
            <w:r w:rsidRPr="003126CD">
              <w:rPr>
                <w:rFonts w:ascii="Arial" w:hAnsi="Arial"/>
                <w:sz w:val="22"/>
                <w:lang w:val="en-US"/>
              </w:rPr>
              <w:t>particular jurisdiction</w:t>
            </w:r>
            <w:r w:rsidR="003C4CED" w:rsidRPr="003126CD">
              <w:rPr>
                <w:rFonts w:ascii="Arial" w:hAnsi="Arial"/>
                <w:sz w:val="22"/>
                <w:lang w:val="en-US"/>
              </w:rPr>
              <w:t>s</w:t>
            </w:r>
            <w:r w:rsidRPr="003126CD">
              <w:rPr>
                <w:rFonts w:ascii="Arial" w:hAnsi="Arial"/>
                <w:sz w:val="22"/>
                <w:lang w:val="en-US"/>
              </w:rPr>
              <w:t>:</w:t>
            </w:r>
          </w:p>
          <w:p w14:paraId="7F6D3C3A" w14:textId="77777777" w:rsidR="00BA7044" w:rsidRPr="003126CD" w:rsidRDefault="00BA7044" w:rsidP="00B41D4D">
            <w:pPr>
              <w:pStyle w:val="ListParagraph"/>
              <w:numPr>
                <w:ilvl w:val="0"/>
                <w:numId w:val="1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Digital Identity Regulation</w:t>
            </w:r>
          </w:p>
          <w:p w14:paraId="1CAC6ED0" w14:textId="77777777" w:rsidR="00BA7044" w:rsidRPr="003126CD" w:rsidRDefault="00BA7044" w:rsidP="00B41D4D">
            <w:pPr>
              <w:pStyle w:val="ListParagraph"/>
              <w:numPr>
                <w:ilvl w:val="0"/>
                <w:numId w:val="1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Data Protection/Privacy Regulation </w:t>
            </w:r>
          </w:p>
          <w:p w14:paraId="1E23F137"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For instance, the following regulation is applicable in the EU:</w:t>
            </w:r>
          </w:p>
          <w:p w14:paraId="63E981AD" w14:textId="77777777" w:rsidR="00BA7044" w:rsidRPr="003126CD" w:rsidRDefault="00BA7044" w:rsidP="00B41D4D">
            <w:pPr>
              <w:pStyle w:val="ListParagraph"/>
              <w:numPr>
                <w:ilvl w:val="0"/>
                <w:numId w:val="16"/>
              </w:numPr>
              <w:spacing w:before="100" w:beforeAutospacing="1" w:after="240"/>
              <w:ind w:right="198"/>
              <w:contextualSpacing w:val="0"/>
              <w:rPr>
                <w:rFonts w:ascii="Arial" w:hAnsi="Arial"/>
                <w:sz w:val="22"/>
                <w:lang w:val="en-US"/>
              </w:rPr>
            </w:pPr>
            <w:r w:rsidRPr="003126CD">
              <w:rPr>
                <w:rStyle w:val="Strong"/>
                <w:rFonts w:ascii="Arial" w:hAnsi="Arial"/>
                <w:b w:val="0"/>
                <w:sz w:val="22"/>
                <w:lang w:val="en-US"/>
              </w:rPr>
              <w:t>eIDAS</w:t>
            </w:r>
            <w:r w:rsidRPr="003126CD">
              <w:rPr>
                <w:rFonts w:ascii="Arial" w:hAnsi="Arial"/>
                <w:sz w:val="22"/>
                <w:lang w:val="en-US"/>
              </w:rPr>
              <w:t xml:space="preserve"> (Electronic Identification, Authentication, and Trust Services) is an EU regulation on electronic identification and trust services for electronic transactions in the European Single Market. eIDAS is a trust framework created before the blockchain upswing. </w:t>
            </w:r>
            <w:r w:rsidR="00FD0121" w:rsidRPr="003126CD">
              <w:rPr>
                <w:rFonts w:ascii="Arial" w:hAnsi="Arial"/>
                <w:sz w:val="22"/>
                <w:lang w:val="en-US"/>
              </w:rPr>
              <w:t xml:space="preserve"> </w:t>
            </w:r>
            <w:r w:rsidRPr="003126CD">
              <w:rPr>
                <w:rFonts w:ascii="Arial" w:hAnsi="Arial"/>
                <w:sz w:val="22"/>
                <w:lang w:val="en-US"/>
              </w:rPr>
              <w:t xml:space="preserve">The European Commission developed a study called </w:t>
            </w:r>
            <w:hyperlink r:id="rId21" w:history="1">
              <w:r w:rsidRPr="003126CD">
                <w:rPr>
                  <w:rStyle w:val="Hyperlink"/>
                  <w:rFonts w:ascii="Arial" w:eastAsia="Times New Roman" w:hAnsi="Arial" w:cs="Arial"/>
                  <w:i/>
                  <w:color w:val="auto"/>
                  <w:sz w:val="22"/>
                  <w:szCs w:val="22"/>
                  <w:lang w:val="en-US"/>
                </w:rPr>
                <w:t>eI</w:t>
              </w:r>
              <w:r w:rsidRPr="003126CD">
                <w:rPr>
                  <w:rStyle w:val="Emphasis"/>
                  <w:rFonts w:ascii="Arial" w:eastAsia="Times New Roman" w:hAnsi="Arial" w:cs="Arial"/>
                  <w:sz w:val="22"/>
                  <w:szCs w:val="22"/>
                  <w:u w:val="single"/>
                  <w:lang w:val="en-US"/>
                </w:rPr>
                <w:t>DAS Bridge</w:t>
              </w:r>
            </w:hyperlink>
            <w:r w:rsidRPr="003126CD">
              <w:rPr>
                <w:rStyle w:val="Emphasis"/>
                <w:rFonts w:ascii="Arial" w:hAnsi="Arial"/>
                <w:sz w:val="22"/>
                <w:lang w:val="en-US"/>
              </w:rPr>
              <w:t> </w:t>
            </w:r>
            <w:r w:rsidRPr="003126CD">
              <w:rPr>
                <w:rFonts w:ascii="Arial" w:hAnsi="Arial"/>
                <w:sz w:val="22"/>
                <w:lang w:val="en-US"/>
              </w:rPr>
              <w:t>to reduce the regulatory gap between eIDAS and SSI models</w:t>
            </w:r>
            <w:r w:rsidRPr="003126CD">
              <w:rPr>
                <w:rStyle w:val="FootnoteReference"/>
                <w:rFonts w:ascii="Arial" w:hAnsi="Arial"/>
                <w:sz w:val="22"/>
                <w:lang w:val="en-US"/>
              </w:rPr>
              <w:footnoteReference w:id="13"/>
            </w:r>
            <w:r w:rsidRPr="003126CD">
              <w:rPr>
                <w:rFonts w:ascii="Arial" w:hAnsi="Arial"/>
                <w:sz w:val="22"/>
                <w:lang w:val="en-US"/>
              </w:rPr>
              <w:t>.</w:t>
            </w:r>
          </w:p>
          <w:p w14:paraId="1020BA9E" w14:textId="77777777" w:rsidR="00BA7044" w:rsidRPr="003126CD" w:rsidRDefault="00BA7044" w:rsidP="00B41D4D">
            <w:pPr>
              <w:pStyle w:val="ListParagraph"/>
              <w:numPr>
                <w:ilvl w:val="0"/>
                <w:numId w:val="16"/>
              </w:numPr>
              <w:spacing w:before="100" w:beforeAutospacing="1" w:after="240"/>
              <w:ind w:right="198"/>
              <w:contextualSpacing w:val="0"/>
              <w:rPr>
                <w:rFonts w:ascii="Arial" w:hAnsi="Arial"/>
                <w:sz w:val="22"/>
                <w:lang w:val="en-US"/>
              </w:rPr>
            </w:pPr>
            <w:r w:rsidRPr="003126CD">
              <w:rPr>
                <w:rFonts w:ascii="Arial" w:hAnsi="Arial"/>
                <w:sz w:val="22"/>
                <w:lang w:val="en-US"/>
              </w:rPr>
              <w:t xml:space="preserve">The </w:t>
            </w:r>
            <w:r w:rsidRPr="003126CD">
              <w:rPr>
                <w:rStyle w:val="Strong"/>
                <w:rFonts w:ascii="Arial" w:hAnsi="Arial"/>
                <w:b w:val="0"/>
                <w:sz w:val="22"/>
                <w:lang w:val="en-US"/>
              </w:rPr>
              <w:t>General Data Protection Regulation</w:t>
            </w:r>
            <w:r w:rsidRPr="003126CD">
              <w:rPr>
                <w:rFonts w:ascii="Arial" w:hAnsi="Arial"/>
                <w:sz w:val="22"/>
                <w:lang w:val="en-US"/>
              </w:rPr>
              <w:t xml:space="preserve"> (</w:t>
            </w:r>
            <w:r w:rsidRPr="003126CD">
              <w:rPr>
                <w:rStyle w:val="Strong"/>
                <w:rFonts w:ascii="Arial" w:hAnsi="Arial"/>
                <w:b w:val="0"/>
                <w:sz w:val="22"/>
                <w:lang w:val="en-US"/>
              </w:rPr>
              <w:t>GDPR</w:t>
            </w:r>
            <w:r w:rsidRPr="003126CD">
              <w:rPr>
                <w:rFonts w:ascii="Arial" w:hAnsi="Arial"/>
                <w:sz w:val="22"/>
                <w:lang w:val="en-US"/>
              </w:rPr>
              <w:t>)</w:t>
            </w:r>
            <w:r w:rsidRPr="003126CD">
              <w:rPr>
                <w:rFonts w:ascii="Arial" w:hAnsi="Arial"/>
                <w:b/>
                <w:sz w:val="22"/>
                <w:lang w:val="en-US"/>
              </w:rPr>
              <w:t xml:space="preserve"> </w:t>
            </w:r>
            <w:r w:rsidRPr="003126CD">
              <w:rPr>
                <w:rFonts w:ascii="Arial" w:hAnsi="Arial"/>
                <w:sz w:val="22"/>
                <w:lang w:val="en-US"/>
              </w:rPr>
              <w:t xml:space="preserve">is the regulation in EU law on data protection and privacy in the European Union (EU) and the European Economic Area (EEA). </w:t>
            </w:r>
            <w:r w:rsidR="00FD0121" w:rsidRPr="003126CD">
              <w:rPr>
                <w:rFonts w:ascii="Arial" w:hAnsi="Arial"/>
                <w:sz w:val="22"/>
                <w:lang w:val="en-US"/>
              </w:rPr>
              <w:t xml:space="preserve"> </w:t>
            </w:r>
            <w:r w:rsidRPr="003126CD">
              <w:rPr>
                <w:rFonts w:ascii="Arial" w:hAnsi="Arial"/>
                <w:sz w:val="22"/>
                <w:lang w:val="en-US"/>
              </w:rPr>
              <w:t>It also addresses the transfer of personal data outside the EU and EEA areas. </w:t>
            </w:r>
            <w:r w:rsidR="00FD0121" w:rsidRPr="003126CD">
              <w:rPr>
                <w:rFonts w:ascii="Arial" w:hAnsi="Arial"/>
                <w:sz w:val="22"/>
                <w:lang w:val="en-US"/>
              </w:rPr>
              <w:t xml:space="preserve"> </w:t>
            </w:r>
            <w:r w:rsidRPr="003126CD">
              <w:rPr>
                <w:rFonts w:ascii="Arial" w:hAnsi="Arial"/>
                <w:sz w:val="22"/>
                <w:lang w:val="en-US"/>
              </w:rPr>
              <w:t>Both the network architecture and the SSI data must comply with the GDPR</w:t>
            </w:r>
            <w:r w:rsidRPr="003126CD">
              <w:rPr>
                <w:rStyle w:val="FootnoteReference"/>
                <w:rFonts w:ascii="Arial" w:hAnsi="Arial"/>
                <w:sz w:val="22"/>
                <w:lang w:val="en-US"/>
              </w:rPr>
              <w:footnoteReference w:id="14"/>
            </w:r>
            <w:r w:rsidRPr="003126CD">
              <w:rPr>
                <w:rFonts w:ascii="Arial" w:hAnsi="Arial"/>
                <w:sz w:val="22"/>
                <w:lang w:val="en-US"/>
              </w:rPr>
              <w:t>.  </w:t>
            </w:r>
          </w:p>
          <w:p w14:paraId="52A40109"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Thereafter, a regulatory assessment should be performed for compliance on a case</w:t>
            </w:r>
            <w:r w:rsidR="00BA7CC3" w:rsidRPr="003126CD">
              <w:rPr>
                <w:rFonts w:ascii="Arial" w:hAnsi="Arial"/>
                <w:sz w:val="22"/>
                <w:lang w:val="en-US"/>
              </w:rPr>
              <w:t>-</w:t>
            </w:r>
            <w:r w:rsidRPr="003126CD">
              <w:rPr>
                <w:rFonts w:ascii="Arial" w:hAnsi="Arial"/>
                <w:sz w:val="22"/>
                <w:lang w:val="en-US"/>
              </w:rPr>
              <w:t>by</w:t>
            </w:r>
            <w:r w:rsidR="00BA7CC3" w:rsidRPr="003126CD">
              <w:rPr>
                <w:rFonts w:ascii="Arial" w:hAnsi="Arial"/>
                <w:sz w:val="22"/>
                <w:lang w:val="en-US"/>
              </w:rPr>
              <w:t>-</w:t>
            </w:r>
            <w:r w:rsidRPr="003126CD">
              <w:rPr>
                <w:rFonts w:ascii="Arial" w:hAnsi="Arial"/>
                <w:sz w:val="22"/>
                <w:lang w:val="en-US"/>
              </w:rPr>
              <w:t xml:space="preserve">case basis according to the following levels on a given jurisdiction: </w:t>
            </w:r>
          </w:p>
          <w:p w14:paraId="78C8949A" w14:textId="77777777" w:rsidR="00BA7044" w:rsidRPr="003126CD" w:rsidRDefault="008254C5" w:rsidP="00B41D4D">
            <w:pPr>
              <w:pStyle w:val="NormalWeb"/>
              <w:numPr>
                <w:ilvl w:val="0"/>
                <w:numId w:val="16"/>
              </w:numPr>
              <w:rPr>
                <w:rFonts w:ascii="Arial" w:hAnsi="Arial"/>
                <w:sz w:val="22"/>
                <w:lang w:val="en-US"/>
              </w:rPr>
            </w:pPr>
            <w:r w:rsidRPr="003126CD">
              <w:rPr>
                <w:rFonts w:ascii="Arial" w:hAnsi="Arial"/>
                <w:sz w:val="22"/>
                <w:lang w:val="en-US"/>
              </w:rPr>
              <w:t>N</w:t>
            </w:r>
            <w:r w:rsidR="00BA7044" w:rsidRPr="003126CD">
              <w:rPr>
                <w:rFonts w:ascii="Arial" w:hAnsi="Arial"/>
                <w:sz w:val="22"/>
                <w:lang w:val="en-US"/>
              </w:rPr>
              <w:t>ational/country/federal level;</w:t>
            </w:r>
            <w:r w:rsidR="00BA7CC3" w:rsidRPr="003126CD">
              <w:rPr>
                <w:rFonts w:ascii="Arial" w:hAnsi="Arial"/>
                <w:sz w:val="22"/>
                <w:lang w:val="en-US"/>
              </w:rPr>
              <w:t xml:space="preserve"> and</w:t>
            </w:r>
          </w:p>
          <w:p w14:paraId="41F9CC16" w14:textId="77777777" w:rsidR="00BA7044" w:rsidRPr="003126CD" w:rsidRDefault="008254C5" w:rsidP="00B41D4D">
            <w:pPr>
              <w:pStyle w:val="NormalWeb"/>
              <w:numPr>
                <w:ilvl w:val="0"/>
                <w:numId w:val="16"/>
              </w:numPr>
              <w:rPr>
                <w:rFonts w:ascii="Arial" w:hAnsi="Arial"/>
                <w:sz w:val="22"/>
                <w:lang w:val="en-US"/>
              </w:rPr>
            </w:pPr>
            <w:r w:rsidRPr="003126CD">
              <w:rPr>
                <w:rFonts w:ascii="Arial" w:hAnsi="Arial"/>
                <w:sz w:val="22"/>
                <w:lang w:val="en-US"/>
              </w:rPr>
              <w:t>S</w:t>
            </w:r>
            <w:r w:rsidR="00BA7044" w:rsidRPr="003126CD">
              <w:rPr>
                <w:rFonts w:ascii="Arial" w:hAnsi="Arial"/>
                <w:sz w:val="22"/>
                <w:lang w:val="en-US"/>
              </w:rPr>
              <w:t>tate/ local level (if applicable).</w:t>
            </w:r>
          </w:p>
          <w:p w14:paraId="27173073" w14:textId="77777777" w:rsidR="00BA7044" w:rsidRPr="003126CD" w:rsidRDefault="00BA7044" w:rsidP="00FB2010">
            <w:pPr>
              <w:pStyle w:val="NormalWeb"/>
              <w:ind w:firstLine="0"/>
              <w:rPr>
                <w:rFonts w:ascii="Arial" w:hAnsi="Arial"/>
                <w:sz w:val="22"/>
                <w:lang w:val="en-US"/>
              </w:rPr>
            </w:pPr>
            <w:r w:rsidRPr="003126CD">
              <w:rPr>
                <w:rFonts w:ascii="Arial" w:hAnsi="Arial"/>
                <w:sz w:val="22"/>
                <w:u w:val="single"/>
                <w:lang w:val="en-US"/>
              </w:rPr>
              <w:t>Some regulations applicable in other jurisdictions include:</w:t>
            </w:r>
          </w:p>
          <w:p w14:paraId="3FAA780E" w14:textId="77777777" w:rsidR="00BA7044" w:rsidRPr="003126CD" w:rsidRDefault="00BA7044" w:rsidP="00B41D4D">
            <w:pPr>
              <w:pStyle w:val="ListParagraph"/>
              <w:numPr>
                <w:ilvl w:val="0"/>
                <w:numId w:val="1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Pan-Canadian trust framework (PCTF)</w:t>
            </w:r>
            <w:r w:rsidRPr="003126CD">
              <w:rPr>
                <w:rStyle w:val="FootnoteReference"/>
                <w:rFonts w:ascii="Arial" w:hAnsi="Arial"/>
                <w:sz w:val="22"/>
                <w:lang w:val="en-US"/>
              </w:rPr>
              <w:footnoteReference w:id="15"/>
            </w:r>
            <w:r w:rsidRPr="003126CD">
              <w:rPr>
                <w:rFonts w:ascii="Arial" w:hAnsi="Arial"/>
                <w:sz w:val="22"/>
                <w:lang w:val="en-US"/>
              </w:rPr>
              <w:t>;</w:t>
            </w:r>
          </w:p>
          <w:p w14:paraId="09CC877B" w14:textId="77777777" w:rsidR="00BA7044" w:rsidRPr="003126CD" w:rsidRDefault="00BA7044" w:rsidP="00B41D4D">
            <w:pPr>
              <w:pStyle w:val="ListParagraph"/>
              <w:numPr>
                <w:ilvl w:val="0"/>
                <w:numId w:val="1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UK Data Protection Act (DPA 2018)</w:t>
            </w:r>
            <w:r w:rsidRPr="003126CD">
              <w:rPr>
                <w:rStyle w:val="FootnoteReference"/>
                <w:rFonts w:ascii="Arial" w:hAnsi="Arial"/>
                <w:sz w:val="22"/>
                <w:lang w:val="en-US"/>
              </w:rPr>
              <w:footnoteReference w:id="16"/>
            </w:r>
            <w:r w:rsidRPr="003126CD">
              <w:rPr>
                <w:rFonts w:ascii="Arial" w:hAnsi="Arial"/>
                <w:sz w:val="22"/>
                <w:lang w:val="en-US"/>
              </w:rPr>
              <w:t>; and </w:t>
            </w:r>
          </w:p>
          <w:p w14:paraId="06763DB9" w14:textId="77777777" w:rsidR="00BA7044" w:rsidRPr="003126CD" w:rsidRDefault="00BA7044" w:rsidP="00B41D4D">
            <w:pPr>
              <w:pStyle w:val="ListParagraph"/>
              <w:numPr>
                <w:ilvl w:val="0"/>
                <w:numId w:val="1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California Consumer Privacy Act (CCPA)</w:t>
            </w:r>
            <w:r w:rsidRPr="003126CD">
              <w:rPr>
                <w:rStyle w:val="FootnoteReference"/>
                <w:rFonts w:ascii="Arial" w:hAnsi="Arial"/>
                <w:sz w:val="22"/>
                <w:lang w:val="en-US"/>
              </w:rPr>
              <w:footnoteReference w:id="17"/>
            </w:r>
            <w:r w:rsidRPr="003126CD">
              <w:rPr>
                <w:rFonts w:ascii="Arial" w:hAnsi="Arial"/>
                <w:sz w:val="22"/>
                <w:lang w:val="en-US"/>
              </w:rPr>
              <w:t>.</w:t>
            </w:r>
          </w:p>
          <w:p w14:paraId="012A92FD" w14:textId="77777777" w:rsidR="00BA7044" w:rsidRPr="003126CD" w:rsidRDefault="00BA7044" w:rsidP="00FB2010">
            <w:pPr>
              <w:pStyle w:val="ListParagraph"/>
              <w:spacing w:before="100" w:beforeAutospacing="1" w:after="100" w:afterAutospacing="1"/>
              <w:ind w:left="1080"/>
              <w:rPr>
                <w:rFonts w:ascii="Arial" w:hAnsi="Arial"/>
                <w:sz w:val="22"/>
                <w:lang w:val="en-US"/>
              </w:rPr>
            </w:pPr>
          </w:p>
        </w:tc>
      </w:tr>
      <w:tr w:rsidR="00BA7044" w:rsidRPr="003126CD" w14:paraId="3ECB6E80"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706237"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Challenges and Risks of using Blockchain</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74A42F"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The main challenges are: (i) the legal validity and characterization of th</w:t>
            </w:r>
            <w:r w:rsidR="00BA7CC3" w:rsidRPr="003126CD">
              <w:rPr>
                <w:rFonts w:ascii="Arial" w:hAnsi="Arial"/>
                <w:sz w:val="22"/>
                <w:lang w:val="en-US"/>
              </w:rPr>
              <w:t>ese</w:t>
            </w:r>
            <w:r w:rsidRPr="003126CD">
              <w:rPr>
                <w:rFonts w:ascii="Arial" w:hAnsi="Arial"/>
                <w:sz w:val="22"/>
                <w:lang w:val="en-US"/>
              </w:rPr>
              <w:t xml:space="preserve"> types of proofs; (ii) and the creation of an ecosystem of entities that will use the solution and manage the blockchain in a distributed manner (i.e. scalability and network effects). </w:t>
            </w:r>
          </w:p>
        </w:tc>
      </w:tr>
      <w:tr w:rsidR="00BA7044" w:rsidRPr="003126CD" w14:paraId="2A7948DA" w14:textId="77777777" w:rsidTr="00FB2010">
        <w:trPr>
          <w:cantSplit/>
        </w:trPr>
        <w:tc>
          <w:tcPr>
            <w:tcW w:w="110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5AECA9" w14:textId="77777777" w:rsidR="00BA7044" w:rsidRPr="003126CD" w:rsidRDefault="00BA7044" w:rsidP="00FB2010">
            <w:pPr>
              <w:pStyle w:val="NormalWeb"/>
              <w:ind w:firstLine="0"/>
              <w:rPr>
                <w:rFonts w:ascii="Arial" w:hAnsi="Arial"/>
                <w:sz w:val="22"/>
                <w:lang w:val="en-US"/>
              </w:rPr>
            </w:pPr>
            <w:r w:rsidRPr="003126CD">
              <w:rPr>
                <w:rStyle w:val="Strong"/>
                <w:rFonts w:ascii="Arial" w:eastAsia="Arial" w:hAnsi="Arial"/>
                <w:sz w:val="22"/>
                <w:lang w:val="en-US"/>
              </w:rPr>
              <w:t>References and Contact Information</w:t>
            </w:r>
          </w:p>
        </w:tc>
        <w:tc>
          <w:tcPr>
            <w:tcW w:w="38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35BFCC"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Framework and regulation:</w:t>
            </w:r>
          </w:p>
          <w:p w14:paraId="5D0BDBFC" w14:textId="77777777" w:rsidR="00BA7044" w:rsidRPr="003126CD" w:rsidRDefault="00BA7044" w:rsidP="00B41D4D">
            <w:pPr>
              <w:pStyle w:val="ListParagraph"/>
              <w:numPr>
                <w:ilvl w:val="0"/>
                <w:numId w:val="1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EBSI: European Blockchain Service Infrastructure available at </w:t>
            </w:r>
            <w:hyperlink r:id="rId22" w:history="1">
              <w:r w:rsidRPr="003126CD">
                <w:rPr>
                  <w:rStyle w:val="Hyperlink"/>
                  <w:rFonts w:ascii="Arial" w:hAnsi="Arial"/>
                  <w:sz w:val="22"/>
                  <w:lang w:val="en-US"/>
                </w:rPr>
                <w:t>https://ec.europa.eu/cefdigital/wiki/display/CEFDIGITAL/EBSI</w:t>
              </w:r>
            </w:hyperlink>
          </w:p>
          <w:p w14:paraId="2B033B73" w14:textId="77777777" w:rsidR="00BA7044" w:rsidRPr="003126CD" w:rsidRDefault="00BA7044" w:rsidP="00B41D4D">
            <w:pPr>
              <w:pStyle w:val="ListParagraph"/>
              <w:numPr>
                <w:ilvl w:val="0"/>
                <w:numId w:val="1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eIDAS: electronic signature and trust services European regulation available at </w:t>
            </w:r>
            <w:hyperlink r:id="rId23" w:history="1">
              <w:r w:rsidRPr="003126CD">
                <w:rPr>
                  <w:rStyle w:val="Hyperlink"/>
                  <w:rFonts w:ascii="Arial" w:hAnsi="Arial"/>
                  <w:sz w:val="22"/>
                  <w:lang w:val="en-US"/>
                </w:rPr>
                <w:t>https://eur-lex.europa.eu/legal-content/EN/TXT/?uri=uriserv:OJ.L_.2014.257.01.0073.01.ENG</w:t>
              </w:r>
            </w:hyperlink>
          </w:p>
          <w:p w14:paraId="360C69A5" w14:textId="77777777" w:rsidR="00BA7044" w:rsidRPr="003126CD" w:rsidRDefault="00BA7044" w:rsidP="00FB2010">
            <w:pPr>
              <w:pStyle w:val="NormalWeb"/>
              <w:ind w:firstLine="0"/>
              <w:rPr>
                <w:rFonts w:ascii="Arial" w:hAnsi="Arial"/>
                <w:sz w:val="22"/>
                <w:lang w:val="en-US"/>
              </w:rPr>
            </w:pPr>
            <w:r w:rsidRPr="003126CD">
              <w:rPr>
                <w:rFonts w:ascii="Arial" w:hAnsi="Arial"/>
                <w:sz w:val="22"/>
                <w:lang w:val="en-US"/>
              </w:rPr>
              <w:t>Examples of existing solutions:</w:t>
            </w:r>
          </w:p>
          <w:p w14:paraId="153DA1A1" w14:textId="77777777" w:rsidR="00BA7044" w:rsidRPr="003126CD" w:rsidRDefault="00BA7044" w:rsidP="00B41D4D">
            <w:pPr>
              <w:pStyle w:val="ListParagraph"/>
              <w:numPr>
                <w:ilvl w:val="0"/>
                <w:numId w:val="1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KayTrust: Trusted platform to manage digital identities, available at  </w:t>
            </w:r>
            <w:hyperlink r:id="rId24" w:history="1">
              <w:r w:rsidRPr="003126CD">
                <w:rPr>
                  <w:rStyle w:val="Hyperlink"/>
                  <w:rFonts w:ascii="Arial" w:hAnsi="Arial"/>
                  <w:sz w:val="22"/>
                  <w:lang w:val="en-US"/>
                </w:rPr>
                <w:t>https://www.kaytrust.id/</w:t>
              </w:r>
            </w:hyperlink>
          </w:p>
          <w:p w14:paraId="786E6A49" w14:textId="77777777" w:rsidR="00BA7044" w:rsidRPr="003126CD" w:rsidRDefault="00BA7044" w:rsidP="00B41D4D">
            <w:pPr>
              <w:pStyle w:val="ListParagraph"/>
              <w:numPr>
                <w:ilvl w:val="0"/>
                <w:numId w:val="1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SOVRIN: open source project creating a global public utility for self-sovereign identity, availab</w:t>
            </w:r>
            <w:r w:rsidR="00BA7CC3" w:rsidRPr="003126CD">
              <w:rPr>
                <w:rFonts w:ascii="Arial" w:hAnsi="Arial"/>
                <w:sz w:val="22"/>
                <w:lang w:val="en-US"/>
              </w:rPr>
              <w:t>l</w:t>
            </w:r>
            <w:r w:rsidRPr="003126CD">
              <w:rPr>
                <w:rFonts w:ascii="Arial" w:hAnsi="Arial"/>
                <w:sz w:val="22"/>
                <w:lang w:val="en-US"/>
              </w:rPr>
              <w:t>e at </w:t>
            </w:r>
            <w:hyperlink r:id="rId25" w:history="1">
              <w:r w:rsidRPr="003126CD">
                <w:rPr>
                  <w:rFonts w:ascii="Arial" w:hAnsi="Arial"/>
                  <w:sz w:val="22"/>
                  <w:lang w:val="en-US"/>
                </w:rPr>
                <w:t>https://sovrin.org/</w:t>
              </w:r>
            </w:hyperlink>
          </w:p>
          <w:p w14:paraId="3EF079B1" w14:textId="77777777" w:rsidR="00BA7044" w:rsidRPr="003126CD" w:rsidRDefault="00BA7044" w:rsidP="00B41D4D">
            <w:pPr>
              <w:pStyle w:val="ListParagraph"/>
              <w:numPr>
                <w:ilvl w:val="0"/>
                <w:numId w:val="1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Serto: Identity Management services, available at </w:t>
            </w:r>
            <w:r w:rsidRPr="003126CD">
              <w:rPr>
                <w:rStyle w:val="Hyperlink"/>
                <w:rFonts w:ascii="Arial" w:hAnsi="Arial"/>
                <w:sz w:val="22"/>
                <w:lang w:val="en-US"/>
              </w:rPr>
              <w:t>https://serto.medium.com/</w:t>
            </w:r>
          </w:p>
        </w:tc>
      </w:tr>
    </w:tbl>
    <w:p w14:paraId="57B42412" w14:textId="0367C5F7" w:rsidR="00B93DCF" w:rsidRPr="003126CD" w:rsidRDefault="00B93DCF" w:rsidP="00EE38B7">
      <w:pPr>
        <w:pStyle w:val="EstiloTimes"/>
        <w:spacing w:before="240" w:after="240"/>
        <w:jc w:val="left"/>
        <w:rPr>
          <w:rFonts w:ascii="Arial" w:hAnsi="Arial" w:cs="Arial"/>
          <w:sz w:val="22"/>
          <w:szCs w:val="22"/>
          <w:lang w:val="en-US"/>
        </w:rPr>
      </w:pPr>
    </w:p>
    <w:p w14:paraId="34D8A40D" w14:textId="77777777" w:rsidR="00AB50A6" w:rsidRPr="003126CD" w:rsidRDefault="007E6894" w:rsidP="00AB50A6">
      <w:pPr>
        <w:pStyle w:val="Heading1"/>
        <w:spacing w:after="60"/>
        <w:rPr>
          <w:rFonts w:ascii="Arial" w:hAnsi="Arial"/>
          <w:b/>
          <w:color w:val="auto"/>
          <w:sz w:val="22"/>
          <w:lang w:val="en-US"/>
        </w:rPr>
      </w:pPr>
      <w:bookmarkStart w:id="8" w:name="_Toc75863624"/>
      <w:bookmarkStart w:id="9" w:name="_Toc84188343"/>
      <w:r w:rsidRPr="003126CD">
        <w:rPr>
          <w:rFonts w:ascii="Arial" w:hAnsi="Arial" w:cs="Arial"/>
          <w:b/>
          <w:color w:val="auto"/>
          <w:sz w:val="22"/>
          <w:szCs w:val="22"/>
          <w:lang w:val="en-US"/>
        </w:rPr>
        <w:t>3</w:t>
      </w:r>
      <w:r w:rsidR="00AB50A6" w:rsidRPr="003126CD">
        <w:rPr>
          <w:rFonts w:ascii="Arial" w:hAnsi="Arial"/>
          <w:b/>
          <w:color w:val="auto"/>
          <w:sz w:val="22"/>
          <w:lang w:val="en-US"/>
        </w:rPr>
        <w:t>. IP REGISTER</w:t>
      </w:r>
      <w:bookmarkEnd w:id="8"/>
      <w:bookmarkEnd w:id="9"/>
      <w:r w:rsidR="00AB50A6" w:rsidRPr="003126CD">
        <w:rPr>
          <w:rFonts w:ascii="Arial" w:hAnsi="Arial"/>
          <w:b/>
          <w:color w:val="auto"/>
          <w:sz w:val="22"/>
          <w:lang w:val="en-US"/>
        </w:rPr>
        <w:t xml:space="preserve"> </w:t>
      </w:r>
    </w:p>
    <w:p w14:paraId="761A5492" w14:textId="77777777" w:rsidR="00AB50A6" w:rsidRPr="003126CD" w:rsidRDefault="00AB50A6" w:rsidP="00AB50A6">
      <w:pPr>
        <w:rPr>
          <w:lang w:val="en-US"/>
        </w:rPr>
      </w:pPr>
    </w:p>
    <w:tbl>
      <w:tblPr>
        <w:tblW w:w="10092"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260"/>
        <w:gridCol w:w="7832"/>
      </w:tblGrid>
      <w:tr w:rsidR="00AB50A6" w:rsidRPr="003126CD" w14:paraId="07253DCA" w14:textId="77777777" w:rsidTr="00706FC6">
        <w:trPr>
          <w:cantSplit/>
          <w:trHeight w:val="159"/>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2B5AAD" w14:textId="77777777" w:rsidR="00AB50A6" w:rsidRPr="003126CD" w:rsidRDefault="0001322A" w:rsidP="00706FC6">
            <w:pPr>
              <w:pStyle w:val="NormalWeb"/>
              <w:ind w:firstLine="0"/>
              <w:rPr>
                <w:rFonts w:ascii="Arial" w:hAnsi="Arial"/>
                <w:sz w:val="22"/>
                <w:lang w:val="en-US"/>
              </w:rPr>
            </w:pPr>
            <w:r w:rsidRPr="003126CD">
              <w:rPr>
                <w:rStyle w:val="Strong"/>
                <w:rFonts w:ascii="Arial" w:hAnsi="Arial"/>
                <w:sz w:val="22"/>
                <w:lang w:val="en-US"/>
              </w:rPr>
              <w:t>Topic</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427F94"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IP Register</w:t>
            </w:r>
          </w:p>
        </w:tc>
      </w:tr>
      <w:tr w:rsidR="00AB50A6" w:rsidRPr="003126CD" w14:paraId="034ED9CB" w14:textId="77777777" w:rsidTr="00706FC6">
        <w:trPr>
          <w:cantSplit/>
          <w:trHeight w:val="1830"/>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C02CF3"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Summary</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893373"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This use case proposes the creation of a </w:t>
            </w:r>
            <w:r w:rsidR="003B1D6D" w:rsidRPr="003126CD">
              <w:rPr>
                <w:rFonts w:ascii="Arial" w:hAnsi="Arial"/>
                <w:sz w:val="22"/>
                <w:lang w:val="en-US"/>
              </w:rPr>
              <w:t xml:space="preserve">distributed </w:t>
            </w:r>
            <w:r w:rsidRPr="003126CD">
              <w:rPr>
                <w:rFonts w:ascii="Arial" w:hAnsi="Arial"/>
                <w:sz w:val="22"/>
                <w:lang w:val="en-US"/>
              </w:rPr>
              <w:t xml:space="preserve">and common IP Register focusing on the simplification of the </w:t>
            </w:r>
            <w:r w:rsidR="00B561D3" w:rsidRPr="003126CD">
              <w:rPr>
                <w:rFonts w:ascii="Arial" w:hAnsi="Arial"/>
                <w:sz w:val="22"/>
                <w:lang w:val="en-US"/>
              </w:rPr>
              <w:t xml:space="preserve">registration </w:t>
            </w:r>
            <w:r w:rsidRPr="003126CD">
              <w:rPr>
                <w:rFonts w:ascii="Arial" w:hAnsi="Arial"/>
                <w:sz w:val="22"/>
                <w:lang w:val="en-US"/>
              </w:rPr>
              <w:t xml:space="preserve">process for the </w:t>
            </w:r>
            <w:r w:rsidR="00B561D3" w:rsidRPr="003126CD">
              <w:rPr>
                <w:rFonts w:ascii="Arial" w:hAnsi="Arial"/>
                <w:sz w:val="22"/>
                <w:lang w:val="en-US"/>
              </w:rPr>
              <w:t xml:space="preserve">convenience of </w:t>
            </w:r>
            <w:r w:rsidRPr="003126CD">
              <w:rPr>
                <w:rFonts w:ascii="Arial" w:hAnsi="Arial"/>
                <w:sz w:val="22"/>
                <w:lang w:val="en-US"/>
              </w:rPr>
              <w:t>applicant</w:t>
            </w:r>
            <w:r w:rsidR="00B561D3" w:rsidRPr="003126CD">
              <w:rPr>
                <w:rFonts w:ascii="Arial" w:hAnsi="Arial"/>
                <w:sz w:val="22"/>
                <w:lang w:val="en-US"/>
              </w:rPr>
              <w:t>s</w:t>
            </w:r>
            <w:r w:rsidRPr="003126CD">
              <w:rPr>
                <w:rFonts w:ascii="Arial" w:hAnsi="Arial"/>
                <w:sz w:val="22"/>
                <w:lang w:val="en-US"/>
              </w:rPr>
              <w:t xml:space="preserve"> or legal representative</w:t>
            </w:r>
            <w:r w:rsidR="00B561D3" w:rsidRPr="003126CD">
              <w:rPr>
                <w:rFonts w:ascii="Arial" w:hAnsi="Arial"/>
                <w:sz w:val="22"/>
                <w:lang w:val="en-US"/>
              </w:rPr>
              <w:t>s</w:t>
            </w:r>
            <w:r w:rsidRPr="003126CD">
              <w:rPr>
                <w:rFonts w:ascii="Arial" w:hAnsi="Arial"/>
                <w:sz w:val="22"/>
                <w:lang w:val="en-US"/>
              </w:rPr>
              <w:t xml:space="preserve"> and the </w:t>
            </w:r>
            <w:r w:rsidR="001F23B8" w:rsidRPr="003126CD">
              <w:rPr>
                <w:rFonts w:ascii="Arial" w:hAnsi="Arial"/>
                <w:sz w:val="22"/>
                <w:lang w:val="en-US"/>
              </w:rPr>
              <w:t xml:space="preserve">interconnected systems </w:t>
            </w:r>
            <w:r w:rsidRPr="003126CD">
              <w:rPr>
                <w:rFonts w:ascii="Arial" w:hAnsi="Arial"/>
                <w:sz w:val="22"/>
                <w:lang w:val="en-US"/>
              </w:rPr>
              <w:t>of IP Offices for synchronizing and secure</w:t>
            </w:r>
            <w:r w:rsidR="001F23B8" w:rsidRPr="003126CD">
              <w:rPr>
                <w:rFonts w:ascii="Arial" w:hAnsi="Arial"/>
                <w:sz w:val="22"/>
                <w:lang w:val="en-US"/>
              </w:rPr>
              <w:t>d</w:t>
            </w:r>
            <w:r w:rsidRPr="003126CD">
              <w:rPr>
                <w:rFonts w:ascii="Arial" w:hAnsi="Arial"/>
                <w:sz w:val="22"/>
                <w:lang w:val="en-US"/>
              </w:rPr>
              <w:t xml:space="preserve"> data exchange between </w:t>
            </w:r>
            <w:r w:rsidR="001F23B8" w:rsidRPr="003126CD">
              <w:rPr>
                <w:rFonts w:ascii="Arial" w:hAnsi="Arial"/>
                <w:sz w:val="22"/>
                <w:lang w:val="en-US"/>
              </w:rPr>
              <w:t>O</w:t>
            </w:r>
            <w:r w:rsidRPr="003126CD">
              <w:rPr>
                <w:rFonts w:ascii="Arial" w:hAnsi="Arial"/>
                <w:sz w:val="22"/>
                <w:lang w:val="en-US"/>
              </w:rPr>
              <w:t>ffices.</w:t>
            </w:r>
          </w:p>
          <w:p w14:paraId="1F87C66E"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I</w:t>
            </w:r>
            <w:r w:rsidR="001F23B8" w:rsidRPr="003126CD">
              <w:rPr>
                <w:rFonts w:ascii="Arial" w:hAnsi="Arial"/>
                <w:sz w:val="22"/>
                <w:lang w:val="en-US"/>
              </w:rPr>
              <w:t>P</w:t>
            </w:r>
            <w:r w:rsidRPr="003126CD">
              <w:rPr>
                <w:rFonts w:ascii="Arial" w:hAnsi="Arial"/>
                <w:sz w:val="22"/>
                <w:lang w:val="en-US"/>
              </w:rPr>
              <w:t xml:space="preserve"> registries are currently </w:t>
            </w:r>
            <w:r w:rsidR="00B561D3" w:rsidRPr="003126CD">
              <w:rPr>
                <w:rFonts w:ascii="Arial" w:hAnsi="Arial"/>
                <w:sz w:val="22"/>
                <w:lang w:val="en-US"/>
              </w:rPr>
              <w:t xml:space="preserve">separated </w:t>
            </w:r>
            <w:r w:rsidRPr="003126CD">
              <w:rPr>
                <w:rFonts w:ascii="Arial" w:hAnsi="Arial"/>
                <w:sz w:val="22"/>
                <w:lang w:val="en-US"/>
              </w:rPr>
              <w:t xml:space="preserve">across countries. </w:t>
            </w:r>
            <w:r w:rsidR="00816450" w:rsidRPr="003126CD">
              <w:rPr>
                <w:rFonts w:ascii="Arial" w:hAnsi="Arial"/>
                <w:sz w:val="22"/>
                <w:lang w:val="en-US"/>
              </w:rPr>
              <w:t xml:space="preserve"> </w:t>
            </w:r>
            <w:r w:rsidRPr="003126CD">
              <w:rPr>
                <w:rFonts w:ascii="Arial" w:hAnsi="Arial"/>
                <w:sz w:val="22"/>
                <w:lang w:val="en-US"/>
              </w:rPr>
              <w:t>Therefore, building a distributed ledger rather than traditional centralized database</w:t>
            </w:r>
            <w:r w:rsidR="001F23B8" w:rsidRPr="003126CD">
              <w:rPr>
                <w:rFonts w:ascii="Arial" w:hAnsi="Arial"/>
                <w:sz w:val="22"/>
                <w:lang w:val="en-US"/>
              </w:rPr>
              <w:t>s</w:t>
            </w:r>
            <w:r w:rsidRPr="003126CD">
              <w:rPr>
                <w:rFonts w:ascii="Arial" w:hAnsi="Arial"/>
                <w:sz w:val="22"/>
                <w:lang w:val="en-US"/>
              </w:rPr>
              <w:t xml:space="preserve"> could effectively turn IP</w:t>
            </w:r>
            <w:r w:rsidR="001F23B8" w:rsidRPr="003126CD">
              <w:rPr>
                <w:rFonts w:ascii="Arial" w:hAnsi="Arial"/>
                <w:sz w:val="22"/>
                <w:lang w:val="en-US"/>
              </w:rPr>
              <w:t xml:space="preserve"> business</w:t>
            </w:r>
            <w:r w:rsidRPr="003126CD">
              <w:rPr>
                <w:rFonts w:ascii="Arial" w:hAnsi="Arial"/>
                <w:sz w:val="22"/>
                <w:lang w:val="en-US"/>
              </w:rPr>
              <w:t xml:space="preserve"> into a ledger that incorporate</w:t>
            </w:r>
            <w:r w:rsidR="00382E41" w:rsidRPr="003126CD">
              <w:rPr>
                <w:rFonts w:ascii="Arial" w:hAnsi="Arial"/>
                <w:sz w:val="22"/>
                <w:lang w:val="en-US"/>
              </w:rPr>
              <w:t>s</w:t>
            </w:r>
            <w:r w:rsidRPr="003126CD">
              <w:rPr>
                <w:rFonts w:ascii="Arial" w:hAnsi="Arial"/>
                <w:sz w:val="22"/>
                <w:lang w:val="en-US"/>
              </w:rPr>
              <w:t xml:space="preserve"> rights without geographic barriers, interconnecting the offices and their data.</w:t>
            </w:r>
          </w:p>
          <w:p w14:paraId="36D422FB"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This solution would create an immutable record of “events” in the life of a registered IP right, globally. </w:t>
            </w:r>
            <w:r w:rsidR="001A7273" w:rsidRPr="003126CD">
              <w:rPr>
                <w:rFonts w:ascii="Arial" w:hAnsi="Arial"/>
                <w:sz w:val="22"/>
                <w:lang w:val="en-US"/>
              </w:rPr>
              <w:t xml:space="preserve"> </w:t>
            </w:r>
            <w:r w:rsidRPr="003126CD">
              <w:rPr>
                <w:rFonts w:ascii="Arial" w:hAnsi="Arial"/>
                <w:sz w:val="22"/>
                <w:lang w:val="en-US"/>
              </w:rPr>
              <w:t xml:space="preserve">It could include the moment when an IP application </w:t>
            </w:r>
            <w:r w:rsidR="00382E41" w:rsidRPr="003126CD">
              <w:rPr>
                <w:rFonts w:ascii="Arial" w:hAnsi="Arial"/>
                <w:sz w:val="22"/>
                <w:lang w:val="en-US"/>
              </w:rPr>
              <w:t xml:space="preserve">was </w:t>
            </w:r>
            <w:r w:rsidRPr="003126CD">
              <w:rPr>
                <w:rFonts w:ascii="Arial" w:hAnsi="Arial"/>
                <w:sz w:val="22"/>
                <w:lang w:val="en-US"/>
              </w:rPr>
              <w:t xml:space="preserve">filed, registered, first used in trade; when an IP right such as industrial design, trademark or patent was licensed, assigned, and so on, covering the entire lifecycle of the IP asset. </w:t>
            </w:r>
            <w:r w:rsidR="001A7273" w:rsidRPr="003126CD">
              <w:rPr>
                <w:rFonts w:ascii="Arial" w:hAnsi="Arial"/>
                <w:sz w:val="22"/>
                <w:lang w:val="en-US"/>
              </w:rPr>
              <w:t xml:space="preserve"> </w:t>
            </w:r>
            <w:r w:rsidRPr="003126CD">
              <w:rPr>
                <w:rFonts w:ascii="Arial" w:hAnsi="Arial"/>
                <w:sz w:val="22"/>
                <w:lang w:val="en-US"/>
              </w:rPr>
              <w:t>It would also resolve the practicalities of collating, storing and providing such evidence.</w:t>
            </w:r>
          </w:p>
        </w:tc>
      </w:tr>
      <w:tr w:rsidR="00AB50A6" w:rsidRPr="003126CD" w14:paraId="487B1714" w14:textId="77777777" w:rsidTr="00706FC6">
        <w:trPr>
          <w:cantSplit/>
          <w:trHeight w:val="658"/>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05F5B9"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Relevant IP Value Chain phases</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B07DCC"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The most relevant phase of the IP Value Chain for this use case is </w:t>
            </w:r>
            <w:r w:rsidRPr="003126CD">
              <w:rPr>
                <w:rStyle w:val="Strong"/>
                <w:rFonts w:ascii="Arial" w:hAnsi="Arial"/>
                <w:b w:val="0"/>
                <w:sz w:val="22"/>
                <w:lang w:val="en-US"/>
              </w:rPr>
              <w:t>the protection phase</w:t>
            </w:r>
            <w:r w:rsidRPr="003126CD">
              <w:rPr>
                <w:rFonts w:ascii="Arial" w:hAnsi="Arial"/>
                <w:b/>
                <w:sz w:val="22"/>
                <w:lang w:val="en-US"/>
              </w:rPr>
              <w:t> </w:t>
            </w:r>
            <w:r w:rsidRPr="003126CD">
              <w:rPr>
                <w:rFonts w:ascii="Arial" w:hAnsi="Arial"/>
                <w:sz w:val="22"/>
                <w:lang w:val="en-US"/>
              </w:rPr>
              <w:t xml:space="preserve">and it is applicable for all </w:t>
            </w:r>
            <w:r w:rsidR="001A7273" w:rsidRPr="003126CD">
              <w:rPr>
                <w:rFonts w:ascii="Arial" w:hAnsi="Arial"/>
                <w:sz w:val="22"/>
                <w:lang w:val="en-US"/>
              </w:rPr>
              <w:t xml:space="preserve">of </w:t>
            </w:r>
            <w:r w:rsidRPr="003126CD">
              <w:rPr>
                <w:rFonts w:ascii="Arial" w:hAnsi="Arial"/>
                <w:sz w:val="22"/>
                <w:lang w:val="en-US"/>
              </w:rPr>
              <w:t>the IP rights.</w:t>
            </w:r>
          </w:p>
          <w:p w14:paraId="0BD6BF71"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It is also relevant for the IP management and the IP commercialization phases. </w:t>
            </w:r>
          </w:p>
        </w:tc>
      </w:tr>
      <w:tr w:rsidR="00AB50A6" w:rsidRPr="003126CD" w14:paraId="623AB4FD" w14:textId="77777777" w:rsidTr="00706FC6">
        <w:trPr>
          <w:cantSplit/>
          <w:trHeight w:val="3999"/>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31376C"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Business Rationale</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27F3BD"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Given the regulations, IP rights are registered either at national level or at regional level (e.g. EU) or having worldwide coverage (WIPO). Nevertheless, they are in many cases represented in a national database and aggregated (using a limited set of attributes) in supra-national and international databases</w:t>
            </w:r>
            <w:r w:rsidR="00B561D3" w:rsidRPr="003126CD">
              <w:rPr>
                <w:rFonts w:ascii="Arial" w:hAnsi="Arial"/>
                <w:sz w:val="22"/>
                <w:lang w:val="en-US"/>
              </w:rPr>
              <w:t xml:space="preserve"> such as TMview or DesignView</w:t>
            </w:r>
            <w:r w:rsidRPr="003126CD">
              <w:rPr>
                <w:rFonts w:ascii="Arial" w:hAnsi="Arial"/>
                <w:sz w:val="22"/>
                <w:lang w:val="en-US"/>
              </w:rPr>
              <w:t xml:space="preserve">. </w:t>
            </w:r>
            <w:r w:rsidR="002036F9" w:rsidRPr="003126CD">
              <w:rPr>
                <w:rFonts w:ascii="Arial" w:hAnsi="Arial"/>
                <w:sz w:val="22"/>
                <w:lang w:val="en-US"/>
              </w:rPr>
              <w:t xml:space="preserve"> </w:t>
            </w:r>
            <w:r w:rsidRPr="003126CD">
              <w:rPr>
                <w:rFonts w:ascii="Arial" w:hAnsi="Arial"/>
                <w:sz w:val="22"/>
                <w:lang w:val="en-US"/>
              </w:rPr>
              <w:t>Current practices</w:t>
            </w:r>
            <w:r w:rsidR="001F23B8" w:rsidRPr="003126CD">
              <w:rPr>
                <w:rFonts w:ascii="Arial" w:hAnsi="Arial"/>
                <w:sz w:val="22"/>
                <w:lang w:val="en-US"/>
              </w:rPr>
              <w:t xml:space="preserve"> </w:t>
            </w:r>
            <w:r w:rsidR="002036F9" w:rsidRPr="003126CD">
              <w:rPr>
                <w:rFonts w:ascii="Arial" w:hAnsi="Arial"/>
                <w:sz w:val="22"/>
                <w:lang w:val="en-US"/>
              </w:rPr>
              <w:t>require</w:t>
            </w:r>
            <w:r w:rsidRPr="003126CD">
              <w:rPr>
                <w:rFonts w:ascii="Arial" w:hAnsi="Arial"/>
                <w:sz w:val="22"/>
                <w:lang w:val="en-US"/>
              </w:rPr>
              <w:t xml:space="preserve"> that applicants register the same information </w:t>
            </w:r>
            <w:r w:rsidR="00E63604" w:rsidRPr="003126CD">
              <w:rPr>
                <w:rFonts w:ascii="Arial" w:hAnsi="Arial"/>
                <w:sz w:val="22"/>
                <w:lang w:val="en-US"/>
              </w:rPr>
              <w:t>in</w:t>
            </w:r>
            <w:r w:rsidRPr="003126CD">
              <w:rPr>
                <w:rFonts w:ascii="Arial" w:hAnsi="Arial"/>
                <w:sz w:val="22"/>
                <w:lang w:val="en-US"/>
              </w:rPr>
              <w:t xml:space="preserve"> several </w:t>
            </w:r>
            <w:r w:rsidR="00C85354" w:rsidRPr="003126CD">
              <w:rPr>
                <w:rFonts w:ascii="Arial" w:hAnsi="Arial"/>
                <w:sz w:val="22"/>
                <w:lang w:val="en-US"/>
              </w:rPr>
              <w:t>instances, which</w:t>
            </w:r>
            <w:r w:rsidRPr="003126CD">
              <w:rPr>
                <w:rFonts w:ascii="Arial" w:hAnsi="Arial"/>
                <w:sz w:val="22"/>
                <w:lang w:val="en-US"/>
              </w:rPr>
              <w:t xml:space="preserve"> are not always interconnected.</w:t>
            </w:r>
          </w:p>
          <w:p w14:paraId="63BE7AC4"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At the same time, IP Offices can exchange documents using FTP tools and services like WIPO DAS, but there is no commonplace register where they can share information provided by the applicant, and there is no simplification of common processes established. </w:t>
            </w:r>
            <w:r w:rsidR="00D34971" w:rsidRPr="003126CD">
              <w:rPr>
                <w:rFonts w:ascii="Arial" w:hAnsi="Arial"/>
                <w:sz w:val="22"/>
                <w:lang w:val="en-US"/>
              </w:rPr>
              <w:t xml:space="preserve"> </w:t>
            </w:r>
            <w:r w:rsidRPr="003126CD">
              <w:rPr>
                <w:rFonts w:ascii="Arial" w:hAnsi="Arial"/>
                <w:sz w:val="22"/>
                <w:lang w:val="en-US"/>
              </w:rPr>
              <w:t>This service is a complement to services already working as WIPO DAS.  </w:t>
            </w:r>
          </w:p>
          <w:p w14:paraId="1D789AA1"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This use case focuses on the simplification of the registration processes for the applicants and the connection between different offices, by interconnecting the offices with a common tool and improving the information exchange. </w:t>
            </w:r>
            <w:r w:rsidR="00F17661" w:rsidRPr="003126CD">
              <w:rPr>
                <w:rFonts w:ascii="Arial" w:hAnsi="Arial"/>
                <w:sz w:val="22"/>
                <w:lang w:val="en-US"/>
              </w:rPr>
              <w:t xml:space="preserve"> </w:t>
            </w:r>
            <w:r w:rsidRPr="003126CD">
              <w:rPr>
                <w:rFonts w:ascii="Arial" w:hAnsi="Arial"/>
                <w:sz w:val="22"/>
                <w:lang w:val="en-US"/>
              </w:rPr>
              <w:t xml:space="preserve">This use case represents one of the steps for the achievement of the “Once Only” Principle applied to </w:t>
            </w:r>
            <w:r w:rsidR="00382E41" w:rsidRPr="003126CD">
              <w:rPr>
                <w:rFonts w:ascii="Arial" w:hAnsi="Arial"/>
                <w:sz w:val="22"/>
                <w:lang w:val="en-US"/>
              </w:rPr>
              <w:t xml:space="preserve">the </w:t>
            </w:r>
            <w:r w:rsidRPr="003126CD">
              <w:rPr>
                <w:rFonts w:ascii="Arial" w:hAnsi="Arial"/>
                <w:sz w:val="22"/>
                <w:lang w:val="en-US"/>
              </w:rPr>
              <w:t>IP Value Chain: in a generic way it entails that citizens and businesses provide diverse data only once in contact with public administrations, while public administration bodies take actions to internally share and reuse the data – even across borders – always in respect of data protection</w:t>
            </w:r>
            <w:r w:rsidR="00E07B54" w:rsidRPr="003126CD">
              <w:rPr>
                <w:rFonts w:ascii="Arial" w:hAnsi="Arial"/>
                <w:sz w:val="22"/>
                <w:lang w:val="en-US"/>
              </w:rPr>
              <w:t xml:space="preserve"> regulations</w:t>
            </w:r>
            <w:r w:rsidRPr="003126CD">
              <w:rPr>
                <w:rFonts w:ascii="Arial" w:hAnsi="Arial"/>
                <w:sz w:val="22"/>
                <w:lang w:val="en-US"/>
              </w:rPr>
              <w:t xml:space="preserve"> </w:t>
            </w:r>
            <w:r w:rsidR="00E07B54" w:rsidRPr="003126CD">
              <w:rPr>
                <w:rFonts w:ascii="Arial" w:hAnsi="Arial"/>
                <w:sz w:val="22"/>
                <w:lang w:val="en-US"/>
              </w:rPr>
              <w:t xml:space="preserve">which must be addressed through data governance as explained in the whitepaper </w:t>
            </w:r>
            <w:r w:rsidRPr="003126CD">
              <w:rPr>
                <w:rFonts w:ascii="Arial" w:hAnsi="Arial"/>
                <w:sz w:val="22"/>
                <w:lang w:val="en-US"/>
              </w:rPr>
              <w:t>and other constraints. </w:t>
            </w:r>
            <w:r w:rsidR="00140EFC" w:rsidRPr="003126CD">
              <w:rPr>
                <w:rFonts w:ascii="Arial" w:hAnsi="Arial"/>
                <w:sz w:val="22"/>
                <w:lang w:val="en-US"/>
              </w:rPr>
              <w:t xml:space="preserve"> </w:t>
            </w:r>
            <w:r w:rsidRPr="003126CD">
              <w:rPr>
                <w:rFonts w:ascii="Arial" w:hAnsi="Arial"/>
                <w:sz w:val="22"/>
                <w:lang w:val="en-US"/>
              </w:rPr>
              <w:t>Translated to the IP Value Chain, it will allow the applicants and legal representatives to provide the data only once, which can be implemented in the form of a blockchain.</w:t>
            </w:r>
          </w:p>
          <w:p w14:paraId="36D0DBC5"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When the IP right holder decides to ask for protection in several countries</w:t>
            </w:r>
            <w:r w:rsidR="00AC6D2E" w:rsidRPr="003126CD">
              <w:rPr>
                <w:rFonts w:ascii="Arial" w:hAnsi="Arial"/>
                <w:sz w:val="22"/>
                <w:lang w:val="en-US"/>
              </w:rPr>
              <w:t>,</w:t>
            </w:r>
            <w:r w:rsidRPr="003126CD">
              <w:rPr>
                <w:rFonts w:ascii="Arial" w:hAnsi="Arial"/>
                <w:sz w:val="22"/>
                <w:lang w:val="en-US"/>
              </w:rPr>
              <w:t xml:space="preserve"> there is limited synchronization between the systems and the data provided in each register may be different. </w:t>
            </w:r>
            <w:r w:rsidR="00F270BA" w:rsidRPr="003126CD">
              <w:rPr>
                <w:rFonts w:ascii="Arial" w:hAnsi="Arial"/>
                <w:sz w:val="22"/>
                <w:lang w:val="en-US"/>
              </w:rPr>
              <w:t xml:space="preserve"> </w:t>
            </w:r>
            <w:r w:rsidRPr="003126CD">
              <w:rPr>
                <w:rFonts w:ascii="Arial" w:hAnsi="Arial"/>
                <w:sz w:val="22"/>
                <w:lang w:val="en-US"/>
              </w:rPr>
              <w:t xml:space="preserve">In addition, the cost for the applicants is high, not only during the application of the IP right but also the maintenance. </w:t>
            </w:r>
            <w:r w:rsidR="00F270BA" w:rsidRPr="003126CD">
              <w:rPr>
                <w:rFonts w:ascii="Arial" w:hAnsi="Arial"/>
                <w:sz w:val="22"/>
                <w:lang w:val="en-US"/>
              </w:rPr>
              <w:t xml:space="preserve"> </w:t>
            </w:r>
            <w:r w:rsidRPr="003126CD">
              <w:rPr>
                <w:rFonts w:ascii="Arial" w:hAnsi="Arial"/>
                <w:sz w:val="22"/>
                <w:lang w:val="en-US"/>
              </w:rPr>
              <w:t xml:space="preserve">This is due to the fact that each process requires that all the documentation is provided as many times as countries are selected, and each of them has its own fee to be paid. </w:t>
            </w:r>
            <w:r w:rsidR="00F270BA" w:rsidRPr="003126CD">
              <w:rPr>
                <w:rFonts w:ascii="Arial" w:hAnsi="Arial"/>
                <w:sz w:val="22"/>
                <w:lang w:val="en-US"/>
              </w:rPr>
              <w:t xml:space="preserve"> </w:t>
            </w:r>
            <w:r w:rsidRPr="003126CD">
              <w:rPr>
                <w:rFonts w:ascii="Arial" w:hAnsi="Arial"/>
                <w:sz w:val="22"/>
                <w:lang w:val="en-US"/>
              </w:rPr>
              <w:t>A common decentralized IP register should mitigate the reiterative process and enhance the efficiency of the process.</w:t>
            </w:r>
          </w:p>
          <w:p w14:paraId="058BE0C6" w14:textId="77777777" w:rsidR="00AB50A6" w:rsidRPr="003126CD" w:rsidRDefault="00AB50A6" w:rsidP="00706FC6">
            <w:pPr>
              <w:pStyle w:val="NormalWeb"/>
              <w:ind w:firstLine="0"/>
              <w:rPr>
                <w:rFonts w:ascii="Arial" w:hAnsi="Arial"/>
                <w:sz w:val="22"/>
                <w:lang w:val="en-US"/>
              </w:rPr>
            </w:pPr>
          </w:p>
        </w:tc>
      </w:tr>
      <w:tr w:rsidR="00AB50A6" w:rsidRPr="003126CD" w14:paraId="63F00D13" w14:textId="77777777" w:rsidTr="00706FC6">
        <w:trPr>
          <w:cantSplit/>
          <w:trHeight w:val="2987"/>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3E3C6F"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Potential Solution</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A11EBA"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The solution is to create a common register using distributed ledger technology managed by the IP Offices – using an agreed consensus model - and to allow the applicants and legal representatives to provide the data only once. </w:t>
            </w:r>
            <w:r w:rsidR="00D16826" w:rsidRPr="003126CD">
              <w:rPr>
                <w:rFonts w:ascii="Arial" w:hAnsi="Arial"/>
                <w:sz w:val="22"/>
                <w:lang w:val="en-US"/>
              </w:rPr>
              <w:t xml:space="preserve"> </w:t>
            </w:r>
            <w:r w:rsidRPr="003126CD">
              <w:rPr>
                <w:rFonts w:ascii="Arial" w:hAnsi="Arial"/>
                <w:sz w:val="22"/>
                <w:lang w:val="en-US"/>
              </w:rPr>
              <w:t xml:space="preserve">This common IP Register is the first step to connect offices and interconnect their data. </w:t>
            </w:r>
            <w:r w:rsidR="00D16826" w:rsidRPr="003126CD">
              <w:rPr>
                <w:rFonts w:ascii="Arial" w:hAnsi="Arial"/>
                <w:sz w:val="22"/>
                <w:lang w:val="en-US"/>
              </w:rPr>
              <w:t xml:space="preserve"> </w:t>
            </w:r>
            <w:r w:rsidRPr="003126CD">
              <w:rPr>
                <w:rFonts w:ascii="Arial" w:hAnsi="Arial"/>
                <w:sz w:val="22"/>
                <w:lang w:val="en-US"/>
              </w:rPr>
              <w:t xml:space="preserve">Such an approach reduces the duplication of data and creates further opportunities </w:t>
            </w:r>
            <w:r w:rsidR="002131BA" w:rsidRPr="003126CD">
              <w:rPr>
                <w:rFonts w:ascii="Arial" w:hAnsi="Arial"/>
                <w:sz w:val="22"/>
                <w:lang w:val="en-US"/>
              </w:rPr>
              <w:t>for</w:t>
            </w:r>
            <w:r w:rsidRPr="003126CD">
              <w:rPr>
                <w:rFonts w:ascii="Arial" w:hAnsi="Arial"/>
                <w:sz w:val="22"/>
                <w:lang w:val="en-US"/>
              </w:rPr>
              <w:t xml:space="preserve"> the harmonization of registration practices.</w:t>
            </w:r>
          </w:p>
          <w:p w14:paraId="7F24AC72"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Additionally, different services could be created around this solution</w:t>
            </w:r>
            <w:r w:rsidR="005C47A4" w:rsidRPr="003126CD">
              <w:rPr>
                <w:rFonts w:ascii="Arial" w:hAnsi="Arial"/>
                <w:sz w:val="22"/>
                <w:lang w:val="en-US"/>
              </w:rPr>
              <w:t xml:space="preserve"> and</w:t>
            </w:r>
            <w:r w:rsidRPr="003126CD">
              <w:rPr>
                <w:rFonts w:ascii="Arial" w:hAnsi="Arial"/>
                <w:sz w:val="22"/>
                <w:lang w:val="en-US"/>
              </w:rPr>
              <w:t xml:space="preserve"> the first ones are obvious</w:t>
            </w:r>
            <w:r w:rsidR="00AC6D2E" w:rsidRPr="003126CD">
              <w:rPr>
                <w:rFonts w:ascii="Arial" w:hAnsi="Arial"/>
                <w:sz w:val="22"/>
                <w:lang w:val="en-US"/>
              </w:rPr>
              <w:t>:</w:t>
            </w:r>
            <w:r w:rsidRPr="003126CD">
              <w:rPr>
                <w:rFonts w:ascii="Arial" w:hAnsi="Arial"/>
                <w:sz w:val="22"/>
                <w:lang w:val="en-US"/>
              </w:rPr>
              <w:t xml:space="preserve"> </w:t>
            </w:r>
            <w:r w:rsidR="00AC6D2E" w:rsidRPr="003126CD">
              <w:rPr>
                <w:rFonts w:ascii="Arial" w:hAnsi="Arial"/>
                <w:sz w:val="22"/>
                <w:lang w:val="en-US"/>
              </w:rPr>
              <w:t xml:space="preserve">exchange </w:t>
            </w:r>
            <w:r w:rsidRPr="003126CD">
              <w:rPr>
                <w:rFonts w:ascii="Arial" w:hAnsi="Arial"/>
                <w:sz w:val="22"/>
                <w:lang w:val="en-US"/>
              </w:rPr>
              <w:t xml:space="preserve">data in real-time and have an immutable track of data history. </w:t>
            </w:r>
            <w:r w:rsidR="00B066F9" w:rsidRPr="003126CD">
              <w:rPr>
                <w:rFonts w:ascii="Arial" w:hAnsi="Arial"/>
                <w:sz w:val="22"/>
                <w:lang w:val="en-US"/>
              </w:rPr>
              <w:t xml:space="preserve"> </w:t>
            </w:r>
            <w:r w:rsidRPr="003126CD">
              <w:rPr>
                <w:rFonts w:ascii="Arial" w:hAnsi="Arial"/>
                <w:sz w:val="22"/>
                <w:lang w:val="en-US"/>
              </w:rPr>
              <w:t>It will create immutable record IP rights applications on the chain</w:t>
            </w:r>
            <w:r w:rsidR="00AC6D2E" w:rsidRPr="003126CD">
              <w:rPr>
                <w:rFonts w:ascii="Arial" w:hAnsi="Arial"/>
                <w:sz w:val="22"/>
                <w:lang w:val="en-US"/>
              </w:rPr>
              <w:t>,</w:t>
            </w:r>
            <w:r w:rsidRPr="003126CD">
              <w:rPr>
                <w:rFonts w:ascii="Arial" w:hAnsi="Arial"/>
                <w:sz w:val="22"/>
                <w:lang w:val="en-US"/>
              </w:rPr>
              <w:t xml:space="preserve"> tracking all the activities performed with each of them during the IP right grant process, stamping each of the transactions performed and using trust data sharing among all the actors involved. </w:t>
            </w:r>
            <w:r w:rsidR="00B066F9" w:rsidRPr="003126CD">
              <w:rPr>
                <w:rFonts w:ascii="Arial" w:hAnsi="Arial"/>
                <w:sz w:val="22"/>
                <w:lang w:val="en-US"/>
              </w:rPr>
              <w:t xml:space="preserve"> </w:t>
            </w:r>
            <w:r w:rsidRPr="003126CD">
              <w:rPr>
                <w:rFonts w:ascii="Arial" w:hAnsi="Arial"/>
                <w:sz w:val="22"/>
                <w:lang w:val="en-US"/>
              </w:rPr>
              <w:t xml:space="preserve">A smart contract provides a self-executed agreement between the parties and can be used during the whole IP Value Chain, from filing an application for an IP </w:t>
            </w:r>
            <w:r w:rsidR="00AC6D2E" w:rsidRPr="003126CD">
              <w:rPr>
                <w:rFonts w:ascii="Arial" w:hAnsi="Arial"/>
                <w:sz w:val="22"/>
                <w:lang w:val="en-US"/>
              </w:rPr>
              <w:t>r</w:t>
            </w:r>
            <w:r w:rsidRPr="003126CD">
              <w:rPr>
                <w:rFonts w:ascii="Arial" w:hAnsi="Arial"/>
                <w:sz w:val="22"/>
                <w:lang w:val="en-US"/>
              </w:rPr>
              <w:t>ight to the commercialization of the right.</w:t>
            </w:r>
          </w:p>
          <w:p w14:paraId="3CF885C7"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By replacing centralized registration systems with decentralized ones, it is easier to record the information for registering a new IP only once and it allows to record the complete application grant process including the filing application date, plus the different activities performed during the search and examination processes and their results.</w:t>
            </w:r>
          </w:p>
          <w:p w14:paraId="25310095"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This common register contains shared information of IP right attributes between IP Offices, so the applicant will provide the information once, and then the different IP Offices can share this information in a secure way. This is applicable to the provided documentation as well. </w:t>
            </w:r>
          </w:p>
        </w:tc>
      </w:tr>
      <w:tr w:rsidR="00AB50A6" w:rsidRPr="003126CD" w14:paraId="53ABE7AC" w14:textId="77777777" w:rsidTr="00706FC6">
        <w:trPr>
          <w:cantSplit/>
          <w:trHeight w:val="2505"/>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326D8B"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Blockchain Rationale</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A12698"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The decentralized nature of blockchain disintermediates central authorities and reduces the amount of trust required among the participants in the registration. </w:t>
            </w:r>
            <w:r w:rsidR="00C20202" w:rsidRPr="003126CD">
              <w:rPr>
                <w:rFonts w:ascii="Arial" w:hAnsi="Arial"/>
                <w:sz w:val="22"/>
                <w:lang w:val="en-US"/>
              </w:rPr>
              <w:t xml:space="preserve"> </w:t>
            </w:r>
            <w:r w:rsidRPr="003126CD">
              <w:rPr>
                <w:rFonts w:ascii="Arial" w:hAnsi="Arial"/>
                <w:sz w:val="22"/>
                <w:lang w:val="en-US"/>
              </w:rPr>
              <w:t xml:space="preserve">The participants' motives are fully aligned with the goals of the register mechanism because the participants are both users and operators of the system. </w:t>
            </w:r>
            <w:r w:rsidR="00C20202" w:rsidRPr="003126CD">
              <w:rPr>
                <w:rFonts w:ascii="Arial" w:hAnsi="Arial"/>
                <w:sz w:val="22"/>
                <w:lang w:val="en-US"/>
              </w:rPr>
              <w:t xml:space="preserve"> </w:t>
            </w:r>
            <w:r w:rsidRPr="003126CD">
              <w:rPr>
                <w:rFonts w:ascii="Arial" w:hAnsi="Arial"/>
                <w:sz w:val="22"/>
                <w:lang w:val="en-US"/>
              </w:rPr>
              <w:t>So blockchain, by definition</w:t>
            </w:r>
            <w:r w:rsidR="00C20202" w:rsidRPr="003126CD">
              <w:rPr>
                <w:rFonts w:ascii="Arial" w:hAnsi="Arial"/>
                <w:sz w:val="22"/>
                <w:lang w:val="en-US"/>
              </w:rPr>
              <w:t>,</w:t>
            </w:r>
            <w:r w:rsidRPr="003126CD">
              <w:rPr>
                <w:rFonts w:ascii="Arial" w:hAnsi="Arial"/>
                <w:sz w:val="22"/>
                <w:lang w:val="en-US"/>
              </w:rPr>
              <w:t xml:space="preserve"> is a decentralized register. </w:t>
            </w:r>
            <w:r w:rsidR="00D55F89" w:rsidRPr="003126CD">
              <w:rPr>
                <w:rFonts w:ascii="Arial" w:hAnsi="Arial"/>
                <w:sz w:val="22"/>
                <w:lang w:val="en-US"/>
              </w:rPr>
              <w:t xml:space="preserve">Depending on the onchain governance model, </w:t>
            </w:r>
            <w:r w:rsidRPr="003126CD">
              <w:rPr>
                <w:rFonts w:ascii="Arial" w:hAnsi="Arial"/>
                <w:sz w:val="22"/>
                <w:lang w:val="en-US"/>
              </w:rPr>
              <w:t xml:space="preserve">IP Offices </w:t>
            </w:r>
            <w:r w:rsidR="00D55F89" w:rsidRPr="003126CD">
              <w:rPr>
                <w:rFonts w:ascii="Arial" w:hAnsi="Arial"/>
                <w:sz w:val="22"/>
                <w:lang w:val="en-US"/>
              </w:rPr>
              <w:t xml:space="preserve">could </w:t>
            </w:r>
            <w:r w:rsidRPr="003126CD">
              <w:rPr>
                <w:rFonts w:ascii="Arial" w:hAnsi="Arial"/>
                <w:sz w:val="22"/>
                <w:lang w:val="en-US"/>
              </w:rPr>
              <w:t xml:space="preserve">define different smart contracts </w:t>
            </w:r>
            <w:r w:rsidR="00D55F89" w:rsidRPr="003126CD">
              <w:rPr>
                <w:rFonts w:ascii="Arial" w:hAnsi="Arial"/>
                <w:sz w:val="22"/>
                <w:lang w:val="en-US"/>
              </w:rPr>
              <w:t>with</w:t>
            </w:r>
            <w:r w:rsidRPr="003126CD">
              <w:rPr>
                <w:rFonts w:ascii="Arial" w:hAnsi="Arial"/>
                <w:sz w:val="22"/>
                <w:lang w:val="en-US"/>
              </w:rPr>
              <w:t xml:space="preserve"> their own business rules, </w:t>
            </w:r>
            <w:r w:rsidR="00D55F89" w:rsidRPr="003126CD">
              <w:rPr>
                <w:rFonts w:ascii="Arial" w:hAnsi="Arial"/>
                <w:sz w:val="22"/>
                <w:lang w:val="en-US"/>
              </w:rPr>
              <w:t>or, in case of Hyperledger Fabric, for every transaction, smart contracts will be executed by all endorsing peers taking part in the consensus</w:t>
            </w:r>
            <w:r w:rsidRPr="003126CD">
              <w:rPr>
                <w:rFonts w:ascii="Arial" w:hAnsi="Arial"/>
                <w:sz w:val="22"/>
                <w:lang w:val="en-US"/>
              </w:rPr>
              <w:t>.</w:t>
            </w:r>
          </w:p>
          <w:p w14:paraId="4952586E"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The advantages of using blockchain-based registries are </w:t>
            </w:r>
            <w:r w:rsidR="00AC6D2E" w:rsidRPr="003126CD">
              <w:rPr>
                <w:rFonts w:ascii="Arial" w:hAnsi="Arial"/>
                <w:sz w:val="22"/>
                <w:lang w:val="en-US"/>
              </w:rPr>
              <w:t>plentiful</w:t>
            </w:r>
            <w:r w:rsidRPr="003126CD">
              <w:rPr>
                <w:rFonts w:ascii="Arial" w:hAnsi="Arial"/>
                <w:sz w:val="22"/>
                <w:lang w:val="en-US"/>
              </w:rPr>
              <w:t xml:space="preserve">. </w:t>
            </w:r>
            <w:r w:rsidR="00C20202" w:rsidRPr="003126CD">
              <w:rPr>
                <w:rFonts w:ascii="Arial" w:hAnsi="Arial"/>
                <w:sz w:val="22"/>
                <w:lang w:val="en-US"/>
              </w:rPr>
              <w:t xml:space="preserve"> </w:t>
            </w:r>
            <w:r w:rsidRPr="003126CD">
              <w:rPr>
                <w:rFonts w:ascii="Arial" w:hAnsi="Arial"/>
                <w:sz w:val="22"/>
                <w:lang w:val="en-US"/>
              </w:rPr>
              <w:t xml:space="preserve">First, records are immutable: once a record is published, no one can remove it. They are publicly available to anyone to search for and consult. </w:t>
            </w:r>
            <w:r w:rsidR="00F917A5" w:rsidRPr="003126CD">
              <w:rPr>
                <w:rFonts w:ascii="Arial" w:hAnsi="Arial"/>
                <w:sz w:val="22"/>
                <w:lang w:val="en-US"/>
              </w:rPr>
              <w:t xml:space="preserve"> </w:t>
            </w:r>
            <w:r w:rsidRPr="003126CD">
              <w:rPr>
                <w:rFonts w:ascii="Arial" w:hAnsi="Arial"/>
                <w:sz w:val="22"/>
                <w:lang w:val="en-US"/>
              </w:rPr>
              <w:t xml:space="preserve">You have complete traceability of records. </w:t>
            </w:r>
            <w:r w:rsidR="00F917A5" w:rsidRPr="003126CD">
              <w:rPr>
                <w:rFonts w:ascii="Arial" w:hAnsi="Arial"/>
                <w:sz w:val="22"/>
                <w:lang w:val="en-US"/>
              </w:rPr>
              <w:t xml:space="preserve"> </w:t>
            </w:r>
            <w:r w:rsidRPr="003126CD">
              <w:rPr>
                <w:rFonts w:ascii="Arial" w:hAnsi="Arial"/>
                <w:sz w:val="22"/>
                <w:lang w:val="en-US"/>
              </w:rPr>
              <w:t xml:space="preserve">Second, it is totally digital: papers and signature checks are not needed anymore. </w:t>
            </w:r>
            <w:r w:rsidR="00F917A5" w:rsidRPr="003126CD">
              <w:rPr>
                <w:rFonts w:ascii="Arial" w:hAnsi="Arial"/>
                <w:sz w:val="22"/>
                <w:lang w:val="en-US"/>
              </w:rPr>
              <w:t xml:space="preserve"> </w:t>
            </w:r>
            <w:r w:rsidRPr="003126CD">
              <w:rPr>
                <w:rFonts w:ascii="Arial" w:hAnsi="Arial"/>
                <w:sz w:val="22"/>
                <w:lang w:val="en-US"/>
              </w:rPr>
              <w:t xml:space="preserve">Transferring ownership of records is as easy as sending an email. </w:t>
            </w:r>
            <w:r w:rsidR="00F917A5" w:rsidRPr="003126CD">
              <w:rPr>
                <w:rFonts w:ascii="Arial" w:hAnsi="Arial"/>
                <w:sz w:val="22"/>
                <w:lang w:val="en-US"/>
              </w:rPr>
              <w:t xml:space="preserve"> </w:t>
            </w:r>
            <w:r w:rsidRPr="003126CD">
              <w:rPr>
                <w:rFonts w:ascii="Arial" w:hAnsi="Arial"/>
                <w:sz w:val="22"/>
                <w:lang w:val="en-US"/>
              </w:rPr>
              <w:t xml:space="preserve">There is no central point of failure since all of the infrastructures </w:t>
            </w:r>
            <w:r w:rsidR="00AC6D2E" w:rsidRPr="003126CD">
              <w:rPr>
                <w:rFonts w:ascii="Arial" w:hAnsi="Arial"/>
                <w:sz w:val="22"/>
                <w:lang w:val="en-US"/>
              </w:rPr>
              <w:t>are</w:t>
            </w:r>
            <w:r w:rsidRPr="003126CD">
              <w:rPr>
                <w:rFonts w:ascii="Arial" w:hAnsi="Arial"/>
                <w:sz w:val="22"/>
                <w:lang w:val="en-US"/>
              </w:rPr>
              <w:t xml:space="preserve"> decentralized. </w:t>
            </w:r>
            <w:r w:rsidR="00F917A5" w:rsidRPr="003126CD">
              <w:rPr>
                <w:rFonts w:ascii="Arial" w:hAnsi="Arial"/>
                <w:sz w:val="22"/>
                <w:lang w:val="en-US"/>
              </w:rPr>
              <w:t xml:space="preserve"> </w:t>
            </w:r>
            <w:r w:rsidRPr="003126CD">
              <w:rPr>
                <w:rFonts w:ascii="Arial" w:hAnsi="Arial"/>
                <w:sz w:val="22"/>
                <w:lang w:val="en-US"/>
              </w:rPr>
              <w:t>Third, security: blockchain technology uses cryptographic algorithms, giving a high degree of security to all operations.</w:t>
            </w:r>
          </w:p>
          <w:p w14:paraId="77174B2D" w14:textId="77777777" w:rsidR="00AB50A6" w:rsidRPr="003126CD" w:rsidRDefault="00AB50A6" w:rsidP="00D55F89">
            <w:pPr>
              <w:pStyle w:val="NormalWeb"/>
              <w:ind w:firstLine="0"/>
              <w:rPr>
                <w:rFonts w:ascii="Arial" w:hAnsi="Arial"/>
                <w:sz w:val="22"/>
                <w:lang w:val="en-US"/>
              </w:rPr>
            </w:pPr>
            <w:r w:rsidRPr="003126CD">
              <w:rPr>
                <w:rFonts w:ascii="Arial" w:hAnsi="Arial"/>
                <w:sz w:val="22"/>
                <w:lang w:val="en-US"/>
              </w:rPr>
              <w:t xml:space="preserve">This technology brings the opportunity to make IP registration more efficient, accurate and faster. </w:t>
            </w:r>
            <w:r w:rsidR="00F917A5" w:rsidRPr="003126CD">
              <w:rPr>
                <w:rFonts w:ascii="Arial" w:hAnsi="Arial"/>
                <w:sz w:val="22"/>
                <w:lang w:val="en-US"/>
              </w:rPr>
              <w:t xml:space="preserve"> </w:t>
            </w:r>
            <w:r w:rsidRPr="003126CD">
              <w:rPr>
                <w:rFonts w:ascii="Arial" w:hAnsi="Arial"/>
                <w:sz w:val="22"/>
                <w:lang w:val="en-US"/>
              </w:rPr>
              <w:t>This improved registration process is available not only for industrial designs but</w:t>
            </w:r>
            <w:r w:rsidR="00B06A8B" w:rsidRPr="003126CD">
              <w:rPr>
                <w:rFonts w:ascii="Arial" w:hAnsi="Arial"/>
                <w:sz w:val="22"/>
                <w:lang w:val="en-US"/>
              </w:rPr>
              <w:t xml:space="preserve"> also for</w:t>
            </w:r>
            <w:r w:rsidRPr="003126CD">
              <w:rPr>
                <w:rFonts w:ascii="Arial" w:hAnsi="Arial"/>
                <w:sz w:val="22"/>
                <w:lang w:val="en-US"/>
              </w:rPr>
              <w:t xml:space="preserve"> copyright</w:t>
            </w:r>
            <w:r w:rsidR="00B06A8B" w:rsidRPr="003126CD">
              <w:rPr>
                <w:rFonts w:ascii="Arial" w:hAnsi="Arial"/>
                <w:sz w:val="22"/>
                <w:lang w:val="en-US"/>
              </w:rPr>
              <w:t>, which</w:t>
            </w:r>
            <w:r w:rsidRPr="003126CD">
              <w:rPr>
                <w:rFonts w:ascii="Arial" w:hAnsi="Arial"/>
                <w:sz w:val="22"/>
                <w:lang w:val="en-US"/>
              </w:rPr>
              <w:t xml:space="preserve"> could as well be registered recoding a unique block of hash </w:t>
            </w:r>
            <w:r w:rsidR="00C85354">
              <w:rPr>
                <w:rFonts w:ascii="Arial" w:hAnsi="Arial"/>
                <w:sz w:val="22"/>
                <w:lang w:val="en-US"/>
              </w:rPr>
              <w:t xml:space="preserve">that </w:t>
            </w:r>
            <w:r w:rsidRPr="003126CD">
              <w:rPr>
                <w:rFonts w:ascii="Arial" w:hAnsi="Arial"/>
                <w:sz w:val="22"/>
                <w:lang w:val="en-US"/>
              </w:rPr>
              <w:t>identifies one creative work as evidence of the creation and link it to its authorship.</w:t>
            </w:r>
          </w:p>
        </w:tc>
      </w:tr>
      <w:tr w:rsidR="00AB50A6" w:rsidRPr="003126CD" w14:paraId="5B43B677" w14:textId="77777777" w:rsidTr="00706FC6">
        <w:trPr>
          <w:cantSplit/>
          <w:trHeight w:val="2874"/>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E381BD"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Potential Outcome</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F4D161"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Blockchain-based decentralized IP Register among IP Offices </w:t>
            </w:r>
            <w:r w:rsidR="00F917A5" w:rsidRPr="003126CD">
              <w:rPr>
                <w:rFonts w:ascii="Arial" w:hAnsi="Arial"/>
                <w:sz w:val="22"/>
                <w:lang w:val="en-US"/>
              </w:rPr>
              <w:t>allowing</w:t>
            </w:r>
            <w:r w:rsidRPr="003126CD">
              <w:rPr>
                <w:rFonts w:ascii="Arial" w:hAnsi="Arial"/>
                <w:sz w:val="22"/>
                <w:lang w:val="en-US"/>
              </w:rPr>
              <w:t xml:space="preserve"> applicants and legal representatives to record the information only once. </w:t>
            </w:r>
            <w:r w:rsidR="00A30866" w:rsidRPr="003126CD">
              <w:rPr>
                <w:rFonts w:ascii="Arial" w:hAnsi="Arial"/>
                <w:sz w:val="22"/>
                <w:lang w:val="en-US"/>
              </w:rPr>
              <w:t xml:space="preserve"> </w:t>
            </w:r>
            <w:r w:rsidRPr="003126CD">
              <w:rPr>
                <w:rFonts w:ascii="Arial" w:hAnsi="Arial"/>
                <w:sz w:val="22"/>
                <w:lang w:val="en-US"/>
              </w:rPr>
              <w:t>It eliminates duplicities and enables the sharing of information between offices.</w:t>
            </w:r>
          </w:p>
          <w:p w14:paraId="1911460A"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applicant will receive the following benefits:</w:t>
            </w:r>
          </w:p>
          <w:p w14:paraId="46B8B244" w14:textId="77777777" w:rsidR="00AB50A6" w:rsidRPr="003126CD" w:rsidRDefault="00AB50A6" w:rsidP="00B41D4D">
            <w:pPr>
              <w:pStyle w:val="ListParagraph"/>
              <w:numPr>
                <w:ilvl w:val="0"/>
                <w:numId w:val="29"/>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Record the information only once;</w:t>
            </w:r>
          </w:p>
          <w:p w14:paraId="369BC33B" w14:textId="77777777" w:rsidR="00AB50A6" w:rsidRPr="003126CD" w:rsidRDefault="00AB50A6" w:rsidP="00B41D4D">
            <w:pPr>
              <w:pStyle w:val="ListParagraph"/>
              <w:numPr>
                <w:ilvl w:val="0"/>
                <w:numId w:val="29"/>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Save time thanks to the information shared between offices; and</w:t>
            </w:r>
          </w:p>
          <w:p w14:paraId="109D70D3" w14:textId="77777777" w:rsidR="00AB50A6" w:rsidRPr="003126CD" w:rsidRDefault="00C35CB2" w:rsidP="00B41D4D">
            <w:pPr>
              <w:pStyle w:val="ListParagraph"/>
              <w:numPr>
                <w:ilvl w:val="0"/>
                <w:numId w:val="29"/>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A simplified </w:t>
            </w:r>
            <w:r w:rsidR="00AB50A6" w:rsidRPr="003126CD">
              <w:rPr>
                <w:rFonts w:ascii="Arial" w:hAnsi="Arial"/>
                <w:sz w:val="22"/>
                <w:lang w:val="en-US"/>
              </w:rPr>
              <w:t>registration process among offices.</w:t>
            </w:r>
          </w:p>
          <w:p w14:paraId="02FDFF96" w14:textId="77777777" w:rsidR="00AB50A6" w:rsidRPr="003126CD" w:rsidRDefault="00AB50A6" w:rsidP="00706FC6">
            <w:pPr>
              <w:spacing w:before="100" w:beforeAutospacing="1" w:after="100" w:afterAutospacing="1"/>
              <w:ind w:left="360"/>
              <w:rPr>
                <w:rFonts w:ascii="Arial" w:hAnsi="Arial"/>
                <w:sz w:val="22"/>
                <w:lang w:val="en-US"/>
              </w:rPr>
            </w:pPr>
            <w:r w:rsidRPr="003126CD">
              <w:rPr>
                <w:rFonts w:ascii="Arial" w:hAnsi="Arial"/>
                <w:sz w:val="22"/>
                <w:lang w:val="en-US"/>
              </w:rPr>
              <w:t>Decentralized information timestamped valid in case of legal disputes.</w:t>
            </w:r>
          </w:p>
          <w:p w14:paraId="6542C20E"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office will receive the following benefits:</w:t>
            </w:r>
          </w:p>
          <w:p w14:paraId="4D1B8581" w14:textId="77777777" w:rsidR="00AB50A6" w:rsidRPr="003126CD" w:rsidRDefault="00AB50A6" w:rsidP="006769CC">
            <w:pPr>
              <w:pStyle w:val="ListParagraph"/>
              <w:numPr>
                <w:ilvl w:val="0"/>
                <w:numId w:val="3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Digital framework for standardized data sharing among offices;</w:t>
            </w:r>
          </w:p>
          <w:p w14:paraId="33DD7E5B" w14:textId="77777777" w:rsidR="00AB50A6" w:rsidRPr="003126CD" w:rsidRDefault="00AB50A6" w:rsidP="006769CC">
            <w:pPr>
              <w:pStyle w:val="ListParagraph"/>
              <w:numPr>
                <w:ilvl w:val="0"/>
                <w:numId w:val="3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Better service to the applicants, a simpler process could increase the number of registrations;</w:t>
            </w:r>
          </w:p>
          <w:p w14:paraId="53453064" w14:textId="77777777" w:rsidR="00AB50A6" w:rsidRPr="003126CD" w:rsidRDefault="00AB50A6" w:rsidP="006769CC">
            <w:pPr>
              <w:pStyle w:val="ListParagraph"/>
              <w:numPr>
                <w:ilvl w:val="0"/>
                <w:numId w:val="3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Eliminate mistakes and typos in the registration process;</w:t>
            </w:r>
            <w:r w:rsidR="00B06A8B" w:rsidRPr="003126CD">
              <w:rPr>
                <w:rFonts w:ascii="Arial" w:hAnsi="Arial"/>
                <w:sz w:val="22"/>
                <w:lang w:val="en-US"/>
              </w:rPr>
              <w:t xml:space="preserve"> and</w:t>
            </w:r>
          </w:p>
          <w:p w14:paraId="205E432C" w14:textId="77777777" w:rsidR="00AB50A6" w:rsidRPr="003126CD" w:rsidRDefault="00AB50A6" w:rsidP="006769CC">
            <w:pPr>
              <w:pStyle w:val="ListParagraph"/>
              <w:numPr>
                <w:ilvl w:val="0"/>
                <w:numId w:val="3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first step to</w:t>
            </w:r>
            <w:r w:rsidR="00E85E12" w:rsidRPr="003126CD">
              <w:rPr>
                <w:rFonts w:ascii="Arial" w:hAnsi="Arial"/>
                <w:sz w:val="22"/>
                <w:lang w:val="en-US"/>
              </w:rPr>
              <w:t>wards</w:t>
            </w:r>
            <w:r w:rsidRPr="003126CD">
              <w:rPr>
                <w:rFonts w:ascii="Arial" w:hAnsi="Arial"/>
                <w:sz w:val="22"/>
                <w:lang w:val="en-US"/>
              </w:rPr>
              <w:t xml:space="preserve"> full tracking of the IP right life cycle.</w:t>
            </w:r>
          </w:p>
        </w:tc>
      </w:tr>
      <w:tr w:rsidR="00AB50A6" w:rsidRPr="003126CD" w14:paraId="2C839035" w14:textId="77777777" w:rsidTr="00E11880">
        <w:trPr>
          <w:cantSplit/>
          <w:trHeight w:val="4176"/>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BBD802"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User stories</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5AAA54" w14:textId="77777777" w:rsidR="00AB50A6" w:rsidRPr="00CD5A8A" w:rsidRDefault="00AB50A6" w:rsidP="00CD5A8A">
            <w:pPr>
              <w:pStyle w:val="NormalWeb"/>
              <w:spacing w:before="240" w:beforeAutospacing="0"/>
              <w:ind w:firstLine="0"/>
              <w:rPr>
                <w:rFonts w:ascii="Arial" w:hAnsi="Arial" w:cs="Arial"/>
                <w:b/>
                <w:sz w:val="20"/>
                <w:lang w:val="en-US"/>
              </w:rPr>
            </w:pPr>
            <w:r w:rsidRPr="00CD5A8A">
              <w:rPr>
                <w:rFonts w:ascii="Arial" w:hAnsi="Arial" w:cs="Arial"/>
                <w:b/>
                <w:iCs/>
                <w:sz w:val="22"/>
              </w:rPr>
              <w:t>User story: IP right application for industrial property</w:t>
            </w:r>
          </w:p>
          <w:p w14:paraId="55453E0B"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When a user (an applicant or IP legal representative) wants to apply for an IP </w:t>
            </w:r>
            <w:r w:rsidR="00B06A8B" w:rsidRPr="003126CD">
              <w:rPr>
                <w:rFonts w:ascii="Arial" w:hAnsi="Arial"/>
                <w:sz w:val="22"/>
                <w:lang w:val="en-US"/>
              </w:rPr>
              <w:t>r</w:t>
            </w:r>
            <w:r w:rsidRPr="003126CD">
              <w:rPr>
                <w:rFonts w:ascii="Arial" w:hAnsi="Arial"/>
                <w:sz w:val="22"/>
                <w:lang w:val="en-US"/>
              </w:rPr>
              <w:t xml:space="preserve">ight, </w:t>
            </w:r>
            <w:r w:rsidR="00297678" w:rsidRPr="003126CD">
              <w:rPr>
                <w:rFonts w:ascii="Arial" w:hAnsi="Arial"/>
                <w:sz w:val="22"/>
                <w:lang w:val="en-US"/>
              </w:rPr>
              <w:t xml:space="preserve">s/he </w:t>
            </w:r>
            <w:r w:rsidRPr="003126CD">
              <w:rPr>
                <w:rFonts w:ascii="Arial" w:hAnsi="Arial"/>
                <w:sz w:val="22"/>
                <w:lang w:val="en-US"/>
              </w:rPr>
              <w:t xml:space="preserve">should be a user, with the role of applicant or representative in the IP Office in which </w:t>
            </w:r>
            <w:r w:rsidR="00297678" w:rsidRPr="003126CD">
              <w:rPr>
                <w:rFonts w:ascii="Arial" w:hAnsi="Arial"/>
                <w:sz w:val="22"/>
                <w:lang w:val="en-US"/>
              </w:rPr>
              <w:t>s/he</w:t>
            </w:r>
            <w:r w:rsidRPr="003126CD">
              <w:rPr>
                <w:rFonts w:ascii="Arial" w:hAnsi="Arial"/>
                <w:sz w:val="22"/>
                <w:lang w:val="en-US"/>
              </w:rPr>
              <w:t xml:space="preserve"> is going to apply for the IP right. The user will access the e-filing tool which will provide the details of the requested right.</w:t>
            </w:r>
          </w:p>
          <w:p w14:paraId="5C6A0AA1"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In order to ensure the confidentiality of the data provided by the user once the data is submitted, it will be automatically encrypted creating a hash </w:t>
            </w:r>
            <w:r w:rsidR="00C85354">
              <w:rPr>
                <w:rFonts w:ascii="Arial" w:hAnsi="Arial"/>
                <w:sz w:val="22"/>
                <w:lang w:val="en-US"/>
              </w:rPr>
              <w:t>that</w:t>
            </w:r>
            <w:r w:rsidRPr="003126CD">
              <w:rPr>
                <w:rFonts w:ascii="Arial" w:hAnsi="Arial"/>
                <w:sz w:val="22"/>
                <w:lang w:val="en-US"/>
              </w:rPr>
              <w:t xml:space="preserve"> will be recorded timestamped and it will be used as filing date evidence and stored in the blockchain ledger with a unique identifier.</w:t>
            </w:r>
          </w:p>
          <w:p w14:paraId="6B26AC23"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At this moment the IP right grant process will start and all the transactions will be stored and linked to this unique identifier on the blockchain.</w:t>
            </w:r>
          </w:p>
          <w:p w14:paraId="45A698E6"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applicant or IP legal representative </w:t>
            </w:r>
            <w:r w:rsidR="001F46E8" w:rsidRPr="003126CD">
              <w:rPr>
                <w:rFonts w:ascii="Arial" w:hAnsi="Arial"/>
                <w:sz w:val="22"/>
                <w:lang w:val="en-US"/>
              </w:rPr>
              <w:t>authenticates</w:t>
            </w:r>
            <w:r w:rsidR="001F46E8" w:rsidRPr="003126CD" w:rsidDel="001F46E8">
              <w:rPr>
                <w:rFonts w:ascii="Arial" w:hAnsi="Arial"/>
                <w:sz w:val="22"/>
                <w:lang w:val="en-US"/>
              </w:rPr>
              <w:t xml:space="preserve"> </w:t>
            </w:r>
            <w:r w:rsidR="005F67B8" w:rsidRPr="003126CD">
              <w:rPr>
                <w:rFonts w:ascii="Arial" w:hAnsi="Arial"/>
                <w:sz w:val="22"/>
                <w:lang w:val="en-US"/>
              </w:rPr>
              <w:t>in</w:t>
            </w:r>
            <w:r w:rsidRPr="003126CD">
              <w:rPr>
                <w:rFonts w:ascii="Arial" w:hAnsi="Arial"/>
                <w:sz w:val="22"/>
                <w:lang w:val="en-US"/>
              </w:rPr>
              <w:t xml:space="preserve">to </w:t>
            </w:r>
            <w:r w:rsidR="00B06A8B" w:rsidRPr="003126CD">
              <w:rPr>
                <w:rFonts w:ascii="Arial" w:hAnsi="Arial"/>
                <w:sz w:val="22"/>
                <w:lang w:val="en-US"/>
              </w:rPr>
              <w:t>the r</w:t>
            </w:r>
            <w:r w:rsidRPr="003126CD">
              <w:rPr>
                <w:rFonts w:ascii="Arial" w:hAnsi="Arial"/>
                <w:sz w:val="22"/>
                <w:lang w:val="en-US"/>
              </w:rPr>
              <w:t>eceiving e-filing application through any secure mechanism;</w:t>
            </w:r>
          </w:p>
          <w:p w14:paraId="234495D5"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applicant or IP legal representative fills in all pertinent data and submits it to the receiving office;</w:t>
            </w:r>
          </w:p>
          <w:p w14:paraId="1934E3E6"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encrypted string containing specific details about the IP right application is recorded in the receiving IP office;</w:t>
            </w:r>
          </w:p>
          <w:p w14:paraId="1D17A807"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transaction ID is created on the chain;</w:t>
            </w:r>
          </w:p>
          <w:p w14:paraId="2F95D43C"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IP Office acknowledges receipt of the application providing timestamp proof with application date;</w:t>
            </w:r>
          </w:p>
          <w:p w14:paraId="21FBC469"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IP Office reviews the application and proceeds with any established procedures to check the provided data;</w:t>
            </w:r>
          </w:p>
          <w:p w14:paraId="52AAB5FA"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Data exchange is established between the IP Office and the applicant or IP legal representative in case any clarification is needed during the formality check phase;</w:t>
            </w:r>
          </w:p>
          <w:p w14:paraId="7A141CBF"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IP Office confirms the correctness of the application by signing it with a corresponding private key and updating the IP Register (before recording the transaction and creating the new entry on the register, the consensus mechanism is activated to validate the mentioned transaction);</w:t>
            </w:r>
          </w:p>
          <w:p w14:paraId="709FBEEC"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IP Office proceeds with the search (for patents) and examination process of the application, if needed;</w:t>
            </w:r>
          </w:p>
          <w:p w14:paraId="3B6C6789"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IP Office provides the applicant or IP legal representative with the result of the examination process;</w:t>
            </w:r>
          </w:p>
          <w:p w14:paraId="48CCB9BA" w14:textId="77777777" w:rsidR="000821B5" w:rsidRPr="003126CD" w:rsidRDefault="000821B5" w:rsidP="000821B5">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IP Office registers the result of the examination process in the blockchain;</w:t>
            </w:r>
          </w:p>
          <w:p w14:paraId="70FDEEEE"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IP Office publishes the result of the examination process;</w:t>
            </w:r>
          </w:p>
          <w:p w14:paraId="58C422E9" w14:textId="77777777" w:rsidR="00AB50A6" w:rsidRPr="003126CD" w:rsidRDefault="00AB50A6" w:rsidP="006769CC">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In case the IP </w:t>
            </w:r>
            <w:r w:rsidR="00B06A8B" w:rsidRPr="003126CD">
              <w:rPr>
                <w:rFonts w:ascii="Arial" w:hAnsi="Arial"/>
                <w:sz w:val="22"/>
                <w:lang w:val="en-US"/>
              </w:rPr>
              <w:t>r</w:t>
            </w:r>
            <w:r w:rsidRPr="003126CD">
              <w:rPr>
                <w:rFonts w:ascii="Arial" w:hAnsi="Arial"/>
                <w:sz w:val="22"/>
                <w:lang w:val="en-US"/>
              </w:rPr>
              <w:t xml:space="preserve">ight is granted, the IP Office provides the IP </w:t>
            </w:r>
            <w:r w:rsidR="00B06A8B" w:rsidRPr="003126CD">
              <w:rPr>
                <w:rFonts w:ascii="Arial" w:hAnsi="Arial"/>
                <w:sz w:val="22"/>
                <w:lang w:val="en-US"/>
              </w:rPr>
              <w:t>r</w:t>
            </w:r>
            <w:r w:rsidRPr="003126CD">
              <w:rPr>
                <w:rFonts w:ascii="Arial" w:hAnsi="Arial"/>
                <w:sz w:val="22"/>
                <w:lang w:val="en-US"/>
              </w:rPr>
              <w:t>ight certificate to the IP right owner</w:t>
            </w:r>
            <w:r w:rsidR="00153763" w:rsidRPr="003126CD">
              <w:rPr>
                <w:rFonts w:ascii="Arial" w:hAnsi="Arial"/>
                <w:sz w:val="22"/>
                <w:lang w:val="en-US"/>
              </w:rPr>
              <w:t xml:space="preserve"> as well as the Verifiable Credential (VC) linked to the DID</w:t>
            </w:r>
            <w:r w:rsidRPr="003126CD">
              <w:rPr>
                <w:rFonts w:ascii="Arial" w:hAnsi="Arial"/>
                <w:sz w:val="22"/>
                <w:lang w:val="en-US"/>
              </w:rPr>
              <w:t xml:space="preserve">; </w:t>
            </w:r>
          </w:p>
          <w:p w14:paraId="777C279F" w14:textId="77777777" w:rsidR="00355F4A" w:rsidRPr="003126CD" w:rsidRDefault="00B06A8B" w:rsidP="00355F4A">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IP Office s</w:t>
            </w:r>
            <w:r w:rsidR="00355F4A" w:rsidRPr="003126CD">
              <w:rPr>
                <w:rFonts w:ascii="Arial" w:hAnsi="Arial"/>
                <w:sz w:val="22"/>
                <w:lang w:val="en-US"/>
              </w:rPr>
              <w:t>tores the hash in the blockchain</w:t>
            </w:r>
            <w:r w:rsidR="00153763" w:rsidRPr="003126CD">
              <w:rPr>
                <w:rFonts w:ascii="Arial" w:hAnsi="Arial"/>
                <w:sz w:val="22"/>
                <w:lang w:val="en-US"/>
              </w:rPr>
              <w:t xml:space="preserve"> including DID&amp;VC</w:t>
            </w:r>
            <w:r w:rsidR="00355F4A" w:rsidRPr="003126CD">
              <w:rPr>
                <w:rFonts w:ascii="Arial" w:hAnsi="Arial"/>
                <w:sz w:val="22"/>
                <w:lang w:val="en-US"/>
              </w:rPr>
              <w:t xml:space="preserve"> and </w:t>
            </w:r>
            <w:r w:rsidR="00153763" w:rsidRPr="003126CD">
              <w:rPr>
                <w:rFonts w:ascii="Arial" w:hAnsi="Arial"/>
                <w:sz w:val="22"/>
                <w:lang w:val="en-US"/>
              </w:rPr>
              <w:t xml:space="preserve">it </w:t>
            </w:r>
            <w:r w:rsidRPr="003126CD">
              <w:rPr>
                <w:rFonts w:ascii="Arial" w:hAnsi="Arial"/>
                <w:sz w:val="22"/>
                <w:lang w:val="en-US"/>
              </w:rPr>
              <w:t xml:space="preserve">is </w:t>
            </w:r>
            <w:r w:rsidR="00355F4A" w:rsidRPr="003126CD">
              <w:rPr>
                <w:rFonts w:ascii="Arial" w:hAnsi="Arial"/>
                <w:sz w:val="22"/>
                <w:lang w:val="en-US"/>
              </w:rPr>
              <w:t>made available for IP Offices in the IP Register network;</w:t>
            </w:r>
          </w:p>
          <w:p w14:paraId="7108FCF0" w14:textId="77777777" w:rsidR="00AB50A6" w:rsidRPr="003126CD" w:rsidRDefault="00355F4A" w:rsidP="00297678">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In case the applicant wants to apply for the same IP </w:t>
            </w:r>
            <w:r w:rsidR="00E30385" w:rsidRPr="003126CD">
              <w:rPr>
                <w:rFonts w:ascii="Arial" w:hAnsi="Arial"/>
                <w:sz w:val="22"/>
                <w:lang w:val="en-US"/>
              </w:rPr>
              <w:t>r</w:t>
            </w:r>
            <w:r w:rsidRPr="003126CD">
              <w:rPr>
                <w:rFonts w:ascii="Arial" w:hAnsi="Arial"/>
                <w:sz w:val="22"/>
                <w:lang w:val="en-US"/>
              </w:rPr>
              <w:t xml:space="preserve">ight in another IP </w:t>
            </w:r>
            <w:r w:rsidR="00E30385" w:rsidRPr="003126CD">
              <w:rPr>
                <w:rFonts w:ascii="Arial" w:hAnsi="Arial"/>
                <w:sz w:val="22"/>
                <w:lang w:val="en-US"/>
              </w:rPr>
              <w:t>O</w:t>
            </w:r>
            <w:r w:rsidRPr="003126CD">
              <w:rPr>
                <w:rFonts w:ascii="Arial" w:hAnsi="Arial"/>
                <w:sz w:val="22"/>
                <w:lang w:val="en-US"/>
              </w:rPr>
              <w:t>ffice, the second-filing Office can access the priority documents stored in the blockchain</w:t>
            </w:r>
            <w:r w:rsidR="00E30385" w:rsidRPr="003126CD">
              <w:rPr>
                <w:rFonts w:ascii="Arial" w:hAnsi="Arial"/>
                <w:sz w:val="22"/>
                <w:lang w:val="en-US"/>
              </w:rPr>
              <w:t>; and</w:t>
            </w:r>
          </w:p>
          <w:p w14:paraId="00DC7EE6" w14:textId="77777777" w:rsidR="00AB50A6" w:rsidRPr="003126CD" w:rsidRDefault="00AB50A6" w:rsidP="00A77AB3">
            <w:pPr>
              <w:pStyle w:val="ListParagraph"/>
              <w:numPr>
                <w:ilvl w:val="0"/>
                <w:numId w:val="3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In case the applicant wants to apply for the same IP </w:t>
            </w:r>
            <w:r w:rsidR="00E30385" w:rsidRPr="003126CD">
              <w:rPr>
                <w:rFonts w:ascii="Arial" w:hAnsi="Arial"/>
                <w:sz w:val="22"/>
                <w:lang w:val="en-US"/>
              </w:rPr>
              <w:t>r</w:t>
            </w:r>
            <w:r w:rsidRPr="003126CD">
              <w:rPr>
                <w:rFonts w:ascii="Arial" w:hAnsi="Arial"/>
                <w:sz w:val="22"/>
                <w:lang w:val="en-US"/>
              </w:rPr>
              <w:t xml:space="preserve">ight in another </w:t>
            </w:r>
            <w:r w:rsidR="00E30385" w:rsidRPr="003126CD">
              <w:rPr>
                <w:rFonts w:ascii="Arial" w:hAnsi="Arial"/>
                <w:sz w:val="22"/>
                <w:lang w:val="en-US"/>
              </w:rPr>
              <w:t>O</w:t>
            </w:r>
            <w:r w:rsidRPr="003126CD">
              <w:rPr>
                <w:rFonts w:ascii="Arial" w:hAnsi="Arial"/>
                <w:sz w:val="22"/>
                <w:lang w:val="en-US"/>
              </w:rPr>
              <w:t>ffice</w:t>
            </w:r>
            <w:r w:rsidR="00E30385" w:rsidRPr="003126CD">
              <w:rPr>
                <w:rFonts w:ascii="Arial" w:hAnsi="Arial"/>
                <w:sz w:val="22"/>
                <w:lang w:val="en-US"/>
              </w:rPr>
              <w:t>,</w:t>
            </w:r>
            <w:r w:rsidRPr="003126CD">
              <w:rPr>
                <w:rFonts w:ascii="Arial" w:hAnsi="Arial"/>
                <w:sz w:val="22"/>
                <w:lang w:val="en-US"/>
              </w:rPr>
              <w:t xml:space="preserve"> the system will allow the applicant to recover already shared information in previous registrations.</w:t>
            </w:r>
          </w:p>
          <w:p w14:paraId="25FCECD6" w14:textId="77777777" w:rsidR="00114317" w:rsidRPr="003126CD" w:rsidRDefault="00114317" w:rsidP="00706FC6">
            <w:pPr>
              <w:pStyle w:val="NormalWeb"/>
              <w:ind w:firstLine="0"/>
              <w:rPr>
                <w:rFonts w:ascii="Arial" w:hAnsi="Arial" w:cs="Arial"/>
                <w:sz w:val="22"/>
                <w:szCs w:val="22"/>
                <w:lang w:val="en-US"/>
              </w:rPr>
            </w:pPr>
            <w:r w:rsidRPr="003126CD">
              <w:rPr>
                <w:rFonts w:ascii="Arial" w:hAnsi="Arial" w:cs="Arial"/>
                <w:noProof/>
                <w:sz w:val="22"/>
                <w:szCs w:val="22"/>
                <w:lang w:val="en-US" w:eastAsia="zh-CN"/>
              </w:rPr>
              <w:drawing>
                <wp:inline distT="0" distB="0" distL="0" distR="0" wp14:anchorId="79547BD2" wp14:editId="391F2924">
                  <wp:extent cx="4481264" cy="537845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P Register.png"/>
                          <pic:cNvPicPr/>
                        </pic:nvPicPr>
                        <pic:blipFill>
                          <a:blip r:embed="rId26">
                            <a:extLst>
                              <a:ext uri="{28A0092B-C50C-407E-A947-70E740481C1C}">
                                <a14:useLocalDpi xmlns:a14="http://schemas.microsoft.com/office/drawing/2010/main" val="0"/>
                              </a:ext>
                            </a:extLst>
                          </a:blip>
                          <a:stretch>
                            <a:fillRect/>
                          </a:stretch>
                        </pic:blipFill>
                        <pic:spPr>
                          <a:xfrm>
                            <a:off x="0" y="0"/>
                            <a:ext cx="4485800" cy="5383894"/>
                          </a:xfrm>
                          <a:prstGeom prst="rect">
                            <a:avLst/>
                          </a:prstGeom>
                        </pic:spPr>
                      </pic:pic>
                    </a:graphicData>
                  </a:graphic>
                </wp:inline>
              </w:drawing>
            </w:r>
          </w:p>
          <w:p w14:paraId="731698D2" w14:textId="77777777" w:rsidR="00AB50A6" w:rsidRPr="003126CD" w:rsidRDefault="00AB50A6" w:rsidP="00706FC6">
            <w:pPr>
              <w:spacing w:before="100" w:beforeAutospacing="1" w:after="100" w:afterAutospacing="1"/>
              <w:ind w:left="360"/>
              <w:rPr>
                <w:rFonts w:ascii="Arial" w:hAnsi="Arial"/>
                <w:i/>
                <w:sz w:val="22"/>
                <w:lang w:val="en-US"/>
              </w:rPr>
            </w:pPr>
            <w:r w:rsidRPr="003126CD">
              <w:rPr>
                <w:rStyle w:val="Emphasis"/>
                <w:rFonts w:ascii="Arial" w:hAnsi="Arial"/>
                <w:b/>
                <w:i w:val="0"/>
                <w:sz w:val="22"/>
                <w:lang w:val="en-US"/>
              </w:rPr>
              <w:t>Actors</w:t>
            </w:r>
            <w:r w:rsidRPr="003126CD">
              <w:rPr>
                <w:rStyle w:val="Emphasis"/>
                <w:rFonts w:ascii="Arial" w:hAnsi="Arial"/>
                <w:i w:val="0"/>
                <w:sz w:val="22"/>
                <w:lang w:val="en-US"/>
              </w:rPr>
              <w:t xml:space="preserve"> (or stakeholders) interacting in the use case and their role in the use case</w:t>
            </w:r>
          </w:p>
          <w:tbl>
            <w:tblPr>
              <w:tblW w:w="7668"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01"/>
              <w:gridCol w:w="5667"/>
            </w:tblGrid>
            <w:tr w:rsidR="00AB50A6" w:rsidRPr="003126CD" w14:paraId="79DCFF96" w14:textId="77777777" w:rsidTr="00846131">
              <w:trPr>
                <w:cantSplit/>
                <w:trHeight w:val="527"/>
              </w:trPr>
              <w:tc>
                <w:tcPr>
                  <w:tcW w:w="20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F195C8" w14:textId="77777777" w:rsidR="00AB50A6" w:rsidRPr="003126CD" w:rsidRDefault="00AB50A6" w:rsidP="00706FC6">
                  <w:pPr>
                    <w:pStyle w:val="NormalWeb"/>
                    <w:ind w:firstLine="0"/>
                    <w:rPr>
                      <w:rFonts w:ascii="Arial" w:hAnsi="Arial"/>
                      <w:b/>
                      <w:sz w:val="22"/>
                      <w:lang w:val="en-US"/>
                    </w:rPr>
                  </w:pPr>
                  <w:r w:rsidRPr="003126CD">
                    <w:rPr>
                      <w:rFonts w:ascii="Arial" w:hAnsi="Arial"/>
                      <w:b/>
                      <w:sz w:val="22"/>
                      <w:lang w:val="en-US"/>
                    </w:rPr>
                    <w:t>IP right holders</w:t>
                  </w:r>
                </w:p>
              </w:tc>
              <w:tc>
                <w:tcPr>
                  <w:tcW w:w="56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0BE1AB"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Owner of private legal rights that protect the creation of the human mind: inventions, literary and artistic works, symbols, names, images, and designs used in commerce. </w:t>
                  </w:r>
                  <w:r w:rsidR="00E30385" w:rsidRPr="003126CD">
                    <w:rPr>
                      <w:rFonts w:ascii="Arial" w:hAnsi="Arial"/>
                      <w:sz w:val="22"/>
                      <w:lang w:val="en-US"/>
                    </w:rPr>
                    <w:t xml:space="preserve"> </w:t>
                  </w:r>
                  <w:r w:rsidRPr="003126CD">
                    <w:rPr>
                      <w:rFonts w:ascii="Arial" w:hAnsi="Arial"/>
                      <w:sz w:val="22"/>
                      <w:lang w:val="en-US"/>
                    </w:rPr>
                    <w:t xml:space="preserve">They are commonly divided into two categories:  Industrial Property Rights (e.g. patents, trademarks, industrial designs, geographical indications) and Copyright and Related </w:t>
                  </w:r>
                  <w:r w:rsidR="00E30385" w:rsidRPr="003126CD">
                    <w:rPr>
                      <w:rFonts w:ascii="Arial" w:hAnsi="Arial"/>
                      <w:sz w:val="22"/>
                      <w:lang w:val="en-US"/>
                    </w:rPr>
                    <w:t>R</w:t>
                  </w:r>
                  <w:r w:rsidRPr="003126CD">
                    <w:rPr>
                      <w:rFonts w:ascii="Arial" w:hAnsi="Arial"/>
                      <w:sz w:val="22"/>
                      <w:lang w:val="en-US"/>
                    </w:rPr>
                    <w:t>ights (e.g. rights of the authors/creators and those of performing artists in their performances, producers of phonograms in their recordings, and those of broadcasters in their radio and television programs).</w:t>
                  </w:r>
                </w:p>
              </w:tc>
            </w:tr>
            <w:tr w:rsidR="00AB50A6" w:rsidRPr="003126CD" w14:paraId="5D5870DB" w14:textId="77777777" w:rsidTr="00706FC6">
              <w:trPr>
                <w:cantSplit/>
                <w:trHeight w:val="158"/>
              </w:trPr>
              <w:tc>
                <w:tcPr>
                  <w:tcW w:w="20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460C9D" w14:textId="77777777" w:rsidR="00AB50A6" w:rsidRPr="003126CD" w:rsidRDefault="00AB50A6" w:rsidP="00706FC6">
                  <w:pPr>
                    <w:ind w:left="360"/>
                    <w:rPr>
                      <w:rFonts w:ascii="Arial" w:hAnsi="Arial"/>
                      <w:b/>
                      <w:sz w:val="22"/>
                      <w:lang w:val="en-US"/>
                    </w:rPr>
                  </w:pPr>
                  <w:r w:rsidRPr="003126CD">
                    <w:rPr>
                      <w:rFonts w:ascii="Arial" w:hAnsi="Arial"/>
                      <w:b/>
                      <w:sz w:val="22"/>
                      <w:lang w:val="en-US"/>
                    </w:rPr>
                    <w:t>IP Offices</w:t>
                  </w:r>
                </w:p>
              </w:tc>
              <w:tc>
                <w:tcPr>
                  <w:tcW w:w="56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5EBBD3"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Official national or international bodies responsible for the management of intellectual property rights.</w:t>
                  </w:r>
                </w:p>
              </w:tc>
            </w:tr>
            <w:tr w:rsidR="00AB50A6" w:rsidRPr="003126CD" w14:paraId="0ADEDA69" w14:textId="77777777" w:rsidTr="00706FC6">
              <w:trPr>
                <w:cantSplit/>
                <w:trHeight w:val="480"/>
              </w:trPr>
              <w:tc>
                <w:tcPr>
                  <w:tcW w:w="20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EE6E48" w14:textId="77777777" w:rsidR="00AB50A6" w:rsidRPr="003126CD" w:rsidRDefault="00AB50A6" w:rsidP="00706FC6">
                  <w:pPr>
                    <w:ind w:left="360"/>
                    <w:rPr>
                      <w:rFonts w:ascii="Arial" w:hAnsi="Arial"/>
                      <w:b/>
                      <w:sz w:val="22"/>
                      <w:lang w:val="en-US"/>
                    </w:rPr>
                  </w:pPr>
                  <w:r w:rsidRPr="003126CD">
                    <w:rPr>
                      <w:rFonts w:ascii="Arial" w:hAnsi="Arial"/>
                      <w:b/>
                      <w:sz w:val="22"/>
                      <w:lang w:val="en-US"/>
                    </w:rPr>
                    <w:t>Applicant </w:t>
                  </w:r>
                </w:p>
              </w:tc>
              <w:tc>
                <w:tcPr>
                  <w:tcW w:w="56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098922" w14:textId="77777777" w:rsidR="00AB50A6" w:rsidRPr="003126CD" w:rsidRDefault="00AB50A6" w:rsidP="00706FC6">
                  <w:pPr>
                    <w:ind w:left="360"/>
                    <w:rPr>
                      <w:rFonts w:ascii="Arial" w:hAnsi="Arial"/>
                      <w:sz w:val="22"/>
                      <w:lang w:val="en-US"/>
                    </w:rPr>
                  </w:pPr>
                  <w:r w:rsidRPr="003126CD">
                    <w:rPr>
                      <w:rFonts w:ascii="Arial" w:hAnsi="Arial"/>
                      <w:sz w:val="22"/>
                      <w:lang w:val="en-US"/>
                    </w:rPr>
                    <w:t xml:space="preserve">Individual or the company who files an application for registration of an IP right with the relevant IP </w:t>
                  </w:r>
                  <w:r w:rsidR="00E30385" w:rsidRPr="003126CD">
                    <w:rPr>
                      <w:rFonts w:ascii="Arial" w:hAnsi="Arial"/>
                      <w:sz w:val="22"/>
                      <w:lang w:val="en-US"/>
                    </w:rPr>
                    <w:t>O</w:t>
                  </w:r>
                  <w:r w:rsidRPr="003126CD">
                    <w:rPr>
                      <w:rFonts w:ascii="Arial" w:hAnsi="Arial"/>
                      <w:sz w:val="22"/>
                      <w:lang w:val="en-US"/>
                    </w:rPr>
                    <w:t>ffice.</w:t>
                  </w:r>
                  <w:r w:rsidR="00E30385" w:rsidRPr="003126CD">
                    <w:rPr>
                      <w:rFonts w:ascii="Arial" w:hAnsi="Arial"/>
                      <w:sz w:val="22"/>
                      <w:lang w:val="en-US"/>
                    </w:rPr>
                    <w:t xml:space="preserve"> </w:t>
                  </w:r>
                  <w:r w:rsidRPr="003126CD">
                    <w:rPr>
                      <w:rFonts w:ascii="Arial" w:hAnsi="Arial"/>
                      <w:sz w:val="22"/>
                      <w:lang w:val="en-US"/>
                    </w:rPr>
                    <w:t xml:space="preserve"> The applicant will become the owner of the IP right once it is registered upon the conclusion of the application process.</w:t>
                  </w:r>
                </w:p>
              </w:tc>
            </w:tr>
            <w:tr w:rsidR="00AB50A6" w:rsidRPr="003126CD" w14:paraId="632356DB" w14:textId="77777777" w:rsidTr="00706FC6">
              <w:trPr>
                <w:cantSplit/>
                <w:trHeight w:val="320"/>
              </w:trPr>
              <w:tc>
                <w:tcPr>
                  <w:tcW w:w="20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6DA7B1" w14:textId="77777777" w:rsidR="00AB50A6" w:rsidRPr="003126CD" w:rsidRDefault="00AB50A6" w:rsidP="00706FC6">
                  <w:pPr>
                    <w:ind w:left="360"/>
                    <w:rPr>
                      <w:rFonts w:ascii="Arial" w:hAnsi="Arial"/>
                      <w:b/>
                      <w:sz w:val="22"/>
                      <w:lang w:val="en-US"/>
                    </w:rPr>
                  </w:pPr>
                  <w:r w:rsidRPr="003126CD">
                    <w:rPr>
                      <w:rFonts w:ascii="Arial" w:hAnsi="Arial"/>
                      <w:b/>
                      <w:sz w:val="22"/>
                      <w:lang w:val="en-US"/>
                    </w:rPr>
                    <w:t>IP legal representative</w:t>
                  </w:r>
                </w:p>
              </w:tc>
              <w:tc>
                <w:tcPr>
                  <w:tcW w:w="56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C6F7F5" w14:textId="77777777" w:rsidR="00AB50A6" w:rsidRPr="003126CD" w:rsidRDefault="00AB50A6" w:rsidP="00706FC6">
                  <w:pPr>
                    <w:ind w:left="360"/>
                    <w:rPr>
                      <w:rFonts w:ascii="Arial" w:hAnsi="Arial"/>
                      <w:sz w:val="22"/>
                      <w:lang w:val="en-US"/>
                    </w:rPr>
                  </w:pPr>
                  <w:r w:rsidRPr="003126CD">
                    <w:rPr>
                      <w:rFonts w:ascii="Arial" w:hAnsi="Arial"/>
                      <w:sz w:val="22"/>
                      <w:lang w:val="en-US"/>
                    </w:rPr>
                    <w:t>Individual or organization appointed by the innovator which has legal personality and which may, acting in its own name, exercise rights and be subject to obligations.</w:t>
                  </w:r>
                </w:p>
              </w:tc>
            </w:tr>
            <w:tr w:rsidR="00AB50A6" w:rsidRPr="003126CD" w14:paraId="60F884A0" w14:textId="77777777" w:rsidTr="00706FC6">
              <w:trPr>
                <w:cantSplit/>
                <w:trHeight w:val="320"/>
              </w:trPr>
              <w:tc>
                <w:tcPr>
                  <w:tcW w:w="20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C7FC21" w14:textId="77777777" w:rsidR="00AB50A6" w:rsidRPr="003126CD" w:rsidRDefault="00AB50A6" w:rsidP="00706FC6">
                  <w:pPr>
                    <w:ind w:left="360"/>
                    <w:rPr>
                      <w:rFonts w:ascii="Arial" w:hAnsi="Arial"/>
                      <w:b/>
                      <w:sz w:val="22"/>
                      <w:lang w:val="en-US"/>
                    </w:rPr>
                  </w:pPr>
                  <w:r w:rsidRPr="003126CD">
                    <w:rPr>
                      <w:rFonts w:ascii="Arial" w:hAnsi="Arial"/>
                      <w:b/>
                      <w:sz w:val="22"/>
                      <w:lang w:val="en-US"/>
                    </w:rPr>
                    <w:t>Receiving IP Office</w:t>
                  </w:r>
                </w:p>
              </w:tc>
              <w:tc>
                <w:tcPr>
                  <w:tcW w:w="56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205F65" w14:textId="77777777" w:rsidR="00AB50A6" w:rsidRPr="003126CD" w:rsidRDefault="00AB50A6" w:rsidP="00706FC6">
                  <w:pPr>
                    <w:ind w:left="360"/>
                    <w:rPr>
                      <w:rFonts w:ascii="Arial" w:hAnsi="Arial"/>
                      <w:sz w:val="22"/>
                      <w:lang w:val="en-US"/>
                    </w:rPr>
                  </w:pPr>
                  <w:r w:rsidRPr="003126CD">
                    <w:rPr>
                      <w:rFonts w:ascii="Arial" w:hAnsi="Arial"/>
                      <w:sz w:val="22"/>
                      <w:lang w:val="en-US"/>
                    </w:rPr>
                    <w:t xml:space="preserve">Official national IP Office in which the IP right application is </w:t>
                  </w:r>
                  <w:r w:rsidR="00A031AB" w:rsidRPr="003126CD">
                    <w:rPr>
                      <w:rFonts w:ascii="Arial" w:hAnsi="Arial"/>
                      <w:sz w:val="22"/>
                      <w:lang w:val="en-US"/>
                    </w:rPr>
                    <w:t>filed</w:t>
                  </w:r>
                  <w:r w:rsidRPr="003126CD">
                    <w:rPr>
                      <w:rFonts w:ascii="Arial" w:hAnsi="Arial"/>
                      <w:sz w:val="22"/>
                      <w:lang w:val="en-US"/>
                    </w:rPr>
                    <w:t>.</w:t>
                  </w:r>
                </w:p>
              </w:tc>
            </w:tr>
            <w:tr w:rsidR="00AB50A6" w:rsidRPr="003126CD" w14:paraId="3C07470C" w14:textId="77777777" w:rsidTr="00846131">
              <w:trPr>
                <w:cantSplit/>
                <w:trHeight w:val="26"/>
              </w:trPr>
              <w:tc>
                <w:tcPr>
                  <w:tcW w:w="20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04CD49" w14:textId="77777777" w:rsidR="00AB50A6" w:rsidRPr="003126CD" w:rsidRDefault="00AB50A6" w:rsidP="00706FC6">
                  <w:pPr>
                    <w:ind w:left="360"/>
                    <w:rPr>
                      <w:rFonts w:ascii="Arial" w:hAnsi="Arial"/>
                      <w:b/>
                      <w:sz w:val="22"/>
                      <w:lang w:val="en-US"/>
                    </w:rPr>
                  </w:pPr>
                  <w:r w:rsidRPr="003126CD">
                    <w:rPr>
                      <w:rFonts w:ascii="Arial" w:hAnsi="Arial"/>
                      <w:b/>
                      <w:sz w:val="22"/>
                      <w:lang w:val="en-US"/>
                    </w:rPr>
                    <w:t>Designated IP Office</w:t>
                  </w:r>
                </w:p>
              </w:tc>
              <w:tc>
                <w:tcPr>
                  <w:tcW w:w="56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443739" w14:textId="77777777" w:rsidR="00AB50A6" w:rsidRPr="003126CD" w:rsidRDefault="00AB50A6" w:rsidP="00706FC6">
                  <w:pPr>
                    <w:ind w:left="360"/>
                    <w:rPr>
                      <w:rFonts w:ascii="Arial" w:hAnsi="Arial"/>
                      <w:sz w:val="22"/>
                      <w:lang w:val="en-US"/>
                    </w:rPr>
                  </w:pPr>
                  <w:r w:rsidRPr="003126CD">
                    <w:rPr>
                      <w:rFonts w:ascii="Arial" w:hAnsi="Arial"/>
                      <w:sz w:val="22"/>
                      <w:lang w:val="en-US"/>
                    </w:rPr>
                    <w:t>Official IP Office in which the IP right owner is asking for protection.</w:t>
                  </w:r>
                </w:p>
              </w:tc>
            </w:tr>
          </w:tbl>
          <w:p w14:paraId="7E3D59D1" w14:textId="77777777" w:rsidR="00AB50A6" w:rsidRPr="003126CD" w:rsidRDefault="00AB50A6" w:rsidP="00846131">
            <w:pPr>
              <w:spacing w:before="100" w:beforeAutospacing="1" w:after="100" w:afterAutospacing="1"/>
              <w:ind w:left="360"/>
              <w:rPr>
                <w:rStyle w:val="Emphasis"/>
                <w:b/>
                <w:i w:val="0"/>
                <w:lang w:val="en-US"/>
              </w:rPr>
            </w:pPr>
            <w:r w:rsidRPr="003126CD">
              <w:rPr>
                <w:rStyle w:val="Emphasis"/>
                <w:b/>
                <w:i w:val="0"/>
                <w:lang w:val="en-US"/>
              </w:rPr>
              <w:t>Activities or interaction or transaction</w:t>
            </w:r>
          </w:p>
          <w:tbl>
            <w:tblPr>
              <w:tblW w:w="7624"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44"/>
              <w:gridCol w:w="5580"/>
            </w:tblGrid>
            <w:tr w:rsidR="00AB50A6" w:rsidRPr="003126CD" w14:paraId="09004AE5" w14:textId="77777777" w:rsidTr="00706FC6">
              <w:trPr>
                <w:cantSplit/>
                <w:trHeight w:val="477"/>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ABAB8D" w14:textId="77777777" w:rsidR="00AB50A6" w:rsidRPr="003126CD" w:rsidRDefault="00AB50A6" w:rsidP="00706FC6">
                  <w:pPr>
                    <w:pStyle w:val="NormalWeb"/>
                    <w:ind w:firstLine="0"/>
                    <w:rPr>
                      <w:rFonts w:ascii="Arial" w:hAnsi="Arial"/>
                      <w:b/>
                      <w:sz w:val="22"/>
                      <w:lang w:val="en-US"/>
                    </w:rPr>
                  </w:pPr>
                  <w:r w:rsidRPr="003126CD">
                    <w:rPr>
                      <w:rStyle w:val="Strong"/>
                      <w:rFonts w:ascii="Arial" w:hAnsi="Arial"/>
                      <w:sz w:val="22"/>
                      <w:lang w:val="en-US"/>
                    </w:rPr>
                    <w:t>Pre-set up</w:t>
                  </w:r>
                </w:p>
                <w:p w14:paraId="5EE1072E" w14:textId="77777777" w:rsidR="00AB50A6" w:rsidRPr="003126CD" w:rsidRDefault="00AB50A6" w:rsidP="00706FC6">
                  <w:pPr>
                    <w:rPr>
                      <w:rFonts w:ascii="Arial" w:hAnsi="Arial"/>
                      <w:b/>
                      <w:sz w:val="22"/>
                      <w:lang w:val="en-US"/>
                    </w:rPr>
                  </w:pP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DD4A12" w14:textId="77777777" w:rsidR="001437D7" w:rsidRPr="003126CD" w:rsidRDefault="001437D7" w:rsidP="00706FC6">
                  <w:pPr>
                    <w:pStyle w:val="NormalWeb"/>
                    <w:ind w:firstLine="0"/>
                    <w:rPr>
                      <w:rFonts w:ascii="Arial" w:hAnsi="Arial"/>
                      <w:sz w:val="22"/>
                      <w:lang w:val="en-US"/>
                    </w:rPr>
                  </w:pPr>
                  <w:r w:rsidRPr="003126CD">
                    <w:rPr>
                      <w:rFonts w:ascii="Arial" w:hAnsi="Arial"/>
                      <w:sz w:val="22"/>
                      <w:lang w:val="en-US"/>
                    </w:rPr>
                    <w:t xml:space="preserve">Distributed administration of wallets could be supported by IP </w:t>
                  </w:r>
                  <w:r w:rsidR="002C5591" w:rsidRPr="003126CD">
                    <w:rPr>
                      <w:rFonts w:ascii="Arial" w:hAnsi="Arial"/>
                      <w:sz w:val="22"/>
                      <w:lang w:val="en-US"/>
                    </w:rPr>
                    <w:t>O</w:t>
                  </w:r>
                  <w:r w:rsidRPr="003126CD">
                    <w:rPr>
                      <w:rFonts w:ascii="Arial" w:hAnsi="Arial"/>
                      <w:sz w:val="22"/>
                      <w:lang w:val="en-US"/>
                    </w:rPr>
                    <w:t>ffices according to an agreed governance model.</w:t>
                  </w:r>
                </w:p>
                <w:p w14:paraId="396F96FD" w14:textId="77777777" w:rsidR="008254C5" w:rsidRPr="003126CD" w:rsidRDefault="008254C5" w:rsidP="008254C5">
                  <w:pPr>
                    <w:pStyle w:val="NormalWeb"/>
                    <w:ind w:firstLine="0"/>
                    <w:rPr>
                      <w:rFonts w:ascii="Arial" w:hAnsi="Arial"/>
                      <w:sz w:val="22"/>
                      <w:lang w:val="en-US"/>
                    </w:rPr>
                  </w:pPr>
                  <w:r w:rsidRPr="003126CD">
                    <w:rPr>
                      <w:rFonts w:ascii="Arial" w:hAnsi="Arial"/>
                      <w:sz w:val="22"/>
                      <w:lang w:val="en-US"/>
                    </w:rPr>
                    <w:t>The participants (IP right holders and IP Offices) must set up a wallet (if signature is not delegated to the timestamp service) containing its private key.  This wallet can be a hardware wallet, a file protected by password, or a remote service providing signature.</w:t>
                  </w:r>
                </w:p>
              </w:tc>
            </w:tr>
            <w:tr w:rsidR="00AB50A6" w:rsidRPr="003126CD" w14:paraId="7A2ABD29" w14:textId="77777777" w:rsidTr="00706FC6">
              <w:trPr>
                <w:cantSplit/>
                <w:trHeight w:val="157"/>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45E4A4"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Connects application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616348"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The users authenticate to the IP </w:t>
                  </w:r>
                  <w:r w:rsidR="002C5591" w:rsidRPr="003126CD">
                    <w:rPr>
                      <w:rFonts w:ascii="Arial" w:hAnsi="Arial"/>
                      <w:sz w:val="22"/>
                      <w:lang w:val="en-US"/>
                    </w:rPr>
                    <w:t>r</w:t>
                  </w:r>
                  <w:r w:rsidRPr="003126CD">
                    <w:rPr>
                      <w:rFonts w:ascii="Arial" w:hAnsi="Arial"/>
                      <w:sz w:val="22"/>
                      <w:lang w:val="en-US"/>
                    </w:rPr>
                    <w:t>ights management systems.</w:t>
                  </w:r>
                </w:p>
              </w:tc>
            </w:tr>
            <w:tr w:rsidR="00AB50A6" w:rsidRPr="003126CD" w14:paraId="047EA0CF" w14:textId="77777777" w:rsidTr="00706FC6">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A7BF69"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Upload information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67002D"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IP right holder uploads the information related to the IP right and the IP Offices uploads the information related with the grant process.</w:t>
                  </w:r>
                </w:p>
              </w:tc>
            </w:tr>
            <w:tr w:rsidR="00AB50A6" w:rsidRPr="003126CD" w14:paraId="7E63BBDA" w14:textId="77777777" w:rsidTr="00706FC6">
              <w:trPr>
                <w:cantSplit/>
                <w:trHeight w:val="157"/>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EBCC3E"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Hash creation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070BFD"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A unique hash of the files is generated.</w:t>
                  </w:r>
                </w:p>
              </w:tc>
            </w:tr>
            <w:tr w:rsidR="00AB50A6" w:rsidRPr="003126CD" w14:paraId="131EF671" w14:textId="77777777" w:rsidTr="00706FC6">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2A9D52"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Fulfill information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E227D6"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IP right holder fills out the request</w:t>
                  </w:r>
                  <w:r w:rsidR="00412DBE" w:rsidRPr="003126CD">
                    <w:rPr>
                      <w:rFonts w:ascii="Arial" w:hAnsi="Arial"/>
                      <w:sz w:val="22"/>
                      <w:lang w:val="en-US"/>
                    </w:rPr>
                    <w:t>ed</w:t>
                  </w:r>
                  <w:r w:rsidRPr="003126CD">
                    <w:rPr>
                      <w:rFonts w:ascii="Arial" w:hAnsi="Arial"/>
                      <w:sz w:val="22"/>
                      <w:lang w:val="en-US"/>
                    </w:rPr>
                    <w:t xml:space="preserve"> information with the data that will be used for the registration of the IP right.</w:t>
                  </w:r>
                </w:p>
              </w:tc>
            </w:tr>
            <w:tr w:rsidR="00AB50A6" w:rsidRPr="003126CD" w14:paraId="1159AD87" w14:textId="77777777" w:rsidTr="00706FC6">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0FB49"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Transaction creation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14D5C5"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transaction will consist of the hash, the required information, plus any metadata requested by the blockchain protocol, plus any user metadata considered appropriate (local clock timestamp).</w:t>
                  </w:r>
                </w:p>
              </w:tc>
            </w:tr>
            <w:tr w:rsidR="00AB50A6" w:rsidRPr="003126CD" w14:paraId="01D84A8A" w14:textId="77777777" w:rsidTr="00706FC6">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62C80B"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 xml:space="preserve">Registration in the </w:t>
                  </w:r>
                  <w:r w:rsidR="00021F3D" w:rsidRPr="003126CD">
                    <w:rPr>
                      <w:rStyle w:val="Strong"/>
                      <w:rFonts w:ascii="Arial" w:hAnsi="Arial"/>
                      <w:sz w:val="22"/>
                      <w:lang w:val="en-US"/>
                    </w:rPr>
                    <w:t>b</w:t>
                  </w:r>
                  <w:r w:rsidRPr="003126CD">
                    <w:rPr>
                      <w:rStyle w:val="Strong"/>
                      <w:rFonts w:ascii="Arial" w:hAnsi="Arial"/>
                      <w:sz w:val="22"/>
                      <w:lang w:val="en-US"/>
                    </w:rPr>
                    <w:t>lockchain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A12A15"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A blockchain client registers the signed transaction on the blockchain.</w:t>
                  </w:r>
                </w:p>
              </w:tc>
            </w:tr>
            <w:tr w:rsidR="00AB50A6" w:rsidRPr="003126CD" w14:paraId="7786427B" w14:textId="77777777" w:rsidTr="00706FC6">
              <w:trPr>
                <w:cantSplit/>
                <w:trHeight w:val="477"/>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B03A9E"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Timestamping</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C598DE"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blockchain creates a new block with the transaction.  The timestamp of the blockchain block will be the official timestamp, any local-clock metadata will also be considered valid according to the origin of trust of the signer.</w:t>
                  </w:r>
                </w:p>
              </w:tc>
            </w:tr>
            <w:tr w:rsidR="00AB50A6" w:rsidRPr="003126CD" w14:paraId="53D0CDD9" w14:textId="77777777" w:rsidTr="00706FC6">
              <w:trPr>
                <w:cantSplit/>
                <w:trHeight w:val="157"/>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B14D9C"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Proof token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FB4D49"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application generates a proof token with the transaction data to the participant.</w:t>
                  </w:r>
                </w:p>
              </w:tc>
            </w:tr>
            <w:tr w:rsidR="00AB50A6" w:rsidRPr="003126CD" w14:paraId="65D39877" w14:textId="77777777" w:rsidTr="00706FC6">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75DFFE"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Receive the data</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1EC4CE" w14:textId="77777777" w:rsidR="00F95C80" w:rsidRPr="003126CD" w:rsidRDefault="00F95C80" w:rsidP="00706FC6">
                  <w:pPr>
                    <w:pStyle w:val="NormalWeb"/>
                    <w:ind w:firstLine="0"/>
                    <w:rPr>
                      <w:rFonts w:ascii="Arial" w:hAnsi="Arial"/>
                      <w:sz w:val="22"/>
                      <w:lang w:val="en-US"/>
                    </w:rPr>
                  </w:pPr>
                  <w:r w:rsidRPr="003126CD">
                    <w:rPr>
                      <w:rFonts w:ascii="Arial" w:hAnsi="Arial"/>
                      <w:sz w:val="22"/>
                      <w:lang w:val="en-US"/>
                    </w:rPr>
                    <w:t xml:space="preserve">The purpose of the wallet will be to support the data related to IP rights. </w:t>
                  </w:r>
                  <w:r w:rsidR="00756B87" w:rsidRPr="003126CD">
                    <w:rPr>
                      <w:rFonts w:ascii="Arial" w:hAnsi="Arial"/>
                      <w:sz w:val="22"/>
                      <w:lang w:val="en-US"/>
                    </w:rPr>
                    <w:t xml:space="preserve"> </w:t>
                  </w:r>
                  <w:r w:rsidRPr="003126CD">
                    <w:rPr>
                      <w:rFonts w:ascii="Arial" w:hAnsi="Arial"/>
                      <w:sz w:val="22"/>
                      <w:lang w:val="en-US"/>
                    </w:rPr>
                    <w:t>All data exchange notification</w:t>
                  </w:r>
                  <w:r w:rsidR="00812484" w:rsidRPr="003126CD">
                    <w:rPr>
                      <w:rFonts w:ascii="Arial" w:hAnsi="Arial"/>
                      <w:sz w:val="22"/>
                      <w:lang w:val="en-US"/>
                    </w:rPr>
                    <w:t>s</w:t>
                  </w:r>
                  <w:r w:rsidRPr="003126CD">
                    <w:rPr>
                      <w:rFonts w:ascii="Arial" w:hAnsi="Arial"/>
                      <w:sz w:val="22"/>
                      <w:lang w:val="en-US"/>
                    </w:rPr>
                    <w:t xml:space="preserve"> will be implemented through traditional means.</w:t>
                  </w:r>
                </w:p>
                <w:p w14:paraId="3470C8C9" w14:textId="77777777" w:rsidR="00AB50A6" w:rsidRPr="003126CD" w:rsidRDefault="009723C0" w:rsidP="00706FC6">
                  <w:pPr>
                    <w:pStyle w:val="NormalWeb"/>
                    <w:ind w:firstLine="0"/>
                    <w:rPr>
                      <w:rFonts w:ascii="Arial" w:hAnsi="Arial"/>
                      <w:sz w:val="22"/>
                      <w:lang w:val="en-US"/>
                    </w:rPr>
                  </w:pPr>
                  <w:r w:rsidRPr="003126CD">
                    <w:rPr>
                      <w:rFonts w:ascii="Arial" w:hAnsi="Arial"/>
                      <w:sz w:val="22"/>
                      <w:lang w:val="en-US"/>
                    </w:rPr>
                    <w:t>The other participants receive the notification in their wallets with the new data exchanged and can access it.</w:t>
                  </w:r>
                </w:p>
              </w:tc>
            </w:tr>
            <w:tr w:rsidR="00AB50A6" w:rsidRPr="003126CD" w14:paraId="1CEC2931" w14:textId="77777777" w:rsidTr="00706FC6">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8CF815"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Update the information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15F1DB"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Both parties can exchange as much information as they need with a new transaction.</w:t>
                  </w:r>
                </w:p>
              </w:tc>
            </w:tr>
            <w:tr w:rsidR="00AB50A6" w:rsidRPr="003126CD" w14:paraId="38A0EAA6" w14:textId="77777777" w:rsidTr="00706FC6">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F4F87C"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Upload proof token and file to verify</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ED674F"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viewers can use the proof token (transaction received) to fetch the transaction data from the blockchain.</w:t>
                  </w:r>
                </w:p>
              </w:tc>
            </w:tr>
            <w:tr w:rsidR="00AB50A6" w:rsidRPr="003126CD" w14:paraId="5190B90E" w14:textId="77777777" w:rsidTr="00706FC6">
              <w:trPr>
                <w:cantSplit/>
                <w:trHeight w:val="1131"/>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56B331"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Verification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252887"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relying party's local application compares the locally computed hash with the hash registered on the blockchain.</w:t>
                  </w:r>
                  <w:r w:rsidRPr="003126CD">
                    <w:rPr>
                      <w:rFonts w:ascii="Arial" w:hAnsi="Arial"/>
                      <w:sz w:val="22"/>
                      <w:lang w:val="en-US"/>
                    </w:rPr>
                    <w:br/>
                    <w:t>It also checks the timestamp returned by the block containing the transaction, and (optionally) the timestamp in the transaction metadata.</w:t>
                  </w:r>
                  <w:r w:rsidRPr="003126CD">
                    <w:rPr>
                      <w:rFonts w:ascii="Arial" w:hAnsi="Arial"/>
                      <w:sz w:val="22"/>
                      <w:lang w:val="en-US"/>
                    </w:rPr>
                    <w:br/>
                    <w:t>It also checks that the signer was valid at the time of sending the transaction (this requires a parallel register not described in this document).</w:t>
                  </w:r>
                  <w:r w:rsidRPr="003126CD">
                    <w:rPr>
                      <w:rFonts w:ascii="Arial" w:hAnsi="Arial"/>
                      <w:sz w:val="22"/>
                      <w:lang w:val="en-US"/>
                    </w:rPr>
                    <w:br/>
                  </w:r>
                  <w:r w:rsidR="007107C6" w:rsidRPr="003126CD">
                    <w:rPr>
                      <w:rFonts w:ascii="Arial" w:hAnsi="Arial"/>
                      <w:sz w:val="22"/>
                      <w:lang w:val="en-US"/>
                    </w:rPr>
                    <w:t>If all checks pass, the verification is valid.</w:t>
                  </w:r>
                </w:p>
              </w:tc>
            </w:tr>
          </w:tbl>
          <w:p w14:paraId="38182B26" w14:textId="77777777" w:rsidR="00AB50A6" w:rsidRPr="003126CD" w:rsidRDefault="00AB50A6" w:rsidP="00706FC6">
            <w:pPr>
              <w:pStyle w:val="NormalWeb"/>
              <w:ind w:firstLine="0"/>
              <w:rPr>
                <w:rFonts w:ascii="Arial" w:hAnsi="Arial"/>
                <w:b/>
                <w:sz w:val="22"/>
                <w:lang w:val="en-US"/>
              </w:rPr>
            </w:pPr>
            <w:r w:rsidRPr="003126CD">
              <w:rPr>
                <w:rFonts w:ascii="Arial" w:hAnsi="Arial"/>
                <w:b/>
                <w:sz w:val="22"/>
                <w:lang w:val="en-US"/>
              </w:rPr>
              <w:t xml:space="preserve">Key </w:t>
            </w:r>
            <w:r w:rsidR="009723C0" w:rsidRPr="003126CD">
              <w:rPr>
                <w:rFonts w:ascii="Arial" w:hAnsi="Arial"/>
                <w:b/>
                <w:sz w:val="22"/>
                <w:lang w:val="en-US"/>
              </w:rPr>
              <w:t>data</w:t>
            </w:r>
          </w:p>
          <w:tbl>
            <w:tblPr>
              <w:tblW w:w="762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85"/>
              <w:gridCol w:w="5440"/>
            </w:tblGrid>
            <w:tr w:rsidR="00AB50A6" w:rsidRPr="003126CD" w14:paraId="024E3465" w14:textId="77777777" w:rsidTr="00C936A3">
              <w:trPr>
                <w:cantSplit/>
                <w:trHeight w:val="157"/>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3C1B36"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Documents</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ECA842" w14:textId="77777777" w:rsidR="00701A38" w:rsidRPr="003126CD" w:rsidRDefault="005E445F" w:rsidP="00701A38">
                  <w:pPr>
                    <w:ind w:left="360"/>
                    <w:rPr>
                      <w:rFonts w:ascii="Arial" w:hAnsi="Arial"/>
                      <w:sz w:val="22"/>
                      <w:lang w:val="en-US"/>
                    </w:rPr>
                  </w:pPr>
                  <w:r w:rsidRPr="003126CD">
                    <w:rPr>
                      <w:rFonts w:ascii="Arial" w:hAnsi="Arial"/>
                      <w:sz w:val="22"/>
                      <w:lang w:val="en-US"/>
                    </w:rPr>
                    <w:t>I</w:t>
                  </w:r>
                  <w:r w:rsidR="00AB50A6" w:rsidRPr="003126CD">
                    <w:rPr>
                      <w:rFonts w:ascii="Arial" w:hAnsi="Arial"/>
                      <w:sz w:val="22"/>
                      <w:lang w:val="en-US"/>
                    </w:rPr>
                    <w:t>nformation</w:t>
                  </w:r>
                  <w:r w:rsidRPr="003126CD">
                    <w:rPr>
                      <w:rFonts w:ascii="Arial" w:hAnsi="Arial"/>
                      <w:sz w:val="22"/>
                      <w:lang w:val="en-US"/>
                    </w:rPr>
                    <w:t xml:space="preserve"> provided by the applicant which will be used in the IP</w:t>
                  </w:r>
                  <w:r w:rsidR="002C5591" w:rsidRPr="003126CD">
                    <w:rPr>
                      <w:rFonts w:ascii="Arial" w:hAnsi="Arial"/>
                      <w:sz w:val="22"/>
                      <w:lang w:val="en-US"/>
                    </w:rPr>
                    <w:t xml:space="preserve"> right</w:t>
                  </w:r>
                  <w:r w:rsidRPr="003126CD">
                    <w:rPr>
                      <w:rFonts w:ascii="Arial" w:hAnsi="Arial"/>
                      <w:sz w:val="22"/>
                      <w:lang w:val="en-US"/>
                    </w:rPr>
                    <w:t xml:space="preserve"> registration process including dif</w:t>
                  </w:r>
                  <w:r w:rsidR="0029233E" w:rsidRPr="003126CD">
                    <w:rPr>
                      <w:rFonts w:ascii="Arial" w:hAnsi="Arial"/>
                      <w:sz w:val="22"/>
                      <w:lang w:val="en-US"/>
                    </w:rPr>
                    <w:t>f</w:t>
                  </w:r>
                  <w:r w:rsidRPr="003126CD">
                    <w:rPr>
                      <w:rFonts w:ascii="Arial" w:hAnsi="Arial"/>
                      <w:sz w:val="22"/>
                      <w:lang w:val="en-US"/>
                    </w:rPr>
                    <w:t xml:space="preserve">erent formats such as </w:t>
                  </w:r>
                  <w:r w:rsidR="00AB50A6" w:rsidRPr="003126CD">
                    <w:rPr>
                      <w:rFonts w:ascii="Arial" w:hAnsi="Arial"/>
                      <w:sz w:val="22"/>
                      <w:lang w:val="en-US"/>
                    </w:rPr>
                    <w:t>documents, images</w:t>
                  </w:r>
                  <w:r w:rsidR="00701A38" w:rsidRPr="003126CD">
                    <w:rPr>
                      <w:rFonts w:ascii="Arial" w:hAnsi="Arial"/>
                      <w:sz w:val="22"/>
                      <w:lang w:val="en-US"/>
                    </w:rPr>
                    <w:t>, XML file</w:t>
                  </w:r>
                  <w:r w:rsidR="00153763" w:rsidRPr="003126CD">
                    <w:rPr>
                      <w:rFonts w:ascii="Arial" w:hAnsi="Arial"/>
                      <w:sz w:val="22"/>
                      <w:lang w:val="en-US"/>
                    </w:rPr>
                    <w:t>s</w:t>
                  </w:r>
                  <w:r w:rsidR="00AB50A6" w:rsidRPr="003126CD">
                    <w:rPr>
                      <w:rFonts w:ascii="Arial" w:hAnsi="Arial"/>
                      <w:sz w:val="22"/>
                      <w:lang w:val="en-US"/>
                    </w:rPr>
                    <w:t>, videos</w:t>
                  </w:r>
                  <w:r w:rsidR="00153763" w:rsidRPr="003126CD">
                    <w:rPr>
                      <w:rFonts w:ascii="Arial" w:hAnsi="Arial"/>
                      <w:sz w:val="22"/>
                      <w:lang w:val="en-US"/>
                    </w:rPr>
                    <w:t>, among others</w:t>
                  </w:r>
                  <w:r w:rsidR="00AB50A6" w:rsidRPr="003126CD">
                    <w:rPr>
                      <w:rFonts w:ascii="Arial" w:hAnsi="Arial"/>
                      <w:sz w:val="22"/>
                      <w:lang w:val="en-US"/>
                    </w:rPr>
                    <w:t>. </w:t>
                  </w:r>
                </w:p>
                <w:p w14:paraId="5FFFA3F2" w14:textId="77777777" w:rsidR="00701A38" w:rsidRPr="003126CD" w:rsidRDefault="00701A38" w:rsidP="00701A38">
                  <w:pPr>
                    <w:ind w:left="360"/>
                    <w:rPr>
                      <w:rFonts w:ascii="Arial" w:hAnsi="Arial"/>
                      <w:sz w:val="22"/>
                      <w:lang w:val="en-US"/>
                    </w:rPr>
                  </w:pPr>
                  <w:r w:rsidRPr="003126CD">
                    <w:rPr>
                      <w:rFonts w:ascii="Arial" w:hAnsi="Arial"/>
                      <w:sz w:val="22"/>
                      <w:lang w:val="en-US"/>
                    </w:rPr>
                    <w:t>All the information should be managed according the data governance framework defined.</w:t>
                  </w:r>
                </w:p>
                <w:p w14:paraId="6D416F0D" w14:textId="77777777" w:rsidR="00701A38" w:rsidRPr="003126CD" w:rsidRDefault="00701A38" w:rsidP="00153763">
                  <w:pPr>
                    <w:ind w:left="360"/>
                    <w:rPr>
                      <w:rFonts w:ascii="Arial" w:hAnsi="Arial"/>
                      <w:sz w:val="22"/>
                      <w:lang w:val="en-US"/>
                    </w:rPr>
                  </w:pPr>
                  <w:r w:rsidRPr="003126CD">
                    <w:rPr>
                      <w:rFonts w:ascii="Arial" w:hAnsi="Arial"/>
                      <w:sz w:val="22"/>
                      <w:lang w:val="en-US"/>
                    </w:rPr>
                    <w:t xml:space="preserve">The information </w:t>
                  </w:r>
                  <w:r w:rsidR="00153763" w:rsidRPr="003126CD">
                    <w:rPr>
                      <w:rFonts w:ascii="Arial" w:hAnsi="Arial"/>
                      <w:sz w:val="22"/>
                      <w:lang w:val="en-US"/>
                    </w:rPr>
                    <w:t xml:space="preserve">part of this IP </w:t>
                  </w:r>
                  <w:r w:rsidR="002C5591" w:rsidRPr="003126CD">
                    <w:rPr>
                      <w:rFonts w:ascii="Arial" w:hAnsi="Arial"/>
                      <w:sz w:val="22"/>
                      <w:lang w:val="en-US"/>
                    </w:rPr>
                    <w:t>R</w:t>
                  </w:r>
                  <w:r w:rsidR="00153763" w:rsidRPr="003126CD">
                    <w:rPr>
                      <w:rFonts w:ascii="Arial" w:hAnsi="Arial"/>
                      <w:sz w:val="22"/>
                      <w:lang w:val="en-US"/>
                    </w:rPr>
                    <w:t xml:space="preserve">egister process </w:t>
                  </w:r>
                  <w:r w:rsidRPr="003126CD">
                    <w:rPr>
                      <w:rFonts w:ascii="Arial" w:hAnsi="Arial"/>
                      <w:sz w:val="22"/>
                      <w:lang w:val="en-US"/>
                    </w:rPr>
                    <w:t xml:space="preserve">will include data </w:t>
                  </w:r>
                  <w:r w:rsidR="00153763" w:rsidRPr="003126CD">
                    <w:rPr>
                      <w:rFonts w:ascii="Arial" w:hAnsi="Arial"/>
                      <w:sz w:val="22"/>
                      <w:lang w:val="en-US"/>
                    </w:rPr>
                    <w:t xml:space="preserve">related to the IP right, </w:t>
                  </w:r>
                  <w:r w:rsidRPr="003126CD">
                    <w:rPr>
                      <w:rFonts w:ascii="Arial" w:hAnsi="Arial"/>
                      <w:sz w:val="22"/>
                      <w:lang w:val="en-US"/>
                    </w:rPr>
                    <w:t xml:space="preserve">which must be </w:t>
                  </w:r>
                  <w:r w:rsidR="00153763" w:rsidRPr="003126CD">
                    <w:rPr>
                      <w:rFonts w:ascii="Arial" w:hAnsi="Arial"/>
                      <w:sz w:val="22"/>
                      <w:lang w:val="en-US"/>
                    </w:rPr>
                    <w:t xml:space="preserve">treated as confidential; </w:t>
                  </w:r>
                  <w:r w:rsidRPr="003126CD">
                    <w:rPr>
                      <w:rFonts w:ascii="Arial" w:hAnsi="Arial"/>
                      <w:sz w:val="22"/>
                      <w:lang w:val="en-US"/>
                    </w:rPr>
                    <w:t xml:space="preserve">and personal </w:t>
                  </w:r>
                  <w:r w:rsidR="00C85354" w:rsidRPr="003126CD">
                    <w:rPr>
                      <w:rFonts w:ascii="Arial" w:hAnsi="Arial"/>
                      <w:sz w:val="22"/>
                      <w:lang w:val="en-US"/>
                    </w:rPr>
                    <w:t>data, which</w:t>
                  </w:r>
                  <w:r w:rsidRPr="003126CD">
                    <w:rPr>
                      <w:rFonts w:ascii="Arial" w:hAnsi="Arial"/>
                      <w:sz w:val="22"/>
                      <w:lang w:val="en-US"/>
                    </w:rPr>
                    <w:t xml:space="preserve"> must be</w:t>
                  </w:r>
                  <w:r w:rsidR="00153763" w:rsidRPr="003126CD">
                    <w:rPr>
                      <w:rFonts w:ascii="Arial" w:hAnsi="Arial"/>
                      <w:sz w:val="22"/>
                      <w:lang w:val="en-US"/>
                    </w:rPr>
                    <w:t xml:space="preserve"> handled according </w:t>
                  </w:r>
                  <w:r w:rsidR="002C5591" w:rsidRPr="003126CD">
                    <w:rPr>
                      <w:rFonts w:ascii="Arial" w:hAnsi="Arial"/>
                      <w:sz w:val="22"/>
                      <w:lang w:val="en-US"/>
                    </w:rPr>
                    <w:t xml:space="preserve">to the </w:t>
                  </w:r>
                  <w:r w:rsidR="00153763" w:rsidRPr="003126CD">
                    <w:rPr>
                      <w:rFonts w:ascii="Arial" w:hAnsi="Arial"/>
                      <w:sz w:val="22"/>
                      <w:lang w:val="en-US"/>
                    </w:rPr>
                    <w:t>GDPR regulation.</w:t>
                  </w:r>
                  <w:r w:rsidRPr="003126CD">
                    <w:rPr>
                      <w:rFonts w:ascii="Arial" w:hAnsi="Arial"/>
                      <w:sz w:val="22"/>
                      <w:lang w:val="en-US"/>
                    </w:rPr>
                    <w:t xml:space="preserve"> </w:t>
                  </w:r>
                </w:p>
              </w:tc>
            </w:tr>
            <w:tr w:rsidR="00AB50A6" w:rsidRPr="003126CD" w14:paraId="3131F2AB" w14:textId="77777777" w:rsidTr="00C936A3">
              <w:trPr>
                <w:cantSplit/>
                <w:trHeight w:val="318"/>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3CC51C"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Metadata</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628269" w14:textId="77777777" w:rsidR="00AB50A6" w:rsidRPr="003126CD" w:rsidRDefault="00AB50A6" w:rsidP="00706FC6">
                  <w:pPr>
                    <w:ind w:left="360"/>
                    <w:rPr>
                      <w:rFonts w:ascii="Arial" w:hAnsi="Arial"/>
                      <w:sz w:val="22"/>
                      <w:lang w:val="en-US"/>
                    </w:rPr>
                  </w:pPr>
                  <w:r w:rsidRPr="003126CD">
                    <w:rPr>
                      <w:rFonts w:ascii="Arial" w:hAnsi="Arial"/>
                      <w:sz w:val="22"/>
                      <w:lang w:val="en-US"/>
                    </w:rPr>
                    <w:t>Metadata related to shared information (application number, applicant data, abstract, filing date, etc).</w:t>
                  </w:r>
                </w:p>
              </w:tc>
            </w:tr>
            <w:tr w:rsidR="00AB50A6" w:rsidRPr="003126CD" w14:paraId="4D251B73" w14:textId="77777777" w:rsidTr="00C936A3">
              <w:trPr>
                <w:cantSplit/>
                <w:trHeight w:val="141"/>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37507A"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Hash</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1747AA" w14:textId="77777777" w:rsidR="00AB50A6" w:rsidRPr="003126CD" w:rsidRDefault="00AB50A6" w:rsidP="00706FC6">
                  <w:pPr>
                    <w:ind w:left="360"/>
                    <w:rPr>
                      <w:rFonts w:ascii="Arial" w:hAnsi="Arial"/>
                      <w:sz w:val="22"/>
                      <w:lang w:val="en-US"/>
                    </w:rPr>
                  </w:pPr>
                  <w:r w:rsidRPr="003126CD">
                    <w:rPr>
                      <w:rFonts w:ascii="Arial" w:hAnsi="Arial"/>
                      <w:sz w:val="22"/>
                      <w:lang w:val="en-US"/>
                    </w:rPr>
                    <w:t>The result of the hash algorithm processing the document.</w:t>
                  </w:r>
                </w:p>
              </w:tc>
            </w:tr>
            <w:tr w:rsidR="00AB50A6" w:rsidRPr="003126CD" w14:paraId="31643413" w14:textId="77777777" w:rsidTr="00C936A3">
              <w:trPr>
                <w:cantSplit/>
                <w:trHeight w:val="157"/>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9AEAB0"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Transaction</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2A2899"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order to be submitted to the blockchain containing the hash plus the metadata.</w:t>
                  </w:r>
                </w:p>
              </w:tc>
            </w:tr>
            <w:tr w:rsidR="00AB50A6" w:rsidRPr="003126CD" w14:paraId="7D64CEB2" w14:textId="77777777" w:rsidTr="00C936A3">
              <w:trPr>
                <w:cantSplit/>
                <w:trHeight w:val="157"/>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2E831C"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Signed Transaction</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68AA94" w14:textId="77777777" w:rsidR="00AB50A6" w:rsidRPr="003126CD" w:rsidRDefault="00AB50A6" w:rsidP="00706FC6">
                  <w:pPr>
                    <w:ind w:left="360"/>
                    <w:rPr>
                      <w:rFonts w:ascii="Arial" w:hAnsi="Arial"/>
                      <w:sz w:val="22"/>
                      <w:lang w:val="en-US"/>
                    </w:rPr>
                  </w:pPr>
                  <w:r w:rsidRPr="003126CD">
                    <w:rPr>
                      <w:rFonts w:ascii="Arial" w:hAnsi="Arial"/>
                      <w:sz w:val="22"/>
                      <w:lang w:val="en-US"/>
                    </w:rPr>
                    <w:t>The transaction once signed by the participant or the delegated service.</w:t>
                  </w:r>
                </w:p>
              </w:tc>
            </w:tr>
            <w:tr w:rsidR="00AB50A6" w:rsidRPr="003126CD" w14:paraId="55B25128" w14:textId="77777777" w:rsidTr="00C936A3">
              <w:trPr>
                <w:cantSplit/>
                <w:trHeight w:val="318"/>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5A8830"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Cryptographic parameters</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276749"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Set of cryptographic primitives, schemas, padding, method of operations and procedures established for hashing and signing.</w:t>
                  </w:r>
                </w:p>
              </w:tc>
            </w:tr>
            <w:tr w:rsidR="00AB50A6" w:rsidRPr="003126CD" w14:paraId="2B513568" w14:textId="77777777" w:rsidTr="00846131">
              <w:trPr>
                <w:cantSplit/>
                <w:trHeight w:val="896"/>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E04C44"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Participants information</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DA934A" w14:textId="77777777" w:rsidR="00F95C80" w:rsidRPr="003126CD" w:rsidRDefault="00AB50A6" w:rsidP="00E11880">
                  <w:pPr>
                    <w:pStyle w:val="NormalWeb"/>
                    <w:spacing w:after="0" w:afterAutospacing="0"/>
                    <w:ind w:firstLine="0"/>
                    <w:rPr>
                      <w:rFonts w:ascii="Arial" w:hAnsi="Arial"/>
                      <w:sz w:val="22"/>
                      <w:lang w:val="en-US"/>
                    </w:rPr>
                  </w:pPr>
                  <w:r w:rsidRPr="003126CD">
                    <w:rPr>
                      <w:rFonts w:ascii="Arial" w:hAnsi="Arial"/>
                      <w:sz w:val="22"/>
                      <w:lang w:val="en-US"/>
                    </w:rPr>
                    <w:t xml:space="preserve">Data shared between the IP Office and the </w:t>
                  </w:r>
                  <w:r w:rsidR="002C5591" w:rsidRPr="003126CD">
                    <w:rPr>
                      <w:rFonts w:ascii="Arial" w:hAnsi="Arial"/>
                      <w:sz w:val="22"/>
                      <w:lang w:val="en-US"/>
                    </w:rPr>
                    <w:t>a</w:t>
                  </w:r>
                  <w:r w:rsidRPr="003126CD">
                    <w:rPr>
                      <w:rFonts w:ascii="Arial" w:hAnsi="Arial"/>
                      <w:sz w:val="22"/>
                      <w:lang w:val="en-US"/>
                    </w:rPr>
                    <w:t xml:space="preserve">pplicant or the IP </w:t>
                  </w:r>
                  <w:r w:rsidR="002C5591" w:rsidRPr="003126CD">
                    <w:rPr>
                      <w:rFonts w:ascii="Arial" w:hAnsi="Arial"/>
                      <w:sz w:val="22"/>
                      <w:lang w:val="en-US"/>
                    </w:rPr>
                    <w:t>r</w:t>
                  </w:r>
                  <w:r w:rsidRPr="003126CD">
                    <w:rPr>
                      <w:rFonts w:ascii="Arial" w:hAnsi="Arial"/>
                      <w:sz w:val="22"/>
                      <w:lang w:val="en-US"/>
                    </w:rPr>
                    <w:t>epresentative related to the application.</w:t>
                  </w:r>
                </w:p>
              </w:tc>
            </w:tr>
          </w:tbl>
          <w:p w14:paraId="657AA11C" w14:textId="77777777" w:rsidR="00AB50A6" w:rsidRPr="003126CD" w:rsidRDefault="00AB50A6" w:rsidP="00706FC6">
            <w:pPr>
              <w:ind w:left="360"/>
              <w:rPr>
                <w:rFonts w:ascii="Arial" w:hAnsi="Arial"/>
                <w:sz w:val="22"/>
                <w:lang w:val="en-US"/>
              </w:rPr>
            </w:pPr>
          </w:p>
        </w:tc>
      </w:tr>
      <w:tr w:rsidR="00AB50A6" w:rsidRPr="003126CD" w14:paraId="352317CD" w14:textId="77777777" w:rsidTr="00706FC6">
        <w:trPr>
          <w:cantSplit/>
          <w:trHeight w:val="995"/>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3FFD59"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Blockchain Technical Maturity</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E70CBD" w14:textId="77777777" w:rsidR="00A10DD6" w:rsidRPr="003126CD" w:rsidRDefault="00AB50A6" w:rsidP="00706FC6">
            <w:pPr>
              <w:spacing w:before="100" w:beforeAutospacing="1" w:after="100" w:afterAutospacing="1"/>
              <w:ind w:left="360"/>
              <w:rPr>
                <w:rFonts w:ascii="Arial" w:hAnsi="Arial"/>
                <w:sz w:val="22"/>
                <w:lang w:val="en-US"/>
              </w:rPr>
            </w:pPr>
            <w:r w:rsidRPr="003126CD">
              <w:rPr>
                <w:rFonts w:ascii="Arial" w:hAnsi="Arial"/>
                <w:sz w:val="22"/>
                <w:u w:val="single"/>
                <w:lang w:val="en-US"/>
              </w:rPr>
              <w:t>Basic</w:t>
            </w:r>
            <w:r w:rsidRPr="003126CD">
              <w:rPr>
                <w:rFonts w:ascii="Arial" w:hAnsi="Arial"/>
                <w:sz w:val="22"/>
                <w:lang w:val="en-US"/>
              </w:rPr>
              <w:t xml:space="preserve">: </w:t>
            </w:r>
            <w:r w:rsidR="00A10DD6" w:rsidRPr="003126CD">
              <w:rPr>
                <w:rFonts w:ascii="Arial" w:hAnsi="Arial"/>
                <w:sz w:val="22"/>
                <w:lang w:val="en-US"/>
              </w:rPr>
              <w:t xml:space="preserve">At the time of writing </w:t>
            </w:r>
            <w:r w:rsidR="008E4FB5" w:rsidRPr="003126CD">
              <w:rPr>
                <w:rFonts w:ascii="Arial" w:hAnsi="Arial"/>
                <w:sz w:val="22"/>
                <w:lang w:val="en-US"/>
              </w:rPr>
              <w:t xml:space="preserve">of </w:t>
            </w:r>
            <w:r w:rsidR="00A10DD6" w:rsidRPr="003126CD">
              <w:rPr>
                <w:rFonts w:ascii="Arial" w:hAnsi="Arial"/>
                <w:sz w:val="22"/>
                <w:lang w:val="en-US"/>
              </w:rPr>
              <w:t xml:space="preserve">this paper EUIPO has a system in production: the "IP Register in Blockchain" powering TM DS View where a blockchain solution based on Hyperledger Fabric stores already more than 3.5M IP </w:t>
            </w:r>
            <w:r w:rsidR="002C5591" w:rsidRPr="003126CD">
              <w:rPr>
                <w:rFonts w:ascii="Arial" w:hAnsi="Arial"/>
                <w:sz w:val="22"/>
                <w:lang w:val="en-US"/>
              </w:rPr>
              <w:t>r</w:t>
            </w:r>
            <w:r w:rsidR="00A10DD6" w:rsidRPr="003126CD">
              <w:rPr>
                <w:rFonts w:ascii="Arial" w:hAnsi="Arial"/>
                <w:sz w:val="22"/>
                <w:lang w:val="en-US"/>
              </w:rPr>
              <w:t xml:space="preserve">ights. </w:t>
            </w:r>
            <w:r w:rsidR="008E4FB5" w:rsidRPr="003126CD">
              <w:rPr>
                <w:rFonts w:ascii="Arial" w:hAnsi="Arial"/>
                <w:sz w:val="22"/>
                <w:lang w:val="en-US"/>
              </w:rPr>
              <w:t xml:space="preserve"> </w:t>
            </w:r>
            <w:r w:rsidR="00A10DD6" w:rsidRPr="003126CD">
              <w:rPr>
                <w:rFonts w:ascii="Arial" w:hAnsi="Arial"/>
                <w:sz w:val="22"/>
                <w:lang w:val="en-US"/>
              </w:rPr>
              <w:t>The solution incorporates nodes for 2 IPOs with 3 more to join by the end of 2021 and 27 by the end of 2025.</w:t>
            </w:r>
          </w:p>
          <w:p w14:paraId="45E05420" w14:textId="77777777" w:rsidR="00AB50A6" w:rsidRPr="003126CD" w:rsidRDefault="00AB50A6" w:rsidP="00706FC6">
            <w:pPr>
              <w:spacing w:before="100" w:beforeAutospacing="1" w:after="100" w:afterAutospacing="1"/>
              <w:ind w:left="360"/>
              <w:rPr>
                <w:rFonts w:ascii="Arial" w:hAnsi="Arial"/>
                <w:sz w:val="22"/>
                <w:lang w:val="en-US"/>
              </w:rPr>
            </w:pPr>
            <w:r w:rsidRPr="003126CD">
              <w:rPr>
                <w:rFonts w:ascii="Arial" w:hAnsi="Arial"/>
                <w:sz w:val="22"/>
                <w:lang w:val="en-US"/>
              </w:rPr>
              <w:t xml:space="preserve">CMOs such as </w:t>
            </w:r>
            <w:r w:rsidRPr="003126CD">
              <w:rPr>
                <w:rStyle w:val="Strong"/>
                <w:rFonts w:ascii="Arial" w:hAnsi="Arial"/>
                <w:b w:val="0"/>
                <w:sz w:val="22"/>
                <w:lang w:val="en-US"/>
              </w:rPr>
              <w:t>Access Copyright or </w:t>
            </w:r>
            <w:r w:rsidRPr="003126CD">
              <w:rPr>
                <w:rFonts w:ascii="Arial" w:hAnsi="Arial"/>
                <w:sz w:val="22"/>
                <w:lang w:val="en-US"/>
              </w:rPr>
              <w:t xml:space="preserve">the partnership composed by </w:t>
            </w:r>
            <w:r w:rsidRPr="003126CD">
              <w:rPr>
                <w:rStyle w:val="Strong"/>
                <w:rFonts w:ascii="Arial" w:hAnsi="Arial"/>
                <w:b w:val="0"/>
                <w:sz w:val="22"/>
                <w:lang w:val="en-US"/>
              </w:rPr>
              <w:t>ASCAP, the American Society for Composers, Authors and Publishers; SACEM, the Society of Authors, Composers and Publishers of Music;</w:t>
            </w:r>
            <w:r w:rsidRPr="003126CD">
              <w:rPr>
                <w:rFonts w:ascii="Arial" w:hAnsi="Arial"/>
                <w:sz w:val="22"/>
                <w:lang w:val="en-US"/>
              </w:rPr>
              <w:t> and </w:t>
            </w:r>
            <w:r w:rsidRPr="003126CD">
              <w:rPr>
                <w:rStyle w:val="Strong"/>
                <w:rFonts w:ascii="Arial" w:hAnsi="Arial"/>
                <w:b w:val="0"/>
                <w:sz w:val="22"/>
                <w:lang w:val="en-US"/>
              </w:rPr>
              <w:t>P</w:t>
            </w:r>
            <w:r w:rsidR="002C5591" w:rsidRPr="003126CD">
              <w:rPr>
                <w:rStyle w:val="Strong"/>
                <w:rFonts w:ascii="Arial" w:hAnsi="Arial"/>
                <w:b w:val="0"/>
                <w:sz w:val="22"/>
                <w:lang w:val="en-US"/>
              </w:rPr>
              <w:t>p</w:t>
            </w:r>
            <w:r w:rsidRPr="003126CD">
              <w:rPr>
                <w:rStyle w:val="Strong"/>
                <w:rFonts w:ascii="Arial" w:hAnsi="Arial"/>
                <w:b w:val="0"/>
                <w:sz w:val="22"/>
                <w:lang w:val="en-US"/>
              </w:rPr>
              <w:t xml:space="preserve">RS </w:t>
            </w:r>
            <w:r w:rsidRPr="003126CD">
              <w:rPr>
                <w:rFonts w:ascii="Arial" w:hAnsi="Arial"/>
                <w:sz w:val="22"/>
                <w:lang w:val="en-US"/>
              </w:rPr>
              <w:t>for music</w:t>
            </w:r>
            <w:r w:rsidR="00A10DD6" w:rsidRPr="003126CD">
              <w:rPr>
                <w:rFonts w:ascii="Arial" w:hAnsi="Arial"/>
                <w:sz w:val="22"/>
                <w:lang w:val="en-US"/>
              </w:rPr>
              <w:t xml:space="preserve"> have performed analysis and conceptual definition of potential IP Registers based on blockchain.</w:t>
            </w:r>
          </w:p>
          <w:p w14:paraId="4A082292" w14:textId="77777777" w:rsidR="00AB50A6" w:rsidRPr="003126CD" w:rsidRDefault="00AB50A6" w:rsidP="00706FC6">
            <w:pPr>
              <w:spacing w:before="100" w:beforeAutospacing="1" w:after="100" w:afterAutospacing="1"/>
              <w:ind w:left="360"/>
              <w:rPr>
                <w:rFonts w:ascii="Arial" w:hAnsi="Arial"/>
                <w:sz w:val="22"/>
                <w:lang w:val="en-US"/>
              </w:rPr>
            </w:pPr>
            <w:r w:rsidRPr="003126CD">
              <w:rPr>
                <w:rFonts w:ascii="Arial" w:hAnsi="Arial"/>
                <w:sz w:val="22"/>
                <w:lang w:val="en-US"/>
              </w:rPr>
              <w:t xml:space="preserve">Regis is a platform for creating distributed registers developed by ConsenSys on </w:t>
            </w:r>
            <w:r w:rsidR="008E1AD6" w:rsidRPr="003126CD">
              <w:rPr>
                <w:rFonts w:ascii="Arial" w:hAnsi="Arial"/>
                <w:sz w:val="22"/>
                <w:lang w:val="en-US"/>
              </w:rPr>
              <w:t>the</w:t>
            </w:r>
            <w:r w:rsidRPr="003126CD">
              <w:rPr>
                <w:rFonts w:ascii="Arial" w:hAnsi="Arial"/>
                <w:sz w:val="22"/>
                <w:lang w:val="en-US"/>
              </w:rPr>
              <w:t xml:space="preserve"> Ethereum platform.</w:t>
            </w:r>
          </w:p>
        </w:tc>
      </w:tr>
      <w:tr w:rsidR="00AB50A6" w:rsidRPr="003126CD" w14:paraId="0A3FA3E8" w14:textId="77777777" w:rsidTr="00706FC6">
        <w:trPr>
          <w:cantSplit/>
          <w:trHeight w:val="481"/>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54E85E"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Blockchain Technical Complexity</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633045" w14:textId="77777777" w:rsidR="00AB50A6" w:rsidRPr="003126CD" w:rsidRDefault="00AB50A6" w:rsidP="00297678">
            <w:pPr>
              <w:spacing w:before="100" w:beforeAutospacing="1" w:after="100" w:afterAutospacing="1"/>
              <w:ind w:left="360"/>
              <w:rPr>
                <w:rFonts w:ascii="Arial" w:hAnsi="Arial"/>
                <w:sz w:val="22"/>
                <w:lang w:val="en-US"/>
              </w:rPr>
            </w:pPr>
            <w:r w:rsidRPr="003126CD">
              <w:rPr>
                <w:rFonts w:ascii="Arial" w:hAnsi="Arial"/>
                <w:sz w:val="22"/>
                <w:u w:val="single"/>
                <w:lang w:val="en-US"/>
              </w:rPr>
              <w:t>High</w:t>
            </w:r>
            <w:r w:rsidRPr="003126CD">
              <w:rPr>
                <w:rFonts w:ascii="Arial" w:hAnsi="Arial"/>
                <w:sz w:val="22"/>
                <w:lang w:val="en-US"/>
              </w:rPr>
              <w:t xml:space="preserve">: complex technical development due </w:t>
            </w:r>
            <w:r w:rsidR="002C5591" w:rsidRPr="003126CD">
              <w:rPr>
                <w:rFonts w:ascii="Arial" w:hAnsi="Arial"/>
                <w:sz w:val="22"/>
                <w:lang w:val="en-US"/>
              </w:rPr>
              <w:t xml:space="preserve">to the fact that </w:t>
            </w:r>
            <w:r w:rsidRPr="003126CD">
              <w:rPr>
                <w:rFonts w:ascii="Arial" w:hAnsi="Arial"/>
                <w:sz w:val="22"/>
                <w:lang w:val="en-US"/>
              </w:rPr>
              <w:t xml:space="preserve">there is no reference </w:t>
            </w:r>
            <w:r w:rsidR="002C5591" w:rsidRPr="003126CD">
              <w:rPr>
                <w:rFonts w:ascii="Arial" w:hAnsi="Arial"/>
                <w:sz w:val="22"/>
                <w:lang w:val="en-US"/>
              </w:rPr>
              <w:t xml:space="preserve">of real uses cases </w:t>
            </w:r>
            <w:r w:rsidRPr="003126CD">
              <w:rPr>
                <w:rFonts w:ascii="Arial" w:hAnsi="Arial"/>
                <w:sz w:val="22"/>
                <w:lang w:val="en-US"/>
              </w:rPr>
              <w:t>in the market.</w:t>
            </w:r>
          </w:p>
        </w:tc>
      </w:tr>
      <w:tr w:rsidR="00AB50A6" w:rsidRPr="003126CD" w14:paraId="748D166C" w14:textId="77777777" w:rsidTr="00706FC6">
        <w:trPr>
          <w:cantSplit/>
          <w:trHeight w:val="818"/>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7FB0C8"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Type of blockchain implementation</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02"/>
              <w:gridCol w:w="2189"/>
              <w:gridCol w:w="3280"/>
            </w:tblGrid>
            <w:tr w:rsidR="00B77CC9" w:rsidRPr="003126CD" w14:paraId="2A18C00C" w14:textId="77777777" w:rsidTr="007E6894">
              <w:trPr>
                <w:trHeight w:val="282"/>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ADB6A8" w14:textId="77777777" w:rsidR="00B77CC9" w:rsidRPr="003126CD" w:rsidRDefault="00B77CC9" w:rsidP="007E6894">
                  <w:pPr>
                    <w:jc w:val="center"/>
                    <w:rPr>
                      <w:rFonts w:ascii="Arial" w:hAnsi="Arial"/>
                      <w:b/>
                      <w:sz w:val="22"/>
                      <w:lang w:val="en-US"/>
                    </w:rPr>
                  </w:pPr>
                  <w:r w:rsidRPr="003126CD">
                    <w:rPr>
                      <w:rFonts w:ascii="Arial" w:hAnsi="Arial"/>
                      <w:b/>
                      <w:sz w:val="22"/>
                      <w:lang w:val="en-US"/>
                    </w:rPr>
                    <w:t>Blockchain Type</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45283E" w14:textId="77777777" w:rsidR="00B77CC9" w:rsidRPr="003126CD" w:rsidRDefault="00B77CC9" w:rsidP="007E6894">
                  <w:pPr>
                    <w:jc w:val="center"/>
                    <w:rPr>
                      <w:rFonts w:ascii="Arial" w:hAnsi="Arial"/>
                      <w:b/>
                      <w:sz w:val="22"/>
                      <w:lang w:val="en-US"/>
                    </w:rPr>
                  </w:pPr>
                  <w:r w:rsidRPr="003126CD">
                    <w:rPr>
                      <w:rFonts w:ascii="Arial" w:hAnsi="Arial"/>
                      <w:b/>
                      <w:sz w:val="22"/>
                      <w:lang w:val="en-US"/>
                    </w:rPr>
                    <w:t>Pros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25AADC" w14:textId="77777777" w:rsidR="00B77CC9" w:rsidRPr="003126CD" w:rsidRDefault="00B77CC9" w:rsidP="007E6894">
                  <w:pPr>
                    <w:jc w:val="center"/>
                    <w:rPr>
                      <w:rFonts w:ascii="Arial" w:hAnsi="Arial"/>
                      <w:b/>
                      <w:sz w:val="22"/>
                      <w:lang w:val="en-US"/>
                    </w:rPr>
                  </w:pPr>
                  <w:r w:rsidRPr="003126CD">
                    <w:rPr>
                      <w:rFonts w:ascii="Arial" w:hAnsi="Arial"/>
                      <w:b/>
                      <w:sz w:val="22"/>
                      <w:lang w:val="en-US"/>
                    </w:rPr>
                    <w:t>Cons</w:t>
                  </w:r>
                </w:p>
              </w:tc>
            </w:tr>
            <w:tr w:rsidR="00B77CC9" w:rsidRPr="003126CD" w14:paraId="1E4B0763" w14:textId="77777777" w:rsidTr="00D53838">
              <w:trPr>
                <w:cantSplit/>
                <w:trHeight w:val="1133"/>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8C453C" w14:textId="77777777" w:rsidR="00B77CC9" w:rsidRPr="003126CD" w:rsidRDefault="00B77CC9" w:rsidP="00B77CC9">
                  <w:pPr>
                    <w:ind w:left="360"/>
                    <w:rPr>
                      <w:rFonts w:ascii="Arial" w:hAnsi="Arial"/>
                      <w:sz w:val="22"/>
                      <w:lang w:val="en-US"/>
                    </w:rPr>
                  </w:pPr>
                  <w:r w:rsidRPr="003126CD">
                    <w:rPr>
                      <w:rFonts w:ascii="Arial" w:hAnsi="Arial"/>
                      <w:sz w:val="22"/>
                      <w:lang w:val="en-US"/>
                    </w:rPr>
                    <w:t>Private Permissioned</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48BD1B" w14:textId="77777777" w:rsidR="00B77CC9" w:rsidRPr="003126CD" w:rsidRDefault="00B77CC9" w:rsidP="00B77CC9">
                  <w:pPr>
                    <w:spacing w:before="100" w:beforeAutospacing="1" w:after="100" w:afterAutospacing="1"/>
                    <w:ind w:left="360"/>
                    <w:rPr>
                      <w:rFonts w:ascii="Arial" w:hAnsi="Arial"/>
                      <w:sz w:val="22"/>
                      <w:lang w:val="en-US"/>
                    </w:rPr>
                  </w:pPr>
                  <w:r w:rsidRPr="003126CD">
                    <w:rPr>
                      <w:rFonts w:ascii="Arial" w:hAnsi="Arial"/>
                      <w:sz w:val="22"/>
                      <w:lang w:val="en-US"/>
                    </w:rPr>
                    <w:t>IPR Register requires first a well-defined, controlled and monitored identity system not available in public networks</w:t>
                  </w:r>
                  <w:r w:rsidR="002C5591" w:rsidRPr="003126CD">
                    <w:rPr>
                      <w:rFonts w:ascii="Arial" w:hAnsi="Arial"/>
                      <w:sz w:val="22"/>
                      <w:lang w:val="en-US"/>
                    </w:rPr>
                    <w:t>,</w:t>
                  </w:r>
                  <w:r w:rsidRPr="003126CD">
                    <w:rPr>
                      <w:rFonts w:ascii="Arial" w:hAnsi="Arial"/>
                      <w:sz w:val="22"/>
                      <w:lang w:val="en-US"/>
                    </w:rPr>
                    <w:t xml:space="preserve"> as well as strict governance rules that need to be defined by a central institution.</w:t>
                  </w:r>
                </w:p>
                <w:p w14:paraId="438B7206" w14:textId="77777777" w:rsidR="00B77CC9" w:rsidRPr="003126CD" w:rsidRDefault="00B77CC9" w:rsidP="00B77CC9">
                  <w:pPr>
                    <w:spacing w:before="100" w:beforeAutospacing="1" w:after="100" w:afterAutospacing="1"/>
                    <w:ind w:left="360"/>
                    <w:rPr>
                      <w:rFonts w:ascii="Arial" w:hAnsi="Arial"/>
                      <w:sz w:val="22"/>
                      <w:lang w:val="en-US"/>
                    </w:rPr>
                  </w:pPr>
                  <w:r w:rsidRPr="003126CD">
                    <w:rPr>
                      <w:rFonts w:ascii="Arial" w:hAnsi="Arial"/>
                      <w:sz w:val="22"/>
                      <w:lang w:val="en-US"/>
                    </w:rPr>
                    <w:t>Allows fast synchronization of nodes and a high number of transaction</w:t>
                  </w:r>
                  <w:r w:rsidR="007E067D" w:rsidRPr="003126CD">
                    <w:rPr>
                      <w:rFonts w:ascii="Arial" w:hAnsi="Arial"/>
                      <w:sz w:val="22"/>
                      <w:lang w:val="en-US"/>
                    </w:rPr>
                    <w:t xml:space="preserve">s </w:t>
                  </w:r>
                  <w:r w:rsidRPr="003126CD">
                    <w:rPr>
                      <w:rFonts w:ascii="Arial" w:hAnsi="Arial"/>
                      <w:sz w:val="22"/>
                      <w:lang w:val="en-US"/>
                    </w:rPr>
                    <w:t>per</w:t>
                  </w:r>
                  <w:r w:rsidR="007E067D" w:rsidRPr="003126CD">
                    <w:rPr>
                      <w:rFonts w:ascii="Arial" w:hAnsi="Arial"/>
                      <w:sz w:val="22"/>
                      <w:lang w:val="en-US"/>
                    </w:rPr>
                    <w:t xml:space="preserve"> </w:t>
                  </w:r>
                  <w:r w:rsidRPr="003126CD">
                    <w:rPr>
                      <w:rFonts w:ascii="Arial" w:hAnsi="Arial"/>
                      <w:sz w:val="22"/>
                      <w:lang w:val="en-US"/>
                    </w:rPr>
                    <w:t>second.</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A23961" w14:textId="77777777" w:rsidR="00B77CC9" w:rsidRPr="00516556" w:rsidRDefault="00C85354" w:rsidP="00C85354">
                  <w:pPr>
                    <w:spacing w:before="100" w:beforeAutospacing="1" w:after="100" w:afterAutospacing="1"/>
                    <w:ind w:left="360"/>
                    <w:rPr>
                      <w:rFonts w:ascii="Arial" w:hAnsi="Arial" w:cs="Arial"/>
                      <w:sz w:val="22"/>
                      <w:szCs w:val="22"/>
                      <w:lang w:val="en-IE"/>
                    </w:rPr>
                  </w:pPr>
                  <w:r w:rsidRPr="0040316A">
                    <w:rPr>
                      <w:rFonts w:ascii="Arial" w:hAnsi="Arial" w:cs="Arial"/>
                      <w:sz w:val="22"/>
                      <w:szCs w:val="22"/>
                      <w:lang w:val="en-IE"/>
                    </w:rPr>
                    <w:t xml:space="preserve">Requires deploying and maintaining </w:t>
                  </w:r>
                  <w:r>
                    <w:rPr>
                      <w:rFonts w:ascii="Arial" w:hAnsi="Arial" w:cs="Arial"/>
                      <w:sz w:val="22"/>
                      <w:szCs w:val="22"/>
                      <w:lang w:val="en-IE"/>
                    </w:rPr>
                    <w:t>a custom infrastructure</w:t>
                  </w:r>
                  <w:r w:rsidR="00B77CC9" w:rsidRPr="003126CD">
                    <w:rPr>
                      <w:rFonts w:ascii="Arial" w:hAnsi="Arial"/>
                      <w:sz w:val="22"/>
                      <w:lang w:val="en-US"/>
                    </w:rPr>
                    <w:t>.</w:t>
                  </w:r>
                </w:p>
                <w:p w14:paraId="058018FB" w14:textId="77777777" w:rsidR="00B77CC9" w:rsidRPr="003126CD" w:rsidRDefault="00CC41DF" w:rsidP="00B77CC9">
                  <w:pPr>
                    <w:spacing w:before="100" w:beforeAutospacing="1" w:after="100" w:afterAutospacing="1"/>
                    <w:ind w:left="360"/>
                    <w:rPr>
                      <w:rFonts w:ascii="Arial" w:hAnsi="Arial"/>
                      <w:sz w:val="22"/>
                      <w:lang w:val="en-US"/>
                    </w:rPr>
                  </w:pPr>
                  <w:r w:rsidRPr="003126CD">
                    <w:rPr>
                      <w:rFonts w:ascii="Arial" w:hAnsi="Arial"/>
                      <w:sz w:val="22"/>
                      <w:lang w:val="en-US"/>
                    </w:rPr>
                    <w:t xml:space="preserve">In order to avoid </w:t>
                  </w:r>
                  <w:r w:rsidR="007E067D" w:rsidRPr="003126CD">
                    <w:rPr>
                      <w:rFonts w:ascii="Arial" w:hAnsi="Arial"/>
                      <w:sz w:val="22"/>
                      <w:lang w:val="en-US"/>
                    </w:rPr>
                    <w:t>g</w:t>
                  </w:r>
                  <w:r w:rsidR="00B77CC9" w:rsidRPr="003126CD">
                    <w:rPr>
                      <w:rFonts w:ascii="Arial" w:hAnsi="Arial"/>
                      <w:sz w:val="22"/>
                      <w:lang w:val="en-US"/>
                    </w:rPr>
                    <w:t>overnance issues</w:t>
                  </w:r>
                  <w:r w:rsidRPr="003126CD">
                    <w:rPr>
                      <w:rFonts w:ascii="Arial" w:hAnsi="Arial"/>
                      <w:sz w:val="22"/>
                      <w:lang w:val="en-US"/>
                    </w:rPr>
                    <w:t>, governance rules should be clearly agreed between all network participants</w:t>
                  </w:r>
                  <w:r w:rsidR="007E067D" w:rsidRPr="003126CD">
                    <w:rPr>
                      <w:rFonts w:ascii="Arial" w:hAnsi="Arial"/>
                      <w:sz w:val="22"/>
                      <w:lang w:val="en-US"/>
                    </w:rPr>
                    <w:t>.</w:t>
                  </w:r>
                </w:p>
              </w:tc>
            </w:tr>
          </w:tbl>
          <w:p w14:paraId="3F672F44" w14:textId="77777777" w:rsidR="00B77CC9" w:rsidRPr="003126CD" w:rsidRDefault="00B77CC9" w:rsidP="00706FC6">
            <w:pPr>
              <w:pStyle w:val="auto-cursor-target"/>
              <w:ind w:left="360"/>
              <w:rPr>
                <w:rFonts w:ascii="Arial" w:hAnsi="Arial"/>
                <w:sz w:val="22"/>
                <w:lang w:val="en-US"/>
              </w:rPr>
            </w:pPr>
          </w:p>
        </w:tc>
      </w:tr>
      <w:tr w:rsidR="00AB50A6" w:rsidRPr="003126CD" w14:paraId="05E2D805" w14:textId="77777777" w:rsidTr="00706FC6">
        <w:trPr>
          <w:cantSplit/>
          <w:trHeight w:val="1156"/>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A21B74"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Legal Assessment</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041279"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One of the main obstacles </w:t>
            </w:r>
            <w:r w:rsidR="004C7C1D">
              <w:rPr>
                <w:rFonts w:ascii="Arial" w:hAnsi="Arial"/>
                <w:sz w:val="22"/>
                <w:lang w:val="en-US"/>
              </w:rPr>
              <w:t xml:space="preserve">for </w:t>
            </w:r>
            <w:r w:rsidRPr="003126CD">
              <w:rPr>
                <w:rFonts w:ascii="Arial" w:hAnsi="Arial"/>
                <w:sz w:val="22"/>
                <w:lang w:val="en-US"/>
              </w:rPr>
              <w:t>blockchain technology is the lack of adequate regulations and the absence of a proper legal framework with regard to blockchain.  This still novel technology has emerged and developed much faster than anticipated and using it for IP Register could create new gr</w:t>
            </w:r>
            <w:r w:rsidR="007E067D" w:rsidRPr="003126CD">
              <w:rPr>
                <w:rFonts w:ascii="Arial" w:hAnsi="Arial"/>
                <w:sz w:val="22"/>
                <w:lang w:val="en-US"/>
              </w:rPr>
              <w:t>a</w:t>
            </w:r>
            <w:r w:rsidRPr="003126CD">
              <w:rPr>
                <w:rFonts w:ascii="Arial" w:hAnsi="Arial"/>
                <w:sz w:val="22"/>
                <w:lang w:val="en-US"/>
              </w:rPr>
              <w:t>y areas in light of existing and inadequate regulations. </w:t>
            </w:r>
          </w:p>
          <w:p w14:paraId="004583ED"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There are issues regarding the applicable laws and questions of jurisdiction, about the interoperability of blockchain solutions and lack of standardization, but also as to the creation of digital identities and parties validating additions to the chain.</w:t>
            </w:r>
          </w:p>
        </w:tc>
      </w:tr>
      <w:tr w:rsidR="00AB50A6" w:rsidRPr="003126CD" w14:paraId="323E3231" w14:textId="77777777" w:rsidTr="00706FC6">
        <w:trPr>
          <w:cantSplit/>
          <w:trHeight w:val="4176"/>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85DEC7"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Challenges and considerations</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C071E4"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Although some jurisdictional courts allow blockchain as evidence such as Estonia, China, Azerbaijan or Italy among others, its full adoption into law is still far off and the presence of IP experts is still necessary for legal matters and examinations.</w:t>
            </w:r>
          </w:p>
          <w:p w14:paraId="6DDDF33E"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With regard to a method to connect registries across the world through a single distributed ledger, this reality is far from simple.  Successful management of IP rights using blockchain requires a mutually agreed, internationally supported platform.  The problem with this is (and always will be) the issue of aligning multiple national and regional judicial frameworks and traditions.</w:t>
            </w:r>
          </w:p>
          <w:p w14:paraId="76C9934C"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Another challenge is the fact that the creator may have to comply with the formalities of the appropriate authority to hold their full bundle of rights despite the registration of the creation on the blockchain.  For example, a patent can only be delivered by the competent authority and the inventor can only claim patent rights if they have a patent.  Nonetheless, the registration of the invention on the </w:t>
            </w:r>
            <w:r w:rsidR="007E067D" w:rsidRPr="003126CD">
              <w:rPr>
                <w:rFonts w:ascii="Arial" w:hAnsi="Arial"/>
                <w:sz w:val="22"/>
                <w:lang w:val="en-US"/>
              </w:rPr>
              <w:t>b</w:t>
            </w:r>
            <w:r w:rsidRPr="003126CD">
              <w:rPr>
                <w:rFonts w:ascii="Arial" w:hAnsi="Arial"/>
                <w:sz w:val="22"/>
                <w:lang w:val="en-US"/>
              </w:rPr>
              <w:t>lockchain will allow the inventor to protect their invention if another person claims to have invented the same work.  The inventor will be able to prove that the other’s invention is not new (a requirement for patentability).</w:t>
            </w:r>
          </w:p>
          <w:p w14:paraId="2E24BB87"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An existing challenge for IP Registries, especially when talking about creative works, is how the authenticity of the works’ ownership can be verified at the point of entry to the blockchain register, which is already a problem in the traditional registries.</w:t>
            </w:r>
          </w:p>
          <w:p w14:paraId="523AF9B1"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Identity of the IP objects and the people involved </w:t>
            </w:r>
            <w:r w:rsidR="006D53C4" w:rsidRPr="003126CD">
              <w:rPr>
                <w:rFonts w:ascii="Arial" w:hAnsi="Arial"/>
                <w:sz w:val="22"/>
                <w:lang w:val="en-US"/>
              </w:rPr>
              <w:t>with</w:t>
            </w:r>
            <w:r w:rsidRPr="003126CD">
              <w:rPr>
                <w:rFonts w:ascii="Arial" w:hAnsi="Arial"/>
                <w:sz w:val="22"/>
                <w:lang w:val="en-US"/>
              </w:rPr>
              <w:t xml:space="preserve"> the IP Register is another clear challenge that has to be addressed</w:t>
            </w:r>
            <w:r w:rsidR="006D53C4" w:rsidRPr="003126CD">
              <w:rPr>
                <w:rFonts w:ascii="Arial" w:hAnsi="Arial"/>
                <w:sz w:val="22"/>
                <w:lang w:val="en-US"/>
              </w:rPr>
              <w:t>.</w:t>
            </w:r>
            <w:r w:rsidRPr="003126CD">
              <w:rPr>
                <w:rFonts w:ascii="Arial" w:hAnsi="Arial"/>
                <w:sz w:val="22"/>
                <w:lang w:val="en-US"/>
              </w:rPr>
              <w:t xml:space="preserve"> </w:t>
            </w:r>
            <w:r w:rsidR="007E067D" w:rsidRPr="003126CD">
              <w:rPr>
                <w:rFonts w:ascii="Arial" w:hAnsi="Arial"/>
                <w:sz w:val="22"/>
                <w:lang w:val="en-US"/>
              </w:rPr>
              <w:t xml:space="preserve"> </w:t>
            </w:r>
            <w:r w:rsidR="006D53C4" w:rsidRPr="003126CD">
              <w:rPr>
                <w:rFonts w:ascii="Arial" w:hAnsi="Arial"/>
                <w:sz w:val="22"/>
                <w:lang w:val="en-US"/>
              </w:rPr>
              <w:t>I</w:t>
            </w:r>
            <w:r w:rsidRPr="003126CD">
              <w:rPr>
                <w:rFonts w:ascii="Arial" w:hAnsi="Arial"/>
                <w:sz w:val="22"/>
                <w:lang w:val="en-US"/>
              </w:rPr>
              <w:t>t is crucial for the IP system to ensure that the identity of the different actors involved in a potential IP Register is trustable to ensure the authenticity of the ownership of the IP rights.</w:t>
            </w:r>
          </w:p>
          <w:p w14:paraId="3B89D85D" w14:textId="77777777" w:rsidR="00AB50A6" w:rsidRPr="003126CD" w:rsidRDefault="00AB50A6" w:rsidP="00297678">
            <w:pPr>
              <w:pStyle w:val="NormalWeb"/>
              <w:ind w:firstLine="0"/>
              <w:rPr>
                <w:rFonts w:ascii="Arial" w:hAnsi="Arial"/>
                <w:sz w:val="22"/>
                <w:lang w:val="en-US"/>
              </w:rPr>
            </w:pPr>
            <w:r w:rsidRPr="003126CD">
              <w:rPr>
                <w:rFonts w:ascii="Arial" w:hAnsi="Arial"/>
                <w:sz w:val="22"/>
                <w:lang w:val="en-US"/>
              </w:rPr>
              <w:t>Interoperability between </w:t>
            </w:r>
            <w:r w:rsidR="007E067D" w:rsidRPr="003126CD">
              <w:rPr>
                <w:rFonts w:ascii="Arial" w:hAnsi="Arial"/>
                <w:sz w:val="22"/>
                <w:lang w:val="en-US"/>
              </w:rPr>
              <w:t>b</w:t>
            </w:r>
            <w:r w:rsidRPr="003126CD">
              <w:rPr>
                <w:rFonts w:ascii="Arial" w:hAnsi="Arial"/>
                <w:sz w:val="22"/>
                <w:lang w:val="en-US"/>
              </w:rPr>
              <w:t>lockchain</w:t>
            </w:r>
            <w:r w:rsidR="007E067D" w:rsidRPr="003126CD">
              <w:rPr>
                <w:rFonts w:ascii="Arial" w:hAnsi="Arial"/>
                <w:sz w:val="22"/>
                <w:lang w:val="en-US"/>
              </w:rPr>
              <w:t>-</w:t>
            </w:r>
            <w:r w:rsidRPr="003126CD">
              <w:rPr>
                <w:rFonts w:ascii="Arial" w:hAnsi="Arial"/>
                <w:sz w:val="22"/>
                <w:lang w:val="en-US"/>
              </w:rPr>
              <w:t xml:space="preserve">based applications is another challenge to be addressed and WIPO </w:t>
            </w:r>
            <w:r w:rsidR="00EB3124" w:rsidRPr="003126CD">
              <w:rPr>
                <w:rFonts w:ascii="Arial" w:hAnsi="Arial"/>
                <w:sz w:val="22"/>
                <w:lang w:val="en-US"/>
              </w:rPr>
              <w:t>S</w:t>
            </w:r>
            <w:r w:rsidRPr="003126CD">
              <w:rPr>
                <w:rFonts w:ascii="Arial" w:hAnsi="Arial"/>
                <w:sz w:val="22"/>
                <w:lang w:val="en-US"/>
              </w:rPr>
              <w:t xml:space="preserve">tandards should </w:t>
            </w:r>
            <w:r w:rsidR="00EB3124" w:rsidRPr="003126CD">
              <w:rPr>
                <w:rFonts w:ascii="Arial" w:hAnsi="Arial"/>
                <w:sz w:val="22"/>
                <w:lang w:val="en-US"/>
              </w:rPr>
              <w:t>contribute to the interoperability</w:t>
            </w:r>
            <w:r w:rsidRPr="003126CD">
              <w:rPr>
                <w:rFonts w:ascii="Arial" w:hAnsi="Arial"/>
                <w:sz w:val="22"/>
                <w:lang w:val="en-US"/>
              </w:rPr>
              <w:t xml:space="preserve">.  </w:t>
            </w:r>
            <w:r w:rsidR="00EB3124" w:rsidRPr="003126CD">
              <w:rPr>
                <w:rFonts w:ascii="Arial" w:hAnsi="Arial"/>
                <w:sz w:val="22"/>
                <w:lang w:val="en-US"/>
              </w:rPr>
              <w:t xml:space="preserve">It is suggested to establish an </w:t>
            </w:r>
            <w:r w:rsidRPr="003126CD">
              <w:rPr>
                <w:rFonts w:ascii="Arial" w:hAnsi="Arial"/>
                <w:sz w:val="22"/>
                <w:lang w:val="en-US"/>
              </w:rPr>
              <w:t xml:space="preserve">international forum </w:t>
            </w:r>
            <w:r w:rsidR="007E067D" w:rsidRPr="003126CD">
              <w:rPr>
                <w:rFonts w:ascii="Arial" w:hAnsi="Arial"/>
                <w:sz w:val="22"/>
                <w:lang w:val="en-US"/>
              </w:rPr>
              <w:t xml:space="preserve">among stakeholders </w:t>
            </w:r>
            <w:r w:rsidRPr="003126CD">
              <w:rPr>
                <w:rFonts w:ascii="Arial" w:hAnsi="Arial"/>
                <w:sz w:val="22"/>
                <w:lang w:val="en-US"/>
              </w:rPr>
              <w:t xml:space="preserve">to discuss </w:t>
            </w:r>
            <w:r w:rsidR="007E067D" w:rsidRPr="003126CD">
              <w:rPr>
                <w:rFonts w:ascii="Arial" w:hAnsi="Arial"/>
                <w:sz w:val="22"/>
                <w:lang w:val="en-US"/>
              </w:rPr>
              <w:t xml:space="preserve">the </w:t>
            </w:r>
            <w:r w:rsidRPr="003126CD">
              <w:rPr>
                <w:rFonts w:ascii="Arial" w:hAnsi="Arial"/>
                <w:sz w:val="22"/>
                <w:lang w:val="en-US"/>
              </w:rPr>
              <w:t>regulat</w:t>
            </w:r>
            <w:r w:rsidR="00393D91" w:rsidRPr="003126CD">
              <w:rPr>
                <w:rFonts w:ascii="Arial" w:hAnsi="Arial"/>
                <w:sz w:val="22"/>
                <w:lang w:val="en-US"/>
              </w:rPr>
              <w:t>ory framework</w:t>
            </w:r>
            <w:r w:rsidRPr="003126CD">
              <w:rPr>
                <w:rFonts w:ascii="Arial" w:hAnsi="Arial"/>
                <w:sz w:val="22"/>
                <w:lang w:val="en-US"/>
              </w:rPr>
              <w:t xml:space="preserve">, governance and </w:t>
            </w:r>
            <w:r w:rsidR="007E067D" w:rsidRPr="003126CD">
              <w:rPr>
                <w:rFonts w:ascii="Arial" w:hAnsi="Arial"/>
                <w:sz w:val="22"/>
                <w:lang w:val="en-US"/>
              </w:rPr>
              <w:t xml:space="preserve">the </w:t>
            </w:r>
            <w:r w:rsidRPr="003126CD">
              <w:rPr>
                <w:rFonts w:ascii="Arial" w:hAnsi="Arial"/>
                <w:sz w:val="22"/>
                <w:lang w:val="en-US"/>
              </w:rPr>
              <w:t xml:space="preserve">technical </w:t>
            </w:r>
            <w:r w:rsidR="007E067D" w:rsidRPr="003126CD">
              <w:rPr>
                <w:rFonts w:ascii="Arial" w:hAnsi="Arial"/>
                <w:sz w:val="22"/>
                <w:lang w:val="en-US"/>
              </w:rPr>
              <w:t>S</w:t>
            </w:r>
            <w:r w:rsidRPr="003126CD">
              <w:rPr>
                <w:rFonts w:ascii="Arial" w:hAnsi="Arial"/>
                <w:sz w:val="22"/>
                <w:lang w:val="en-US"/>
              </w:rPr>
              <w:t xml:space="preserve">tandard for </w:t>
            </w:r>
            <w:r w:rsidR="007E067D" w:rsidRPr="003126CD">
              <w:rPr>
                <w:rFonts w:ascii="Arial" w:hAnsi="Arial"/>
                <w:sz w:val="22"/>
                <w:lang w:val="en-US"/>
              </w:rPr>
              <w:t>b</w:t>
            </w:r>
            <w:r w:rsidRPr="003126CD">
              <w:rPr>
                <w:rFonts w:ascii="Arial" w:hAnsi="Arial"/>
                <w:sz w:val="22"/>
                <w:lang w:val="en-US"/>
              </w:rPr>
              <w:t>lockchain</w:t>
            </w:r>
            <w:r w:rsidR="007E067D" w:rsidRPr="003126CD">
              <w:rPr>
                <w:rFonts w:ascii="Arial" w:hAnsi="Arial"/>
                <w:sz w:val="22"/>
                <w:lang w:val="en-US"/>
              </w:rPr>
              <w:t>-</w:t>
            </w:r>
            <w:r w:rsidRPr="003126CD">
              <w:rPr>
                <w:rFonts w:ascii="Arial" w:hAnsi="Arial"/>
                <w:sz w:val="22"/>
                <w:lang w:val="en-US"/>
              </w:rPr>
              <w:t xml:space="preserve">enabled IP </w:t>
            </w:r>
            <w:r w:rsidR="007E067D" w:rsidRPr="003126CD">
              <w:rPr>
                <w:rFonts w:ascii="Arial" w:hAnsi="Arial"/>
                <w:sz w:val="22"/>
                <w:lang w:val="en-US"/>
              </w:rPr>
              <w:t>R</w:t>
            </w:r>
            <w:r w:rsidRPr="003126CD">
              <w:rPr>
                <w:rFonts w:ascii="Arial" w:hAnsi="Arial"/>
                <w:sz w:val="22"/>
                <w:lang w:val="en-US"/>
              </w:rPr>
              <w:t>egister.</w:t>
            </w:r>
          </w:p>
        </w:tc>
      </w:tr>
      <w:tr w:rsidR="00AB50A6" w:rsidRPr="003126CD" w14:paraId="038F8473" w14:textId="77777777" w:rsidTr="00706FC6">
        <w:trPr>
          <w:cantSplit/>
          <w:trHeight w:val="4721"/>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184371" w14:textId="77777777" w:rsidR="00AB50A6" w:rsidRPr="003126CD" w:rsidRDefault="00AB50A6" w:rsidP="00706FC6">
            <w:pPr>
              <w:pStyle w:val="NormalWeb"/>
              <w:ind w:firstLine="0"/>
              <w:rPr>
                <w:rFonts w:ascii="Arial" w:hAnsi="Arial"/>
                <w:sz w:val="22"/>
                <w:lang w:val="en-US"/>
              </w:rPr>
            </w:pPr>
            <w:r w:rsidRPr="003126CD">
              <w:rPr>
                <w:rStyle w:val="Strong"/>
                <w:rFonts w:ascii="Arial" w:hAnsi="Arial"/>
                <w:sz w:val="22"/>
                <w:lang w:val="en-US"/>
              </w:rPr>
              <w:t>References and Contact Information</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DFFE06"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Computer Law &amp; Security Review, Volume 34, Issue 4, August 2018, 847-862, </w:t>
            </w:r>
            <w:hyperlink r:id="rId27" w:history="1">
              <w:r w:rsidRPr="003126CD">
                <w:rPr>
                  <w:rStyle w:val="Hyperlink"/>
                  <w:rFonts w:ascii="Arial" w:hAnsi="Arial"/>
                  <w:sz w:val="22"/>
                  <w:lang w:val="en-US"/>
                </w:rPr>
                <w:t>doi.org/10.1016/j.clsr.2018.05.027</w:t>
              </w:r>
            </w:hyperlink>
            <w:r w:rsidRPr="003126CD">
              <w:rPr>
                <w:rFonts w:ascii="Arial" w:hAnsi="Arial"/>
                <w:sz w:val="22"/>
                <w:lang w:val="en-US"/>
              </w:rPr>
              <w:t xml:space="preserve">. </w:t>
            </w:r>
            <w:r w:rsidRPr="003126CD">
              <w:rPr>
                <w:rStyle w:val="Emphasis"/>
                <w:rFonts w:ascii="Arial" w:hAnsi="Arial"/>
                <w:sz w:val="22"/>
                <w:lang w:val="en-US"/>
              </w:rPr>
              <w:t>Intellectual Property Law and Practice in the Blockchain Realm</w:t>
            </w:r>
            <w:r w:rsidR="007E067D" w:rsidRPr="003126CD">
              <w:rPr>
                <w:rStyle w:val="Emphasis"/>
                <w:rFonts w:ascii="Arial" w:hAnsi="Arial"/>
                <w:sz w:val="22"/>
                <w:lang w:val="en-US"/>
              </w:rPr>
              <w:t xml:space="preserve">. </w:t>
            </w:r>
            <w:r w:rsidRPr="003126CD">
              <w:rPr>
                <w:rFonts w:ascii="Arial" w:hAnsi="Arial"/>
                <w:sz w:val="22"/>
                <w:lang w:val="en-US"/>
              </w:rPr>
              <w:t xml:space="preserve">Retrieved from </w:t>
            </w:r>
            <w:hyperlink r:id="rId28" w:history="1">
              <w:r w:rsidRPr="003126CD">
                <w:rPr>
                  <w:rStyle w:val="Hyperlink"/>
                  <w:rFonts w:ascii="Arial" w:hAnsi="Arial"/>
                  <w:sz w:val="22"/>
                  <w:lang w:val="en-US"/>
                </w:rPr>
                <w:t>https://papers.ssrn.com/sol3/papers.cfm?abstract_id=3285287</w:t>
              </w:r>
            </w:hyperlink>
          </w:p>
          <w:p w14:paraId="6420F9F4"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European IPR Helpdesk. (n.d.). </w:t>
            </w:r>
            <w:r w:rsidRPr="003126CD">
              <w:rPr>
                <w:rStyle w:val="Emphasis"/>
                <w:rFonts w:ascii="Arial" w:hAnsi="Arial"/>
                <w:sz w:val="22"/>
                <w:lang w:val="en-US"/>
              </w:rPr>
              <w:t>Your Guide to IP Commercialisation</w:t>
            </w:r>
            <w:r w:rsidRPr="003126CD">
              <w:rPr>
                <w:rFonts w:ascii="Arial" w:hAnsi="Arial"/>
                <w:sz w:val="22"/>
                <w:lang w:val="en-US"/>
              </w:rPr>
              <w:t xml:space="preserve">. Retrieved from </w:t>
            </w:r>
            <w:hyperlink r:id="rId29" w:history="1">
              <w:r w:rsidRPr="003126CD">
                <w:rPr>
                  <w:rStyle w:val="Hyperlink"/>
                  <w:rFonts w:ascii="Arial" w:hAnsi="Arial"/>
                  <w:sz w:val="22"/>
                  <w:lang w:val="en-US"/>
                </w:rPr>
                <w:t>http://www.iprhelpdesk.eu/landing-page/ip-guides</w:t>
              </w:r>
            </w:hyperlink>
          </w:p>
          <w:p w14:paraId="6021F44F" w14:textId="77777777" w:rsidR="007E067D" w:rsidRPr="003126CD" w:rsidRDefault="00AB50A6" w:rsidP="00846131">
            <w:pPr>
              <w:pStyle w:val="NormalWeb"/>
              <w:spacing w:before="0" w:beforeAutospacing="0" w:after="0" w:afterAutospacing="0"/>
              <w:ind w:firstLine="0"/>
              <w:rPr>
                <w:rFonts w:ascii="Arial" w:hAnsi="Arial"/>
                <w:sz w:val="22"/>
                <w:lang w:val="en-US"/>
              </w:rPr>
            </w:pPr>
            <w:r w:rsidRPr="003126CD">
              <w:rPr>
                <w:rFonts w:ascii="Arial" w:hAnsi="Arial"/>
                <w:sz w:val="22"/>
                <w:lang w:val="en-US"/>
              </w:rPr>
              <w:t xml:space="preserve">European IPR Helpdesk. (n.d.). </w:t>
            </w:r>
            <w:r w:rsidRPr="003126CD">
              <w:rPr>
                <w:rFonts w:ascii="Arial" w:hAnsi="Arial"/>
                <w:i/>
                <w:sz w:val="22"/>
                <w:lang w:val="en-US"/>
              </w:rPr>
              <w:t>In a Nutshell: Blockchain and IP</w:t>
            </w:r>
            <w:r w:rsidRPr="003126CD">
              <w:rPr>
                <w:rFonts w:ascii="Arial" w:hAnsi="Arial"/>
                <w:sz w:val="22"/>
                <w:lang w:val="en-US"/>
              </w:rPr>
              <w:t xml:space="preserve"> </w:t>
            </w:r>
          </w:p>
          <w:p w14:paraId="11A65F68" w14:textId="77777777" w:rsidR="00AB50A6" w:rsidRPr="003126CD" w:rsidRDefault="00AB50A6" w:rsidP="00846131">
            <w:pPr>
              <w:pStyle w:val="NormalWeb"/>
              <w:spacing w:before="0" w:beforeAutospacing="0"/>
              <w:ind w:firstLine="0"/>
              <w:rPr>
                <w:rFonts w:ascii="Arial" w:hAnsi="Arial"/>
                <w:sz w:val="22"/>
                <w:lang w:val="en-US"/>
              </w:rPr>
            </w:pPr>
            <w:r w:rsidRPr="003126CD">
              <w:rPr>
                <w:rFonts w:ascii="Arial" w:hAnsi="Arial"/>
                <w:sz w:val="22"/>
                <w:lang w:val="en-US"/>
              </w:rPr>
              <w:t xml:space="preserve">Retrieved from </w:t>
            </w:r>
            <w:hyperlink r:id="rId30" w:history="1">
              <w:r w:rsidRPr="003126CD">
                <w:rPr>
                  <w:rStyle w:val="Hyperlink"/>
                  <w:rFonts w:ascii="Arial" w:hAnsi="Arial"/>
                  <w:sz w:val="22"/>
                  <w:lang w:val="en-US"/>
                </w:rPr>
                <w:t>http://iprhelpdesk.eu/ip-highlights/ip-special-blockchain/blockchain-in-a-nutshell</w:t>
              </w:r>
            </w:hyperlink>
          </w:p>
          <w:p w14:paraId="36A6D10E"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ISO. (2020). </w:t>
            </w:r>
            <w:r w:rsidRPr="003126CD">
              <w:rPr>
                <w:rStyle w:val="Emphasis"/>
                <w:rFonts w:ascii="Arial" w:hAnsi="Arial"/>
                <w:sz w:val="22"/>
                <w:lang w:val="en-US"/>
              </w:rPr>
              <w:t>ISO/DIS 56005(en) Innovation management — Tools and methods for intellectual property management — Guidance</w:t>
            </w:r>
            <w:r w:rsidRPr="003126CD">
              <w:rPr>
                <w:rFonts w:ascii="Arial" w:hAnsi="Arial"/>
                <w:sz w:val="22"/>
                <w:lang w:val="en-US"/>
              </w:rPr>
              <w:t xml:space="preserve">. Retrieved from </w:t>
            </w:r>
            <w:hyperlink r:id="rId31" w:anchor="iso:std:iso:56005:dis:ed-1:v1:en" w:history="1">
              <w:r w:rsidRPr="003126CD">
                <w:rPr>
                  <w:rStyle w:val="Hyperlink"/>
                  <w:rFonts w:ascii="Arial" w:hAnsi="Arial"/>
                  <w:sz w:val="22"/>
                  <w:lang w:val="en-US"/>
                </w:rPr>
                <w:t>https://www.iso.org/obp/ui#iso:std:iso:56005:dis:ed-1:v1:en</w:t>
              </w:r>
            </w:hyperlink>
          </w:p>
          <w:p w14:paraId="38AEC95F"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WIPO Magazine (February 2018). </w:t>
            </w:r>
            <w:r w:rsidRPr="003126CD">
              <w:rPr>
                <w:rStyle w:val="Emphasis"/>
                <w:rFonts w:ascii="Arial" w:hAnsi="Arial"/>
                <w:sz w:val="22"/>
                <w:lang w:val="en-US"/>
              </w:rPr>
              <w:t>Blockchain and IP Law: A Match made in Crypto Heaven?</w:t>
            </w:r>
            <w:r w:rsidRPr="003126CD">
              <w:rPr>
                <w:rFonts w:ascii="Arial" w:hAnsi="Arial"/>
                <w:sz w:val="22"/>
                <w:lang w:val="en-US"/>
              </w:rPr>
              <w:t xml:space="preserve"> Retrieved from </w:t>
            </w:r>
            <w:hyperlink r:id="rId32" w:history="1">
              <w:r w:rsidRPr="003126CD">
                <w:rPr>
                  <w:rStyle w:val="Hyperlink"/>
                  <w:rFonts w:ascii="Arial" w:hAnsi="Arial"/>
                  <w:sz w:val="22"/>
                  <w:lang w:val="en-US"/>
                </w:rPr>
                <w:t>https://www.wipo.int/wipo_magazine/en/2018/01/article_0005.html</w:t>
              </w:r>
            </w:hyperlink>
          </w:p>
          <w:p w14:paraId="24701FB3"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WIPO Magazine (June 2020). </w:t>
            </w:r>
            <w:r w:rsidRPr="003126CD">
              <w:rPr>
                <w:rFonts w:ascii="Arial" w:hAnsi="Arial"/>
                <w:i/>
                <w:sz w:val="22"/>
                <w:lang w:val="en-US"/>
              </w:rPr>
              <w:t>Blockchain: Transforming the registration of IP rights and strengthening the protection of unregistered IP rights.</w:t>
            </w:r>
            <w:r w:rsidRPr="003126CD">
              <w:rPr>
                <w:rFonts w:ascii="Arial" w:hAnsi="Arial"/>
                <w:sz w:val="22"/>
                <w:lang w:val="en-US"/>
              </w:rPr>
              <w:t xml:space="preserve"> Retrieved from </w:t>
            </w:r>
            <w:hyperlink r:id="rId33" w:history="1">
              <w:r w:rsidRPr="003126CD">
                <w:rPr>
                  <w:rStyle w:val="Hyperlink"/>
                  <w:rFonts w:ascii="Arial" w:hAnsi="Arial"/>
                  <w:sz w:val="22"/>
                  <w:lang w:val="en-US"/>
                </w:rPr>
                <w:t>https://www.wipo.int/wipo_magazine_digital/en/2020/article_0002.html</w:t>
              </w:r>
            </w:hyperlink>
          </w:p>
          <w:p w14:paraId="7C7CD5DD"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TaylordWessing (March 2017). </w:t>
            </w:r>
            <w:r w:rsidRPr="003126CD">
              <w:rPr>
                <w:rStyle w:val="Emphasis"/>
                <w:rFonts w:ascii="Arial" w:hAnsi="Arial"/>
                <w:sz w:val="22"/>
                <w:lang w:val="en-US"/>
              </w:rPr>
              <w:t>Blockchain technology and IP</w:t>
            </w:r>
            <w:r w:rsidRPr="003126CD">
              <w:rPr>
                <w:rFonts w:ascii="Arial" w:hAnsi="Arial"/>
                <w:sz w:val="22"/>
                <w:lang w:val="en-US"/>
              </w:rPr>
              <w:t xml:space="preserve">. Retrieved from </w:t>
            </w:r>
            <w:hyperlink r:id="rId34" w:history="1">
              <w:r w:rsidRPr="003126CD">
                <w:rPr>
                  <w:rStyle w:val="Hyperlink"/>
                  <w:rFonts w:ascii="Arial" w:hAnsi="Arial"/>
                  <w:sz w:val="22"/>
                  <w:lang w:val="en-US"/>
                </w:rPr>
                <w:t>https://www.taylorwessing.com/download/article-blockchain-technology-and-ip.html</w:t>
              </w:r>
            </w:hyperlink>
          </w:p>
          <w:p w14:paraId="5C257632"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EUIPO (December 2016). </w:t>
            </w:r>
            <w:r w:rsidRPr="003126CD">
              <w:rPr>
                <w:rStyle w:val="Emphasis"/>
                <w:rFonts w:ascii="Arial" w:hAnsi="Arial"/>
                <w:sz w:val="22"/>
                <w:lang w:val="en-US"/>
              </w:rPr>
              <w:t>IP in the Digital World Working Group (WG)</w:t>
            </w:r>
            <w:r w:rsidRPr="003126CD">
              <w:rPr>
                <w:rFonts w:ascii="Arial" w:hAnsi="Arial"/>
                <w:sz w:val="22"/>
                <w:lang w:val="en-US"/>
              </w:rPr>
              <w:t xml:space="preserve">. Retrieved from </w:t>
            </w:r>
            <w:hyperlink r:id="rId35" w:history="1">
              <w:r w:rsidRPr="003126CD">
                <w:rPr>
                  <w:rStyle w:val="Hyperlink"/>
                  <w:rFonts w:ascii="Arial" w:hAnsi="Arial"/>
                  <w:sz w:val="22"/>
                  <w:lang w:val="en-US"/>
                </w:rPr>
                <w:t>https://euipo.europa.eu/tunnel-web/secure/webdav/guest/document_library/observatory/documents/meetings/IP_in_the_Digital_World_Working_Group_01-12-2016/IP_in_the_Digital_World_Working_Group_01-12-2016_en.pdf</w:t>
              </w:r>
            </w:hyperlink>
          </w:p>
          <w:p w14:paraId="24344032"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COALA.  </w:t>
            </w:r>
            <w:r w:rsidRPr="003126CD">
              <w:rPr>
                <w:rStyle w:val="Emphasis"/>
                <w:rFonts w:ascii="Arial" w:hAnsi="Arial"/>
                <w:sz w:val="22"/>
                <w:lang w:val="en-US"/>
              </w:rPr>
              <w:t>How blockchains can support, complement, or supplement intellectual property</w:t>
            </w:r>
            <w:r w:rsidRPr="003126CD">
              <w:rPr>
                <w:rFonts w:ascii="Arial" w:hAnsi="Arial"/>
                <w:sz w:val="22"/>
                <w:lang w:val="en-US"/>
              </w:rPr>
              <w:t xml:space="preserve">. Retrieved from </w:t>
            </w:r>
            <w:hyperlink r:id="rId36" w:history="1">
              <w:r w:rsidRPr="003126CD">
                <w:rPr>
                  <w:rStyle w:val="Hyperlink"/>
                  <w:rFonts w:ascii="Arial" w:hAnsi="Arial"/>
                  <w:sz w:val="22"/>
                  <w:lang w:val="en-US"/>
                </w:rPr>
                <w:t>https://www.intgovforum.org/multilingual/index.php?q=filedepot_download/4307/529</w:t>
              </w:r>
            </w:hyperlink>
          </w:p>
        </w:tc>
      </w:tr>
      <w:tr w:rsidR="00AB50A6" w:rsidRPr="003126CD" w14:paraId="0E5641B0" w14:textId="77777777" w:rsidTr="00706FC6">
        <w:trPr>
          <w:cantSplit/>
          <w:trHeight w:val="159"/>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8F1CA"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Remarks</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C0AD33" w14:textId="77777777" w:rsidR="00AB50A6" w:rsidRPr="003126CD" w:rsidRDefault="00AB50A6" w:rsidP="00706FC6">
            <w:pPr>
              <w:ind w:left="360"/>
              <w:rPr>
                <w:rFonts w:ascii="Arial" w:hAnsi="Arial"/>
                <w:sz w:val="22"/>
                <w:lang w:val="en-US"/>
              </w:rPr>
            </w:pPr>
            <w:r w:rsidRPr="003126CD">
              <w:rPr>
                <w:rFonts w:ascii="Arial" w:hAnsi="Arial"/>
                <w:sz w:val="22"/>
                <w:lang w:val="en-US"/>
              </w:rPr>
              <w:t xml:space="preserve">This use case has been highly mentioned in answers received in the surveys performed during the </w:t>
            </w:r>
            <w:r w:rsidR="001F23B8" w:rsidRPr="003126CD">
              <w:rPr>
                <w:rFonts w:ascii="Arial" w:hAnsi="Arial"/>
                <w:sz w:val="22"/>
                <w:lang w:val="en-US"/>
              </w:rPr>
              <w:t xml:space="preserve">preparation </w:t>
            </w:r>
            <w:r w:rsidRPr="003126CD">
              <w:rPr>
                <w:rFonts w:ascii="Arial" w:hAnsi="Arial"/>
                <w:sz w:val="22"/>
                <w:lang w:val="en-US"/>
              </w:rPr>
              <w:t>of the</w:t>
            </w:r>
            <w:r w:rsidR="001F23B8" w:rsidRPr="003126CD">
              <w:rPr>
                <w:rFonts w:ascii="Arial" w:hAnsi="Arial"/>
                <w:sz w:val="22"/>
                <w:lang w:val="en-US"/>
              </w:rPr>
              <w:t xml:space="preserve"> Blockchain</w:t>
            </w:r>
            <w:r w:rsidRPr="003126CD">
              <w:rPr>
                <w:rFonts w:ascii="Arial" w:hAnsi="Arial"/>
                <w:sz w:val="22"/>
                <w:lang w:val="en-US"/>
              </w:rPr>
              <w:t xml:space="preserve"> </w:t>
            </w:r>
            <w:r w:rsidR="001F23B8" w:rsidRPr="003126CD">
              <w:rPr>
                <w:rFonts w:ascii="Arial" w:hAnsi="Arial"/>
                <w:sz w:val="22"/>
                <w:lang w:val="en-US"/>
              </w:rPr>
              <w:t>W</w:t>
            </w:r>
            <w:r w:rsidRPr="003126CD">
              <w:rPr>
                <w:rFonts w:ascii="Arial" w:hAnsi="Arial"/>
                <w:sz w:val="22"/>
                <w:lang w:val="en-US"/>
              </w:rPr>
              <w:t>hitepaper. From these answers the following could be highlighted:</w:t>
            </w:r>
          </w:p>
          <w:p w14:paraId="0EC136B3" w14:textId="77777777" w:rsidR="00AB50A6" w:rsidRPr="003126CD" w:rsidRDefault="00AB50A6" w:rsidP="006769CC">
            <w:pPr>
              <w:numPr>
                <w:ilvl w:val="0"/>
                <w:numId w:val="31"/>
              </w:numPr>
              <w:spacing w:before="100" w:beforeAutospacing="1" w:after="100" w:afterAutospacing="1"/>
              <w:rPr>
                <w:rFonts w:ascii="Arial" w:hAnsi="Arial"/>
                <w:sz w:val="22"/>
                <w:lang w:val="en-US"/>
              </w:rPr>
            </w:pPr>
            <w:r w:rsidRPr="003126CD">
              <w:rPr>
                <w:rFonts w:ascii="Arial" w:hAnsi="Arial"/>
                <w:sz w:val="22"/>
                <w:u w:val="single"/>
                <w:lang w:val="en-US"/>
              </w:rPr>
              <w:t>Question "</w:t>
            </w:r>
            <w:r w:rsidR="00913275" w:rsidRPr="003126CD">
              <w:rPr>
                <w:rFonts w:ascii="Arial" w:hAnsi="Arial"/>
                <w:sz w:val="22"/>
                <w:u w:val="single"/>
                <w:lang w:val="en-US"/>
              </w:rPr>
              <w:t>C</w:t>
            </w:r>
            <w:r w:rsidRPr="003126CD">
              <w:rPr>
                <w:rFonts w:ascii="Arial" w:hAnsi="Arial"/>
                <w:sz w:val="22"/>
                <w:u w:val="single"/>
                <w:lang w:val="en-US"/>
              </w:rPr>
              <w:t>ategories for which you are using, or plan to use blockchain"</w:t>
            </w:r>
            <w:r w:rsidRPr="003126CD">
              <w:rPr>
                <w:rFonts w:ascii="Arial" w:hAnsi="Arial"/>
                <w:sz w:val="22"/>
                <w:lang w:val="en-US"/>
              </w:rPr>
              <w:t xml:space="preserve">:  40% of respondents selected: "Registration &amp; Smart IP register – use of distributed ledger technology to create a new smarter register run by </w:t>
            </w:r>
            <w:r w:rsidR="00913275" w:rsidRPr="003126CD">
              <w:rPr>
                <w:rFonts w:ascii="Arial" w:hAnsi="Arial"/>
                <w:sz w:val="22"/>
                <w:lang w:val="en-US"/>
              </w:rPr>
              <w:t xml:space="preserve">an </w:t>
            </w:r>
            <w:r w:rsidRPr="003126CD">
              <w:rPr>
                <w:rFonts w:ascii="Arial" w:hAnsi="Arial"/>
                <w:sz w:val="22"/>
                <w:lang w:val="en-US"/>
              </w:rPr>
              <w:t xml:space="preserve">IP Office as an accountable authority which would create an immutable record of events in the life of a registered IP </w:t>
            </w:r>
            <w:r w:rsidR="00512EF8" w:rsidRPr="003126CD">
              <w:rPr>
                <w:rFonts w:ascii="Arial" w:hAnsi="Arial"/>
                <w:sz w:val="22"/>
                <w:lang w:val="en-US"/>
              </w:rPr>
              <w:t>r</w:t>
            </w:r>
            <w:r w:rsidRPr="003126CD">
              <w:rPr>
                <w:rFonts w:ascii="Arial" w:hAnsi="Arial"/>
                <w:sz w:val="22"/>
                <w:lang w:val="en-US"/>
              </w:rPr>
              <w:t>ight"</w:t>
            </w:r>
          </w:p>
          <w:p w14:paraId="255C3B35" w14:textId="77777777" w:rsidR="00AB50A6" w:rsidRPr="003126CD" w:rsidRDefault="00AB50A6" w:rsidP="006769CC">
            <w:pPr>
              <w:pStyle w:val="NormalWeb"/>
              <w:numPr>
                <w:ilvl w:val="0"/>
                <w:numId w:val="31"/>
              </w:numPr>
              <w:rPr>
                <w:rFonts w:ascii="Arial" w:hAnsi="Arial"/>
                <w:sz w:val="22"/>
                <w:lang w:val="en-US"/>
              </w:rPr>
            </w:pPr>
            <w:r w:rsidRPr="003126CD">
              <w:rPr>
                <w:rFonts w:ascii="Arial" w:hAnsi="Arial"/>
                <w:sz w:val="22"/>
                <w:u w:val="single"/>
                <w:lang w:val="en-US"/>
              </w:rPr>
              <w:t>Question "As an IP Office, how do you see the usage of blockchain in the future of your business area?"</w:t>
            </w:r>
            <w:r w:rsidRPr="003126CD">
              <w:rPr>
                <w:rFonts w:ascii="Arial" w:hAnsi="Arial"/>
                <w:sz w:val="22"/>
                <w:lang w:val="en-US"/>
              </w:rPr>
              <w:t xml:space="preserve">: 40% of IP </w:t>
            </w:r>
            <w:r w:rsidR="001F23B8" w:rsidRPr="003126CD">
              <w:rPr>
                <w:rFonts w:ascii="Arial" w:hAnsi="Arial"/>
                <w:sz w:val="22"/>
                <w:lang w:val="en-US"/>
              </w:rPr>
              <w:t>O</w:t>
            </w:r>
            <w:r w:rsidRPr="003126CD">
              <w:rPr>
                <w:rFonts w:ascii="Arial" w:hAnsi="Arial"/>
                <w:sz w:val="22"/>
                <w:lang w:val="en-US"/>
              </w:rPr>
              <w:t>ffices selected:" It would be useful to provide secured services to the IP Industry and create a worldwide trust platform.</w:t>
            </w:r>
          </w:p>
          <w:p w14:paraId="5E583359" w14:textId="77777777" w:rsidR="00AB50A6" w:rsidRPr="003126CD" w:rsidRDefault="00AB50A6" w:rsidP="006769CC">
            <w:pPr>
              <w:pStyle w:val="NormalWeb"/>
              <w:numPr>
                <w:ilvl w:val="0"/>
                <w:numId w:val="31"/>
              </w:numPr>
              <w:rPr>
                <w:rFonts w:ascii="Arial" w:hAnsi="Arial"/>
                <w:sz w:val="22"/>
                <w:lang w:val="en-US"/>
              </w:rPr>
            </w:pPr>
            <w:r w:rsidRPr="003126CD">
              <w:rPr>
                <w:rFonts w:ascii="Arial" w:hAnsi="Arial"/>
                <w:sz w:val="22"/>
                <w:u w:val="single"/>
                <w:lang w:val="en-US"/>
              </w:rPr>
              <w:t>Question "As an IP Office, what is your general perception of the technology and the impact it can have on the IP sector?":</w:t>
            </w:r>
            <w:r w:rsidRPr="003126CD">
              <w:rPr>
                <w:rFonts w:ascii="Arial" w:hAnsi="Arial"/>
                <w:sz w:val="22"/>
                <w:lang w:val="en-US"/>
              </w:rPr>
              <w:t xml:space="preserve"> 21% of respondents selected: "We see that it is an opportunity to create a shared register and to redefine the relationship between IP Offices. "</w:t>
            </w:r>
          </w:p>
          <w:p w14:paraId="78B6C807" w14:textId="77777777" w:rsidR="00AB50A6" w:rsidRPr="003126CD" w:rsidRDefault="00AB50A6" w:rsidP="006769CC">
            <w:pPr>
              <w:numPr>
                <w:ilvl w:val="0"/>
                <w:numId w:val="31"/>
              </w:numPr>
              <w:spacing w:before="100" w:beforeAutospacing="1" w:after="100" w:afterAutospacing="1"/>
              <w:rPr>
                <w:rFonts w:ascii="Arial" w:hAnsi="Arial" w:cs="Arial"/>
                <w:sz w:val="22"/>
                <w:szCs w:val="22"/>
                <w:lang w:val="en-US"/>
              </w:rPr>
            </w:pPr>
            <w:r w:rsidRPr="003126CD">
              <w:rPr>
                <w:rFonts w:ascii="Arial" w:hAnsi="Arial"/>
                <w:sz w:val="22"/>
                <w:u w:val="single"/>
                <w:lang w:val="en-US"/>
              </w:rPr>
              <w:t>Question "How do you see the impact of this and other technolog</w:t>
            </w:r>
            <w:r w:rsidR="00F8583F" w:rsidRPr="003126CD">
              <w:rPr>
                <w:rFonts w:ascii="Arial" w:hAnsi="Arial"/>
                <w:sz w:val="22"/>
                <w:u w:val="single"/>
                <w:lang w:val="en-US"/>
              </w:rPr>
              <w:t>ies</w:t>
            </w:r>
            <w:r w:rsidRPr="003126CD">
              <w:rPr>
                <w:rFonts w:ascii="Arial" w:hAnsi="Arial"/>
                <w:sz w:val="22"/>
                <w:u w:val="single"/>
                <w:lang w:val="en-US"/>
              </w:rPr>
              <w:t xml:space="preserve"> in your internal </w:t>
            </w:r>
            <w:r w:rsidR="001F23B8" w:rsidRPr="003126CD">
              <w:rPr>
                <w:rFonts w:ascii="Arial" w:hAnsi="Arial"/>
                <w:sz w:val="22"/>
                <w:u w:val="single"/>
                <w:lang w:val="en-US"/>
              </w:rPr>
              <w:t>O</w:t>
            </w:r>
            <w:r w:rsidRPr="003126CD">
              <w:rPr>
                <w:rFonts w:ascii="Arial" w:hAnsi="Arial"/>
                <w:sz w:val="22"/>
                <w:u w:val="single"/>
                <w:lang w:val="en-US"/>
              </w:rPr>
              <w:t>ffice?"</w:t>
            </w:r>
            <w:r w:rsidRPr="003126CD">
              <w:rPr>
                <w:rFonts w:ascii="Arial" w:hAnsi="Arial"/>
                <w:sz w:val="22"/>
                <w:lang w:val="en-US"/>
              </w:rPr>
              <w:t xml:space="preserve">: 23% of respondents selected: "We don't see any internal impact, </w:t>
            </w:r>
            <w:r w:rsidR="009D6BE4" w:rsidRPr="003126CD">
              <w:rPr>
                <w:rFonts w:ascii="Arial" w:hAnsi="Arial"/>
                <w:sz w:val="22"/>
                <w:lang w:val="en-US"/>
              </w:rPr>
              <w:t>but rather</w:t>
            </w:r>
            <w:r w:rsidRPr="003126CD">
              <w:rPr>
                <w:rFonts w:ascii="Arial" w:hAnsi="Arial"/>
                <w:sz w:val="22"/>
                <w:lang w:val="en-US"/>
              </w:rPr>
              <w:t xml:space="preserve"> in the relationship with other </w:t>
            </w:r>
            <w:r w:rsidR="001F23B8" w:rsidRPr="003126CD">
              <w:rPr>
                <w:rFonts w:ascii="Arial" w:hAnsi="Arial"/>
                <w:sz w:val="22"/>
                <w:lang w:val="en-US"/>
              </w:rPr>
              <w:t>O</w:t>
            </w:r>
            <w:r w:rsidRPr="003126CD">
              <w:rPr>
                <w:rFonts w:ascii="Arial" w:hAnsi="Arial"/>
                <w:sz w:val="22"/>
                <w:lang w:val="en-US"/>
              </w:rPr>
              <w:t xml:space="preserve">ffices and with </w:t>
            </w:r>
            <w:r w:rsidR="001F23B8" w:rsidRPr="003126CD">
              <w:rPr>
                <w:rFonts w:ascii="Arial" w:hAnsi="Arial"/>
                <w:sz w:val="22"/>
                <w:lang w:val="en-US"/>
              </w:rPr>
              <w:t>other</w:t>
            </w:r>
            <w:r w:rsidRPr="003126CD">
              <w:rPr>
                <w:rFonts w:ascii="Arial" w:hAnsi="Arial"/>
                <w:sz w:val="22"/>
                <w:lang w:val="en-US"/>
              </w:rPr>
              <w:t xml:space="preserve"> ecosystem. </w:t>
            </w:r>
            <w:r w:rsidRPr="003126CD">
              <w:rPr>
                <w:rFonts w:ascii="Arial" w:hAnsi="Arial" w:cs="Arial"/>
                <w:sz w:val="22"/>
                <w:szCs w:val="22"/>
                <w:lang w:val="en-US"/>
              </w:rPr>
              <w:t>"</w:t>
            </w:r>
          </w:p>
          <w:p w14:paraId="1724A790" w14:textId="77777777" w:rsidR="00AB50A6" w:rsidRPr="003126CD" w:rsidRDefault="00AB50A6" w:rsidP="006769CC">
            <w:pPr>
              <w:numPr>
                <w:ilvl w:val="0"/>
                <w:numId w:val="31"/>
              </w:numPr>
              <w:spacing w:before="100" w:beforeAutospacing="1" w:after="100" w:afterAutospacing="1"/>
              <w:rPr>
                <w:rFonts w:ascii="Arial" w:hAnsi="Arial"/>
                <w:sz w:val="22"/>
                <w:lang w:val="en-US"/>
              </w:rPr>
            </w:pPr>
            <w:r w:rsidRPr="003126CD">
              <w:rPr>
                <w:rFonts w:ascii="Arial" w:hAnsi="Arial"/>
                <w:sz w:val="22"/>
                <w:u w:val="single"/>
                <w:lang w:val="en-US"/>
              </w:rPr>
              <w:t>Question "Some IP Offices are making moves towards having a unique and global IP register based on blockchain. What are your thoughts on this idea?":</w:t>
            </w:r>
            <w:r w:rsidRPr="003126CD">
              <w:rPr>
                <w:rFonts w:ascii="Arial" w:hAnsi="Arial"/>
                <w:sz w:val="22"/>
                <w:lang w:val="en-US"/>
              </w:rPr>
              <w:t xml:space="preserve"> 24% of respondents selected: " It should be their top priority. </w:t>
            </w:r>
            <w:r w:rsidR="00FD7A38" w:rsidRPr="003126CD">
              <w:rPr>
                <w:rFonts w:ascii="Arial" w:hAnsi="Arial"/>
                <w:sz w:val="22"/>
                <w:lang w:val="en-US"/>
              </w:rPr>
              <w:t xml:space="preserve"> </w:t>
            </w:r>
            <w:r w:rsidRPr="003126CD">
              <w:rPr>
                <w:rFonts w:ascii="Arial" w:hAnsi="Arial"/>
                <w:sz w:val="22"/>
                <w:lang w:val="en-US"/>
              </w:rPr>
              <w:t>It would save time, money, and reduce complexity; it would be a great improvement for all IP stakeholders."</w:t>
            </w:r>
          </w:p>
          <w:p w14:paraId="743CEBE4" w14:textId="77777777" w:rsidR="00AB50A6" w:rsidRPr="003126CD" w:rsidRDefault="00AB50A6" w:rsidP="006769CC">
            <w:pPr>
              <w:numPr>
                <w:ilvl w:val="0"/>
                <w:numId w:val="31"/>
              </w:numPr>
              <w:spacing w:before="100" w:beforeAutospacing="1" w:after="100" w:afterAutospacing="1"/>
              <w:rPr>
                <w:rFonts w:ascii="Arial" w:hAnsi="Arial"/>
                <w:sz w:val="22"/>
                <w:lang w:val="en-US"/>
              </w:rPr>
            </w:pPr>
            <w:r w:rsidRPr="003126CD">
              <w:rPr>
                <w:rFonts w:ascii="Arial" w:hAnsi="Arial"/>
                <w:sz w:val="22"/>
                <w:u w:val="single"/>
                <w:lang w:val="en-US"/>
              </w:rPr>
              <w:t>Question "Which of the following blockchain-related use cases do you think are most relevant for IP Rights protection?"</w:t>
            </w:r>
            <w:r w:rsidRPr="003126CD">
              <w:rPr>
                <w:rFonts w:ascii="Arial" w:hAnsi="Arial"/>
                <w:sz w:val="22"/>
                <w:lang w:val="en-US"/>
              </w:rPr>
              <w:t>:  56,9% of respondents selected: "Unique and global IP register based on blockchain. "</w:t>
            </w:r>
          </w:p>
          <w:p w14:paraId="60328CF3" w14:textId="77777777" w:rsidR="00AB50A6" w:rsidRPr="003126CD" w:rsidRDefault="00AB50A6" w:rsidP="00706FC6">
            <w:pPr>
              <w:ind w:left="360"/>
              <w:rPr>
                <w:rFonts w:ascii="Arial" w:hAnsi="Arial"/>
                <w:sz w:val="22"/>
                <w:lang w:val="en-US"/>
              </w:rPr>
            </w:pPr>
          </w:p>
        </w:tc>
      </w:tr>
    </w:tbl>
    <w:p w14:paraId="7F7F512D" w14:textId="457F566A" w:rsidR="00E11880" w:rsidRDefault="00E11880" w:rsidP="00AB50A6">
      <w:pPr>
        <w:pStyle w:val="EstiloTimes"/>
        <w:spacing w:before="240" w:after="240"/>
        <w:jc w:val="left"/>
        <w:rPr>
          <w:rFonts w:ascii="Arial" w:hAnsi="Arial"/>
          <w:sz w:val="22"/>
          <w:lang w:val="en-US"/>
        </w:rPr>
      </w:pPr>
    </w:p>
    <w:p w14:paraId="32FD9664" w14:textId="072191C2" w:rsidR="00E11880" w:rsidRPr="003126CD" w:rsidRDefault="00E11880" w:rsidP="00E11880">
      <w:pPr>
        <w:rPr>
          <w:rFonts w:ascii="Arial" w:hAnsi="Arial"/>
          <w:sz w:val="22"/>
          <w:lang w:val="en-US"/>
        </w:rPr>
      </w:pPr>
      <w:r>
        <w:rPr>
          <w:rFonts w:ascii="Arial" w:hAnsi="Arial"/>
          <w:sz w:val="22"/>
          <w:lang w:val="en-US"/>
        </w:rPr>
        <w:br w:type="page"/>
      </w:r>
    </w:p>
    <w:p w14:paraId="34C53972" w14:textId="77777777" w:rsidR="00EE38B7" w:rsidRPr="003126CD" w:rsidRDefault="00376A13" w:rsidP="00EE38B7">
      <w:pPr>
        <w:pStyle w:val="Heading1"/>
        <w:spacing w:after="60"/>
        <w:rPr>
          <w:rFonts w:ascii="Arial" w:hAnsi="Arial"/>
          <w:b/>
          <w:color w:val="auto"/>
          <w:sz w:val="22"/>
          <w:lang w:val="en-US"/>
        </w:rPr>
      </w:pPr>
      <w:bookmarkStart w:id="10" w:name="_Toc84188344"/>
      <w:r w:rsidRPr="003126CD">
        <w:rPr>
          <w:rFonts w:ascii="Arial" w:hAnsi="Arial" w:cs="Arial"/>
          <w:b/>
          <w:color w:val="auto"/>
          <w:sz w:val="22"/>
          <w:szCs w:val="22"/>
          <w:lang w:val="en-US"/>
        </w:rPr>
        <w:t>4</w:t>
      </w:r>
      <w:r w:rsidR="00EE38B7" w:rsidRPr="003126CD">
        <w:rPr>
          <w:rFonts w:ascii="Arial" w:hAnsi="Arial"/>
          <w:b/>
          <w:color w:val="auto"/>
          <w:sz w:val="22"/>
          <w:lang w:val="en-US"/>
        </w:rPr>
        <w:t xml:space="preserve">. </w:t>
      </w:r>
      <w:bookmarkStart w:id="11" w:name="_Toc75863625"/>
      <w:r w:rsidR="00E763CC" w:rsidRPr="003126CD">
        <w:rPr>
          <w:rFonts w:ascii="Arial" w:hAnsi="Arial"/>
          <w:b/>
          <w:color w:val="auto"/>
          <w:sz w:val="22"/>
          <w:lang w:val="en-US"/>
        </w:rPr>
        <w:t>PROOF OF EXISTENCE</w:t>
      </w:r>
      <w:bookmarkEnd w:id="10"/>
      <w:bookmarkEnd w:id="11"/>
      <w:r w:rsidR="00E763CC" w:rsidRPr="003126CD">
        <w:rPr>
          <w:rFonts w:ascii="Arial" w:hAnsi="Arial"/>
          <w:b/>
          <w:color w:val="auto"/>
          <w:sz w:val="22"/>
          <w:lang w:val="en-US"/>
        </w:rPr>
        <w:t xml:space="preserve"> </w:t>
      </w:r>
    </w:p>
    <w:tbl>
      <w:tblPr>
        <w:tblW w:w="10204"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202"/>
        <w:gridCol w:w="8002"/>
      </w:tblGrid>
      <w:tr w:rsidR="0040316A" w:rsidRPr="003126CD" w14:paraId="0806CEDE"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39A707" w14:textId="77777777" w:rsidR="0040316A" w:rsidRPr="003126CD" w:rsidRDefault="0001322A" w:rsidP="00FB2010">
            <w:pPr>
              <w:pStyle w:val="NormalWeb"/>
              <w:ind w:firstLine="0"/>
              <w:rPr>
                <w:rFonts w:ascii="Arial" w:hAnsi="Arial"/>
                <w:sz w:val="22"/>
                <w:lang w:val="en-US"/>
              </w:rPr>
            </w:pPr>
            <w:r w:rsidRPr="003126CD">
              <w:rPr>
                <w:rStyle w:val="Strong"/>
                <w:rFonts w:ascii="Arial" w:hAnsi="Arial"/>
                <w:sz w:val="22"/>
                <w:lang w:val="en-US"/>
              </w:rPr>
              <w:t>Topic</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C97E7F" w14:textId="77777777" w:rsidR="0040316A" w:rsidRPr="003126CD" w:rsidRDefault="00E763CC" w:rsidP="00ED518A">
            <w:pPr>
              <w:pStyle w:val="NormalWeb"/>
              <w:ind w:firstLine="0"/>
              <w:rPr>
                <w:rFonts w:ascii="Arial" w:hAnsi="Arial"/>
                <w:sz w:val="22"/>
                <w:lang w:val="en-US"/>
              </w:rPr>
            </w:pPr>
            <w:r w:rsidRPr="003126CD">
              <w:rPr>
                <w:rStyle w:val="Strong"/>
                <w:rFonts w:ascii="Arial" w:hAnsi="Arial"/>
                <w:sz w:val="22"/>
                <w:lang w:val="en-US"/>
              </w:rPr>
              <w:t>PROOF OF EXISTENCE</w:t>
            </w:r>
          </w:p>
        </w:tc>
      </w:tr>
      <w:tr w:rsidR="0040316A" w:rsidRPr="003126CD" w14:paraId="3E4648B7"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3AD087"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Summary</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5E6F28" w14:textId="77777777" w:rsidR="00BE1ECA" w:rsidRPr="00204680" w:rsidRDefault="00BE1ECA" w:rsidP="00BE1ECA">
            <w:pPr>
              <w:pStyle w:val="NormalWeb"/>
              <w:ind w:firstLine="0"/>
              <w:rPr>
                <w:rFonts w:ascii="Arial" w:hAnsi="Arial" w:cs="Arial"/>
                <w:sz w:val="22"/>
                <w:szCs w:val="22"/>
                <w:lang w:val="en-IE"/>
              </w:rPr>
            </w:pPr>
            <w:r w:rsidRPr="00204680">
              <w:rPr>
                <w:rFonts w:ascii="Arial" w:hAnsi="Arial" w:cs="Arial"/>
                <w:sz w:val="22"/>
                <w:szCs w:val="22"/>
                <w:lang w:val="en-IE"/>
              </w:rPr>
              <w:t>This use case provides proof-of-existence of intellectual assets at a given time and stores the resulting evidence of that existence on chain in a</w:t>
            </w:r>
            <w:r>
              <w:rPr>
                <w:rFonts w:ascii="Arial" w:hAnsi="Arial" w:cs="Arial"/>
                <w:sz w:val="22"/>
                <w:szCs w:val="22"/>
                <w:lang w:val="en-IE"/>
              </w:rPr>
              <w:t>n</w:t>
            </w:r>
            <w:r w:rsidRPr="00204680">
              <w:rPr>
                <w:rFonts w:ascii="Arial" w:hAnsi="Arial" w:cs="Arial"/>
                <w:sz w:val="22"/>
                <w:szCs w:val="22"/>
                <w:lang w:val="en-IE"/>
              </w:rPr>
              <w:t xml:space="preserve"> immutable, transparent and, if required, confidential manner, while enabling the intellectual assets themselves to be stored and controlled exclusively off chain by the asset holders on their local system(s).</w:t>
            </w:r>
          </w:p>
          <w:p w14:paraId="68DB407F" w14:textId="77777777" w:rsidR="0040316A" w:rsidRPr="003126CD" w:rsidRDefault="00BE1ECA" w:rsidP="00E763CC">
            <w:pPr>
              <w:pStyle w:val="NormalWeb"/>
              <w:ind w:firstLine="0"/>
              <w:rPr>
                <w:rFonts w:ascii="Arial" w:hAnsi="Arial"/>
                <w:sz w:val="22"/>
                <w:lang w:val="en-US"/>
              </w:rPr>
            </w:pPr>
            <w:r w:rsidRPr="00204680">
              <w:rPr>
                <w:rFonts w:ascii="Arial" w:hAnsi="Arial" w:cs="Arial"/>
                <w:sz w:val="22"/>
                <w:szCs w:val="22"/>
                <w:lang w:val="en-IE"/>
              </w:rPr>
              <w:t xml:space="preserve">The use case can </w:t>
            </w:r>
            <w:r w:rsidR="005F6937">
              <w:rPr>
                <w:rFonts w:ascii="Arial" w:hAnsi="Arial" w:cs="Arial"/>
                <w:sz w:val="22"/>
                <w:szCs w:val="22"/>
                <w:lang w:val="en-IE"/>
              </w:rPr>
              <w:t>have</w:t>
            </w:r>
            <w:r w:rsidRPr="00204680">
              <w:rPr>
                <w:rFonts w:ascii="Arial" w:hAnsi="Arial" w:cs="Arial"/>
                <w:sz w:val="22"/>
                <w:szCs w:val="22"/>
                <w:lang w:val="en-IE"/>
              </w:rPr>
              <w:t xml:space="preserve"> at least five </w:t>
            </w:r>
            <w:r w:rsidRPr="005B2A74">
              <w:rPr>
                <w:rFonts w:ascii="Arial" w:hAnsi="Arial" w:cs="Arial"/>
                <w:sz w:val="22"/>
                <w:szCs w:val="22"/>
                <w:lang w:val="en-IE"/>
              </w:rPr>
              <w:t xml:space="preserve">vertical applications </w:t>
            </w:r>
            <w:r w:rsidRPr="00204680">
              <w:rPr>
                <w:rFonts w:ascii="Arial" w:hAnsi="Arial" w:cs="Arial"/>
                <w:sz w:val="22"/>
                <w:szCs w:val="22"/>
                <w:lang w:val="en-IE"/>
              </w:rPr>
              <w:t>to fulfil diverse legal functions for various undisclosed and disclosed intellectual asset classes</w:t>
            </w:r>
            <w:r w:rsidRPr="005B2A74">
              <w:rPr>
                <w:rFonts w:ascii="Arial" w:hAnsi="Arial" w:cs="Arial"/>
                <w:sz w:val="22"/>
                <w:szCs w:val="22"/>
                <w:lang w:val="en-IE"/>
              </w:rPr>
              <w:t>:  trade secret protection, prior user rights recognition, technical public disclosure, prior art recognition and public prior use recognition.</w:t>
            </w:r>
            <w:r w:rsidRPr="005D0761">
              <w:rPr>
                <w:rFonts w:ascii="Arial" w:hAnsi="Arial" w:cs="Arial"/>
                <w:sz w:val="22"/>
                <w:szCs w:val="22"/>
                <w:lang w:val="en-IE"/>
              </w:rPr>
              <w:t> </w:t>
            </w:r>
          </w:p>
        </w:tc>
      </w:tr>
      <w:tr w:rsidR="0040316A" w:rsidRPr="003126CD" w14:paraId="3A432E50"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062A2"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Relevant IP Value Chain phases</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B4A5A2" w14:textId="446D0A20" w:rsidR="0040316A" w:rsidRPr="003126CD" w:rsidRDefault="00BE1ECA" w:rsidP="00D81109">
            <w:pPr>
              <w:pStyle w:val="NormalWeb"/>
              <w:ind w:firstLine="0"/>
              <w:rPr>
                <w:rFonts w:ascii="Arial" w:hAnsi="Arial"/>
                <w:sz w:val="22"/>
                <w:lang w:val="en-US"/>
              </w:rPr>
            </w:pPr>
            <w:r>
              <w:rPr>
                <w:rFonts w:ascii="Arial" w:hAnsi="Arial" w:cs="Arial"/>
                <w:sz w:val="22"/>
                <w:szCs w:val="22"/>
                <w:lang w:val="en-IE"/>
              </w:rPr>
              <w:t>This horizontal u</w:t>
            </w:r>
            <w:r w:rsidRPr="0040316A">
              <w:rPr>
                <w:rFonts w:ascii="Arial" w:hAnsi="Arial" w:cs="Arial"/>
                <w:sz w:val="22"/>
                <w:szCs w:val="22"/>
                <w:lang w:val="en-IE"/>
              </w:rPr>
              <w:t>se case</w:t>
            </w:r>
            <w:r>
              <w:rPr>
                <w:rFonts w:ascii="Arial" w:hAnsi="Arial" w:cs="Arial"/>
                <w:sz w:val="22"/>
                <w:szCs w:val="22"/>
                <w:lang w:val="en-IE"/>
              </w:rPr>
              <w:t xml:space="preserve"> has multiple vertical applications</w:t>
            </w:r>
            <w:r w:rsidRPr="0040316A">
              <w:rPr>
                <w:rFonts w:ascii="Arial" w:hAnsi="Arial" w:cs="Arial"/>
                <w:sz w:val="22"/>
                <w:szCs w:val="22"/>
                <w:lang w:val="en-IE"/>
              </w:rPr>
              <w:t xml:space="preserve"> </w:t>
            </w:r>
            <w:r>
              <w:rPr>
                <w:rFonts w:ascii="Arial" w:hAnsi="Arial" w:cs="Arial"/>
                <w:sz w:val="22"/>
                <w:szCs w:val="22"/>
                <w:lang w:val="en-IE"/>
              </w:rPr>
              <w:t>during (a)</w:t>
            </w:r>
            <w:r w:rsidRPr="0040316A">
              <w:rPr>
                <w:rFonts w:ascii="Arial" w:hAnsi="Arial" w:cs="Arial"/>
                <w:sz w:val="22"/>
                <w:szCs w:val="22"/>
                <w:lang w:val="en-IE"/>
              </w:rPr>
              <w:t xml:space="preserve"> the </w:t>
            </w:r>
            <w:r>
              <w:rPr>
                <w:rFonts w:ascii="Arial" w:hAnsi="Arial" w:cs="Arial"/>
                <w:sz w:val="22"/>
                <w:szCs w:val="22"/>
                <w:lang w:val="en-IE"/>
              </w:rPr>
              <w:t xml:space="preserve">generation, protection and management </w:t>
            </w:r>
            <w:r w:rsidRPr="0040316A">
              <w:rPr>
                <w:rFonts w:ascii="Arial" w:hAnsi="Arial" w:cs="Arial"/>
                <w:sz w:val="22"/>
                <w:szCs w:val="22"/>
                <w:lang w:val="en-IE"/>
              </w:rPr>
              <w:t>phase</w:t>
            </w:r>
            <w:r>
              <w:rPr>
                <w:rFonts w:ascii="Arial" w:hAnsi="Arial" w:cs="Arial"/>
                <w:sz w:val="22"/>
                <w:szCs w:val="22"/>
                <w:lang w:val="en-IE"/>
              </w:rPr>
              <w:t>s</w:t>
            </w:r>
            <w:r w:rsidRPr="0040316A">
              <w:rPr>
                <w:rFonts w:ascii="Arial" w:hAnsi="Arial" w:cs="Arial"/>
                <w:sz w:val="22"/>
                <w:szCs w:val="22"/>
                <w:lang w:val="en-IE"/>
              </w:rPr>
              <w:t xml:space="preserve"> of the </w:t>
            </w:r>
            <w:r>
              <w:rPr>
                <w:rFonts w:ascii="Arial" w:hAnsi="Arial" w:cs="Arial"/>
                <w:sz w:val="22"/>
                <w:szCs w:val="22"/>
                <w:lang w:val="en-IE"/>
              </w:rPr>
              <w:t>illustrative, commercialization-oriented IP asset life cycle of Annex I</w:t>
            </w:r>
            <w:r w:rsidR="00122107">
              <w:rPr>
                <w:rFonts w:ascii="Arial" w:hAnsi="Arial" w:cs="Arial"/>
                <w:sz w:val="22"/>
                <w:szCs w:val="22"/>
                <w:lang w:val="en-IE"/>
              </w:rPr>
              <w:t>;</w:t>
            </w:r>
            <w:r>
              <w:rPr>
                <w:rFonts w:ascii="Arial" w:hAnsi="Arial" w:cs="Arial"/>
                <w:sz w:val="22"/>
                <w:szCs w:val="22"/>
                <w:lang w:val="en-IE"/>
              </w:rPr>
              <w:t xml:space="preserve"> and (b) during other non-commercialization-oriented intellectual asset life cycles in IP ecosystems</w:t>
            </w:r>
            <w:r w:rsidRPr="0040316A">
              <w:rPr>
                <w:rFonts w:ascii="Arial" w:hAnsi="Arial" w:cs="Arial"/>
                <w:sz w:val="22"/>
                <w:szCs w:val="22"/>
                <w:lang w:val="en-IE"/>
              </w:rPr>
              <w:t>.</w:t>
            </w:r>
            <w:r>
              <w:rPr>
                <w:rFonts w:ascii="Arial" w:hAnsi="Arial" w:cs="Arial"/>
                <w:sz w:val="22"/>
                <w:szCs w:val="22"/>
                <w:lang w:val="en-IE"/>
              </w:rPr>
              <w:t xml:space="preserve"> </w:t>
            </w:r>
            <w:r w:rsidRPr="0040316A">
              <w:rPr>
                <w:rFonts w:ascii="Arial" w:hAnsi="Arial" w:cs="Arial"/>
                <w:sz w:val="22"/>
                <w:szCs w:val="22"/>
                <w:lang w:val="en-IE"/>
              </w:rPr>
              <w:t xml:space="preserve"> </w:t>
            </w:r>
          </w:p>
        </w:tc>
      </w:tr>
      <w:tr w:rsidR="0040316A" w:rsidRPr="003126CD" w14:paraId="4FD377FD"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5493A5"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Business Rationale</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B0FFF3" w14:textId="77777777" w:rsidR="00BE1ECA" w:rsidRPr="00BE1ECA" w:rsidRDefault="00BE1ECA" w:rsidP="00BE1ECA">
            <w:pPr>
              <w:spacing w:before="100" w:beforeAutospacing="1" w:after="100" w:afterAutospacing="1"/>
              <w:ind w:left="360"/>
              <w:rPr>
                <w:rFonts w:ascii="Arial" w:eastAsia="Times New Roman" w:hAnsi="Arial" w:cs="Arial"/>
                <w:sz w:val="22"/>
                <w:szCs w:val="22"/>
                <w:lang w:val="en-IE"/>
              </w:rPr>
            </w:pPr>
            <w:r w:rsidRPr="00BE1ECA">
              <w:rPr>
                <w:rFonts w:ascii="Arial" w:eastAsia="Times New Roman" w:hAnsi="Arial" w:cs="Arial"/>
                <w:sz w:val="22"/>
                <w:szCs w:val="22"/>
                <w:lang w:val="en-IE"/>
              </w:rPr>
              <w:t>While proof-of-existence is a standard technical operation in blockchain, this function takes on specific significance in the context of IP ecosystems, because IP assets are immaterial objects of property for which the exact timing and contours of existence are often legally more difficult to establish than the temporal and physical contours of material tangible property.  This is especially true for intellectual assets, which are not the object of IP protection with formal registration procedures.  Whereas for IP systems with formal registration procedures, such as patents, trademarks, industrial designs and geographical indications</w:t>
            </w:r>
            <w:r w:rsidR="005F6937">
              <w:rPr>
                <w:rFonts w:ascii="Arial" w:eastAsia="Times New Roman" w:hAnsi="Arial" w:cs="Arial"/>
                <w:sz w:val="22"/>
                <w:szCs w:val="22"/>
                <w:lang w:val="en-IE"/>
              </w:rPr>
              <w:t xml:space="preserve">, </w:t>
            </w:r>
            <w:r w:rsidRPr="00BE1ECA">
              <w:rPr>
                <w:rFonts w:ascii="Arial" w:eastAsia="Times New Roman" w:hAnsi="Arial" w:cs="Arial"/>
                <w:sz w:val="22"/>
                <w:szCs w:val="22"/>
                <w:lang w:val="en-IE"/>
              </w:rPr>
              <w:t xml:space="preserve">the exact temporal and substantive boundaries of the existence of the intangible object of protection are established with legal certainty by a registration system, the vast majority of intangible objects within innovation ecosystems are intellectual objects which exist without legally established formal existence by registration systems.  They consist of two basic categories: subject matter for which exclusive rights </w:t>
            </w:r>
            <w:r w:rsidRPr="00BE1ECA">
              <w:rPr>
                <w:rFonts w:ascii="Arial" w:eastAsia="Times New Roman" w:hAnsi="Arial" w:cs="Arial"/>
                <w:i/>
                <w:sz w:val="22"/>
                <w:szCs w:val="22"/>
                <w:lang w:val="en-IE"/>
              </w:rPr>
              <w:t>are</w:t>
            </w:r>
            <w:r w:rsidRPr="00BE1ECA">
              <w:rPr>
                <w:rFonts w:ascii="Arial" w:eastAsia="Times New Roman" w:hAnsi="Arial" w:cs="Arial"/>
                <w:sz w:val="22"/>
                <w:szCs w:val="22"/>
                <w:lang w:val="en-IE"/>
              </w:rPr>
              <w:t xml:space="preserve"> available under certain conditions, but not registered through registration systems, e.g., trade secrets, undisclosed information, copyright works, non-original databases, TK, </w:t>
            </w:r>
            <w:r w:rsidR="005E18A7" w:rsidRPr="00BE1ECA">
              <w:rPr>
                <w:rFonts w:ascii="Arial" w:eastAsia="Times New Roman" w:hAnsi="Arial" w:cs="Arial"/>
                <w:sz w:val="22"/>
                <w:szCs w:val="22"/>
                <w:lang w:val="en-IE"/>
              </w:rPr>
              <w:t>etc.</w:t>
            </w:r>
            <w:r w:rsidRPr="00BE1ECA">
              <w:rPr>
                <w:rFonts w:ascii="Arial" w:eastAsia="Times New Roman" w:hAnsi="Arial" w:cs="Arial"/>
                <w:sz w:val="22"/>
                <w:szCs w:val="22"/>
                <w:lang w:val="en-IE"/>
              </w:rPr>
              <w:t xml:space="preserve">;  and intangible assets within innovation ecosystems for which </w:t>
            </w:r>
            <w:r w:rsidRPr="00BE1ECA">
              <w:rPr>
                <w:rFonts w:ascii="Arial" w:eastAsia="Times New Roman" w:hAnsi="Arial" w:cs="Arial"/>
                <w:i/>
                <w:sz w:val="22"/>
                <w:szCs w:val="22"/>
                <w:u w:val="single"/>
                <w:lang w:val="en-IE"/>
              </w:rPr>
              <w:t>no</w:t>
            </w:r>
            <w:r w:rsidRPr="00BE1ECA">
              <w:rPr>
                <w:rFonts w:ascii="Arial" w:eastAsia="Times New Roman" w:hAnsi="Arial" w:cs="Arial"/>
                <w:sz w:val="22"/>
                <w:szCs w:val="22"/>
                <w:lang w:val="en-IE"/>
              </w:rPr>
              <w:t xml:space="preserve"> exclusive rights are to be available, such as prior art, generic signs, literary, artistic and scientific works in the public domain.  For both of these intellectual asset classes, legally certain evidence of their existence - in particular the temporal and substantive boundaries of its existence – is critical for legal certainty and economic efficiency in the overall IP ecosystems.  Proof-of-existence is equally important for their legally certain transition from the former to the latter category of assets with legal certainty, for example in the case of trade secrets.</w:t>
            </w:r>
          </w:p>
          <w:p w14:paraId="1A57F368" w14:textId="77777777" w:rsidR="00BE1ECA" w:rsidRPr="00BE1ECA" w:rsidRDefault="00BE1ECA" w:rsidP="00BE1ECA">
            <w:pPr>
              <w:pStyle w:val="NormalWeb"/>
              <w:ind w:firstLine="0"/>
              <w:rPr>
                <w:rFonts w:ascii="Arial" w:hAnsi="Arial" w:cs="Arial"/>
                <w:sz w:val="22"/>
                <w:szCs w:val="22"/>
                <w:lang w:val="en-IE"/>
              </w:rPr>
            </w:pPr>
            <w:r>
              <w:rPr>
                <w:rFonts w:ascii="Arial" w:hAnsi="Arial" w:cs="Arial"/>
                <w:sz w:val="22"/>
                <w:szCs w:val="22"/>
                <w:lang w:val="en-IE"/>
              </w:rPr>
              <w:t xml:space="preserve">For these reasons, the horizontal proof-of-existence use case of blockchain assumes particular significance for maintaining legal certainty and economic efficiency within modern IP ecosystems.  This significance spans a wide spectrum of (1) IP asset life cycles (including, </w:t>
            </w:r>
            <w:r w:rsidRPr="00204680">
              <w:rPr>
                <w:rFonts w:ascii="Arial" w:hAnsi="Arial" w:cs="Arial"/>
                <w:i/>
                <w:sz w:val="22"/>
                <w:szCs w:val="22"/>
                <w:lang w:val="en-IE"/>
              </w:rPr>
              <w:t>but not limited to</w:t>
            </w:r>
            <w:r>
              <w:rPr>
                <w:rFonts w:ascii="Arial" w:hAnsi="Arial" w:cs="Arial"/>
                <w:sz w:val="22"/>
                <w:szCs w:val="22"/>
                <w:lang w:val="en-IE"/>
              </w:rPr>
              <w:t xml:space="preserve">, the illustrative commercialization-oriented IP asset life cycle described in Annex I to this Whitepaper);  (2) multiple phases within those life cycles (e.g., generation, protection and management phases of the illustrative commercialization-oriented life cycle);  (3) multiple vertical applications within some life cycle phases (e.g., trade secret protection and prior user rights recognition during the ‘management’ phase); and (4) within those vertical applications adding particular significance and value to some areas of subject matter because of the pre-existing distinctive properties of that subject matter (e.g., data characterizing natural material which has ‘natural’ functions, such as genetic resources (GRs); or innovation and creativity within ‘oral traditions’ because proof-of-existence may be used to create immutable, distributed evidence of the existence of unwritten Traditional Cultural Expressions (TCEs) or uncodified Traditional Knowledge (TK), even if such expressions or prior art are not protected through exclusive rights).  For these reasons, the description of such possible DLT or blockchain applications are illustrated by examples from WIPO’s technical work on such subject matter areas.  While the examples are subject matter specific and purely illustrative, the possible vertical applications apply to equivalent subject matter in all fields of technology, including trade secrets in all forms of trade.  The vertical applications can be described along the spectrum from strictly undisclosed assets (e.g., trade secrets) to fully disclosed intellectual assets (e.g., non-patent literature prior art).  </w:t>
            </w:r>
            <w:r w:rsidRPr="00BE1ECA">
              <w:rPr>
                <w:rFonts w:ascii="Arial" w:hAnsi="Arial" w:cs="Arial"/>
                <w:sz w:val="22"/>
                <w:szCs w:val="22"/>
                <w:lang w:val="en-IE"/>
              </w:rPr>
              <w:t xml:space="preserve">Depending on the </w:t>
            </w:r>
            <w:r w:rsidRPr="00BE1ECA">
              <w:rPr>
                <w:rFonts w:ascii="Arial" w:hAnsi="Arial" w:cs="Arial"/>
                <w:i/>
                <w:sz w:val="22"/>
                <w:szCs w:val="22"/>
                <w:lang w:val="en-IE"/>
              </w:rPr>
              <w:t>legal effect</w:t>
            </w:r>
            <w:r w:rsidRPr="00BE1ECA">
              <w:rPr>
                <w:rFonts w:ascii="Arial" w:hAnsi="Arial" w:cs="Arial"/>
                <w:sz w:val="22"/>
                <w:szCs w:val="22"/>
                <w:lang w:val="en-IE"/>
              </w:rPr>
              <w:t xml:space="preserve"> which the proof-of-existence function of blockchain fulfils for a given particular intellectual asset in relation to a particular IP system, the vertical applications of the proof-of-existence use case could be described as including at least: trade secret protection, prior user rights recognition, technical public disclosure, prior art recognition, and prior public use recognition.  Implementation of horizontal proof-of-existence functions of blockchain could increase legal certainty in all these vertical applications.  </w:t>
            </w:r>
          </w:p>
          <w:p w14:paraId="3B21A65D" w14:textId="77777777" w:rsidR="00BE1ECA" w:rsidRPr="00BE1ECA" w:rsidRDefault="00BE1ECA" w:rsidP="00BE1ECA">
            <w:pPr>
              <w:spacing w:before="100" w:beforeAutospacing="1" w:after="100" w:afterAutospacing="1"/>
              <w:ind w:left="360"/>
              <w:rPr>
                <w:rFonts w:ascii="Arial" w:eastAsia="Times New Roman" w:hAnsi="Arial" w:cs="Arial"/>
                <w:sz w:val="22"/>
                <w:szCs w:val="22"/>
                <w:lang w:val="en-IE"/>
              </w:rPr>
            </w:pPr>
            <w:r w:rsidRPr="00BE1ECA">
              <w:rPr>
                <w:rFonts w:ascii="Arial" w:eastAsia="Times New Roman" w:hAnsi="Arial" w:cs="Arial"/>
                <w:sz w:val="22"/>
                <w:szCs w:val="22"/>
                <w:lang w:val="en-IE"/>
              </w:rPr>
              <w:t xml:space="preserve">For simplicity and clarity, these multiple vertical applications of the proof-of-existence use case are listed here along the undisclosed-disclosed spectrum with a description of the availability of the asset; the act of the intellectual asset holder for which proof-of-existence creates higher legal certainty, illustrative examples from technical discussions in past WIPO activities; and the legal function of proof-of-existence.  </w:t>
            </w:r>
          </w:p>
          <w:tbl>
            <w:tblPr>
              <w:tblStyle w:val="TableGrid"/>
              <w:tblW w:w="7937" w:type="dxa"/>
              <w:tblLayout w:type="fixed"/>
              <w:tblLook w:val="04A0" w:firstRow="1" w:lastRow="0" w:firstColumn="1" w:lastColumn="0" w:noHBand="0" w:noVBand="1"/>
            </w:tblPr>
            <w:tblGrid>
              <w:gridCol w:w="1313"/>
              <w:gridCol w:w="810"/>
              <w:gridCol w:w="1890"/>
              <w:gridCol w:w="1620"/>
              <w:gridCol w:w="2304"/>
            </w:tblGrid>
            <w:tr w:rsidR="00BE1ECA" w:rsidRPr="00BE1ECA" w14:paraId="16834343" w14:textId="77777777" w:rsidTr="00A65F39">
              <w:tc>
                <w:tcPr>
                  <w:tcW w:w="1313" w:type="dxa"/>
                  <w:shd w:val="clear" w:color="auto" w:fill="D9D9D9" w:themeFill="background1" w:themeFillShade="D9"/>
                </w:tcPr>
                <w:p w14:paraId="14F7FF80" w14:textId="77777777" w:rsidR="00BE1ECA" w:rsidRPr="00BE1ECA" w:rsidRDefault="00BE1ECA" w:rsidP="00BE1ECA">
                  <w:pPr>
                    <w:rPr>
                      <w:rFonts w:ascii="Arial" w:eastAsia="Times New Roman" w:hAnsi="Arial" w:cs="Arial"/>
                      <w:b/>
                      <w:sz w:val="18"/>
                      <w:szCs w:val="18"/>
                      <w:lang w:val="en-US"/>
                    </w:rPr>
                  </w:pPr>
                  <w:r w:rsidRPr="00BE1ECA">
                    <w:rPr>
                      <w:rFonts w:ascii="Arial" w:eastAsia="Times New Roman" w:hAnsi="Arial" w:cs="Arial"/>
                      <w:b/>
                      <w:sz w:val="18"/>
                      <w:szCs w:val="18"/>
                      <w:lang w:val="en-US"/>
                    </w:rPr>
                    <w:t>Application of proof-of-existence use case</w:t>
                  </w:r>
                </w:p>
              </w:tc>
              <w:tc>
                <w:tcPr>
                  <w:tcW w:w="810" w:type="dxa"/>
                </w:tcPr>
                <w:p w14:paraId="09119072" w14:textId="77777777" w:rsidR="00BE1ECA" w:rsidRPr="00BE1ECA" w:rsidRDefault="00BE1ECA" w:rsidP="00BE1ECA">
                  <w:pPr>
                    <w:rPr>
                      <w:rFonts w:ascii="Arial" w:eastAsia="Times New Roman" w:hAnsi="Arial" w:cs="Arial"/>
                      <w:b/>
                      <w:sz w:val="18"/>
                      <w:szCs w:val="18"/>
                      <w:lang w:val="en-US"/>
                    </w:rPr>
                  </w:pPr>
                  <w:r w:rsidRPr="00BE1ECA">
                    <w:rPr>
                      <w:rFonts w:ascii="Arial" w:eastAsia="Times New Roman" w:hAnsi="Arial" w:cs="Arial"/>
                      <w:b/>
                      <w:sz w:val="18"/>
                      <w:szCs w:val="18"/>
                      <w:lang w:val="en-US"/>
                    </w:rPr>
                    <w:t>Availability of the intellectual asset</w:t>
                  </w:r>
                </w:p>
              </w:tc>
              <w:tc>
                <w:tcPr>
                  <w:tcW w:w="1890" w:type="dxa"/>
                </w:tcPr>
                <w:p w14:paraId="01DF08B6" w14:textId="77777777" w:rsidR="00BE1ECA" w:rsidRPr="00BE1ECA" w:rsidRDefault="00BE1ECA" w:rsidP="00BE1ECA">
                  <w:pPr>
                    <w:rPr>
                      <w:rFonts w:ascii="Arial" w:eastAsia="Times New Roman" w:hAnsi="Arial" w:cs="Arial"/>
                      <w:b/>
                      <w:sz w:val="18"/>
                      <w:szCs w:val="18"/>
                      <w:lang w:val="en-US"/>
                    </w:rPr>
                  </w:pPr>
                  <w:r w:rsidRPr="00BE1ECA">
                    <w:rPr>
                      <w:rFonts w:ascii="Arial" w:eastAsia="Times New Roman" w:hAnsi="Arial" w:cs="Arial"/>
                      <w:b/>
                      <w:sz w:val="18"/>
                      <w:szCs w:val="18"/>
                      <w:lang w:val="en-US"/>
                    </w:rPr>
                    <w:t>Act by the asset holder for which proof-of-existence creates higher legal certainty</w:t>
                  </w:r>
                </w:p>
              </w:tc>
              <w:tc>
                <w:tcPr>
                  <w:tcW w:w="1620" w:type="dxa"/>
                </w:tcPr>
                <w:p w14:paraId="645DD06F" w14:textId="77777777" w:rsidR="00BE1ECA" w:rsidRPr="00BE1ECA" w:rsidRDefault="00BE1ECA" w:rsidP="00BE1ECA">
                  <w:pPr>
                    <w:rPr>
                      <w:rFonts w:ascii="Arial" w:eastAsia="Times New Roman" w:hAnsi="Arial" w:cs="Arial"/>
                      <w:b/>
                      <w:sz w:val="18"/>
                      <w:szCs w:val="18"/>
                      <w:lang w:val="en-US"/>
                    </w:rPr>
                  </w:pPr>
                  <w:r w:rsidRPr="00BE1ECA">
                    <w:rPr>
                      <w:rFonts w:ascii="Arial" w:eastAsia="Times New Roman" w:hAnsi="Arial" w:cs="Arial"/>
                      <w:b/>
                      <w:sz w:val="18"/>
                      <w:szCs w:val="18"/>
                      <w:lang w:val="en-US"/>
                    </w:rPr>
                    <w:t>Illustrative examples from WIPO’s technical work</w:t>
                  </w:r>
                  <w:r w:rsidRPr="00BE1ECA">
                    <w:rPr>
                      <w:rFonts w:ascii="Arial" w:eastAsia="Times New Roman" w:hAnsi="Arial" w:cs="Arial"/>
                      <w:b/>
                      <w:sz w:val="18"/>
                      <w:szCs w:val="18"/>
                      <w:vertAlign w:val="superscript"/>
                      <w:lang w:val="en-US"/>
                    </w:rPr>
                    <w:footnoteReference w:id="18"/>
                  </w:r>
                </w:p>
              </w:tc>
              <w:tc>
                <w:tcPr>
                  <w:tcW w:w="2304" w:type="dxa"/>
                </w:tcPr>
                <w:p w14:paraId="7E121381" w14:textId="77777777" w:rsidR="00BE1ECA" w:rsidRPr="00BE1ECA" w:rsidRDefault="00BE1ECA" w:rsidP="00BE1ECA">
                  <w:pPr>
                    <w:rPr>
                      <w:rFonts w:ascii="Arial" w:eastAsia="Times New Roman" w:hAnsi="Arial" w:cs="Arial"/>
                      <w:b/>
                      <w:sz w:val="18"/>
                      <w:szCs w:val="18"/>
                      <w:lang w:val="en-US"/>
                    </w:rPr>
                  </w:pPr>
                  <w:r w:rsidRPr="00BE1ECA">
                    <w:rPr>
                      <w:rFonts w:ascii="Arial" w:eastAsia="Times New Roman" w:hAnsi="Arial" w:cs="Arial"/>
                      <w:b/>
                      <w:sz w:val="18"/>
                      <w:szCs w:val="18"/>
                      <w:lang w:val="en-US"/>
                    </w:rPr>
                    <w:t>Legal function of proof-of-existence</w:t>
                  </w:r>
                </w:p>
              </w:tc>
            </w:tr>
            <w:tr w:rsidR="00BE1ECA" w:rsidRPr="00BE1ECA" w14:paraId="16A8CF2E" w14:textId="77777777" w:rsidTr="00A65F39">
              <w:tc>
                <w:tcPr>
                  <w:tcW w:w="1313" w:type="dxa"/>
                  <w:shd w:val="clear" w:color="auto" w:fill="D9D9D9" w:themeFill="background1" w:themeFillShade="D9"/>
                </w:tcPr>
                <w:p w14:paraId="44B81D82"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 xml:space="preserve">Trade secret protection measures </w:t>
                  </w:r>
                </w:p>
              </w:tc>
              <w:tc>
                <w:tcPr>
                  <w:tcW w:w="810" w:type="dxa"/>
                  <w:vMerge w:val="restart"/>
                </w:tcPr>
                <w:p w14:paraId="6650D898" w14:textId="77777777" w:rsidR="00BE1ECA" w:rsidRPr="00BE1ECA" w:rsidRDefault="00BE1ECA" w:rsidP="00BE1ECA">
                  <w:pPr>
                    <w:rPr>
                      <w:rFonts w:ascii="Arial" w:eastAsia="Times New Roman" w:hAnsi="Arial" w:cs="Arial"/>
                      <w:sz w:val="18"/>
                      <w:szCs w:val="18"/>
                      <w:lang w:val="en-US"/>
                    </w:rPr>
                  </w:pPr>
                </w:p>
                <w:p w14:paraId="46922D4A" w14:textId="77777777" w:rsidR="00BE1ECA" w:rsidRPr="00BE1ECA" w:rsidRDefault="00BE1ECA" w:rsidP="00BE1ECA">
                  <w:pPr>
                    <w:rPr>
                      <w:rFonts w:ascii="Arial" w:eastAsia="Times New Roman" w:hAnsi="Arial" w:cs="Arial"/>
                      <w:sz w:val="18"/>
                      <w:szCs w:val="18"/>
                      <w:lang w:val="en-US"/>
                    </w:rPr>
                  </w:pPr>
                </w:p>
                <w:p w14:paraId="70E04333" w14:textId="77777777" w:rsidR="00BE1ECA" w:rsidRPr="00BE1ECA" w:rsidRDefault="00BE1ECA" w:rsidP="00BE1ECA">
                  <w:pPr>
                    <w:rPr>
                      <w:rFonts w:ascii="Arial" w:eastAsia="Times New Roman" w:hAnsi="Arial" w:cs="Arial"/>
                      <w:sz w:val="18"/>
                      <w:szCs w:val="18"/>
                      <w:lang w:val="en-US"/>
                    </w:rPr>
                  </w:pPr>
                </w:p>
                <w:p w14:paraId="667EFB21" w14:textId="77777777" w:rsidR="00BE1ECA" w:rsidRPr="00BE1ECA" w:rsidRDefault="00BE1ECA" w:rsidP="00BE1ECA">
                  <w:pPr>
                    <w:rPr>
                      <w:rFonts w:ascii="Arial" w:eastAsia="Times New Roman" w:hAnsi="Arial" w:cs="Arial"/>
                      <w:sz w:val="18"/>
                      <w:szCs w:val="18"/>
                      <w:lang w:val="en-US"/>
                    </w:rPr>
                  </w:pPr>
                </w:p>
                <w:p w14:paraId="307507B7" w14:textId="77777777" w:rsidR="00BE1ECA" w:rsidRPr="00BE1ECA" w:rsidRDefault="00BE1ECA" w:rsidP="00BE1ECA">
                  <w:pPr>
                    <w:rPr>
                      <w:rFonts w:ascii="Arial" w:eastAsia="Times New Roman" w:hAnsi="Arial" w:cs="Arial"/>
                      <w:sz w:val="18"/>
                      <w:szCs w:val="18"/>
                      <w:lang w:val="en-US"/>
                    </w:rPr>
                  </w:pPr>
                </w:p>
                <w:p w14:paraId="14B5D272"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Undis-closed</w:t>
                  </w:r>
                </w:p>
              </w:tc>
              <w:tc>
                <w:tcPr>
                  <w:tcW w:w="1890" w:type="dxa"/>
                </w:tcPr>
                <w:p w14:paraId="1E572686"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‘Reasonable steps’ or measures to maintain the secrecy of a trade secret</w:t>
                  </w:r>
                </w:p>
              </w:tc>
              <w:tc>
                <w:tcPr>
                  <w:tcW w:w="1620" w:type="dxa"/>
                </w:tcPr>
                <w:p w14:paraId="106DA49F"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E.g., know-how, information or data maintained as trade secrets; TK, GR data as trade secret</w:t>
                  </w:r>
                </w:p>
              </w:tc>
              <w:tc>
                <w:tcPr>
                  <w:tcW w:w="2304" w:type="dxa"/>
                </w:tcPr>
                <w:p w14:paraId="5951153E"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1. Evidence of “reasonable steps” taken to maintain secrecy</w:t>
                  </w:r>
                  <w:r w:rsidRPr="00BE1ECA">
                    <w:rPr>
                      <w:rFonts w:ascii="Arial" w:eastAsia="Times New Roman" w:hAnsi="Arial" w:cs="Arial"/>
                      <w:sz w:val="18"/>
                      <w:szCs w:val="18"/>
                      <w:vertAlign w:val="superscript"/>
                      <w:lang w:val="en-US"/>
                    </w:rPr>
                    <w:footnoteReference w:id="19"/>
                  </w:r>
                  <w:r w:rsidRPr="00BE1ECA">
                    <w:rPr>
                      <w:rFonts w:ascii="Arial" w:eastAsia="Times New Roman" w:hAnsi="Arial" w:cs="Arial"/>
                      <w:sz w:val="18"/>
                      <w:szCs w:val="18"/>
                      <w:lang w:val="en-US"/>
                    </w:rPr>
                    <w:t xml:space="preserve">; </w:t>
                  </w:r>
                  <w:r w:rsidRPr="00BE1ECA">
                    <w:rPr>
                      <w:rFonts w:ascii="Arial" w:eastAsia="Times New Roman" w:hAnsi="Arial" w:cs="Arial"/>
                      <w:sz w:val="18"/>
                      <w:szCs w:val="18"/>
                      <w:lang w:val="en-US"/>
                    </w:rPr>
                    <w:br/>
                    <w:t>2. Evidence of material scope of trade secret</w:t>
                  </w:r>
                  <w:r w:rsidRPr="00BE1ECA">
                    <w:rPr>
                      <w:rFonts w:ascii="Arial" w:eastAsia="Times New Roman" w:hAnsi="Arial" w:cs="Arial"/>
                      <w:sz w:val="18"/>
                      <w:szCs w:val="18"/>
                      <w:vertAlign w:val="superscript"/>
                      <w:lang w:val="en-US"/>
                    </w:rPr>
                    <w:footnoteReference w:id="20"/>
                  </w:r>
                  <w:r w:rsidRPr="00BE1ECA">
                    <w:rPr>
                      <w:rFonts w:ascii="Arial" w:eastAsia="Times New Roman" w:hAnsi="Arial" w:cs="Arial"/>
                      <w:sz w:val="18"/>
                      <w:szCs w:val="18"/>
                      <w:lang w:val="en-US"/>
                    </w:rPr>
                    <w:t>;</w:t>
                  </w:r>
                  <w:r w:rsidRPr="00BE1ECA">
                    <w:rPr>
                      <w:rFonts w:ascii="Arial" w:eastAsia="Times New Roman" w:hAnsi="Arial" w:cs="Arial"/>
                      <w:sz w:val="18"/>
                      <w:szCs w:val="18"/>
                      <w:lang w:val="en-US"/>
                    </w:rPr>
                    <w:br/>
                    <w:t>3. Version management of trade secret protected know-how, information or data.</w:t>
                  </w:r>
                  <w:r w:rsidRPr="00BE1ECA">
                    <w:rPr>
                      <w:rFonts w:ascii="Arial" w:eastAsia="Times New Roman" w:hAnsi="Arial" w:cs="Arial"/>
                      <w:sz w:val="18"/>
                      <w:szCs w:val="18"/>
                      <w:vertAlign w:val="superscript"/>
                      <w:lang w:val="en-US"/>
                    </w:rPr>
                    <w:footnoteReference w:id="21"/>
                  </w:r>
                </w:p>
              </w:tc>
            </w:tr>
            <w:tr w:rsidR="00BE1ECA" w:rsidRPr="00BE1ECA" w14:paraId="47386DD5" w14:textId="77777777" w:rsidTr="00A65F39">
              <w:tc>
                <w:tcPr>
                  <w:tcW w:w="1313" w:type="dxa"/>
                  <w:shd w:val="clear" w:color="auto" w:fill="D9D9D9" w:themeFill="background1" w:themeFillShade="D9"/>
                </w:tcPr>
                <w:p w14:paraId="6520E183"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 xml:space="preserve">Prior user rights recognition </w:t>
                  </w:r>
                </w:p>
              </w:tc>
              <w:tc>
                <w:tcPr>
                  <w:tcW w:w="810" w:type="dxa"/>
                  <w:vMerge/>
                </w:tcPr>
                <w:p w14:paraId="39785B92" w14:textId="77777777" w:rsidR="00BE1ECA" w:rsidRPr="00BE1ECA" w:rsidRDefault="00BE1ECA" w:rsidP="00BE1ECA">
                  <w:pPr>
                    <w:rPr>
                      <w:rFonts w:ascii="Arial" w:eastAsia="Times New Roman" w:hAnsi="Arial" w:cs="Arial"/>
                      <w:sz w:val="18"/>
                      <w:szCs w:val="18"/>
                      <w:lang w:val="en-US"/>
                    </w:rPr>
                  </w:pPr>
                </w:p>
              </w:tc>
              <w:tc>
                <w:tcPr>
                  <w:tcW w:w="1890" w:type="dxa"/>
                </w:tcPr>
                <w:p w14:paraId="595DC8FA"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Undisclosed use without full trade secret protection measures</w:t>
                  </w:r>
                </w:p>
              </w:tc>
              <w:tc>
                <w:tcPr>
                  <w:tcW w:w="1620" w:type="dxa"/>
                </w:tcPr>
                <w:p w14:paraId="7DF40FF5"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E.g., undisclosed TK or GRs</w:t>
                  </w:r>
                </w:p>
              </w:tc>
              <w:tc>
                <w:tcPr>
                  <w:tcW w:w="2304" w:type="dxa"/>
                </w:tcPr>
                <w:p w14:paraId="171534D9"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1. evidence of prior use;</w:t>
                  </w:r>
                </w:p>
                <w:p w14:paraId="239932A3"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2. version management of prior use.</w:t>
                  </w:r>
                </w:p>
              </w:tc>
            </w:tr>
            <w:tr w:rsidR="00BE1ECA" w:rsidRPr="00BE1ECA" w14:paraId="33FB2BF9" w14:textId="77777777" w:rsidTr="00A65F39">
              <w:tc>
                <w:tcPr>
                  <w:tcW w:w="1313" w:type="dxa"/>
                  <w:shd w:val="clear" w:color="auto" w:fill="D9D9D9" w:themeFill="background1" w:themeFillShade="D9"/>
                </w:tcPr>
                <w:p w14:paraId="5ADA5D51"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Technical public disclosure</w:t>
                  </w:r>
                </w:p>
              </w:tc>
              <w:tc>
                <w:tcPr>
                  <w:tcW w:w="810" w:type="dxa"/>
                </w:tcPr>
                <w:p w14:paraId="063ADD92"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Dis-closure</w:t>
                  </w:r>
                </w:p>
              </w:tc>
              <w:tc>
                <w:tcPr>
                  <w:tcW w:w="1890" w:type="dxa"/>
                </w:tcPr>
                <w:p w14:paraId="1B52E828"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Act of public disclosure</w:t>
                  </w:r>
                </w:p>
              </w:tc>
              <w:tc>
                <w:tcPr>
                  <w:tcW w:w="1620" w:type="dxa"/>
                </w:tcPr>
                <w:p w14:paraId="56A11042"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E.g., GR databases</w:t>
                  </w:r>
                </w:p>
              </w:tc>
              <w:tc>
                <w:tcPr>
                  <w:tcW w:w="2304" w:type="dxa"/>
                </w:tcPr>
                <w:p w14:paraId="7BF9A9FC"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Time, scope, nature and version of technical disclosure</w:t>
                  </w:r>
                </w:p>
              </w:tc>
            </w:tr>
            <w:tr w:rsidR="00BE1ECA" w:rsidRPr="00BE1ECA" w14:paraId="21DB5854" w14:textId="77777777" w:rsidTr="00A65F39">
              <w:tc>
                <w:tcPr>
                  <w:tcW w:w="1313" w:type="dxa"/>
                  <w:shd w:val="clear" w:color="auto" w:fill="D9D9D9" w:themeFill="background1" w:themeFillShade="D9"/>
                </w:tcPr>
                <w:p w14:paraId="45D2BA03"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Prior art recognition</w:t>
                  </w:r>
                </w:p>
              </w:tc>
              <w:tc>
                <w:tcPr>
                  <w:tcW w:w="810" w:type="dxa"/>
                  <w:vMerge w:val="restart"/>
                </w:tcPr>
                <w:p w14:paraId="4036D4AA" w14:textId="77777777" w:rsidR="00BE1ECA" w:rsidRPr="00BE1ECA" w:rsidRDefault="00BE1ECA" w:rsidP="00BE1ECA">
                  <w:pPr>
                    <w:rPr>
                      <w:rFonts w:ascii="Arial" w:eastAsia="Times New Roman" w:hAnsi="Arial" w:cs="Arial"/>
                      <w:sz w:val="18"/>
                      <w:szCs w:val="18"/>
                      <w:lang w:val="en-US"/>
                    </w:rPr>
                  </w:pPr>
                </w:p>
                <w:p w14:paraId="128953DB" w14:textId="77777777" w:rsidR="00BE1ECA" w:rsidRPr="00BE1ECA" w:rsidRDefault="00BE1ECA" w:rsidP="00BE1ECA">
                  <w:pPr>
                    <w:rPr>
                      <w:rFonts w:ascii="Arial" w:eastAsia="Times New Roman" w:hAnsi="Arial" w:cs="Arial"/>
                      <w:sz w:val="18"/>
                      <w:szCs w:val="18"/>
                      <w:lang w:val="en-US"/>
                    </w:rPr>
                  </w:pPr>
                </w:p>
                <w:p w14:paraId="3962A0B9"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Dis-closed</w:t>
                  </w:r>
                </w:p>
              </w:tc>
              <w:tc>
                <w:tcPr>
                  <w:tcW w:w="1890" w:type="dxa"/>
                </w:tcPr>
                <w:p w14:paraId="17BC9A79"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 xml:space="preserve">Disclosure of information to the public and making available to patent examiners </w:t>
                  </w:r>
                </w:p>
              </w:tc>
              <w:tc>
                <w:tcPr>
                  <w:tcW w:w="1620" w:type="dxa"/>
                </w:tcPr>
                <w:p w14:paraId="397ECF73"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E.g., documented/ codified TK</w:t>
                  </w:r>
                </w:p>
              </w:tc>
              <w:tc>
                <w:tcPr>
                  <w:tcW w:w="2304" w:type="dxa"/>
                </w:tcPr>
                <w:p w14:paraId="50E95128"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 xml:space="preserve">Evidence that </w:t>
                  </w:r>
                  <w:hyperlink r:id="rId37" w:tooltip="Information" w:history="1">
                    <w:r w:rsidRPr="00BE1ECA">
                      <w:rPr>
                        <w:rFonts w:eastAsia="Times New Roman"/>
                        <w:sz w:val="18"/>
                        <w:szCs w:val="18"/>
                        <w:lang w:val="en-US"/>
                      </w:rPr>
                      <w:t>information</w:t>
                    </w:r>
                  </w:hyperlink>
                  <w:r w:rsidRPr="00BE1ECA">
                    <w:rPr>
                      <w:rFonts w:ascii="Arial" w:eastAsia="Times New Roman" w:hAnsi="Arial" w:cs="Arial"/>
                      <w:sz w:val="18"/>
                      <w:szCs w:val="18"/>
                      <w:lang w:val="en-US"/>
                    </w:rPr>
                    <w:t xml:space="preserve"> has been available to the public before a given date and might be relevant to a patent claims</w:t>
                  </w:r>
                  <w:r w:rsidRPr="00BE1ECA">
                    <w:rPr>
                      <w:rFonts w:ascii="Arial" w:eastAsia="Times New Roman" w:hAnsi="Arial" w:cs="Arial"/>
                      <w:color w:val="202122"/>
                      <w:sz w:val="21"/>
                      <w:szCs w:val="21"/>
                      <w:shd w:val="clear" w:color="auto" w:fill="FFFFFF"/>
                      <w:lang w:val="en-US"/>
                    </w:rPr>
                    <w:t xml:space="preserve"> </w:t>
                  </w:r>
                </w:p>
              </w:tc>
            </w:tr>
            <w:tr w:rsidR="00BE1ECA" w:rsidRPr="00BE1ECA" w14:paraId="0B0F8602" w14:textId="77777777" w:rsidTr="00A65F39">
              <w:tc>
                <w:tcPr>
                  <w:tcW w:w="1313" w:type="dxa"/>
                  <w:shd w:val="clear" w:color="auto" w:fill="D9D9D9" w:themeFill="background1" w:themeFillShade="D9"/>
                </w:tcPr>
                <w:p w14:paraId="76D85E76"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Prior public use recognition</w:t>
                  </w:r>
                </w:p>
              </w:tc>
              <w:tc>
                <w:tcPr>
                  <w:tcW w:w="810" w:type="dxa"/>
                  <w:vMerge/>
                </w:tcPr>
                <w:p w14:paraId="65ACCDCD" w14:textId="77777777" w:rsidR="00BE1ECA" w:rsidRPr="00BE1ECA" w:rsidRDefault="00BE1ECA" w:rsidP="00BE1ECA">
                  <w:pPr>
                    <w:rPr>
                      <w:rFonts w:ascii="Arial" w:eastAsia="Times New Roman" w:hAnsi="Arial" w:cs="Arial"/>
                      <w:sz w:val="18"/>
                      <w:szCs w:val="18"/>
                      <w:lang w:val="en-US"/>
                    </w:rPr>
                  </w:pPr>
                </w:p>
              </w:tc>
              <w:tc>
                <w:tcPr>
                  <w:tcW w:w="1890" w:type="dxa"/>
                </w:tcPr>
                <w:p w14:paraId="316011E8"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Undocumented</w:t>
                  </w:r>
                  <w:r w:rsidRPr="00BE1ECA">
                    <w:rPr>
                      <w:rFonts w:ascii="Arial" w:eastAsia="Times New Roman" w:hAnsi="Arial" w:cs="Arial"/>
                      <w:sz w:val="18"/>
                      <w:szCs w:val="18"/>
                      <w:vertAlign w:val="superscript"/>
                      <w:lang w:val="en-US"/>
                    </w:rPr>
                    <w:footnoteReference w:id="22"/>
                  </w:r>
                  <w:r w:rsidRPr="00BE1ECA">
                    <w:rPr>
                      <w:rFonts w:ascii="Arial" w:eastAsia="Times New Roman" w:hAnsi="Arial" w:cs="Arial"/>
                      <w:sz w:val="18"/>
                      <w:szCs w:val="18"/>
                      <w:lang w:val="en-US"/>
                    </w:rPr>
                    <w:t xml:space="preserve"> public use</w:t>
                  </w:r>
                </w:p>
              </w:tc>
              <w:tc>
                <w:tcPr>
                  <w:tcW w:w="1620" w:type="dxa"/>
                </w:tcPr>
                <w:p w14:paraId="4D9BC25A"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E.g., undocumented/ uncodified TK</w:t>
                  </w:r>
                </w:p>
              </w:tc>
              <w:tc>
                <w:tcPr>
                  <w:tcW w:w="2304" w:type="dxa"/>
                </w:tcPr>
                <w:p w14:paraId="6B7BE510" w14:textId="77777777" w:rsidR="00BE1ECA" w:rsidRPr="00BE1ECA" w:rsidRDefault="00BE1ECA" w:rsidP="00BE1ECA">
                  <w:pPr>
                    <w:rPr>
                      <w:rFonts w:ascii="Arial" w:eastAsia="Times New Roman" w:hAnsi="Arial" w:cs="Arial"/>
                      <w:sz w:val="18"/>
                      <w:szCs w:val="18"/>
                      <w:lang w:val="en-US"/>
                    </w:rPr>
                  </w:pPr>
                  <w:r w:rsidRPr="00BE1ECA">
                    <w:rPr>
                      <w:rFonts w:ascii="Arial" w:eastAsia="Times New Roman" w:hAnsi="Arial" w:cs="Arial"/>
                      <w:sz w:val="18"/>
                      <w:szCs w:val="18"/>
                      <w:lang w:val="en-US"/>
                    </w:rPr>
                    <w:t xml:space="preserve">Evidence that knowledge or </w:t>
                  </w:r>
                  <w:hyperlink r:id="rId38" w:tooltip="Information" w:history="1">
                    <w:r w:rsidRPr="00BE1ECA">
                      <w:rPr>
                        <w:rFonts w:ascii="Arial" w:eastAsia="Times New Roman" w:hAnsi="Arial" w:cs="Arial"/>
                        <w:sz w:val="18"/>
                        <w:szCs w:val="18"/>
                        <w:lang w:val="en-US"/>
                      </w:rPr>
                      <w:t>information</w:t>
                    </w:r>
                  </w:hyperlink>
                  <w:r w:rsidRPr="00BE1ECA">
                    <w:rPr>
                      <w:rFonts w:ascii="Arial" w:eastAsia="Times New Roman" w:hAnsi="Arial" w:cs="Arial"/>
                      <w:sz w:val="18"/>
                      <w:szCs w:val="18"/>
                      <w:lang w:val="en-US"/>
                    </w:rPr>
                    <w:t xml:space="preserve"> has been used in public before a given date</w:t>
                  </w:r>
                </w:p>
              </w:tc>
            </w:tr>
          </w:tbl>
          <w:p w14:paraId="73DBBC4B" w14:textId="77777777" w:rsidR="0040316A" w:rsidRPr="003126CD" w:rsidRDefault="0040316A" w:rsidP="00ED518A">
            <w:pPr>
              <w:pStyle w:val="NormalWeb"/>
              <w:ind w:firstLine="0"/>
              <w:rPr>
                <w:rFonts w:ascii="Arial" w:hAnsi="Arial"/>
                <w:sz w:val="22"/>
                <w:lang w:val="en-US"/>
              </w:rPr>
            </w:pPr>
          </w:p>
        </w:tc>
      </w:tr>
      <w:tr w:rsidR="00ED518A" w:rsidRPr="003126CD" w14:paraId="4778BD84"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BD1D0F6" w14:textId="77777777" w:rsidR="00ED518A" w:rsidRPr="003126CD" w:rsidRDefault="00ED518A" w:rsidP="00FB2010">
            <w:pPr>
              <w:pStyle w:val="NormalWeb"/>
              <w:ind w:firstLine="0"/>
              <w:rPr>
                <w:rStyle w:val="Strong"/>
                <w:rFonts w:ascii="Arial" w:hAnsi="Arial"/>
                <w:sz w:val="22"/>
                <w:lang w:val="en-US"/>
              </w:rPr>
            </w:pP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BE0754D" w14:textId="77777777" w:rsidR="00ED518A" w:rsidRDefault="00ED518A" w:rsidP="00ED518A">
            <w:pPr>
              <w:pStyle w:val="NormalWeb"/>
              <w:ind w:firstLine="0"/>
              <w:rPr>
                <w:rFonts w:ascii="Arial" w:hAnsi="Arial" w:cs="Arial"/>
                <w:sz w:val="22"/>
                <w:szCs w:val="22"/>
                <w:lang w:val="en-IE"/>
              </w:rPr>
            </w:pPr>
            <w:r>
              <w:rPr>
                <w:rFonts w:ascii="Arial" w:hAnsi="Arial" w:cs="Arial"/>
                <w:sz w:val="22"/>
                <w:szCs w:val="22"/>
                <w:lang w:val="en-IE"/>
              </w:rPr>
              <w:t xml:space="preserve">These different applications are briefly described through merely illustrative and non-exhaustive examples:  </w:t>
            </w:r>
          </w:p>
          <w:p w14:paraId="1D0107BB" w14:textId="77777777" w:rsidR="00ED518A" w:rsidRPr="0040316A" w:rsidRDefault="00ED518A" w:rsidP="00ED518A">
            <w:pPr>
              <w:pStyle w:val="NormalWeb"/>
              <w:ind w:firstLine="0"/>
              <w:rPr>
                <w:rFonts w:ascii="Arial" w:hAnsi="Arial" w:cs="Arial"/>
                <w:sz w:val="22"/>
                <w:szCs w:val="22"/>
                <w:lang w:val="en-IE"/>
              </w:rPr>
            </w:pPr>
            <w:r>
              <w:rPr>
                <w:rFonts w:ascii="Arial" w:hAnsi="Arial" w:cs="Arial"/>
                <w:i/>
                <w:sz w:val="22"/>
                <w:szCs w:val="22"/>
                <w:lang w:val="en-IE"/>
              </w:rPr>
              <w:t xml:space="preserve">Trade secret protection:  </w:t>
            </w:r>
            <w:r w:rsidRPr="0040316A">
              <w:rPr>
                <w:rFonts w:ascii="Arial" w:hAnsi="Arial" w:cs="Arial"/>
                <w:sz w:val="22"/>
                <w:szCs w:val="22"/>
                <w:lang w:val="en-IE"/>
              </w:rPr>
              <w:t>The objective of this use case is to make the protection of trade secrets</w:t>
            </w:r>
            <w:r>
              <w:rPr>
                <w:rFonts w:ascii="Arial" w:hAnsi="Arial" w:cs="Arial"/>
                <w:sz w:val="22"/>
                <w:szCs w:val="22"/>
                <w:lang w:val="en-IE"/>
              </w:rPr>
              <w:t xml:space="preserve"> </w:t>
            </w:r>
            <w:r w:rsidRPr="0040316A">
              <w:rPr>
                <w:rFonts w:ascii="Arial" w:hAnsi="Arial" w:cs="Arial"/>
                <w:sz w:val="22"/>
                <w:szCs w:val="22"/>
                <w:lang w:val="en-IE"/>
              </w:rPr>
              <w:t>more efficient</w:t>
            </w:r>
            <w:r>
              <w:rPr>
                <w:rFonts w:ascii="Arial" w:hAnsi="Arial" w:cs="Arial"/>
                <w:sz w:val="22"/>
                <w:szCs w:val="22"/>
                <w:lang w:val="en-IE"/>
              </w:rPr>
              <w:t xml:space="preserve"> and effective</w:t>
            </w:r>
            <w:r w:rsidRPr="0040316A">
              <w:rPr>
                <w:rFonts w:ascii="Arial" w:hAnsi="Arial" w:cs="Arial"/>
                <w:sz w:val="22"/>
                <w:szCs w:val="22"/>
                <w:lang w:val="en-IE"/>
              </w:rPr>
              <w:t>.</w:t>
            </w:r>
            <w:r>
              <w:rPr>
                <w:rFonts w:ascii="Arial" w:hAnsi="Arial" w:cs="Arial"/>
                <w:sz w:val="22"/>
                <w:szCs w:val="22"/>
                <w:lang w:val="en-IE"/>
              </w:rPr>
              <w:t xml:space="preserve">  T</w:t>
            </w:r>
            <w:r w:rsidRPr="0040316A">
              <w:rPr>
                <w:rFonts w:ascii="Arial" w:hAnsi="Arial" w:cs="Arial"/>
                <w:sz w:val="22"/>
                <w:szCs w:val="22"/>
                <w:lang w:val="en-IE"/>
              </w:rPr>
              <w:t>he traditional means of demonstrating and prov</w:t>
            </w:r>
            <w:r>
              <w:rPr>
                <w:rFonts w:ascii="Arial" w:hAnsi="Arial" w:cs="Arial"/>
                <w:sz w:val="22"/>
                <w:szCs w:val="22"/>
                <w:lang w:val="en-IE"/>
              </w:rPr>
              <w:t>ing</w:t>
            </w:r>
            <w:r w:rsidRPr="0040316A">
              <w:rPr>
                <w:rFonts w:ascii="Arial" w:hAnsi="Arial" w:cs="Arial"/>
                <w:sz w:val="22"/>
                <w:szCs w:val="22"/>
                <w:lang w:val="en-IE"/>
              </w:rPr>
              <w:t xml:space="preserve"> the existence of </w:t>
            </w:r>
            <w:r>
              <w:rPr>
                <w:rFonts w:ascii="Arial" w:hAnsi="Arial" w:cs="Arial"/>
                <w:sz w:val="22"/>
                <w:szCs w:val="22"/>
                <w:lang w:val="en-IE"/>
              </w:rPr>
              <w:t xml:space="preserve">a </w:t>
            </w:r>
            <w:r w:rsidRPr="0040316A">
              <w:rPr>
                <w:rFonts w:ascii="Arial" w:hAnsi="Arial" w:cs="Arial"/>
                <w:sz w:val="22"/>
                <w:szCs w:val="22"/>
                <w:lang w:val="en-IE"/>
              </w:rPr>
              <w:t xml:space="preserve">trade secret by notarizing documents and keeping them </w:t>
            </w:r>
            <w:r>
              <w:rPr>
                <w:rFonts w:ascii="Arial" w:hAnsi="Arial" w:cs="Arial"/>
                <w:sz w:val="22"/>
                <w:szCs w:val="22"/>
                <w:lang w:val="en-IE"/>
              </w:rPr>
              <w:t xml:space="preserve">secret through “reasonable steps” or measures </w:t>
            </w:r>
            <w:r w:rsidRPr="0040316A">
              <w:rPr>
                <w:rFonts w:ascii="Arial" w:hAnsi="Arial" w:cs="Arial"/>
                <w:sz w:val="22"/>
                <w:szCs w:val="22"/>
                <w:lang w:val="en-IE"/>
              </w:rPr>
              <w:t>for long periods of time is a costly process</w:t>
            </w:r>
            <w:r>
              <w:rPr>
                <w:rFonts w:ascii="Arial" w:hAnsi="Arial" w:cs="Arial"/>
                <w:sz w:val="22"/>
                <w:szCs w:val="22"/>
                <w:lang w:val="en-IE"/>
              </w:rPr>
              <w:t>.</w:t>
            </w:r>
            <w:r w:rsidRPr="0040316A">
              <w:rPr>
                <w:rFonts w:ascii="Arial" w:hAnsi="Arial" w:cs="Arial"/>
                <w:sz w:val="22"/>
                <w:szCs w:val="22"/>
                <w:lang w:val="en-IE"/>
              </w:rPr>
              <w:t xml:space="preserve"> </w:t>
            </w:r>
            <w:r>
              <w:rPr>
                <w:rFonts w:ascii="Arial" w:hAnsi="Arial" w:cs="Arial"/>
                <w:sz w:val="22"/>
                <w:szCs w:val="22"/>
                <w:lang w:val="en-IE"/>
              </w:rPr>
              <w:t>Moreover, notaries do</w:t>
            </w:r>
            <w:r w:rsidRPr="0040316A">
              <w:rPr>
                <w:rFonts w:ascii="Arial" w:hAnsi="Arial" w:cs="Arial"/>
                <w:sz w:val="22"/>
                <w:szCs w:val="22"/>
                <w:lang w:val="en-IE"/>
              </w:rPr>
              <w:t xml:space="preserve"> not accept new formats such as 3D models</w:t>
            </w:r>
            <w:r>
              <w:rPr>
                <w:rFonts w:ascii="Arial" w:hAnsi="Arial" w:cs="Arial"/>
                <w:sz w:val="22"/>
                <w:szCs w:val="22"/>
                <w:lang w:val="en-IE"/>
              </w:rPr>
              <w:t xml:space="preserve">, </w:t>
            </w:r>
            <w:r w:rsidRPr="0040316A">
              <w:rPr>
                <w:rFonts w:ascii="Arial" w:hAnsi="Arial" w:cs="Arial"/>
                <w:sz w:val="22"/>
                <w:szCs w:val="22"/>
                <w:lang w:val="en-IE"/>
              </w:rPr>
              <w:t>combinations of data and software</w:t>
            </w:r>
            <w:r>
              <w:rPr>
                <w:rFonts w:ascii="Arial" w:hAnsi="Arial" w:cs="Arial"/>
                <w:sz w:val="22"/>
                <w:szCs w:val="22"/>
                <w:lang w:val="en-IE"/>
              </w:rPr>
              <w:t xml:space="preserve">, or large data sets of annotated sequence data.  At times, </w:t>
            </w:r>
            <w:r w:rsidRPr="0040316A">
              <w:rPr>
                <w:rFonts w:ascii="Arial" w:hAnsi="Arial" w:cs="Arial"/>
                <w:sz w:val="22"/>
                <w:szCs w:val="22"/>
                <w:lang w:val="en-IE"/>
              </w:rPr>
              <w:t xml:space="preserve">confidentiality </w:t>
            </w:r>
            <w:r>
              <w:rPr>
                <w:rFonts w:ascii="Arial" w:hAnsi="Arial" w:cs="Arial"/>
                <w:sz w:val="22"/>
                <w:szCs w:val="22"/>
                <w:lang w:val="en-IE"/>
              </w:rPr>
              <w:t xml:space="preserve">may </w:t>
            </w:r>
            <w:r w:rsidRPr="0040316A">
              <w:rPr>
                <w:rFonts w:ascii="Arial" w:hAnsi="Arial" w:cs="Arial"/>
                <w:sz w:val="22"/>
                <w:szCs w:val="22"/>
                <w:lang w:val="en-IE"/>
              </w:rPr>
              <w:t xml:space="preserve">not </w:t>
            </w:r>
            <w:r>
              <w:rPr>
                <w:rFonts w:ascii="Arial" w:hAnsi="Arial" w:cs="Arial"/>
                <w:sz w:val="22"/>
                <w:szCs w:val="22"/>
                <w:lang w:val="en-IE"/>
              </w:rPr>
              <w:t xml:space="preserve">be fully </w:t>
            </w:r>
            <w:r w:rsidRPr="0040316A">
              <w:rPr>
                <w:rFonts w:ascii="Arial" w:hAnsi="Arial" w:cs="Arial"/>
                <w:sz w:val="22"/>
                <w:szCs w:val="22"/>
                <w:lang w:val="en-IE"/>
              </w:rPr>
              <w:t>assured.</w:t>
            </w:r>
          </w:p>
          <w:p w14:paraId="4B92550B" w14:textId="77777777" w:rsidR="00ED518A" w:rsidRPr="00BE1ECA" w:rsidRDefault="00ED518A" w:rsidP="00ED518A">
            <w:pPr>
              <w:spacing w:before="100" w:beforeAutospacing="1" w:after="100" w:afterAutospacing="1"/>
              <w:ind w:left="360"/>
              <w:rPr>
                <w:rFonts w:ascii="Arial" w:eastAsia="Times New Roman" w:hAnsi="Arial" w:cs="Arial"/>
                <w:sz w:val="22"/>
                <w:szCs w:val="22"/>
                <w:lang w:val="en-IE"/>
              </w:rPr>
            </w:pPr>
            <w:r w:rsidRPr="00BE1ECA">
              <w:rPr>
                <w:rFonts w:ascii="Arial" w:eastAsia="Times New Roman" w:hAnsi="Arial" w:cs="Arial"/>
                <w:sz w:val="22"/>
                <w:szCs w:val="22"/>
                <w:lang w:val="en-IE"/>
              </w:rPr>
              <w:t>Generally, traditional mechanisms are not designed to properly manage new developments of trade secret protection in the digital age.  The current systems require to keep the documentation of the trade secret physically secured over a longer period of time.  This makes the process expensive and time-consuming for the right holder. </w:t>
            </w:r>
          </w:p>
          <w:p w14:paraId="47D5651B" w14:textId="77777777" w:rsidR="00ED518A" w:rsidRPr="00BE1ECA" w:rsidRDefault="00ED518A" w:rsidP="00ED518A">
            <w:pPr>
              <w:spacing w:before="100" w:beforeAutospacing="1" w:after="100" w:afterAutospacing="1"/>
              <w:ind w:left="360"/>
              <w:rPr>
                <w:rFonts w:ascii="Arial" w:eastAsia="Times New Roman" w:hAnsi="Arial" w:cs="Arial"/>
                <w:sz w:val="22"/>
                <w:szCs w:val="22"/>
                <w:lang w:val="en-IE"/>
              </w:rPr>
            </w:pPr>
            <w:r w:rsidRPr="00BE1ECA">
              <w:rPr>
                <w:rFonts w:ascii="Arial" w:eastAsia="Times New Roman" w:hAnsi="Arial" w:cs="Arial"/>
                <w:sz w:val="22"/>
                <w:szCs w:val="22"/>
                <w:lang w:val="en-IE"/>
              </w:rPr>
              <w:t>These issues can have a direct impact on the way trade secret holders are protecting their information</w:t>
            </w:r>
            <w:r w:rsidRPr="00BE1ECA" w:rsidDel="0024748B">
              <w:rPr>
                <w:rFonts w:ascii="Arial" w:eastAsia="Times New Roman" w:hAnsi="Arial" w:cs="Arial"/>
                <w:sz w:val="22"/>
                <w:szCs w:val="22"/>
                <w:lang w:val="en-IE"/>
              </w:rPr>
              <w:t xml:space="preserve"> </w:t>
            </w:r>
            <w:r w:rsidRPr="00BE1ECA">
              <w:rPr>
                <w:rFonts w:ascii="Arial" w:eastAsia="Times New Roman" w:hAnsi="Arial" w:cs="Arial"/>
                <w:sz w:val="22"/>
                <w:szCs w:val="22"/>
                <w:lang w:val="en-IE"/>
              </w:rPr>
              <w:t>and know-how.  In many cases, right holders might realize the importance of evidence of their trade secrets only shortly before or in the course of a litigation process.</w:t>
            </w:r>
          </w:p>
          <w:p w14:paraId="60949C0A" w14:textId="77777777" w:rsidR="00ED518A" w:rsidRPr="00E2475A" w:rsidRDefault="00ED518A" w:rsidP="00ED518A">
            <w:pPr>
              <w:spacing w:before="100" w:beforeAutospacing="1" w:after="100" w:afterAutospacing="1"/>
              <w:ind w:left="360"/>
              <w:rPr>
                <w:rFonts w:ascii="Arial" w:eastAsia="Times New Roman" w:hAnsi="Arial" w:cs="Arial"/>
                <w:sz w:val="22"/>
                <w:szCs w:val="22"/>
                <w:lang w:val="en"/>
              </w:rPr>
            </w:pPr>
            <w:r w:rsidRPr="00E2475A">
              <w:rPr>
                <w:rFonts w:ascii="Arial" w:eastAsia="Times New Roman" w:hAnsi="Arial" w:cs="Arial"/>
                <w:i/>
                <w:sz w:val="22"/>
                <w:szCs w:val="22"/>
                <w:lang w:val="en-IE"/>
              </w:rPr>
              <w:t>Prior user rights recognition:</w:t>
            </w:r>
            <w:r w:rsidRPr="00E2475A">
              <w:rPr>
                <w:rFonts w:ascii="Arial" w:eastAsia="Times New Roman" w:hAnsi="Arial" w:cs="Arial"/>
                <w:sz w:val="22"/>
                <w:szCs w:val="22"/>
                <w:lang w:val="en-IE"/>
              </w:rPr>
              <w:t xml:space="preserve">  </w:t>
            </w:r>
            <w:r w:rsidRPr="00E2475A">
              <w:rPr>
                <w:rFonts w:ascii="Arial" w:eastAsia="Times New Roman" w:hAnsi="Arial" w:cs="Arial"/>
                <w:sz w:val="22"/>
                <w:szCs w:val="22"/>
                <w:lang w:val="en"/>
              </w:rPr>
              <w:t xml:space="preserve">Where an innovator </w:t>
            </w:r>
            <w:r w:rsidRPr="00E2475A">
              <w:rPr>
                <w:rFonts w:ascii="Arial" w:eastAsia="Times New Roman" w:hAnsi="Arial" w:cs="Arial"/>
                <w:sz w:val="22"/>
                <w:szCs w:val="22"/>
                <w:lang w:val="en-US"/>
              </w:rPr>
              <w:t xml:space="preserve">is interested in a defensive/offensive disclosure strategy, and therefore </w:t>
            </w:r>
            <w:r w:rsidRPr="00E2475A">
              <w:rPr>
                <w:rFonts w:ascii="Arial" w:eastAsia="Times New Roman" w:hAnsi="Arial" w:cs="Arial"/>
                <w:sz w:val="22"/>
                <w:szCs w:val="22"/>
                <w:lang w:val="en"/>
              </w:rPr>
              <w:t xml:space="preserve">may decide not to file a patent application or establish trade secret protection, but is concerned that future patent filings by third parties could limit their existing use of an innovation, they may need evidence of their use of an innovation.  In such cases, blockchain technology may give them evidence for recognition of their prior user rights.  </w:t>
            </w:r>
          </w:p>
          <w:p w14:paraId="403326AA" w14:textId="3EAA0D28" w:rsidR="00ED518A" w:rsidRDefault="00ED518A" w:rsidP="00ED518A">
            <w:pPr>
              <w:spacing w:before="100" w:beforeAutospacing="1" w:after="100" w:afterAutospacing="1"/>
              <w:ind w:left="360"/>
              <w:rPr>
                <w:rFonts w:ascii="Arial" w:eastAsia="Times New Roman" w:hAnsi="Arial" w:cs="Arial"/>
                <w:sz w:val="22"/>
                <w:szCs w:val="22"/>
                <w:lang w:val="en"/>
              </w:rPr>
            </w:pPr>
            <w:r w:rsidRPr="00E2475A">
              <w:rPr>
                <w:rFonts w:ascii="Arial" w:eastAsia="Times New Roman" w:hAnsi="Arial" w:cs="Arial"/>
                <w:i/>
                <w:sz w:val="22"/>
                <w:szCs w:val="22"/>
                <w:lang w:val="en"/>
              </w:rPr>
              <w:t>Technical public disclosure</w:t>
            </w:r>
            <w:r w:rsidRPr="00E2475A">
              <w:rPr>
                <w:rFonts w:ascii="Arial" w:eastAsia="Times New Roman" w:hAnsi="Arial" w:cs="Arial"/>
                <w:sz w:val="22"/>
                <w:szCs w:val="22"/>
                <w:lang w:val="en"/>
              </w:rPr>
              <w:t>:  One reason why there are currently disincentives for innovators to disclose certain data sets is that established processes for legally certain technical public disclosure of those data are lacking. For example, when sequence data of GRs at nucloetide or amino acid level are disclosed in public databases currently most often four critical elements of IP information are lost: (i) the date of disclosure; (ii) the scope of disclosure (i.e., the originally disclosed sequence) (iii) the version of the sequence data (sequence data are continuously optimized and annotated); and (iv) the nature of disclosure (i.e., data on nucleotide/amino acid sequence vs. natural biological function vs. technical use). The absence of such information in stable and immutable form creates high legal uncertainty, litigation and disincentives for innovators to disclose such data. A solid process for technical pubilc disclosure based on simple proof-of-existence for a particular data disclosure at a given moment in time might incentivize innovators to disclose such data, enable cooperation, licensing and technology transfer and dissemination.  A simple proof-of-existence function could improve legal certainty and incentives for disclosure of such data by actors in the various innovation ecosystems by providing innovators with the four IP-critical information elements (i)-(iv) above.</w:t>
            </w:r>
          </w:p>
          <w:p w14:paraId="1CC78682" w14:textId="77777777" w:rsidR="00ED518A" w:rsidRPr="00E2475A" w:rsidRDefault="00ED518A" w:rsidP="00ED518A">
            <w:pPr>
              <w:spacing w:before="100" w:beforeAutospacing="1" w:after="100" w:afterAutospacing="1"/>
              <w:ind w:left="360"/>
              <w:rPr>
                <w:rFonts w:ascii="Arial" w:eastAsia="Times New Roman" w:hAnsi="Arial" w:cs="Arial"/>
                <w:sz w:val="22"/>
                <w:szCs w:val="22"/>
                <w:lang w:val="en"/>
              </w:rPr>
            </w:pPr>
          </w:p>
          <w:p w14:paraId="055F2B57" w14:textId="77777777" w:rsidR="00ED518A" w:rsidRPr="00E2475A" w:rsidRDefault="00ED518A" w:rsidP="00ED518A">
            <w:pPr>
              <w:spacing w:before="100" w:beforeAutospacing="1" w:after="100" w:afterAutospacing="1"/>
              <w:ind w:left="360"/>
              <w:rPr>
                <w:rFonts w:ascii="Arial" w:eastAsia="Times New Roman" w:hAnsi="Arial" w:cs="Arial"/>
                <w:sz w:val="22"/>
                <w:szCs w:val="22"/>
                <w:lang w:val="en-US"/>
              </w:rPr>
            </w:pPr>
            <w:r w:rsidRPr="00E2475A">
              <w:rPr>
                <w:rFonts w:ascii="Arial" w:eastAsia="Times New Roman" w:hAnsi="Arial" w:cs="Arial"/>
                <w:i/>
                <w:sz w:val="22"/>
                <w:szCs w:val="22"/>
                <w:lang w:val="en"/>
              </w:rPr>
              <w:t>Prior art recognition:</w:t>
            </w:r>
            <w:r w:rsidRPr="00E2475A">
              <w:rPr>
                <w:rFonts w:ascii="Arial" w:eastAsia="Times New Roman" w:hAnsi="Arial" w:cs="Arial"/>
                <w:sz w:val="22"/>
                <w:szCs w:val="22"/>
                <w:lang w:val="en"/>
              </w:rPr>
              <w:t xml:space="preserve">  </w:t>
            </w:r>
            <w:r w:rsidRPr="00E2475A">
              <w:rPr>
                <w:rFonts w:ascii="Arial" w:eastAsia="Times New Roman" w:hAnsi="Arial" w:cs="Arial"/>
                <w:sz w:val="22"/>
                <w:szCs w:val="22"/>
                <w:lang w:val="en-US"/>
              </w:rPr>
              <w:t>patent examiners need to be able to discover non-patent literature as prior art even when the originators of certain non-patent literature prior art  wish to maintain that prior art literature on their local systems in a distributed manner. This could be enabled through distributed ledger solutions. Additional benefits in the functioning of IP ecosystems with increased legal certainty concerning recognition of prior art could for example be achieved concerning disclosed GRs or TK as prior art.  Extensive work on this subject has been done by the International Bureau at the request of WIPO Member States.  Increased legal certainty in the recognition of GRs or TK as prior art has been proposed and accomplished through establishing conventional off-chain databases.</w:t>
            </w:r>
            <w:r w:rsidRPr="00E2475A">
              <w:rPr>
                <w:rFonts w:ascii="Arial" w:eastAsia="Times New Roman" w:hAnsi="Arial" w:cs="Arial"/>
                <w:sz w:val="22"/>
                <w:szCs w:val="22"/>
                <w:vertAlign w:val="superscript"/>
                <w:lang w:val="en-US"/>
              </w:rPr>
              <w:footnoteReference w:id="23"/>
            </w:r>
            <w:r w:rsidRPr="00E2475A">
              <w:rPr>
                <w:rFonts w:ascii="Arial" w:eastAsia="Times New Roman" w:hAnsi="Arial" w:cs="Arial"/>
                <w:sz w:val="22"/>
                <w:szCs w:val="22"/>
                <w:lang w:val="en-US"/>
              </w:rPr>
              <w:t xml:space="preserve">  Conventional national electronic databases for GRs and TK have been created by Member States, while a centralized international one-click system has so far not been possible since holders of TK wished to themselves control primary data on the disclosed knowledge for cultural, conservation, equity or other reasons.  Distributed ledgers or blockchain could offer additional benefits and further improve the ability of patent examiners to take into account such prior art.  For example, permissioned DLT solutions could allow patent examiners to access GRs and TK placed on chain by its holders as prior art, while those holders still control and store those data themselves on their local systems.  </w:t>
            </w:r>
          </w:p>
          <w:p w14:paraId="2F0E6B71" w14:textId="77777777" w:rsidR="00ED518A" w:rsidRPr="00C67A0B" w:rsidRDefault="00ED518A" w:rsidP="00ED518A">
            <w:pPr>
              <w:pStyle w:val="NormalWeb"/>
              <w:ind w:firstLine="0"/>
              <w:rPr>
                <w:rFonts w:ascii="Arial" w:hAnsi="Arial" w:cs="Arial"/>
                <w:sz w:val="22"/>
                <w:szCs w:val="22"/>
                <w:lang w:val="en"/>
              </w:rPr>
            </w:pPr>
            <w:r w:rsidRPr="00E2475A">
              <w:rPr>
                <w:rFonts w:ascii="Arial" w:eastAsiaTheme="minorHAnsi" w:hAnsi="Arial" w:cs="Arial"/>
                <w:i/>
                <w:sz w:val="22"/>
                <w:szCs w:val="22"/>
                <w:lang w:val="en"/>
              </w:rPr>
              <w:t>Prior public use recognition:</w:t>
            </w:r>
            <w:r w:rsidRPr="00E2475A">
              <w:rPr>
                <w:rFonts w:ascii="Arial" w:eastAsiaTheme="minorHAnsi" w:hAnsi="Arial" w:cs="Arial"/>
                <w:sz w:val="22"/>
                <w:szCs w:val="22"/>
                <w:lang w:val="en"/>
              </w:rPr>
              <w:t xml:space="preserve">  some types of TK which are transmitted in oral traditions may be disclosed through prior public use, but have never been documented in written form or ‘fixed’ in other recorded forms, due to cultural concerns that their fixation and documentation should be managed by the TK holders themselves. In such case, DLTs might provide additional benefits by making this possible.  </w:t>
            </w:r>
          </w:p>
          <w:p w14:paraId="5B4A2BA2" w14:textId="77777777" w:rsidR="00ED518A" w:rsidRPr="00ED518A" w:rsidRDefault="00ED518A" w:rsidP="00BE1ECA">
            <w:pPr>
              <w:spacing w:before="100" w:beforeAutospacing="1" w:after="100" w:afterAutospacing="1"/>
              <w:ind w:left="360"/>
              <w:rPr>
                <w:rFonts w:ascii="Arial" w:eastAsia="Times New Roman" w:hAnsi="Arial" w:cs="Arial"/>
                <w:sz w:val="22"/>
                <w:szCs w:val="22"/>
                <w:lang w:val="en"/>
              </w:rPr>
            </w:pPr>
          </w:p>
        </w:tc>
      </w:tr>
      <w:tr w:rsidR="0040316A" w:rsidRPr="003126CD" w14:paraId="410845CA"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AF10BA"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Potential Solution</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1BE63" w14:textId="77777777" w:rsidR="00E2475A" w:rsidRPr="00E2475A" w:rsidRDefault="00E2475A" w:rsidP="00E2475A">
            <w:pPr>
              <w:spacing w:before="100" w:beforeAutospacing="1" w:after="100" w:afterAutospacing="1"/>
              <w:ind w:left="360"/>
              <w:rPr>
                <w:rFonts w:ascii="Arial" w:eastAsia="Times New Roman" w:hAnsi="Arial" w:cs="Arial"/>
                <w:sz w:val="22"/>
                <w:szCs w:val="22"/>
                <w:lang w:val="en-IE"/>
              </w:rPr>
            </w:pPr>
            <w:r w:rsidRPr="00E2475A">
              <w:rPr>
                <w:rFonts w:ascii="Arial" w:eastAsia="Times New Roman" w:hAnsi="Arial" w:cs="Arial"/>
                <w:sz w:val="22"/>
                <w:szCs w:val="22"/>
                <w:lang w:val="en-IE"/>
              </w:rPr>
              <w:t>The aim of the proof-of-existence use case is to create secure, legally certain, immutable, transparent and, if required, confidential evidence of the existence of a particular intellectual asset at a given time, while retaining sole control and storage of that asset on distributed local systems.</w:t>
            </w:r>
          </w:p>
          <w:p w14:paraId="32919789" w14:textId="77777777" w:rsidR="00E2475A" w:rsidRPr="00E2475A" w:rsidRDefault="00E2475A" w:rsidP="00E2475A">
            <w:pPr>
              <w:spacing w:before="100" w:beforeAutospacing="1" w:after="100" w:afterAutospacing="1"/>
              <w:ind w:left="360"/>
              <w:rPr>
                <w:rFonts w:ascii="Arial" w:eastAsia="Times New Roman" w:hAnsi="Arial" w:cs="Arial"/>
                <w:sz w:val="22"/>
                <w:szCs w:val="22"/>
                <w:lang w:val="en-IE"/>
              </w:rPr>
            </w:pPr>
            <w:r w:rsidRPr="00E2475A">
              <w:rPr>
                <w:rFonts w:ascii="Arial" w:eastAsia="Times New Roman" w:hAnsi="Arial" w:cs="Arial"/>
                <w:sz w:val="22"/>
                <w:szCs w:val="22"/>
                <w:lang w:val="en-IE"/>
              </w:rPr>
              <w:t>The means to the end relies on building a platform which generates a record of digital fingerprint or hash of the origin of intellectual asset with the timestamp being the proof of the existence of the asset at a particular point in time, thus providing evidence of existence and possession of the asset before a court if needed.  The legal validity of blockchain technology is already endorsed by different courts in countries such as the United States, the United Kingdom, Japan, South Korea or China.</w:t>
            </w:r>
          </w:p>
          <w:p w14:paraId="166F25C2" w14:textId="77777777" w:rsidR="0040316A" w:rsidRPr="003126CD" w:rsidRDefault="00E2475A" w:rsidP="00297678">
            <w:pPr>
              <w:pStyle w:val="NormalWeb"/>
              <w:ind w:firstLine="0"/>
              <w:rPr>
                <w:rFonts w:ascii="Arial" w:hAnsi="Arial"/>
                <w:sz w:val="22"/>
                <w:lang w:val="en-US"/>
              </w:rPr>
            </w:pPr>
            <w:r w:rsidRPr="0040316A">
              <w:rPr>
                <w:rFonts w:ascii="Arial" w:hAnsi="Arial" w:cs="Arial"/>
                <w:sz w:val="22"/>
                <w:szCs w:val="22"/>
                <w:lang w:val="en-IE"/>
              </w:rPr>
              <w:t xml:space="preserve">The platform would aim to support </w:t>
            </w:r>
            <w:r>
              <w:rPr>
                <w:rFonts w:ascii="Arial" w:hAnsi="Arial" w:cs="Arial"/>
                <w:sz w:val="22"/>
                <w:szCs w:val="22"/>
                <w:lang w:val="en-IE"/>
              </w:rPr>
              <w:t>all</w:t>
            </w:r>
            <w:r w:rsidRPr="0040316A">
              <w:rPr>
                <w:rFonts w:ascii="Arial" w:hAnsi="Arial" w:cs="Arial"/>
                <w:sz w:val="22"/>
                <w:szCs w:val="22"/>
                <w:lang w:val="en-IE"/>
              </w:rPr>
              <w:t xml:space="preserve"> generation processes for</w:t>
            </w:r>
            <w:r>
              <w:rPr>
                <w:rFonts w:ascii="Arial" w:hAnsi="Arial" w:cs="Arial"/>
                <w:sz w:val="22"/>
                <w:szCs w:val="22"/>
                <w:lang w:val="en-IE"/>
              </w:rPr>
              <w:t xml:space="preserve"> evidence of an intellectual asset</w:t>
            </w:r>
            <w:r w:rsidRPr="0040316A">
              <w:rPr>
                <w:rFonts w:ascii="Arial" w:hAnsi="Arial" w:cs="Arial"/>
                <w:sz w:val="22"/>
                <w:szCs w:val="22"/>
                <w:lang w:val="en-IE"/>
              </w:rPr>
              <w:t xml:space="preserve">, generating cost-effective </w:t>
            </w:r>
            <w:r>
              <w:rPr>
                <w:rFonts w:ascii="Arial" w:hAnsi="Arial" w:cs="Arial"/>
                <w:sz w:val="22"/>
                <w:szCs w:val="22"/>
                <w:lang w:val="en-IE"/>
              </w:rPr>
              <w:t xml:space="preserve">evidence </w:t>
            </w:r>
            <w:r w:rsidRPr="0040316A">
              <w:rPr>
                <w:rFonts w:ascii="Arial" w:hAnsi="Arial" w:cs="Arial"/>
                <w:sz w:val="22"/>
                <w:szCs w:val="22"/>
                <w:lang w:val="en-IE"/>
              </w:rPr>
              <w:t>that</w:t>
            </w:r>
            <w:r>
              <w:rPr>
                <w:rFonts w:ascii="Arial" w:hAnsi="Arial" w:cs="Arial"/>
                <w:sz w:val="22"/>
                <w:szCs w:val="22"/>
                <w:lang w:val="en-IE"/>
              </w:rPr>
              <w:t xml:space="preserve"> </w:t>
            </w:r>
            <w:r w:rsidRPr="0040316A">
              <w:rPr>
                <w:rFonts w:ascii="Arial" w:hAnsi="Arial" w:cs="Arial"/>
                <w:sz w:val="22"/>
                <w:szCs w:val="22"/>
                <w:lang w:val="en-IE"/>
              </w:rPr>
              <w:t>provides clear and undisputed traceability to support any legal action.</w:t>
            </w:r>
          </w:p>
        </w:tc>
      </w:tr>
      <w:tr w:rsidR="0040316A" w:rsidRPr="003126CD" w14:paraId="05F72BDA"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6A26B4"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Blockchain Rationale</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BBCCF" w14:textId="77777777" w:rsidR="00E2475A" w:rsidRPr="00E2475A" w:rsidRDefault="00E2475A" w:rsidP="00E2475A">
            <w:pPr>
              <w:spacing w:before="100" w:beforeAutospacing="1" w:after="100" w:afterAutospacing="1"/>
              <w:ind w:left="360"/>
              <w:rPr>
                <w:rFonts w:ascii="Arial" w:eastAsia="Times New Roman" w:hAnsi="Arial" w:cs="Arial"/>
                <w:sz w:val="22"/>
                <w:szCs w:val="22"/>
                <w:lang w:val="en-IE"/>
              </w:rPr>
            </w:pPr>
            <w:r w:rsidRPr="00E2475A">
              <w:rPr>
                <w:rFonts w:ascii="Arial" w:eastAsia="Times New Roman" w:hAnsi="Arial" w:cs="Arial"/>
                <w:sz w:val="22"/>
                <w:szCs w:val="22"/>
                <w:lang w:val="en-IE"/>
              </w:rPr>
              <w:t>Using blockchain technology to provide proof-of existence of intellectual assets has allowed to:</w:t>
            </w:r>
          </w:p>
          <w:p w14:paraId="4E66F696" w14:textId="77777777" w:rsidR="00E2475A" w:rsidRPr="00E2475A" w:rsidRDefault="00E2475A" w:rsidP="00E2475A">
            <w:pPr>
              <w:numPr>
                <w:ilvl w:val="0"/>
                <w:numId w:val="21"/>
              </w:numPr>
              <w:spacing w:before="100" w:beforeAutospacing="1" w:after="100" w:afterAutospacing="1"/>
              <w:ind w:right="198"/>
              <w:rPr>
                <w:rFonts w:ascii="Arial" w:hAnsi="Arial" w:cs="Arial"/>
                <w:sz w:val="22"/>
                <w:szCs w:val="22"/>
                <w:lang w:val="en-IE"/>
              </w:rPr>
            </w:pPr>
            <w:r w:rsidRPr="00E2475A">
              <w:rPr>
                <w:rFonts w:ascii="Arial" w:hAnsi="Arial" w:cs="Arial"/>
                <w:sz w:val="22"/>
                <w:szCs w:val="22"/>
                <w:lang w:val="en-IE"/>
              </w:rPr>
              <w:t>Lower costs for trade secret holders when collecting evidence of their secrets, for which other companies usually resort to traditional methods, such as registering before a notary; </w:t>
            </w:r>
          </w:p>
          <w:p w14:paraId="5F0ECAD5" w14:textId="77777777" w:rsidR="00E2475A" w:rsidRPr="00E2475A" w:rsidRDefault="00E2475A" w:rsidP="00E2475A">
            <w:pPr>
              <w:numPr>
                <w:ilvl w:val="0"/>
                <w:numId w:val="21"/>
              </w:numPr>
              <w:spacing w:before="100" w:beforeAutospacing="1" w:after="100" w:afterAutospacing="1"/>
              <w:ind w:right="198"/>
              <w:rPr>
                <w:rFonts w:ascii="Arial" w:hAnsi="Arial" w:cs="Arial"/>
                <w:sz w:val="22"/>
                <w:szCs w:val="22"/>
                <w:lang w:val="en-IE"/>
              </w:rPr>
            </w:pPr>
            <w:r w:rsidRPr="00E2475A">
              <w:rPr>
                <w:rFonts w:ascii="Arial" w:hAnsi="Arial" w:cs="Arial"/>
                <w:sz w:val="22"/>
                <w:szCs w:val="22"/>
                <w:lang w:val="en-IE"/>
              </w:rPr>
              <w:t>Strengthen information security for undisclosed information.  It allows to register the evidence without the information leaving the company, institution or community at any time since the only element that travels through blockchain networks is a hash that guarantees its registration on chain.  Thus, it is not necessary to make the information available to third parties at any time;</w:t>
            </w:r>
          </w:p>
          <w:p w14:paraId="55882E43" w14:textId="77777777" w:rsidR="00E2475A" w:rsidRPr="00E2475A" w:rsidRDefault="00E2475A" w:rsidP="00E2475A">
            <w:pPr>
              <w:numPr>
                <w:ilvl w:val="0"/>
                <w:numId w:val="21"/>
              </w:numPr>
              <w:spacing w:before="100" w:beforeAutospacing="1" w:after="100" w:afterAutospacing="1"/>
              <w:ind w:right="198"/>
              <w:rPr>
                <w:rFonts w:ascii="Arial" w:hAnsi="Arial" w:cs="Arial"/>
                <w:sz w:val="22"/>
                <w:szCs w:val="22"/>
                <w:lang w:val="en-IE"/>
              </w:rPr>
            </w:pPr>
            <w:r w:rsidRPr="00E2475A">
              <w:rPr>
                <w:rFonts w:ascii="Arial" w:hAnsi="Arial" w:cs="Arial"/>
                <w:sz w:val="22"/>
                <w:szCs w:val="22"/>
                <w:lang w:val="en-IE"/>
              </w:rPr>
              <w:t xml:space="preserve">obtain legally certain evidence of the existence at a particular time of information that has been made available to the public as prior art through published documentation or public prior use;  </w:t>
            </w:r>
          </w:p>
          <w:p w14:paraId="646394DB" w14:textId="77777777" w:rsidR="00E2475A" w:rsidRPr="00E2475A" w:rsidRDefault="00E2475A" w:rsidP="00E2475A">
            <w:pPr>
              <w:numPr>
                <w:ilvl w:val="0"/>
                <w:numId w:val="21"/>
              </w:numPr>
              <w:spacing w:before="100" w:beforeAutospacing="1" w:after="100" w:afterAutospacing="1"/>
              <w:ind w:right="198"/>
              <w:rPr>
                <w:rFonts w:ascii="Arial" w:hAnsi="Arial" w:cs="Arial"/>
                <w:sz w:val="22"/>
                <w:szCs w:val="22"/>
                <w:lang w:val="en-IE"/>
              </w:rPr>
            </w:pPr>
            <w:r w:rsidRPr="00E2475A">
              <w:rPr>
                <w:rFonts w:ascii="Arial" w:hAnsi="Arial" w:cs="Arial"/>
                <w:sz w:val="22"/>
                <w:szCs w:val="22"/>
                <w:lang w:val="en-IE"/>
              </w:rPr>
              <w:t>Undertake legally certain technical public disclosure of information, including the time, scope, nature and information version of the disclosure;</w:t>
            </w:r>
          </w:p>
          <w:p w14:paraId="5B529190" w14:textId="77777777" w:rsidR="00E2475A" w:rsidRPr="00E2475A" w:rsidRDefault="00E2475A" w:rsidP="00E2475A">
            <w:pPr>
              <w:numPr>
                <w:ilvl w:val="0"/>
                <w:numId w:val="21"/>
              </w:numPr>
              <w:spacing w:before="100" w:beforeAutospacing="1" w:after="100" w:afterAutospacing="1"/>
              <w:ind w:right="198"/>
              <w:rPr>
                <w:rFonts w:ascii="Arial" w:hAnsi="Arial" w:cs="Arial"/>
                <w:sz w:val="22"/>
                <w:szCs w:val="22"/>
                <w:lang w:val="en-IE"/>
              </w:rPr>
            </w:pPr>
            <w:r w:rsidRPr="00E2475A">
              <w:rPr>
                <w:rFonts w:ascii="Arial" w:hAnsi="Arial" w:cs="Arial"/>
                <w:sz w:val="22"/>
                <w:szCs w:val="22"/>
                <w:lang w:val="en-IE"/>
              </w:rPr>
              <w:t>Provide fast and immediate registration.  Uploading a document to the platform and proceeding to register the evidence takes no more than a few minutes and is done in real-time;</w:t>
            </w:r>
          </w:p>
          <w:p w14:paraId="09A732C2" w14:textId="77777777" w:rsidR="00E2475A" w:rsidRPr="00E2475A" w:rsidRDefault="00E2475A" w:rsidP="00E2475A">
            <w:pPr>
              <w:numPr>
                <w:ilvl w:val="0"/>
                <w:numId w:val="21"/>
              </w:numPr>
              <w:spacing w:before="100" w:beforeAutospacing="1" w:after="100" w:afterAutospacing="1"/>
              <w:ind w:right="198"/>
              <w:rPr>
                <w:rFonts w:ascii="Arial" w:hAnsi="Arial" w:cs="Arial"/>
                <w:sz w:val="22"/>
                <w:szCs w:val="22"/>
                <w:lang w:val="en-IE"/>
              </w:rPr>
            </w:pPr>
            <w:r w:rsidRPr="00E2475A">
              <w:rPr>
                <w:rFonts w:ascii="Arial" w:hAnsi="Arial" w:cs="Arial"/>
                <w:sz w:val="22"/>
                <w:szCs w:val="22"/>
                <w:lang w:val="en-IE"/>
              </w:rPr>
              <w:t xml:space="preserve">Offer all legal guarantees.  Blockchain technology, in addition to proving the existence of the information on a certain date, ensures that it has not been subsequently modified, and evidences its traceability and authenticity. </w:t>
            </w:r>
          </w:p>
          <w:p w14:paraId="6E52F01A" w14:textId="42D19C92" w:rsidR="0040316A" w:rsidRPr="00C67A0B" w:rsidRDefault="0040316A" w:rsidP="00122107">
            <w:pPr>
              <w:spacing w:before="100" w:beforeAutospacing="1" w:after="100" w:afterAutospacing="1"/>
              <w:ind w:left="360"/>
              <w:rPr>
                <w:rFonts w:ascii="Arial" w:hAnsi="Arial"/>
                <w:sz w:val="22"/>
                <w:lang w:val="en-US"/>
              </w:rPr>
            </w:pPr>
            <w:r w:rsidRPr="00C67A0B">
              <w:rPr>
                <w:rFonts w:ascii="Arial" w:eastAsia="Times New Roman" w:hAnsi="Arial" w:cs="Times New Roman"/>
                <w:sz w:val="22"/>
                <w:lang w:val="en-US"/>
              </w:rPr>
              <w:t xml:space="preserve">Compared to the traditional notarization measures, </w:t>
            </w:r>
            <w:r w:rsidR="00781A98" w:rsidRPr="00C67A0B">
              <w:rPr>
                <w:rFonts w:ascii="Arial" w:eastAsia="Times New Roman" w:hAnsi="Arial" w:cs="Times New Roman"/>
                <w:sz w:val="22"/>
                <w:lang w:val="en-US"/>
              </w:rPr>
              <w:t xml:space="preserve">the </w:t>
            </w:r>
            <w:r w:rsidRPr="00C67A0B">
              <w:rPr>
                <w:rFonts w:ascii="Arial" w:eastAsia="Times New Roman" w:hAnsi="Arial" w:cs="Times New Roman"/>
                <w:sz w:val="22"/>
                <w:lang w:val="en-US"/>
              </w:rPr>
              <w:t>blockchain technology could drastically reduce time consumption and costs for companies or any other body owning a trade secret, by providing a simple and inexpensive registry of proof of existence</w:t>
            </w:r>
            <w:r w:rsidR="00A033B4">
              <w:rPr>
                <w:rFonts w:ascii="Arial" w:eastAsia="Times New Roman" w:hAnsi="Arial" w:cs="Times New Roman"/>
                <w:sz w:val="22"/>
                <w:lang w:val="en-US"/>
              </w:rPr>
              <w:t xml:space="preserve">, though it </w:t>
            </w:r>
            <w:r w:rsidR="00A033B4" w:rsidRPr="00A033B4">
              <w:rPr>
                <w:rFonts w:ascii="Arial" w:eastAsia="Times New Roman" w:hAnsi="Arial" w:cs="Times New Roman"/>
                <w:sz w:val="22"/>
                <w:lang w:val="en-US"/>
              </w:rPr>
              <w:t xml:space="preserve">may not enjoy the same status as a </w:t>
            </w:r>
            <w:r w:rsidR="00A033B4">
              <w:rPr>
                <w:rFonts w:ascii="Arial" w:eastAsia="Times New Roman" w:hAnsi="Arial" w:cs="Times New Roman"/>
                <w:sz w:val="22"/>
                <w:lang w:val="en-US"/>
              </w:rPr>
              <w:t>traditional n</w:t>
            </w:r>
            <w:r w:rsidR="00A033B4" w:rsidRPr="00A033B4">
              <w:rPr>
                <w:rFonts w:ascii="Arial" w:eastAsia="Times New Roman" w:hAnsi="Arial" w:cs="Times New Roman"/>
                <w:sz w:val="22"/>
                <w:lang w:val="en-US"/>
              </w:rPr>
              <w:t>otarized record</w:t>
            </w:r>
            <w:r w:rsidR="00A033B4">
              <w:rPr>
                <w:rFonts w:ascii="Arial" w:eastAsia="Times New Roman" w:hAnsi="Arial" w:cs="Times New Roman"/>
                <w:sz w:val="22"/>
                <w:lang w:val="en-US"/>
              </w:rPr>
              <w:t xml:space="preserve"> depending on the jurisdiction</w:t>
            </w:r>
            <w:r w:rsidRPr="00C67A0B">
              <w:rPr>
                <w:rFonts w:ascii="Arial" w:eastAsia="Times New Roman" w:hAnsi="Arial" w:cs="Times New Roman"/>
                <w:sz w:val="22"/>
                <w:lang w:val="en-US"/>
              </w:rPr>
              <w:t>.</w:t>
            </w:r>
          </w:p>
          <w:p w14:paraId="7ED1F50D" w14:textId="77777777" w:rsidR="00E2475A" w:rsidRPr="00E2475A" w:rsidRDefault="00E2475A" w:rsidP="00E2475A">
            <w:pPr>
              <w:spacing w:before="100" w:beforeAutospacing="1" w:after="100" w:afterAutospacing="1"/>
              <w:ind w:left="360"/>
              <w:rPr>
                <w:rFonts w:ascii="Arial" w:eastAsia="Times New Roman" w:hAnsi="Arial" w:cs="Arial"/>
                <w:sz w:val="22"/>
                <w:szCs w:val="22"/>
                <w:lang w:val="en-IE"/>
              </w:rPr>
            </w:pPr>
            <w:r w:rsidRPr="00E2475A">
              <w:rPr>
                <w:rFonts w:ascii="Arial" w:eastAsia="Times New Roman" w:hAnsi="Arial" w:cs="Arial"/>
                <w:sz w:val="22"/>
                <w:szCs w:val="22"/>
                <w:lang w:val="en-IE"/>
              </w:rPr>
              <w:t>The idea is that when the holder of an intellectual asset wishes, s/he can register it into the blockchain, creating a transparent and immutable hash with a timestamp as evidence of existence. The information recorded will be verified by consensus between the members of the network and registered in the ledger.  This process will be repeated with any new artefact that could be created in relation with the same asset, ensuring that the data will remain unaltered and in case of alteration of the stored data, it will be considered that it is not trustworthy.</w:t>
            </w:r>
          </w:p>
          <w:p w14:paraId="57B2EB3B" w14:textId="77777777" w:rsidR="0040316A" w:rsidRPr="003126CD" w:rsidRDefault="00E2475A" w:rsidP="00FB2010">
            <w:pPr>
              <w:pStyle w:val="NormalWeb"/>
              <w:ind w:firstLine="0"/>
              <w:rPr>
                <w:rFonts w:ascii="Arial" w:hAnsi="Arial"/>
                <w:sz w:val="22"/>
                <w:lang w:val="en-US"/>
              </w:rPr>
            </w:pPr>
            <w:r w:rsidRPr="00E2475A">
              <w:rPr>
                <w:rFonts w:ascii="Arial" w:eastAsiaTheme="minorHAnsi" w:hAnsi="Arial" w:cs="Arial"/>
                <w:sz w:val="22"/>
                <w:szCs w:val="22"/>
                <w:lang w:val="en-IE"/>
              </w:rPr>
              <w:t>With regard to data protection, confidential data will be mathematically translated into the hash, avoiding making it publicly available to the network. In practice, this means that the holding company, institution or community will be the only one in possession of an encryption key that can connect the hash-code to the information which is stored behind it.</w:t>
            </w:r>
          </w:p>
        </w:tc>
      </w:tr>
      <w:tr w:rsidR="0040316A" w:rsidRPr="003126CD" w14:paraId="19F17205"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59EF82"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Potential Outcome</w:t>
            </w:r>
          </w:p>
          <w:p w14:paraId="73463999" w14:textId="77777777" w:rsidR="0040316A" w:rsidRPr="003126CD" w:rsidRDefault="0040316A" w:rsidP="00FB2010">
            <w:pPr>
              <w:rPr>
                <w:rFonts w:ascii="Arial" w:hAnsi="Arial"/>
                <w:sz w:val="22"/>
                <w:lang w:val="en-US"/>
              </w:rPr>
            </w:pP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1C87A8" w14:textId="77777777" w:rsidR="00E2475A" w:rsidRPr="00E2475A" w:rsidRDefault="00E2475A" w:rsidP="00E2475A">
            <w:pPr>
              <w:spacing w:before="100" w:beforeAutospacing="1" w:after="100" w:afterAutospacing="1"/>
              <w:ind w:left="360"/>
              <w:rPr>
                <w:rFonts w:ascii="Arial" w:eastAsia="Times New Roman" w:hAnsi="Arial" w:cs="Arial"/>
                <w:sz w:val="22"/>
                <w:szCs w:val="22"/>
                <w:lang w:val="en-IE"/>
              </w:rPr>
            </w:pPr>
            <w:r w:rsidRPr="00E2475A">
              <w:rPr>
                <w:rFonts w:ascii="Arial" w:eastAsia="Times New Roman" w:hAnsi="Arial" w:cs="Arial"/>
                <w:sz w:val="22"/>
                <w:szCs w:val="22"/>
                <w:lang w:val="en-IE"/>
              </w:rPr>
              <w:t>Build a blockchain registry platform to store proof-of-existence information of certain intellectual assets, which would consist of a chain of – if required, confidential - information, whereby only the hash and timestamp would be public in the registry in which the holders of the assets can register the existence of an asset into a ledger.</w:t>
            </w:r>
          </w:p>
          <w:p w14:paraId="298D3995" w14:textId="77777777" w:rsidR="00E2475A" w:rsidRPr="00E2475A" w:rsidRDefault="00E2475A" w:rsidP="00E2475A">
            <w:pPr>
              <w:spacing w:before="100" w:beforeAutospacing="1" w:after="100" w:afterAutospacing="1"/>
              <w:ind w:left="360"/>
              <w:rPr>
                <w:rFonts w:ascii="Arial" w:eastAsia="Times New Roman" w:hAnsi="Arial" w:cs="Arial"/>
                <w:sz w:val="22"/>
                <w:szCs w:val="22"/>
                <w:lang w:val="en-IE"/>
              </w:rPr>
            </w:pPr>
            <w:r w:rsidRPr="00E2475A">
              <w:rPr>
                <w:rFonts w:ascii="Arial" w:eastAsia="Times New Roman" w:hAnsi="Arial" w:cs="Arial"/>
                <w:sz w:val="22"/>
                <w:szCs w:val="22"/>
                <w:lang w:val="en-IE"/>
              </w:rPr>
              <w:t>Every single step of the process is registered in a specific block in the blockchain, providing an individual hash and timestamp for each block in the ledger.  With a step-by-step registration process stored on a ledger, it is possible for the unregistered asset to establish an immutable, transnational-oriented evidence of existence for the whole life-cycle of that asset. </w:t>
            </w:r>
          </w:p>
          <w:p w14:paraId="29E6E524" w14:textId="77777777" w:rsidR="0040316A" w:rsidRPr="003126CD" w:rsidRDefault="00E2475A" w:rsidP="00FB2010">
            <w:pPr>
              <w:pStyle w:val="NormalWeb"/>
              <w:ind w:firstLine="0"/>
              <w:rPr>
                <w:rFonts w:ascii="Arial" w:hAnsi="Arial"/>
                <w:sz w:val="22"/>
                <w:lang w:val="en-US"/>
              </w:rPr>
            </w:pPr>
            <w:r w:rsidRPr="00E2475A">
              <w:rPr>
                <w:rFonts w:ascii="Arial" w:eastAsiaTheme="minorHAnsi" w:hAnsi="Arial" w:cs="Arial"/>
                <w:sz w:val="22"/>
                <w:szCs w:val="22"/>
                <w:lang w:val="en-IE"/>
              </w:rPr>
              <w:t>The proof of existence use case is here illustrated in a generalized manner.</w:t>
            </w:r>
          </w:p>
        </w:tc>
      </w:tr>
      <w:tr w:rsidR="0040316A" w:rsidRPr="003126CD" w14:paraId="20E70E97"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AFD86C"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User stories</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0E8054" w14:textId="77777777" w:rsidR="00E2475A" w:rsidRPr="00F96815" w:rsidRDefault="00E2475A" w:rsidP="00E2475A">
            <w:pPr>
              <w:pStyle w:val="NormalWeb"/>
              <w:ind w:firstLine="0"/>
              <w:rPr>
                <w:rFonts w:ascii="Arial" w:hAnsi="Arial" w:cs="Arial"/>
                <w:b/>
                <w:sz w:val="22"/>
                <w:szCs w:val="22"/>
                <w:lang w:val="en-IE"/>
              </w:rPr>
            </w:pPr>
            <w:r w:rsidRPr="00F96815">
              <w:rPr>
                <w:rStyle w:val="Strong"/>
                <w:rFonts w:ascii="Arial" w:hAnsi="Arial" w:cs="Arial"/>
                <w:b w:val="0"/>
                <w:sz w:val="22"/>
                <w:szCs w:val="22"/>
                <w:lang w:val="en-IE"/>
              </w:rPr>
              <w:t>As a</w:t>
            </w:r>
            <w:r>
              <w:rPr>
                <w:rStyle w:val="Strong"/>
                <w:rFonts w:ascii="Arial" w:hAnsi="Arial" w:cs="Arial"/>
                <w:b w:val="0"/>
                <w:sz w:val="22"/>
                <w:szCs w:val="22"/>
                <w:lang w:val="en-IE"/>
              </w:rPr>
              <w:t>n asset holder,</w:t>
            </w:r>
            <w:r w:rsidRPr="00F96815">
              <w:rPr>
                <w:rStyle w:val="Strong"/>
                <w:rFonts w:ascii="Arial" w:hAnsi="Arial" w:cs="Arial"/>
                <w:b w:val="0"/>
                <w:sz w:val="22"/>
                <w:szCs w:val="22"/>
                <w:lang w:val="en-IE"/>
              </w:rPr>
              <w:t xml:space="preserve"> I can register </w:t>
            </w:r>
            <w:r>
              <w:rPr>
                <w:rStyle w:val="Strong"/>
                <w:rFonts w:ascii="Arial" w:hAnsi="Arial" w:cs="Arial"/>
                <w:b w:val="0"/>
                <w:sz w:val="22"/>
                <w:szCs w:val="22"/>
                <w:lang w:val="en-IE"/>
              </w:rPr>
              <w:t>the existence of an intellectual asset at a particular time</w:t>
            </w:r>
            <w:r w:rsidRPr="00F96815">
              <w:rPr>
                <w:rStyle w:val="Strong"/>
                <w:rFonts w:ascii="Arial" w:hAnsi="Arial" w:cs="Arial"/>
                <w:b w:val="0"/>
                <w:sz w:val="22"/>
                <w:szCs w:val="22"/>
                <w:lang w:val="en-IE"/>
              </w:rPr>
              <w:t>:</w:t>
            </w:r>
          </w:p>
          <w:p w14:paraId="165DC8DF" w14:textId="77777777" w:rsidR="00E2475A" w:rsidRPr="0040316A" w:rsidRDefault="00E2475A" w:rsidP="00E2475A">
            <w:pPr>
              <w:pStyle w:val="ListParagraph"/>
              <w:numPr>
                <w:ilvl w:val="0"/>
                <w:numId w:val="19"/>
              </w:numPr>
              <w:spacing w:before="100" w:beforeAutospacing="1" w:after="100" w:afterAutospacing="1"/>
              <w:ind w:right="198"/>
              <w:contextualSpacing w:val="0"/>
              <w:rPr>
                <w:rFonts w:ascii="Arial" w:hAnsi="Arial" w:cs="Arial"/>
                <w:sz w:val="22"/>
                <w:szCs w:val="22"/>
                <w:lang w:val="en-IE"/>
              </w:rPr>
            </w:pPr>
            <w:r w:rsidRPr="0040316A">
              <w:rPr>
                <w:rFonts w:ascii="Arial" w:hAnsi="Arial" w:cs="Arial"/>
                <w:sz w:val="22"/>
                <w:szCs w:val="22"/>
                <w:lang w:val="en-IE"/>
              </w:rPr>
              <w:t xml:space="preserve">The </w:t>
            </w:r>
            <w:r>
              <w:rPr>
                <w:rFonts w:ascii="Arial" w:hAnsi="Arial" w:cs="Arial"/>
                <w:sz w:val="22"/>
                <w:szCs w:val="22"/>
                <w:lang w:val="en-IE"/>
              </w:rPr>
              <w:t xml:space="preserve">asset holder </w:t>
            </w:r>
            <w:r w:rsidRPr="0040316A">
              <w:rPr>
                <w:rFonts w:ascii="Arial" w:hAnsi="Arial" w:cs="Arial"/>
                <w:sz w:val="22"/>
                <w:szCs w:val="22"/>
                <w:lang w:val="en-IE"/>
              </w:rPr>
              <w:t xml:space="preserve">authenticates </w:t>
            </w:r>
            <w:r>
              <w:rPr>
                <w:rFonts w:ascii="Arial" w:hAnsi="Arial" w:cs="Arial"/>
                <w:sz w:val="22"/>
                <w:szCs w:val="22"/>
                <w:lang w:val="en-IE"/>
              </w:rPr>
              <w:t>into</w:t>
            </w:r>
            <w:r w:rsidRPr="0040316A">
              <w:rPr>
                <w:rFonts w:ascii="Arial" w:hAnsi="Arial" w:cs="Arial"/>
                <w:sz w:val="22"/>
                <w:szCs w:val="22"/>
                <w:lang w:val="en-IE"/>
              </w:rPr>
              <w:t xml:space="preserve"> the evidence storage service;</w:t>
            </w:r>
          </w:p>
          <w:p w14:paraId="26EFC8E3" w14:textId="77777777" w:rsidR="00E2475A" w:rsidRPr="0040316A" w:rsidRDefault="00E2475A" w:rsidP="00E2475A">
            <w:pPr>
              <w:pStyle w:val="ListParagraph"/>
              <w:numPr>
                <w:ilvl w:val="0"/>
                <w:numId w:val="19"/>
              </w:numPr>
              <w:spacing w:before="100" w:beforeAutospacing="1" w:after="100" w:afterAutospacing="1"/>
              <w:ind w:right="198"/>
              <w:contextualSpacing w:val="0"/>
              <w:rPr>
                <w:rFonts w:ascii="Arial" w:hAnsi="Arial" w:cs="Arial"/>
                <w:sz w:val="22"/>
                <w:szCs w:val="22"/>
                <w:lang w:val="en-IE"/>
              </w:rPr>
            </w:pPr>
            <w:r w:rsidRPr="0040316A">
              <w:rPr>
                <w:rFonts w:ascii="Arial" w:hAnsi="Arial" w:cs="Arial"/>
                <w:sz w:val="22"/>
                <w:szCs w:val="22"/>
                <w:lang w:val="en-IE"/>
              </w:rPr>
              <w:t xml:space="preserve">The </w:t>
            </w:r>
            <w:r>
              <w:rPr>
                <w:rFonts w:ascii="Arial" w:hAnsi="Arial" w:cs="Arial"/>
                <w:sz w:val="22"/>
                <w:szCs w:val="22"/>
                <w:lang w:val="en-IE"/>
              </w:rPr>
              <w:t xml:space="preserve">asset holder </w:t>
            </w:r>
            <w:r w:rsidRPr="0040316A">
              <w:rPr>
                <w:rFonts w:ascii="Arial" w:hAnsi="Arial" w:cs="Arial"/>
                <w:sz w:val="22"/>
                <w:szCs w:val="22"/>
                <w:lang w:val="en-IE"/>
              </w:rPr>
              <w:t>(optionally) signs the digital file;</w:t>
            </w:r>
          </w:p>
          <w:p w14:paraId="57FA76F1" w14:textId="77777777" w:rsidR="00E2475A" w:rsidRPr="0040316A" w:rsidRDefault="00E2475A" w:rsidP="00E2475A">
            <w:pPr>
              <w:pStyle w:val="ListParagraph"/>
              <w:numPr>
                <w:ilvl w:val="0"/>
                <w:numId w:val="19"/>
              </w:numPr>
              <w:spacing w:before="100" w:beforeAutospacing="1" w:after="100" w:afterAutospacing="1"/>
              <w:ind w:right="198"/>
              <w:contextualSpacing w:val="0"/>
              <w:rPr>
                <w:rFonts w:ascii="Arial" w:hAnsi="Arial" w:cs="Arial"/>
                <w:sz w:val="22"/>
                <w:szCs w:val="22"/>
                <w:lang w:val="en-IE"/>
              </w:rPr>
            </w:pPr>
            <w:r w:rsidRPr="0040316A">
              <w:rPr>
                <w:rFonts w:ascii="Arial" w:hAnsi="Arial" w:cs="Arial"/>
                <w:sz w:val="22"/>
                <w:szCs w:val="22"/>
                <w:lang w:val="en-IE"/>
              </w:rPr>
              <w:t>The storage service automatically calculates the </w:t>
            </w:r>
            <w:r>
              <w:rPr>
                <w:rFonts w:ascii="Arial" w:hAnsi="Arial" w:cs="Arial"/>
                <w:sz w:val="22"/>
                <w:szCs w:val="22"/>
                <w:lang w:val="en-IE"/>
              </w:rPr>
              <w:t>h</w:t>
            </w:r>
            <w:r w:rsidRPr="0040316A">
              <w:rPr>
                <w:rFonts w:ascii="Arial" w:hAnsi="Arial" w:cs="Arial"/>
                <w:sz w:val="22"/>
                <w:szCs w:val="22"/>
                <w:lang w:val="en-IE"/>
              </w:rPr>
              <w:t>ash corresponding to the file </w:t>
            </w:r>
            <w:r>
              <w:rPr>
                <w:rFonts w:ascii="Arial" w:hAnsi="Arial" w:cs="Arial"/>
                <w:sz w:val="22"/>
                <w:szCs w:val="22"/>
                <w:lang w:val="en-IE"/>
              </w:rPr>
              <w:t xml:space="preserve">stored locally or in a trusted system, e.g., Cloud, </w:t>
            </w:r>
            <w:r w:rsidRPr="0040316A">
              <w:rPr>
                <w:rFonts w:ascii="Arial" w:hAnsi="Arial" w:cs="Arial"/>
                <w:sz w:val="22"/>
                <w:szCs w:val="22"/>
                <w:lang w:val="en-IE"/>
              </w:rPr>
              <w:t xml:space="preserve"> by the </w:t>
            </w:r>
            <w:r>
              <w:rPr>
                <w:rFonts w:ascii="Arial" w:hAnsi="Arial" w:cs="Arial"/>
                <w:sz w:val="22"/>
                <w:szCs w:val="22"/>
                <w:lang w:val="en-IE"/>
              </w:rPr>
              <w:t>asset holder</w:t>
            </w:r>
            <w:r w:rsidRPr="0040316A">
              <w:rPr>
                <w:rFonts w:ascii="Arial" w:hAnsi="Arial" w:cs="Arial"/>
                <w:sz w:val="22"/>
                <w:szCs w:val="22"/>
                <w:lang w:val="en-IE"/>
              </w:rPr>
              <w:t>;</w:t>
            </w:r>
          </w:p>
          <w:p w14:paraId="3EB1EA85" w14:textId="77777777" w:rsidR="00E2475A" w:rsidRPr="0040316A" w:rsidRDefault="00E2475A" w:rsidP="00E2475A">
            <w:pPr>
              <w:pStyle w:val="ListParagraph"/>
              <w:numPr>
                <w:ilvl w:val="0"/>
                <w:numId w:val="19"/>
              </w:numPr>
              <w:spacing w:before="100" w:beforeAutospacing="1" w:after="100" w:afterAutospacing="1"/>
              <w:ind w:right="198"/>
              <w:contextualSpacing w:val="0"/>
              <w:rPr>
                <w:rFonts w:ascii="Arial" w:hAnsi="Arial" w:cs="Arial"/>
                <w:sz w:val="22"/>
                <w:szCs w:val="22"/>
                <w:lang w:val="en-IE"/>
              </w:rPr>
            </w:pPr>
            <w:r w:rsidRPr="0040316A">
              <w:rPr>
                <w:rFonts w:ascii="Arial" w:hAnsi="Arial" w:cs="Arial"/>
                <w:sz w:val="22"/>
                <w:szCs w:val="22"/>
                <w:lang w:val="en-IE"/>
              </w:rPr>
              <w:t xml:space="preserve">The </w:t>
            </w:r>
            <w:r>
              <w:rPr>
                <w:rFonts w:ascii="Arial" w:hAnsi="Arial" w:cs="Arial"/>
                <w:sz w:val="22"/>
                <w:szCs w:val="22"/>
                <w:lang w:val="en-IE"/>
              </w:rPr>
              <w:t>h</w:t>
            </w:r>
            <w:r w:rsidRPr="0040316A">
              <w:rPr>
                <w:rFonts w:ascii="Arial" w:hAnsi="Arial" w:cs="Arial"/>
                <w:sz w:val="22"/>
                <w:szCs w:val="22"/>
                <w:lang w:val="en-IE"/>
              </w:rPr>
              <w:t>ash is transmitted and stored to the </w:t>
            </w:r>
            <w:r>
              <w:rPr>
                <w:rFonts w:ascii="Arial" w:hAnsi="Arial" w:cs="Arial"/>
                <w:sz w:val="22"/>
                <w:szCs w:val="22"/>
                <w:lang w:val="en-IE"/>
              </w:rPr>
              <w:t>b</w:t>
            </w:r>
            <w:r w:rsidRPr="0040316A">
              <w:rPr>
                <w:rFonts w:ascii="Arial" w:hAnsi="Arial" w:cs="Arial"/>
                <w:sz w:val="22"/>
                <w:szCs w:val="22"/>
                <w:lang w:val="en-IE"/>
              </w:rPr>
              <w:t>lockchain nodes;</w:t>
            </w:r>
          </w:p>
          <w:p w14:paraId="4A7ECA88" w14:textId="77777777" w:rsidR="00E2475A" w:rsidRPr="0040316A" w:rsidRDefault="00E2475A" w:rsidP="00E2475A">
            <w:pPr>
              <w:pStyle w:val="ListParagraph"/>
              <w:numPr>
                <w:ilvl w:val="0"/>
                <w:numId w:val="19"/>
              </w:numPr>
              <w:spacing w:before="100" w:beforeAutospacing="1" w:after="100" w:afterAutospacing="1"/>
              <w:ind w:right="198"/>
              <w:contextualSpacing w:val="0"/>
              <w:rPr>
                <w:rFonts w:ascii="Arial" w:hAnsi="Arial" w:cs="Arial"/>
                <w:sz w:val="22"/>
                <w:szCs w:val="22"/>
                <w:lang w:val="en-IE"/>
              </w:rPr>
            </w:pPr>
            <w:r w:rsidRPr="0040316A">
              <w:rPr>
                <w:rFonts w:ascii="Arial" w:hAnsi="Arial" w:cs="Arial"/>
                <w:sz w:val="22"/>
                <w:szCs w:val="22"/>
                <w:lang w:val="en-IE"/>
              </w:rPr>
              <w:t>Once the transaction is correctly endorsed, a digital certificate is generated;</w:t>
            </w:r>
            <w:r>
              <w:rPr>
                <w:rFonts w:ascii="Arial" w:hAnsi="Arial" w:cs="Arial"/>
                <w:sz w:val="22"/>
                <w:szCs w:val="22"/>
                <w:lang w:val="en-IE"/>
              </w:rPr>
              <w:t xml:space="preserve"> and</w:t>
            </w:r>
          </w:p>
          <w:p w14:paraId="7D2C918E" w14:textId="77777777" w:rsidR="0040316A" w:rsidRPr="003126CD" w:rsidRDefault="00A77AB3" w:rsidP="00B41D4D">
            <w:pPr>
              <w:pStyle w:val="ListParagraph"/>
              <w:numPr>
                <w:ilvl w:val="0"/>
                <w:numId w:val="19"/>
              </w:numPr>
              <w:spacing w:before="100" w:beforeAutospacing="1" w:after="100" w:afterAutospacing="1"/>
              <w:ind w:right="198"/>
              <w:contextualSpacing w:val="0"/>
              <w:rPr>
                <w:rFonts w:ascii="Arial" w:hAnsi="Arial"/>
                <w:sz w:val="22"/>
                <w:lang w:val="en-US"/>
              </w:rPr>
            </w:pPr>
            <w:r w:rsidRPr="003126CD">
              <w:rPr>
                <w:noProof/>
                <w:lang w:val="en-US" w:eastAsia="zh-CN"/>
              </w:rPr>
              <w:drawing>
                <wp:anchor distT="0" distB="0" distL="114300" distR="114300" simplePos="0" relativeHeight="251659264" behindDoc="0" locked="0" layoutInCell="1" allowOverlap="1" wp14:anchorId="7B7A1BAC" wp14:editId="42373467">
                  <wp:simplePos x="0" y="0"/>
                  <wp:positionH relativeFrom="column">
                    <wp:posOffset>584835</wp:posOffset>
                  </wp:positionH>
                  <wp:positionV relativeFrom="paragraph">
                    <wp:posOffset>521970</wp:posOffset>
                  </wp:positionV>
                  <wp:extent cx="3924300" cy="2611755"/>
                  <wp:effectExtent l="0" t="0" r="0" b="0"/>
                  <wp:wrapTopAndBottom/>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radesecret registration.png"/>
                          <pic:cNvPicPr/>
                        </pic:nvPicPr>
                        <pic:blipFill>
                          <a:blip r:embed="rId39">
                            <a:extLst>
                              <a:ext uri="{28A0092B-C50C-407E-A947-70E740481C1C}">
                                <a14:useLocalDpi xmlns:a14="http://schemas.microsoft.com/office/drawing/2010/main" val="0"/>
                              </a:ext>
                            </a:extLst>
                          </a:blip>
                          <a:stretch>
                            <a:fillRect/>
                          </a:stretch>
                        </pic:blipFill>
                        <pic:spPr>
                          <a:xfrm>
                            <a:off x="0" y="0"/>
                            <a:ext cx="3924300" cy="2611755"/>
                          </a:xfrm>
                          <a:prstGeom prst="rect">
                            <a:avLst/>
                          </a:prstGeom>
                        </pic:spPr>
                      </pic:pic>
                    </a:graphicData>
                  </a:graphic>
                  <wp14:sizeRelH relativeFrom="margin">
                    <wp14:pctWidth>0</wp14:pctWidth>
                  </wp14:sizeRelH>
                  <wp14:sizeRelV relativeFrom="margin">
                    <wp14:pctHeight>0</wp14:pctHeight>
                  </wp14:sizeRelV>
                </wp:anchor>
              </w:drawing>
            </w:r>
            <w:r w:rsidR="0040316A" w:rsidRPr="003126CD">
              <w:rPr>
                <w:rFonts w:ascii="Arial" w:hAnsi="Arial"/>
                <w:sz w:val="22"/>
                <w:lang w:val="en-US"/>
              </w:rPr>
              <w:t>The </w:t>
            </w:r>
            <w:r w:rsidR="00E2475A">
              <w:rPr>
                <w:rFonts w:ascii="Arial" w:hAnsi="Arial"/>
                <w:sz w:val="22"/>
                <w:lang w:val="en-US"/>
              </w:rPr>
              <w:t xml:space="preserve">asset holder </w:t>
            </w:r>
            <w:r w:rsidR="0040316A" w:rsidRPr="003126CD">
              <w:rPr>
                <w:rFonts w:ascii="Arial" w:hAnsi="Arial"/>
                <w:sz w:val="22"/>
                <w:lang w:val="en-US"/>
              </w:rPr>
              <w:t>has at his</w:t>
            </w:r>
            <w:r w:rsidR="00B05738" w:rsidRPr="003126CD">
              <w:rPr>
                <w:rFonts w:ascii="Arial" w:hAnsi="Arial"/>
                <w:sz w:val="22"/>
                <w:lang w:val="en-US"/>
              </w:rPr>
              <w:t>/</w:t>
            </w:r>
            <w:r w:rsidR="0092462F" w:rsidRPr="003126CD">
              <w:rPr>
                <w:rFonts w:ascii="Arial" w:hAnsi="Arial"/>
                <w:sz w:val="22"/>
                <w:lang w:val="en-US"/>
              </w:rPr>
              <w:t>her</w:t>
            </w:r>
            <w:r w:rsidR="0040316A" w:rsidRPr="003126CD">
              <w:rPr>
                <w:rFonts w:ascii="Arial" w:hAnsi="Arial"/>
                <w:sz w:val="22"/>
                <w:lang w:val="en-US"/>
              </w:rPr>
              <w:t xml:space="preserve"> disposal a document manager and a </w:t>
            </w:r>
            <w:r w:rsidR="00021F3D" w:rsidRPr="003126CD">
              <w:rPr>
                <w:rFonts w:ascii="Arial" w:hAnsi="Arial"/>
                <w:sz w:val="22"/>
                <w:lang w:val="en-US"/>
              </w:rPr>
              <w:t>h</w:t>
            </w:r>
            <w:r w:rsidR="0040316A" w:rsidRPr="003126CD">
              <w:rPr>
                <w:rFonts w:ascii="Arial" w:hAnsi="Arial"/>
                <w:sz w:val="22"/>
                <w:lang w:val="en-US"/>
              </w:rPr>
              <w:t xml:space="preserve">ash control for </w:t>
            </w:r>
            <w:r w:rsidR="0092462F" w:rsidRPr="003126CD">
              <w:rPr>
                <w:rFonts w:ascii="Arial" w:hAnsi="Arial"/>
                <w:sz w:val="22"/>
                <w:lang w:val="en-US"/>
              </w:rPr>
              <w:t>his</w:t>
            </w:r>
            <w:r w:rsidR="00B05738" w:rsidRPr="003126CD">
              <w:rPr>
                <w:rFonts w:ascii="Arial" w:hAnsi="Arial"/>
                <w:sz w:val="22"/>
                <w:lang w:val="en-US"/>
              </w:rPr>
              <w:t>/</w:t>
            </w:r>
            <w:r w:rsidR="0092462F" w:rsidRPr="003126CD">
              <w:rPr>
                <w:rFonts w:ascii="Arial" w:hAnsi="Arial"/>
                <w:sz w:val="22"/>
                <w:lang w:val="en-US"/>
              </w:rPr>
              <w:t xml:space="preserve">her </w:t>
            </w:r>
            <w:r w:rsidR="0040316A" w:rsidRPr="003126CD">
              <w:rPr>
                <w:rFonts w:ascii="Arial" w:hAnsi="Arial"/>
                <w:sz w:val="22"/>
                <w:lang w:val="en-US"/>
              </w:rPr>
              <w:t>internal organization.</w:t>
            </w:r>
          </w:p>
          <w:p w14:paraId="31D8DFBC" w14:textId="77777777" w:rsidR="005C532D" w:rsidRPr="003126CD" w:rsidRDefault="005C532D" w:rsidP="007E6894">
            <w:pPr>
              <w:spacing w:before="100" w:beforeAutospacing="1" w:after="100" w:afterAutospacing="1"/>
              <w:rPr>
                <w:rFonts w:ascii="Arial" w:hAnsi="Arial"/>
                <w:sz w:val="22"/>
                <w:lang w:val="en-US"/>
              </w:rPr>
            </w:pPr>
          </w:p>
          <w:p w14:paraId="680BFF8B" w14:textId="77777777" w:rsidR="00E2475A" w:rsidRPr="00E2475A" w:rsidRDefault="0040316A" w:rsidP="00E2475A">
            <w:pPr>
              <w:pStyle w:val="NormalWeb"/>
              <w:ind w:firstLine="0"/>
              <w:rPr>
                <w:rFonts w:ascii="Arial" w:hAnsi="Arial" w:cs="Arial"/>
                <w:b/>
                <w:sz w:val="22"/>
                <w:szCs w:val="22"/>
                <w:lang w:val="en-IE"/>
              </w:rPr>
            </w:pPr>
            <w:r w:rsidRPr="003126CD">
              <w:rPr>
                <w:rStyle w:val="Strong"/>
                <w:rFonts w:ascii="Arial" w:hAnsi="Arial"/>
                <w:b w:val="0"/>
                <w:sz w:val="22"/>
                <w:lang w:val="en-US"/>
              </w:rPr>
              <w:t>As a user</w:t>
            </w:r>
            <w:r w:rsidR="001F23B8" w:rsidRPr="003126CD">
              <w:rPr>
                <w:rStyle w:val="Strong"/>
                <w:rFonts w:ascii="Arial" w:hAnsi="Arial"/>
                <w:b w:val="0"/>
                <w:sz w:val="22"/>
                <w:lang w:val="en-US"/>
              </w:rPr>
              <w:t>,</w:t>
            </w:r>
            <w:r w:rsidRPr="003126CD">
              <w:rPr>
                <w:rStyle w:val="Strong"/>
                <w:rFonts w:ascii="Arial" w:hAnsi="Arial"/>
                <w:b w:val="0"/>
                <w:sz w:val="22"/>
                <w:lang w:val="en-US"/>
              </w:rPr>
              <w:t xml:space="preserve"> </w:t>
            </w:r>
            <w:r w:rsidR="00E2475A" w:rsidRPr="00E2475A">
              <w:rPr>
                <w:rFonts w:ascii="Arial" w:hAnsi="Arial" w:cs="Arial"/>
                <w:bCs/>
                <w:sz w:val="22"/>
                <w:szCs w:val="22"/>
                <w:lang w:val="en-IE"/>
              </w:rPr>
              <w:t>I can verify the existence of an intellectual asset registered in the blockchain:</w:t>
            </w:r>
          </w:p>
          <w:p w14:paraId="2F5765F1" w14:textId="77777777" w:rsidR="0040316A" w:rsidRPr="003126CD" w:rsidRDefault="0040316A" w:rsidP="00C67A0B">
            <w:pPr>
              <w:pStyle w:val="NormalWeb"/>
              <w:ind w:firstLine="0"/>
              <w:rPr>
                <w:rFonts w:ascii="Arial" w:hAnsi="Arial"/>
                <w:sz w:val="22"/>
                <w:lang w:val="en-US"/>
              </w:rPr>
            </w:pPr>
            <w:r w:rsidRPr="003126CD">
              <w:rPr>
                <w:rFonts w:ascii="Arial" w:hAnsi="Arial"/>
                <w:sz w:val="22"/>
                <w:lang w:val="en-US"/>
              </w:rPr>
              <w:t xml:space="preserve">The user authenticates </w:t>
            </w:r>
            <w:r w:rsidR="005F67B8" w:rsidRPr="003126CD">
              <w:rPr>
                <w:rFonts w:ascii="Arial" w:hAnsi="Arial"/>
                <w:sz w:val="22"/>
                <w:lang w:val="en-US"/>
              </w:rPr>
              <w:t>in</w:t>
            </w:r>
            <w:r w:rsidRPr="003126CD">
              <w:rPr>
                <w:rFonts w:ascii="Arial" w:hAnsi="Arial"/>
                <w:sz w:val="22"/>
                <w:lang w:val="en-US"/>
              </w:rPr>
              <w:t>to the evidence storage service;</w:t>
            </w:r>
          </w:p>
          <w:p w14:paraId="46EE9E59" w14:textId="77777777" w:rsidR="0040316A" w:rsidRPr="003126CD" w:rsidRDefault="0040316A" w:rsidP="00B41D4D">
            <w:pPr>
              <w:pStyle w:val="ListParagraph"/>
              <w:numPr>
                <w:ilvl w:val="0"/>
                <w:numId w:val="2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user sends the document registered previously</w:t>
            </w:r>
            <w:r w:rsidR="00043A0E" w:rsidRPr="003126CD">
              <w:rPr>
                <w:rFonts w:ascii="Arial" w:hAnsi="Arial"/>
                <w:sz w:val="22"/>
                <w:lang w:val="en-US"/>
              </w:rPr>
              <w:t xml:space="preserve"> and the DID</w:t>
            </w:r>
            <w:r w:rsidRPr="003126CD">
              <w:rPr>
                <w:rFonts w:ascii="Arial" w:hAnsi="Arial"/>
                <w:sz w:val="22"/>
                <w:lang w:val="en-US"/>
              </w:rPr>
              <w:t xml:space="preserve"> for verifying the authenticity;</w:t>
            </w:r>
          </w:p>
          <w:p w14:paraId="4B3DA754" w14:textId="77777777" w:rsidR="0040316A" w:rsidRPr="003126CD" w:rsidRDefault="0040316A" w:rsidP="00B41D4D">
            <w:pPr>
              <w:pStyle w:val="ListParagraph"/>
              <w:numPr>
                <w:ilvl w:val="0"/>
                <w:numId w:val="2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verification storage service provides an answer to authenticity;</w:t>
            </w:r>
            <w:r w:rsidR="00AB1CC5" w:rsidRPr="003126CD">
              <w:rPr>
                <w:rFonts w:ascii="Arial" w:hAnsi="Arial"/>
                <w:sz w:val="22"/>
                <w:lang w:val="en-US"/>
              </w:rPr>
              <w:t xml:space="preserve"> and</w:t>
            </w:r>
          </w:p>
          <w:p w14:paraId="17492A0B" w14:textId="77777777" w:rsidR="0040316A" w:rsidRDefault="0040316A" w:rsidP="00B41D4D">
            <w:pPr>
              <w:pStyle w:val="ListParagraph"/>
              <w:numPr>
                <w:ilvl w:val="0"/>
                <w:numId w:val="2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user can verify the trade secret already registered.</w:t>
            </w:r>
          </w:p>
          <w:p w14:paraId="6CDEAA61" w14:textId="77777777" w:rsidR="00E2475A" w:rsidRPr="00C67A0B" w:rsidRDefault="00E2475A" w:rsidP="00E2475A">
            <w:pPr>
              <w:pStyle w:val="ListParagraph"/>
              <w:numPr>
                <w:ilvl w:val="0"/>
                <w:numId w:val="20"/>
              </w:numPr>
              <w:spacing w:before="100" w:beforeAutospacing="1" w:after="100" w:afterAutospacing="1"/>
              <w:ind w:right="198"/>
              <w:contextualSpacing w:val="0"/>
              <w:rPr>
                <w:rFonts w:ascii="Arial" w:hAnsi="Arial" w:cs="Arial"/>
                <w:sz w:val="22"/>
                <w:szCs w:val="22"/>
                <w:lang w:val="en-IE"/>
              </w:rPr>
            </w:pPr>
            <w:r w:rsidRPr="0040316A">
              <w:rPr>
                <w:rFonts w:ascii="Arial" w:hAnsi="Arial" w:cs="Arial"/>
                <w:sz w:val="22"/>
                <w:szCs w:val="22"/>
                <w:lang w:val="en-IE"/>
              </w:rPr>
              <w:t>The user can verify the</w:t>
            </w:r>
            <w:r>
              <w:rPr>
                <w:rFonts w:ascii="Arial" w:hAnsi="Arial" w:cs="Arial"/>
                <w:sz w:val="22"/>
                <w:szCs w:val="22"/>
                <w:lang w:val="en-IE"/>
              </w:rPr>
              <w:t xml:space="preserve"> existence of the intellectual asset if it has</w:t>
            </w:r>
            <w:r w:rsidRPr="0040316A">
              <w:rPr>
                <w:rFonts w:ascii="Arial" w:hAnsi="Arial" w:cs="Arial"/>
                <w:sz w:val="22"/>
                <w:szCs w:val="22"/>
                <w:lang w:val="en-IE"/>
              </w:rPr>
              <w:t xml:space="preserve"> already </w:t>
            </w:r>
            <w:r>
              <w:rPr>
                <w:rFonts w:ascii="Arial" w:hAnsi="Arial" w:cs="Arial"/>
                <w:sz w:val="22"/>
                <w:szCs w:val="22"/>
                <w:lang w:val="en-IE"/>
              </w:rPr>
              <w:t xml:space="preserve">been </w:t>
            </w:r>
            <w:r w:rsidRPr="0040316A">
              <w:rPr>
                <w:rFonts w:ascii="Arial" w:hAnsi="Arial" w:cs="Arial"/>
                <w:sz w:val="22"/>
                <w:szCs w:val="22"/>
                <w:lang w:val="en-IE"/>
              </w:rPr>
              <w:t>registered.</w:t>
            </w:r>
          </w:p>
          <w:p w14:paraId="353B48E5" w14:textId="77777777" w:rsidR="00BE6C36" w:rsidRPr="003126CD" w:rsidRDefault="00BE6C36" w:rsidP="00BE6C36">
            <w:pPr>
              <w:spacing w:before="100" w:beforeAutospacing="1" w:after="100" w:afterAutospacing="1"/>
              <w:ind w:right="198"/>
              <w:jc w:val="center"/>
              <w:rPr>
                <w:rFonts w:ascii="Arial" w:hAnsi="Arial" w:cs="Arial"/>
                <w:sz w:val="22"/>
                <w:szCs w:val="22"/>
                <w:lang w:val="en-US"/>
              </w:rPr>
            </w:pPr>
          </w:p>
          <w:p w14:paraId="3E684432" w14:textId="77777777" w:rsidR="005C532D" w:rsidRPr="003126CD" w:rsidRDefault="005C532D" w:rsidP="00BE6C36">
            <w:pPr>
              <w:spacing w:before="100" w:beforeAutospacing="1" w:after="100" w:afterAutospacing="1"/>
              <w:ind w:right="198"/>
              <w:jc w:val="center"/>
              <w:rPr>
                <w:rFonts w:ascii="Arial" w:hAnsi="Arial" w:cs="Arial"/>
                <w:sz w:val="22"/>
                <w:szCs w:val="22"/>
                <w:lang w:val="en-US"/>
              </w:rPr>
            </w:pPr>
            <w:r w:rsidRPr="003126CD">
              <w:rPr>
                <w:rFonts w:ascii="Arial" w:hAnsi="Arial" w:cs="Arial"/>
                <w:noProof/>
                <w:sz w:val="22"/>
                <w:szCs w:val="22"/>
                <w:lang w:val="en-US" w:eastAsia="zh-CN"/>
              </w:rPr>
              <w:drawing>
                <wp:inline distT="0" distB="0" distL="0" distR="0" wp14:anchorId="7652BF69" wp14:editId="41FB52D2">
                  <wp:extent cx="4417548" cy="1994609"/>
                  <wp:effectExtent l="0" t="0" r="2540" b="571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VerifyTradesecret.png"/>
                          <pic:cNvPicPr/>
                        </pic:nvPicPr>
                        <pic:blipFill>
                          <a:blip r:embed="rId40">
                            <a:extLst>
                              <a:ext uri="{28A0092B-C50C-407E-A947-70E740481C1C}">
                                <a14:useLocalDpi xmlns:a14="http://schemas.microsoft.com/office/drawing/2010/main" val="0"/>
                              </a:ext>
                            </a:extLst>
                          </a:blip>
                          <a:stretch>
                            <a:fillRect/>
                          </a:stretch>
                        </pic:blipFill>
                        <pic:spPr>
                          <a:xfrm>
                            <a:off x="0" y="0"/>
                            <a:ext cx="4417548" cy="1994609"/>
                          </a:xfrm>
                          <a:prstGeom prst="rect">
                            <a:avLst/>
                          </a:prstGeom>
                        </pic:spPr>
                      </pic:pic>
                    </a:graphicData>
                  </a:graphic>
                </wp:inline>
              </w:drawing>
            </w:r>
          </w:p>
          <w:p w14:paraId="410D052F" w14:textId="77777777" w:rsidR="0040316A" w:rsidRPr="003126CD" w:rsidRDefault="0040316A" w:rsidP="00FB2010">
            <w:pPr>
              <w:pStyle w:val="NormalWeb"/>
              <w:ind w:firstLine="0"/>
              <w:rPr>
                <w:rFonts w:ascii="Arial" w:hAnsi="Arial"/>
                <w:sz w:val="22"/>
                <w:lang w:val="en-US"/>
              </w:rPr>
            </w:pPr>
            <w:r w:rsidRPr="003126CD">
              <w:rPr>
                <w:rFonts w:ascii="Arial" w:hAnsi="Arial"/>
                <w:b/>
                <w:sz w:val="22"/>
                <w:lang w:val="en-US"/>
              </w:rPr>
              <w:t>Actors</w:t>
            </w:r>
            <w:r w:rsidRPr="003126CD">
              <w:rPr>
                <w:rFonts w:ascii="Arial" w:hAnsi="Arial"/>
                <w:sz w:val="22"/>
                <w:lang w:val="en-US"/>
              </w:rPr>
              <w:t xml:space="preserve"> (or stakeholders) interacting in the use case and their role in the use case</w:t>
            </w:r>
          </w:p>
          <w:tbl>
            <w:tblPr>
              <w:tblW w:w="7571"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818"/>
              <w:gridCol w:w="5753"/>
            </w:tblGrid>
            <w:tr w:rsidR="0040316A" w:rsidRPr="003126CD" w14:paraId="1181BD2C" w14:textId="77777777" w:rsidTr="00FB2010">
              <w:trPr>
                <w:cantSplit/>
                <w:trHeight w:val="240"/>
              </w:trPr>
              <w:tc>
                <w:tcPr>
                  <w:tcW w:w="18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8CBFCE"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User</w:t>
                  </w:r>
                </w:p>
              </w:tc>
              <w:tc>
                <w:tcPr>
                  <w:tcW w:w="57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A7129C" w14:textId="77777777" w:rsidR="0040316A" w:rsidRPr="003126CD" w:rsidRDefault="0040316A" w:rsidP="00FB2010">
                  <w:pPr>
                    <w:pStyle w:val="NormalWeb"/>
                    <w:ind w:firstLine="0"/>
                    <w:rPr>
                      <w:rFonts w:ascii="Arial" w:hAnsi="Arial"/>
                      <w:b/>
                      <w:sz w:val="22"/>
                      <w:lang w:val="en-US"/>
                    </w:rPr>
                  </w:pPr>
                  <w:r w:rsidRPr="003126CD">
                    <w:rPr>
                      <w:rFonts w:ascii="Arial" w:hAnsi="Arial"/>
                      <w:b/>
                      <w:sz w:val="22"/>
                      <w:lang w:val="en-US"/>
                    </w:rPr>
                    <w:t>Role</w:t>
                  </w:r>
                </w:p>
              </w:tc>
            </w:tr>
            <w:tr w:rsidR="0040316A" w:rsidRPr="003126CD" w14:paraId="31A4007D" w14:textId="77777777" w:rsidTr="00FB2010">
              <w:trPr>
                <w:cantSplit/>
                <w:trHeight w:val="723"/>
              </w:trPr>
              <w:tc>
                <w:tcPr>
                  <w:tcW w:w="18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42F3F0" w14:textId="77777777" w:rsidR="0040316A" w:rsidRPr="003126CD" w:rsidRDefault="00E2475A" w:rsidP="00FB2010">
                  <w:pPr>
                    <w:ind w:left="360"/>
                    <w:rPr>
                      <w:rFonts w:ascii="Arial" w:hAnsi="Arial"/>
                      <w:b/>
                      <w:sz w:val="22"/>
                      <w:lang w:val="en-US"/>
                    </w:rPr>
                  </w:pPr>
                  <w:r>
                    <w:rPr>
                      <w:rFonts w:ascii="Arial" w:hAnsi="Arial"/>
                      <w:b/>
                      <w:sz w:val="22"/>
                      <w:lang w:val="en-US"/>
                    </w:rPr>
                    <w:t>Intellectual asset holder</w:t>
                  </w:r>
                </w:p>
              </w:tc>
              <w:tc>
                <w:tcPr>
                  <w:tcW w:w="57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950571"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Can hash as many files as they consider appropriate, if they have enough blocks of files contracted;</w:t>
                  </w:r>
                </w:p>
                <w:p w14:paraId="67FEB649"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Will only have access to the hashes and certificates they have generated directly</w:t>
                  </w:r>
                  <w:r w:rsidR="00021F3D" w:rsidRPr="003126CD">
                    <w:rPr>
                      <w:rFonts w:ascii="Arial" w:hAnsi="Arial"/>
                      <w:sz w:val="22"/>
                      <w:lang w:val="en-US"/>
                    </w:rPr>
                    <w:t>.</w:t>
                  </w:r>
                </w:p>
              </w:tc>
            </w:tr>
            <w:tr w:rsidR="0040316A" w:rsidRPr="003126CD" w14:paraId="55B986C3" w14:textId="77777777" w:rsidTr="00FB2010">
              <w:trPr>
                <w:cantSplit/>
                <w:trHeight w:val="240"/>
              </w:trPr>
              <w:tc>
                <w:tcPr>
                  <w:tcW w:w="18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BB37973" w14:textId="77777777" w:rsidR="0040316A" w:rsidRPr="003126CD" w:rsidRDefault="0040316A" w:rsidP="00FB2010">
                  <w:pPr>
                    <w:pStyle w:val="NormalWeb"/>
                    <w:ind w:firstLine="0"/>
                    <w:rPr>
                      <w:rFonts w:ascii="Arial" w:hAnsi="Arial"/>
                      <w:b/>
                      <w:sz w:val="22"/>
                      <w:lang w:val="en-US"/>
                    </w:rPr>
                  </w:pPr>
                  <w:r w:rsidRPr="003126CD">
                    <w:rPr>
                      <w:rFonts w:ascii="Arial" w:hAnsi="Arial"/>
                      <w:b/>
                      <w:sz w:val="22"/>
                      <w:lang w:val="en-US"/>
                    </w:rPr>
                    <w:t>Storage Service</w:t>
                  </w:r>
                </w:p>
              </w:tc>
              <w:tc>
                <w:tcPr>
                  <w:tcW w:w="57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4719E7" w14:textId="77777777" w:rsidR="0040316A" w:rsidRPr="003126CD" w:rsidRDefault="00E2475A" w:rsidP="00FB2010">
                  <w:pPr>
                    <w:pStyle w:val="NormalWeb"/>
                    <w:ind w:firstLine="0"/>
                    <w:rPr>
                      <w:rFonts w:ascii="Arial" w:hAnsi="Arial"/>
                      <w:sz w:val="22"/>
                      <w:lang w:val="en-US"/>
                    </w:rPr>
                  </w:pPr>
                  <w:r w:rsidRPr="0040316A">
                    <w:rPr>
                      <w:rFonts w:ascii="Arial" w:hAnsi="Arial" w:cs="Arial"/>
                      <w:sz w:val="22"/>
                      <w:szCs w:val="22"/>
                      <w:lang w:val="en-IE"/>
                    </w:rPr>
                    <w:t xml:space="preserve">Service responsible of the storage of the management of </w:t>
                  </w:r>
                  <w:r>
                    <w:rPr>
                      <w:rFonts w:ascii="Arial" w:hAnsi="Arial" w:cs="Arial"/>
                      <w:sz w:val="22"/>
                      <w:szCs w:val="22"/>
                      <w:lang w:val="en-IE"/>
                    </w:rPr>
                    <w:t>proof-of-existence of intellectual assets.</w:t>
                  </w:r>
                </w:p>
              </w:tc>
            </w:tr>
          </w:tbl>
          <w:p w14:paraId="7A2C33F0" w14:textId="6DBED05B" w:rsidR="0040316A" w:rsidRPr="003126CD" w:rsidRDefault="00ED518A" w:rsidP="00ED518A">
            <w:pPr>
              <w:pStyle w:val="auto-cursor-target"/>
              <w:rPr>
                <w:rFonts w:ascii="Arial" w:hAnsi="Arial"/>
                <w:sz w:val="22"/>
                <w:lang w:val="en-US"/>
              </w:rPr>
            </w:pPr>
            <w:r>
              <w:rPr>
                <w:rStyle w:val="Strong"/>
                <w:rFonts w:ascii="Arial" w:hAnsi="Arial"/>
                <w:sz w:val="22"/>
                <w:lang w:val="en-US"/>
              </w:rPr>
              <w:t xml:space="preserve">      </w:t>
            </w:r>
            <w:r w:rsidR="0040316A" w:rsidRPr="003126CD">
              <w:rPr>
                <w:rStyle w:val="Strong"/>
                <w:rFonts w:ascii="Arial" w:hAnsi="Arial"/>
                <w:sz w:val="22"/>
                <w:lang w:val="en-US"/>
              </w:rPr>
              <w:t xml:space="preserve">Interactions </w:t>
            </w:r>
            <w:r w:rsidR="0040316A" w:rsidRPr="003126CD">
              <w:rPr>
                <w:rStyle w:val="Strong"/>
                <w:rFonts w:ascii="Arial" w:hAnsi="Arial"/>
                <w:b w:val="0"/>
                <w:sz w:val="22"/>
                <w:lang w:val="en-US"/>
              </w:rPr>
              <w:t>(general information applicable to other use cases)</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49"/>
              <w:gridCol w:w="5658"/>
            </w:tblGrid>
            <w:tr w:rsidR="0040316A" w:rsidRPr="003126CD" w14:paraId="4B68D417" w14:textId="77777777" w:rsidTr="00FB2010">
              <w:trPr>
                <w:cantSplit/>
                <w:trHeight w:val="424"/>
              </w:trPr>
              <w:tc>
                <w:tcPr>
                  <w:tcW w:w="19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D17B2C" w14:textId="77777777" w:rsidR="0040316A" w:rsidRPr="003126CD" w:rsidRDefault="0040316A" w:rsidP="00FB2010">
                  <w:pPr>
                    <w:ind w:left="360"/>
                    <w:rPr>
                      <w:rFonts w:ascii="Arial" w:hAnsi="Arial"/>
                      <w:sz w:val="22"/>
                      <w:lang w:val="en-US"/>
                    </w:rPr>
                  </w:pPr>
                  <w:r w:rsidRPr="003126CD">
                    <w:rPr>
                      <w:rStyle w:val="Strong"/>
                      <w:rFonts w:ascii="Arial" w:hAnsi="Arial"/>
                      <w:sz w:val="22"/>
                      <w:lang w:val="en-US"/>
                    </w:rPr>
                    <w:t>Pre-set up</w:t>
                  </w:r>
                </w:p>
              </w:tc>
              <w:tc>
                <w:tcPr>
                  <w:tcW w:w="56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6EF98F" w14:textId="77777777" w:rsidR="0040316A" w:rsidRPr="003126CD" w:rsidRDefault="0040316A" w:rsidP="00FB2010">
                  <w:pPr>
                    <w:ind w:left="360"/>
                    <w:rPr>
                      <w:rFonts w:ascii="Arial" w:hAnsi="Arial"/>
                      <w:sz w:val="22"/>
                      <w:lang w:val="en-US"/>
                    </w:rPr>
                  </w:pPr>
                  <w:r w:rsidRPr="003126CD">
                    <w:rPr>
                      <w:rFonts w:ascii="Arial" w:hAnsi="Arial"/>
                      <w:sz w:val="22"/>
                      <w:lang w:val="en-US"/>
                    </w:rPr>
                    <w:t>The registrar must set up a wallet (if the signature is not delegated to the timestamp service) containing its private key.</w:t>
                  </w:r>
                  <w:r w:rsidR="00021F3D" w:rsidRPr="003126CD">
                    <w:rPr>
                      <w:rFonts w:ascii="Arial" w:hAnsi="Arial"/>
                      <w:sz w:val="22"/>
                      <w:lang w:val="en-US"/>
                    </w:rPr>
                    <w:t xml:space="preserve"> </w:t>
                  </w:r>
                  <w:r w:rsidRPr="003126CD">
                    <w:rPr>
                      <w:rFonts w:ascii="Arial" w:hAnsi="Arial"/>
                      <w:sz w:val="22"/>
                      <w:lang w:val="en-US"/>
                    </w:rPr>
                    <w:t xml:space="preserve"> This wallet can be a hardware wallet, a file protected by password, or a remote service providing signature.</w:t>
                  </w:r>
                </w:p>
              </w:tc>
            </w:tr>
            <w:tr w:rsidR="0040316A" w:rsidRPr="003126CD" w14:paraId="36EA2A9B" w14:textId="77777777" w:rsidTr="00FB2010">
              <w:trPr>
                <w:cantSplit/>
                <w:trHeight w:val="193"/>
              </w:trPr>
              <w:tc>
                <w:tcPr>
                  <w:tcW w:w="19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9D5AD6" w14:textId="77777777" w:rsidR="0040316A" w:rsidRPr="003126CD" w:rsidRDefault="0040316A" w:rsidP="00FB2010">
                  <w:pPr>
                    <w:ind w:left="360"/>
                    <w:rPr>
                      <w:rFonts w:ascii="Arial" w:hAnsi="Arial"/>
                      <w:sz w:val="22"/>
                      <w:lang w:val="en-US"/>
                    </w:rPr>
                  </w:pPr>
                  <w:r w:rsidRPr="003126CD">
                    <w:rPr>
                      <w:rStyle w:val="Strong"/>
                      <w:rFonts w:ascii="Arial" w:hAnsi="Arial"/>
                      <w:sz w:val="22"/>
                      <w:lang w:val="en-US"/>
                    </w:rPr>
                    <w:t>Connects application</w:t>
                  </w:r>
                </w:p>
              </w:tc>
              <w:tc>
                <w:tcPr>
                  <w:tcW w:w="56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B28D79" w14:textId="77777777" w:rsidR="0040316A" w:rsidRPr="003126CD" w:rsidRDefault="0040316A" w:rsidP="00FB2010">
                  <w:pPr>
                    <w:ind w:left="360"/>
                    <w:rPr>
                      <w:rFonts w:ascii="Arial" w:hAnsi="Arial"/>
                      <w:sz w:val="22"/>
                      <w:lang w:val="en-US"/>
                    </w:rPr>
                  </w:pPr>
                  <w:r w:rsidRPr="003126CD">
                    <w:rPr>
                      <w:rFonts w:ascii="Arial" w:hAnsi="Arial"/>
                      <w:sz w:val="22"/>
                      <w:lang w:val="en-US"/>
                    </w:rPr>
                    <w:t>The user authenticates in the timestamp service establishing a new session.</w:t>
                  </w:r>
                </w:p>
              </w:tc>
            </w:tr>
            <w:tr w:rsidR="0040316A" w:rsidRPr="003126CD" w14:paraId="35990802" w14:textId="77777777" w:rsidTr="00FB2010">
              <w:trPr>
                <w:cantSplit/>
                <w:trHeight w:val="212"/>
              </w:trPr>
              <w:tc>
                <w:tcPr>
                  <w:tcW w:w="19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71595E" w14:textId="77777777" w:rsidR="0040316A" w:rsidRPr="003126CD" w:rsidRDefault="0040316A" w:rsidP="00FB2010">
                  <w:pPr>
                    <w:ind w:left="360"/>
                    <w:rPr>
                      <w:rFonts w:ascii="Arial" w:hAnsi="Arial"/>
                      <w:sz w:val="22"/>
                      <w:lang w:val="en-US"/>
                    </w:rPr>
                  </w:pPr>
                  <w:r w:rsidRPr="003126CD">
                    <w:rPr>
                      <w:rStyle w:val="Strong"/>
                      <w:rFonts w:ascii="Arial" w:hAnsi="Arial"/>
                      <w:sz w:val="22"/>
                      <w:lang w:val="en-US"/>
                    </w:rPr>
                    <w:t>Hash creation</w:t>
                  </w:r>
                </w:p>
              </w:tc>
              <w:tc>
                <w:tcPr>
                  <w:tcW w:w="56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7E5BEB" w14:textId="77777777" w:rsidR="0040316A" w:rsidRPr="003126CD" w:rsidRDefault="0040316A" w:rsidP="00FB2010">
                  <w:pPr>
                    <w:ind w:left="360"/>
                    <w:rPr>
                      <w:rFonts w:ascii="Arial" w:hAnsi="Arial"/>
                      <w:sz w:val="22"/>
                      <w:lang w:val="en-US"/>
                    </w:rPr>
                  </w:pPr>
                  <w:r w:rsidRPr="003126CD">
                    <w:rPr>
                      <w:rFonts w:ascii="Arial" w:hAnsi="Arial"/>
                      <w:sz w:val="22"/>
                      <w:lang w:val="en-US"/>
                    </w:rPr>
                    <w:t>A unique hash of the file is generated.</w:t>
                  </w:r>
                </w:p>
              </w:tc>
            </w:tr>
            <w:tr w:rsidR="0040316A" w:rsidRPr="003126CD" w14:paraId="6E8DDB29" w14:textId="77777777" w:rsidTr="00FB2010">
              <w:trPr>
                <w:cantSplit/>
                <w:trHeight w:val="424"/>
              </w:trPr>
              <w:tc>
                <w:tcPr>
                  <w:tcW w:w="19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D51310" w14:textId="77777777" w:rsidR="0040316A" w:rsidRPr="003126CD" w:rsidRDefault="0040316A" w:rsidP="00FB2010">
                  <w:pPr>
                    <w:ind w:left="360"/>
                    <w:rPr>
                      <w:rFonts w:ascii="Arial" w:hAnsi="Arial"/>
                      <w:sz w:val="22"/>
                      <w:lang w:val="en-US"/>
                    </w:rPr>
                  </w:pPr>
                  <w:r w:rsidRPr="003126CD">
                    <w:rPr>
                      <w:rStyle w:val="Strong"/>
                      <w:rFonts w:ascii="Arial" w:hAnsi="Arial"/>
                      <w:sz w:val="22"/>
                      <w:lang w:val="en-US"/>
                    </w:rPr>
                    <w:t>Transaction creation</w:t>
                  </w:r>
                </w:p>
              </w:tc>
              <w:tc>
                <w:tcPr>
                  <w:tcW w:w="56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491A96" w14:textId="77777777" w:rsidR="0040316A" w:rsidRPr="003126CD" w:rsidRDefault="0040316A" w:rsidP="00FB2010">
                  <w:pPr>
                    <w:ind w:left="360"/>
                    <w:rPr>
                      <w:rFonts w:ascii="Arial" w:hAnsi="Arial"/>
                      <w:sz w:val="22"/>
                      <w:lang w:val="en-US"/>
                    </w:rPr>
                  </w:pPr>
                  <w:r w:rsidRPr="003126CD">
                    <w:rPr>
                      <w:rFonts w:ascii="Arial" w:hAnsi="Arial"/>
                      <w:sz w:val="22"/>
                      <w:lang w:val="en-US"/>
                    </w:rPr>
                    <w:t>The transaction will consist on the hash and also any metadata requested by the blockchain protocol, and user metadata considered appropriate (local clock timestamp).</w:t>
                  </w:r>
                </w:p>
              </w:tc>
            </w:tr>
            <w:tr w:rsidR="0040316A" w:rsidRPr="003126CD" w14:paraId="391BE564" w14:textId="77777777" w:rsidTr="00FB2010">
              <w:trPr>
                <w:cantSplit/>
                <w:trHeight w:val="406"/>
              </w:trPr>
              <w:tc>
                <w:tcPr>
                  <w:tcW w:w="19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1D98AC"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 xml:space="preserve">Registration in the </w:t>
                  </w:r>
                  <w:r w:rsidR="00021F3D" w:rsidRPr="003126CD">
                    <w:rPr>
                      <w:rStyle w:val="Strong"/>
                      <w:rFonts w:ascii="Arial" w:hAnsi="Arial"/>
                      <w:sz w:val="22"/>
                      <w:lang w:val="en-US"/>
                    </w:rPr>
                    <w:t>b</w:t>
                  </w:r>
                  <w:r w:rsidRPr="003126CD">
                    <w:rPr>
                      <w:rStyle w:val="Strong"/>
                      <w:rFonts w:ascii="Arial" w:hAnsi="Arial"/>
                      <w:sz w:val="22"/>
                      <w:lang w:val="en-US"/>
                    </w:rPr>
                    <w:t>lockchain</w:t>
                  </w:r>
                </w:p>
              </w:tc>
              <w:tc>
                <w:tcPr>
                  <w:tcW w:w="56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76E42A"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A blockchain client registers the signed transaction on the blockchain.</w:t>
                  </w:r>
                </w:p>
              </w:tc>
            </w:tr>
            <w:tr w:rsidR="0040316A" w:rsidRPr="003126CD" w14:paraId="66893BE9" w14:textId="77777777" w:rsidTr="00FB2010">
              <w:trPr>
                <w:cantSplit/>
                <w:trHeight w:val="406"/>
              </w:trPr>
              <w:tc>
                <w:tcPr>
                  <w:tcW w:w="19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3C07C3" w14:textId="77777777" w:rsidR="0040316A" w:rsidRPr="003126CD" w:rsidRDefault="0040316A" w:rsidP="00FB2010">
                  <w:pPr>
                    <w:ind w:left="360"/>
                    <w:rPr>
                      <w:rFonts w:ascii="Arial" w:hAnsi="Arial"/>
                      <w:sz w:val="22"/>
                      <w:lang w:val="en-US"/>
                    </w:rPr>
                  </w:pPr>
                  <w:r w:rsidRPr="003126CD">
                    <w:rPr>
                      <w:rStyle w:val="Strong"/>
                      <w:rFonts w:ascii="Arial" w:hAnsi="Arial"/>
                      <w:sz w:val="22"/>
                      <w:lang w:val="en-US"/>
                    </w:rPr>
                    <w:t>Time-stamping</w:t>
                  </w:r>
                </w:p>
              </w:tc>
              <w:tc>
                <w:tcPr>
                  <w:tcW w:w="56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2CD42" w14:textId="77777777" w:rsidR="0040316A" w:rsidRPr="003126CD" w:rsidRDefault="0040316A" w:rsidP="00FB2010">
                  <w:pPr>
                    <w:ind w:left="360"/>
                    <w:rPr>
                      <w:rFonts w:ascii="Arial" w:hAnsi="Arial"/>
                      <w:sz w:val="22"/>
                      <w:lang w:val="en-US"/>
                    </w:rPr>
                  </w:pPr>
                  <w:r w:rsidRPr="003126CD">
                    <w:rPr>
                      <w:rFonts w:ascii="Arial" w:hAnsi="Arial"/>
                      <w:sz w:val="22"/>
                      <w:lang w:val="en-US"/>
                    </w:rPr>
                    <w:t xml:space="preserve">The blockchain creates a new block with the transaction. </w:t>
                  </w:r>
                  <w:r w:rsidR="00021F3D" w:rsidRPr="003126CD">
                    <w:rPr>
                      <w:rFonts w:ascii="Arial" w:hAnsi="Arial"/>
                      <w:sz w:val="22"/>
                      <w:lang w:val="en-US"/>
                    </w:rPr>
                    <w:t xml:space="preserve"> </w:t>
                  </w:r>
                  <w:r w:rsidRPr="003126CD">
                    <w:rPr>
                      <w:rFonts w:ascii="Arial" w:hAnsi="Arial"/>
                      <w:sz w:val="22"/>
                      <w:lang w:val="en-US"/>
                    </w:rPr>
                    <w:t>The timestamp of the blockchain block will be the official timestamp, any local-clock metadata will also be considered valid according to the origin of trust of the signer.</w:t>
                  </w:r>
                </w:p>
              </w:tc>
            </w:tr>
            <w:tr w:rsidR="0040316A" w:rsidRPr="003126CD" w14:paraId="6436E378" w14:textId="77777777" w:rsidTr="00846131">
              <w:trPr>
                <w:cantSplit/>
                <w:trHeight w:hRule="exact" w:val="806"/>
              </w:trPr>
              <w:tc>
                <w:tcPr>
                  <w:tcW w:w="19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CC38CE"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Proof token</w:t>
                  </w:r>
                </w:p>
              </w:tc>
              <w:tc>
                <w:tcPr>
                  <w:tcW w:w="56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AC0489"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The application generates a proof token with the transaction data.</w:t>
                  </w:r>
                </w:p>
              </w:tc>
            </w:tr>
            <w:tr w:rsidR="0040316A" w:rsidRPr="003126CD" w14:paraId="63DB3D28" w14:textId="77777777" w:rsidTr="00FB2010">
              <w:trPr>
                <w:cantSplit/>
                <w:trHeight w:hRule="exact" w:val="1381"/>
              </w:trPr>
              <w:tc>
                <w:tcPr>
                  <w:tcW w:w="19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C15B6C" w14:textId="77777777" w:rsidR="0040316A" w:rsidRPr="003126CD" w:rsidRDefault="0040316A" w:rsidP="00FB2010">
                  <w:pPr>
                    <w:ind w:left="360"/>
                    <w:rPr>
                      <w:rFonts w:ascii="Arial" w:hAnsi="Arial"/>
                      <w:sz w:val="22"/>
                      <w:lang w:val="en-US"/>
                    </w:rPr>
                  </w:pPr>
                  <w:r w:rsidRPr="003126CD">
                    <w:rPr>
                      <w:rStyle w:val="Strong"/>
                      <w:rFonts w:ascii="Arial" w:hAnsi="Arial"/>
                      <w:sz w:val="22"/>
                      <w:lang w:val="en-US"/>
                    </w:rPr>
                    <w:t>Upload proof token and file to verify</w:t>
                  </w:r>
                </w:p>
              </w:tc>
              <w:tc>
                <w:tcPr>
                  <w:tcW w:w="56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DCF622"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The relying party uses the proof token (transaction receive</w:t>
                  </w:r>
                  <w:r w:rsidR="00021F3D" w:rsidRPr="003126CD">
                    <w:rPr>
                      <w:rFonts w:ascii="Arial" w:hAnsi="Arial"/>
                      <w:sz w:val="22"/>
                      <w:lang w:val="en-US"/>
                    </w:rPr>
                    <w:t>d</w:t>
                  </w:r>
                  <w:r w:rsidRPr="003126CD">
                    <w:rPr>
                      <w:rFonts w:ascii="Arial" w:hAnsi="Arial"/>
                      <w:sz w:val="22"/>
                      <w:lang w:val="en-US"/>
                    </w:rPr>
                    <w:t>) to fetch the transaction data from the blockchain.</w:t>
                  </w:r>
                </w:p>
              </w:tc>
            </w:tr>
            <w:tr w:rsidR="0040316A" w:rsidRPr="003126CD" w14:paraId="3EC78121" w14:textId="77777777" w:rsidTr="00FB2010">
              <w:trPr>
                <w:cantSplit/>
                <w:trHeight w:hRule="exact" w:val="2603"/>
              </w:trPr>
              <w:tc>
                <w:tcPr>
                  <w:tcW w:w="19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C61A52"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Verification</w:t>
                  </w:r>
                </w:p>
              </w:tc>
              <w:tc>
                <w:tcPr>
                  <w:tcW w:w="56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ECA01F"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The relying party's local application compares the locally computed hash with the hash registered in the blockchain.</w:t>
                  </w:r>
                  <w:r w:rsidRPr="003126CD">
                    <w:rPr>
                      <w:rFonts w:ascii="Arial" w:hAnsi="Arial"/>
                      <w:sz w:val="22"/>
                      <w:lang w:val="en-US"/>
                    </w:rPr>
                    <w:br/>
                    <w:t>It also checks the timestamp returned by the block containing the transaction, and (optionally) the timestamp in the transaction metadata.</w:t>
                  </w:r>
                  <w:r w:rsidRPr="003126CD">
                    <w:rPr>
                      <w:rFonts w:ascii="Arial" w:hAnsi="Arial"/>
                      <w:sz w:val="22"/>
                      <w:lang w:val="en-US"/>
                    </w:rPr>
                    <w:br/>
                    <w:t>It also checks that the signer was valid at the time of sending the transaction (this requires a parallel registry not described in this document).</w:t>
                  </w:r>
                  <w:r w:rsidRPr="003126CD">
                    <w:rPr>
                      <w:rFonts w:ascii="Arial" w:hAnsi="Arial"/>
                      <w:sz w:val="22"/>
                      <w:lang w:val="en-US"/>
                    </w:rPr>
                    <w:br/>
                    <w:t>If all checks pass, the verification is valid.</w:t>
                  </w:r>
                </w:p>
              </w:tc>
            </w:tr>
          </w:tbl>
          <w:p w14:paraId="06B1ADDA" w14:textId="77777777" w:rsidR="0040316A" w:rsidRPr="003126CD" w:rsidRDefault="00021F3D" w:rsidP="00FB2010">
            <w:pPr>
              <w:pStyle w:val="NormalWeb"/>
              <w:ind w:firstLine="0"/>
              <w:rPr>
                <w:rFonts w:ascii="Arial" w:hAnsi="Arial"/>
                <w:b/>
                <w:sz w:val="22"/>
                <w:lang w:val="en-US"/>
              </w:rPr>
            </w:pPr>
            <w:r w:rsidRPr="003126CD">
              <w:rPr>
                <w:rFonts w:ascii="Arial" w:hAnsi="Arial"/>
                <w:sz w:val="22"/>
                <w:lang w:val="en-US"/>
              </w:rPr>
              <w:t xml:space="preserve">  </w:t>
            </w:r>
            <w:r w:rsidR="0040316A" w:rsidRPr="003126CD">
              <w:rPr>
                <w:rFonts w:ascii="Arial" w:hAnsi="Arial"/>
                <w:b/>
                <w:sz w:val="22"/>
                <w:lang w:val="en-US"/>
              </w:rPr>
              <w:t>Key data</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02"/>
              <w:gridCol w:w="5487"/>
            </w:tblGrid>
            <w:tr w:rsidR="0040316A" w:rsidRPr="003126CD" w14:paraId="37402554" w14:textId="77777777" w:rsidTr="00FB2010">
              <w:trPr>
                <w:cantSplit/>
                <w:trHeight w:val="481"/>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673605"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Document</w:t>
                  </w:r>
                </w:p>
              </w:tc>
              <w:tc>
                <w:tcPr>
                  <w:tcW w:w="54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905601" w14:textId="77777777" w:rsidR="0040316A" w:rsidRPr="003126CD" w:rsidRDefault="00E2475A" w:rsidP="005E445F">
                  <w:pPr>
                    <w:pStyle w:val="NormalWeb"/>
                    <w:ind w:firstLine="0"/>
                    <w:rPr>
                      <w:rFonts w:ascii="Arial" w:hAnsi="Arial"/>
                      <w:sz w:val="22"/>
                      <w:lang w:val="en-US"/>
                    </w:rPr>
                  </w:pPr>
                  <w:r w:rsidRPr="0040316A">
                    <w:rPr>
                      <w:rFonts w:ascii="Arial" w:hAnsi="Arial" w:cs="Arial"/>
                      <w:sz w:val="22"/>
                      <w:szCs w:val="22"/>
                      <w:lang w:val="en-IE"/>
                    </w:rPr>
                    <w:t xml:space="preserve">Original data </w:t>
                  </w:r>
                  <w:r>
                    <w:rPr>
                      <w:rFonts w:ascii="Arial" w:hAnsi="Arial" w:cs="Arial"/>
                      <w:sz w:val="22"/>
                      <w:szCs w:val="22"/>
                      <w:lang w:val="en-IE"/>
                    </w:rPr>
                    <w:t>including the description of the intellectual asset for which proof-of-existence is to be provided</w:t>
                  </w:r>
                  <w:r w:rsidRPr="0040316A">
                    <w:rPr>
                      <w:rFonts w:ascii="Arial" w:hAnsi="Arial" w:cs="Arial"/>
                      <w:sz w:val="22"/>
                      <w:szCs w:val="22"/>
                      <w:lang w:val="en-IE"/>
                    </w:rPr>
                    <w:t>.</w:t>
                  </w:r>
                  <w:r>
                    <w:rPr>
                      <w:rFonts w:ascii="Arial" w:hAnsi="Arial" w:cs="Arial"/>
                      <w:sz w:val="22"/>
                      <w:szCs w:val="22"/>
                      <w:lang w:val="en-IE"/>
                    </w:rPr>
                    <w:t xml:space="preserve"> </w:t>
                  </w:r>
                </w:p>
              </w:tc>
            </w:tr>
            <w:tr w:rsidR="0040316A" w:rsidRPr="003126CD" w14:paraId="08EB0F4D" w14:textId="77777777" w:rsidTr="00FB2010">
              <w:trPr>
                <w:cantSplit/>
                <w:trHeight w:val="481"/>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E4CD80"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Metadata</w:t>
                  </w:r>
                </w:p>
              </w:tc>
              <w:tc>
                <w:tcPr>
                  <w:tcW w:w="54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AC7401"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 xml:space="preserve">Metadata related to the </w:t>
                  </w:r>
                  <w:r w:rsidR="00E2475A">
                    <w:rPr>
                      <w:rFonts w:ascii="Arial" w:hAnsi="Arial"/>
                      <w:sz w:val="22"/>
                      <w:lang w:val="en-US"/>
                    </w:rPr>
                    <w:t>D</w:t>
                  </w:r>
                  <w:r w:rsidRPr="003126CD">
                    <w:rPr>
                      <w:rFonts w:ascii="Arial" w:hAnsi="Arial"/>
                      <w:sz w:val="22"/>
                      <w:lang w:val="en-US"/>
                    </w:rPr>
                    <w:t>ocument</w:t>
                  </w:r>
                  <w:r w:rsidR="00E2475A">
                    <w:rPr>
                      <w:rFonts w:ascii="Arial" w:hAnsi="Arial"/>
                      <w:sz w:val="22"/>
                      <w:lang w:val="en-US"/>
                    </w:rPr>
                    <w:t>(</w:t>
                  </w:r>
                  <w:r w:rsidRPr="003126CD">
                    <w:rPr>
                      <w:rFonts w:ascii="Arial" w:hAnsi="Arial"/>
                      <w:sz w:val="22"/>
                      <w:lang w:val="en-US"/>
                    </w:rPr>
                    <w:t>s</w:t>
                  </w:r>
                  <w:r w:rsidR="00E2475A">
                    <w:rPr>
                      <w:rFonts w:ascii="Arial" w:hAnsi="Arial"/>
                      <w:sz w:val="22"/>
                      <w:lang w:val="en-US"/>
                    </w:rPr>
                    <w:t>)</w:t>
                  </w:r>
                  <w:r w:rsidRPr="003126CD">
                    <w:rPr>
                      <w:rFonts w:ascii="Arial" w:hAnsi="Arial"/>
                      <w:sz w:val="22"/>
                      <w:lang w:val="en-US"/>
                    </w:rPr>
                    <w:t>, to a timestamp, or to the timestamp process.</w:t>
                  </w:r>
                </w:p>
              </w:tc>
            </w:tr>
            <w:tr w:rsidR="0040316A" w:rsidRPr="003126CD" w14:paraId="65BE280B" w14:textId="77777777" w:rsidTr="00FB2010">
              <w:trPr>
                <w:cantSplit/>
                <w:trHeight w:val="481"/>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6B4A5" w14:textId="77777777" w:rsidR="0040316A" w:rsidRPr="003126CD" w:rsidRDefault="0040316A" w:rsidP="00FB2010">
                  <w:pPr>
                    <w:ind w:left="360"/>
                    <w:rPr>
                      <w:rFonts w:ascii="Arial" w:hAnsi="Arial"/>
                      <w:sz w:val="22"/>
                      <w:lang w:val="en-US"/>
                    </w:rPr>
                  </w:pPr>
                  <w:r w:rsidRPr="003126CD">
                    <w:rPr>
                      <w:rStyle w:val="Strong"/>
                      <w:rFonts w:ascii="Arial" w:hAnsi="Arial"/>
                      <w:sz w:val="22"/>
                      <w:lang w:val="en-US"/>
                    </w:rPr>
                    <w:t>Hash</w:t>
                  </w:r>
                </w:p>
              </w:tc>
              <w:tc>
                <w:tcPr>
                  <w:tcW w:w="54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CF635" w14:textId="77777777" w:rsidR="0040316A" w:rsidRPr="003126CD" w:rsidRDefault="0040316A" w:rsidP="00FB2010">
                  <w:pPr>
                    <w:ind w:left="360"/>
                    <w:rPr>
                      <w:rFonts w:ascii="Arial" w:hAnsi="Arial"/>
                      <w:sz w:val="22"/>
                      <w:lang w:val="en-US"/>
                    </w:rPr>
                  </w:pPr>
                  <w:r w:rsidRPr="003126CD">
                    <w:rPr>
                      <w:rFonts w:ascii="Arial" w:hAnsi="Arial"/>
                      <w:sz w:val="22"/>
                      <w:lang w:val="en-US"/>
                    </w:rPr>
                    <w:t xml:space="preserve">The result of the hash algorithm processing of the </w:t>
                  </w:r>
                  <w:r w:rsidR="00E2475A">
                    <w:rPr>
                      <w:rFonts w:ascii="Arial" w:hAnsi="Arial"/>
                      <w:sz w:val="22"/>
                      <w:lang w:val="en-US"/>
                    </w:rPr>
                    <w:t>D</w:t>
                  </w:r>
                  <w:r w:rsidRPr="003126CD">
                    <w:rPr>
                      <w:rFonts w:ascii="Arial" w:hAnsi="Arial"/>
                      <w:sz w:val="22"/>
                      <w:lang w:val="en-US"/>
                    </w:rPr>
                    <w:t>ocument.</w:t>
                  </w:r>
                </w:p>
              </w:tc>
            </w:tr>
            <w:tr w:rsidR="0040316A" w:rsidRPr="003126CD" w14:paraId="339A663B" w14:textId="77777777" w:rsidTr="00FB2010">
              <w:trPr>
                <w:cantSplit/>
                <w:trHeight w:val="433"/>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131133" w14:textId="77777777" w:rsidR="0040316A" w:rsidRPr="003126CD" w:rsidRDefault="0040316A" w:rsidP="00FB2010">
                  <w:pPr>
                    <w:ind w:left="360"/>
                    <w:rPr>
                      <w:rFonts w:ascii="Arial" w:hAnsi="Arial"/>
                      <w:sz w:val="22"/>
                      <w:lang w:val="en-US"/>
                    </w:rPr>
                  </w:pPr>
                  <w:r w:rsidRPr="003126CD">
                    <w:rPr>
                      <w:rStyle w:val="Strong"/>
                      <w:rFonts w:ascii="Arial" w:hAnsi="Arial"/>
                      <w:sz w:val="22"/>
                      <w:lang w:val="en-US"/>
                    </w:rPr>
                    <w:t>Transaction</w:t>
                  </w:r>
                </w:p>
              </w:tc>
              <w:tc>
                <w:tcPr>
                  <w:tcW w:w="54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87BE40"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 xml:space="preserve">The order to be submitted to the blockchain containing the </w:t>
                  </w:r>
                  <w:r w:rsidR="00E2475A">
                    <w:rPr>
                      <w:rFonts w:ascii="Arial" w:hAnsi="Arial"/>
                      <w:sz w:val="22"/>
                      <w:lang w:val="en-US"/>
                    </w:rPr>
                    <w:t>H</w:t>
                  </w:r>
                  <w:r w:rsidRPr="003126CD">
                    <w:rPr>
                      <w:rFonts w:ascii="Arial" w:hAnsi="Arial"/>
                      <w:sz w:val="22"/>
                      <w:lang w:val="en-US"/>
                    </w:rPr>
                    <w:t xml:space="preserve">ash plus the </w:t>
                  </w:r>
                  <w:r w:rsidR="00E2475A">
                    <w:rPr>
                      <w:rFonts w:ascii="Arial" w:hAnsi="Arial"/>
                      <w:sz w:val="22"/>
                      <w:lang w:val="en-US"/>
                    </w:rPr>
                    <w:t>M</w:t>
                  </w:r>
                  <w:r w:rsidRPr="003126CD">
                    <w:rPr>
                      <w:rFonts w:ascii="Arial" w:hAnsi="Arial"/>
                      <w:sz w:val="22"/>
                      <w:lang w:val="en-US"/>
                    </w:rPr>
                    <w:t>etadata.</w:t>
                  </w:r>
                </w:p>
              </w:tc>
            </w:tr>
            <w:tr w:rsidR="0040316A" w:rsidRPr="003126CD" w14:paraId="5B1E096D" w14:textId="77777777" w:rsidTr="00FB2010">
              <w:trPr>
                <w:cantSplit/>
                <w:trHeight w:val="530"/>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50BC20" w14:textId="77777777" w:rsidR="0040316A" w:rsidRPr="003126CD" w:rsidRDefault="0040316A" w:rsidP="00FB2010">
                  <w:pPr>
                    <w:ind w:left="360"/>
                    <w:rPr>
                      <w:rFonts w:ascii="Arial" w:hAnsi="Arial"/>
                      <w:sz w:val="22"/>
                      <w:lang w:val="en-US"/>
                    </w:rPr>
                  </w:pPr>
                  <w:r w:rsidRPr="003126CD">
                    <w:rPr>
                      <w:rStyle w:val="Strong"/>
                      <w:rFonts w:ascii="Arial" w:hAnsi="Arial"/>
                      <w:sz w:val="22"/>
                      <w:lang w:val="en-US"/>
                    </w:rPr>
                    <w:t>Signed Transaction</w:t>
                  </w:r>
                </w:p>
              </w:tc>
              <w:tc>
                <w:tcPr>
                  <w:tcW w:w="54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4DF789" w14:textId="77777777" w:rsidR="0040316A" w:rsidRPr="003126CD" w:rsidRDefault="0040316A" w:rsidP="00FB2010">
                  <w:pPr>
                    <w:ind w:left="360"/>
                    <w:rPr>
                      <w:rFonts w:ascii="Arial" w:hAnsi="Arial"/>
                      <w:sz w:val="22"/>
                      <w:lang w:val="en-US"/>
                    </w:rPr>
                  </w:pPr>
                  <w:r w:rsidRPr="003126CD">
                    <w:rPr>
                      <w:rFonts w:ascii="Arial" w:hAnsi="Arial"/>
                      <w:sz w:val="22"/>
                      <w:lang w:val="en-US"/>
                    </w:rPr>
                    <w:t>The transaction once signed by the registrar or the delegated service.</w:t>
                  </w:r>
                </w:p>
              </w:tc>
            </w:tr>
            <w:tr w:rsidR="0040316A" w:rsidRPr="003126CD" w14:paraId="3C6176BD" w14:textId="77777777" w:rsidTr="00FB2010">
              <w:trPr>
                <w:cantSplit/>
                <w:trHeight w:val="1495"/>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5C7F74" w14:textId="77777777" w:rsidR="0040316A" w:rsidRPr="003126CD" w:rsidRDefault="0040316A" w:rsidP="00FB2010">
                  <w:pPr>
                    <w:ind w:left="360"/>
                    <w:rPr>
                      <w:rFonts w:ascii="Arial" w:hAnsi="Arial"/>
                      <w:sz w:val="22"/>
                      <w:lang w:val="en-US"/>
                    </w:rPr>
                  </w:pPr>
                  <w:r w:rsidRPr="003126CD">
                    <w:rPr>
                      <w:rStyle w:val="Strong"/>
                      <w:rFonts w:ascii="Arial" w:hAnsi="Arial"/>
                      <w:sz w:val="22"/>
                      <w:lang w:val="en-US"/>
                    </w:rPr>
                    <w:t>Cryptographic parameters</w:t>
                  </w:r>
                </w:p>
              </w:tc>
              <w:tc>
                <w:tcPr>
                  <w:tcW w:w="54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924B59"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Set of cryptographic primitives, schemas, padding, method of operations and procedures established for hashing and signing.</w:t>
                  </w:r>
                </w:p>
              </w:tc>
            </w:tr>
            <w:tr w:rsidR="0040316A" w:rsidRPr="003126CD" w14:paraId="214E6BF2" w14:textId="77777777" w:rsidTr="00FB2010">
              <w:trPr>
                <w:cantSplit/>
                <w:trHeight w:val="481"/>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150F99"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Registers information</w:t>
                  </w:r>
                </w:p>
              </w:tc>
              <w:tc>
                <w:tcPr>
                  <w:tcW w:w="54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041960"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Registers information.</w:t>
                  </w:r>
                </w:p>
              </w:tc>
            </w:tr>
          </w:tbl>
          <w:p w14:paraId="588FD4E4" w14:textId="77777777" w:rsidR="0040316A" w:rsidRPr="003126CD" w:rsidRDefault="0040316A" w:rsidP="00FB2010">
            <w:pPr>
              <w:ind w:left="360"/>
              <w:rPr>
                <w:rFonts w:ascii="Arial" w:hAnsi="Arial"/>
                <w:sz w:val="22"/>
                <w:lang w:val="en-US"/>
              </w:rPr>
            </w:pPr>
          </w:p>
        </w:tc>
      </w:tr>
      <w:tr w:rsidR="0040316A" w:rsidRPr="003126CD" w14:paraId="26F3BEF6"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276F93"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Blockchain Technical Maturity-</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04780" w14:textId="77777777" w:rsidR="0040316A" w:rsidRPr="003126CD" w:rsidRDefault="0040316A" w:rsidP="00FB2010">
            <w:pPr>
              <w:spacing w:before="100" w:beforeAutospacing="1" w:after="100" w:afterAutospacing="1"/>
              <w:ind w:left="360"/>
              <w:rPr>
                <w:rFonts w:ascii="Arial" w:hAnsi="Arial"/>
                <w:sz w:val="22"/>
                <w:lang w:val="en-US"/>
              </w:rPr>
            </w:pPr>
            <w:r w:rsidRPr="003126CD">
              <w:rPr>
                <w:rFonts w:ascii="Arial" w:hAnsi="Arial"/>
                <w:sz w:val="22"/>
                <w:u w:val="single"/>
                <w:lang w:val="en-US"/>
              </w:rPr>
              <w:t>Optimizing</w:t>
            </w:r>
            <w:r w:rsidRPr="003126CD">
              <w:rPr>
                <w:rFonts w:ascii="Arial" w:hAnsi="Arial"/>
                <w:sz w:val="22"/>
                <w:lang w:val="en-US"/>
              </w:rPr>
              <w:t>: Already exists in the production environment.</w:t>
            </w:r>
          </w:p>
        </w:tc>
      </w:tr>
      <w:tr w:rsidR="0040316A" w:rsidRPr="003126CD" w14:paraId="59AC1D38"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F1A574"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Blockchain Technical Complexity</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6534ED" w14:textId="77777777" w:rsidR="0040316A" w:rsidRPr="003126CD" w:rsidRDefault="0040316A" w:rsidP="005C47A4">
            <w:pPr>
              <w:spacing w:before="100" w:beforeAutospacing="1" w:after="100" w:afterAutospacing="1"/>
              <w:ind w:left="360"/>
              <w:rPr>
                <w:rFonts w:ascii="Arial" w:hAnsi="Arial"/>
                <w:sz w:val="22"/>
                <w:lang w:val="en-US"/>
              </w:rPr>
            </w:pPr>
            <w:r w:rsidRPr="003126CD">
              <w:rPr>
                <w:rFonts w:ascii="Arial" w:hAnsi="Arial"/>
                <w:sz w:val="22"/>
                <w:u w:val="single"/>
                <w:lang w:val="en-US"/>
              </w:rPr>
              <w:t>Low</w:t>
            </w:r>
            <w:r w:rsidRPr="003126CD">
              <w:rPr>
                <w:rFonts w:ascii="Arial" w:hAnsi="Arial"/>
                <w:sz w:val="22"/>
                <w:lang w:val="en-US"/>
              </w:rPr>
              <w:t xml:space="preserve">: </w:t>
            </w:r>
            <w:r w:rsidR="00E22F2B" w:rsidRPr="003126CD">
              <w:rPr>
                <w:rFonts w:ascii="Arial" w:hAnsi="Arial"/>
                <w:sz w:val="22"/>
                <w:lang w:val="en-US"/>
              </w:rPr>
              <w:t>D</w:t>
            </w:r>
            <w:r w:rsidRPr="003126CD">
              <w:rPr>
                <w:rFonts w:ascii="Arial" w:hAnsi="Arial"/>
                <w:sz w:val="22"/>
                <w:lang w:val="en-US"/>
              </w:rPr>
              <w:t xml:space="preserve">ue </w:t>
            </w:r>
            <w:r w:rsidR="00021F3D" w:rsidRPr="003126CD">
              <w:rPr>
                <w:rFonts w:ascii="Arial" w:hAnsi="Arial"/>
                <w:sz w:val="22"/>
                <w:lang w:val="en-US"/>
              </w:rPr>
              <w:t xml:space="preserve">to </w:t>
            </w:r>
            <w:r w:rsidRPr="003126CD">
              <w:rPr>
                <w:rFonts w:ascii="Arial" w:hAnsi="Arial"/>
                <w:sz w:val="22"/>
                <w:lang w:val="en-US"/>
              </w:rPr>
              <w:t xml:space="preserve">the solutions on the market </w:t>
            </w:r>
            <w:r w:rsidR="00E22F2B" w:rsidRPr="003126CD">
              <w:rPr>
                <w:rFonts w:ascii="Arial" w:hAnsi="Arial"/>
                <w:sz w:val="22"/>
                <w:lang w:val="en-US"/>
              </w:rPr>
              <w:t xml:space="preserve">being </w:t>
            </w:r>
            <w:r w:rsidRPr="003126CD">
              <w:rPr>
                <w:rFonts w:ascii="Arial" w:hAnsi="Arial"/>
                <w:sz w:val="22"/>
                <w:lang w:val="en-US"/>
              </w:rPr>
              <w:t>highly tested.</w:t>
            </w:r>
          </w:p>
        </w:tc>
      </w:tr>
      <w:tr w:rsidR="0040316A" w:rsidRPr="003126CD" w14:paraId="0797F8D7" w14:textId="77777777" w:rsidTr="00FB2010">
        <w:trPr>
          <w:cantSplit/>
          <w:trHeight w:val="3944"/>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E9E53B"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Type of blockchain implementation</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02"/>
              <w:gridCol w:w="2189"/>
              <w:gridCol w:w="3280"/>
            </w:tblGrid>
            <w:tr w:rsidR="0040316A" w:rsidRPr="003126CD" w14:paraId="0FA5301D" w14:textId="77777777" w:rsidTr="00FB2010">
              <w:trPr>
                <w:trHeight w:val="282"/>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0BD3E3" w14:textId="77777777" w:rsidR="0040316A" w:rsidRPr="003126CD" w:rsidRDefault="0040316A" w:rsidP="00FB2010">
                  <w:pPr>
                    <w:ind w:left="360"/>
                    <w:jc w:val="center"/>
                    <w:rPr>
                      <w:rFonts w:ascii="Arial" w:hAnsi="Arial"/>
                      <w:b/>
                      <w:sz w:val="22"/>
                      <w:lang w:val="en-US"/>
                    </w:rPr>
                  </w:pPr>
                  <w:r w:rsidRPr="003126CD">
                    <w:rPr>
                      <w:rFonts w:ascii="Arial" w:hAnsi="Arial"/>
                      <w:b/>
                      <w:sz w:val="22"/>
                      <w:lang w:val="en-US"/>
                    </w:rPr>
                    <w:t>Blockchain Type</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CC81EE" w14:textId="77777777" w:rsidR="0040316A" w:rsidRPr="003126CD" w:rsidRDefault="0040316A" w:rsidP="00FB2010">
                  <w:pPr>
                    <w:ind w:left="360"/>
                    <w:jc w:val="center"/>
                    <w:rPr>
                      <w:rFonts w:ascii="Arial" w:hAnsi="Arial"/>
                      <w:b/>
                      <w:sz w:val="22"/>
                      <w:lang w:val="en-US"/>
                    </w:rPr>
                  </w:pPr>
                  <w:r w:rsidRPr="003126CD">
                    <w:rPr>
                      <w:rFonts w:ascii="Arial" w:hAnsi="Arial"/>
                      <w:b/>
                      <w:sz w:val="22"/>
                      <w:lang w:val="en-US"/>
                    </w:rPr>
                    <w:t>Pros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A178D4" w14:textId="77777777" w:rsidR="0040316A" w:rsidRPr="003126CD" w:rsidRDefault="0040316A" w:rsidP="00FB2010">
                  <w:pPr>
                    <w:ind w:left="360"/>
                    <w:jc w:val="center"/>
                    <w:rPr>
                      <w:rFonts w:ascii="Arial" w:hAnsi="Arial"/>
                      <w:b/>
                      <w:sz w:val="22"/>
                      <w:lang w:val="en-US"/>
                    </w:rPr>
                  </w:pPr>
                  <w:r w:rsidRPr="003126CD">
                    <w:rPr>
                      <w:rFonts w:ascii="Arial" w:hAnsi="Arial"/>
                      <w:b/>
                      <w:sz w:val="22"/>
                      <w:lang w:val="en-US"/>
                    </w:rPr>
                    <w:t>Cons</w:t>
                  </w:r>
                </w:p>
              </w:tc>
            </w:tr>
            <w:tr w:rsidR="0040316A" w:rsidRPr="003126CD" w14:paraId="1D7F0C2C" w14:textId="77777777" w:rsidTr="00FB2010">
              <w:trPr>
                <w:cantSplit/>
                <w:trHeight w:val="591"/>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338CDF" w14:textId="77777777" w:rsidR="0040316A" w:rsidRPr="003126CD" w:rsidRDefault="0040316A" w:rsidP="00FB2010">
                  <w:pPr>
                    <w:ind w:left="360"/>
                    <w:rPr>
                      <w:rFonts w:ascii="Arial" w:hAnsi="Arial"/>
                      <w:sz w:val="22"/>
                      <w:lang w:val="en-US"/>
                    </w:rPr>
                  </w:pPr>
                  <w:r w:rsidRPr="003126CD">
                    <w:rPr>
                      <w:rFonts w:ascii="Arial" w:hAnsi="Arial"/>
                      <w:sz w:val="22"/>
                      <w:lang w:val="en-US"/>
                    </w:rPr>
                    <w:t>Public Permissionless</w:t>
                  </w:r>
                  <w:r w:rsidRPr="003126CD">
                    <w:rPr>
                      <w:rFonts w:ascii="Arial" w:hAnsi="Arial"/>
                      <w:sz w:val="22"/>
                      <w:lang w:val="en-US"/>
                    </w:rPr>
                    <w:br/>
                    <w:t>(PoW, PoS)</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B013AB" w14:textId="77777777" w:rsidR="00352E21" w:rsidRPr="003126CD" w:rsidRDefault="0040316A" w:rsidP="00846131">
                  <w:pPr>
                    <w:spacing w:before="100" w:beforeAutospacing="1"/>
                    <w:ind w:left="360"/>
                    <w:rPr>
                      <w:rFonts w:ascii="Arial" w:hAnsi="Arial"/>
                      <w:sz w:val="22"/>
                      <w:lang w:val="en-US"/>
                    </w:rPr>
                  </w:pPr>
                  <w:r w:rsidRPr="003126CD">
                    <w:rPr>
                      <w:rFonts w:ascii="Arial" w:hAnsi="Arial"/>
                      <w:sz w:val="22"/>
                      <w:lang w:val="en-US"/>
                    </w:rPr>
                    <w:t>Fully trustless/</w:t>
                  </w:r>
                </w:p>
                <w:p w14:paraId="08EF33A2" w14:textId="77777777" w:rsidR="0040316A" w:rsidRPr="003126CD" w:rsidRDefault="0040316A" w:rsidP="00FB2010">
                  <w:pPr>
                    <w:spacing w:before="100" w:beforeAutospacing="1" w:after="100" w:afterAutospacing="1"/>
                    <w:ind w:left="360"/>
                    <w:rPr>
                      <w:rFonts w:ascii="Arial" w:hAnsi="Arial"/>
                      <w:sz w:val="22"/>
                      <w:lang w:val="en-US"/>
                    </w:rPr>
                  </w:pPr>
                  <w:r w:rsidRPr="003126CD">
                    <w:rPr>
                      <w:rFonts w:ascii="Arial" w:hAnsi="Arial"/>
                      <w:sz w:val="22"/>
                      <w:lang w:val="en-US"/>
                    </w:rPr>
                    <w:t>decentralized architecture</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9C7D48" w14:textId="77777777" w:rsidR="0040316A" w:rsidRPr="003126CD" w:rsidRDefault="0040316A" w:rsidP="00FB2010">
                  <w:pPr>
                    <w:spacing w:before="100" w:beforeAutospacing="1" w:after="100" w:afterAutospacing="1"/>
                    <w:ind w:left="360"/>
                    <w:rPr>
                      <w:rFonts w:ascii="Arial" w:hAnsi="Arial"/>
                      <w:sz w:val="22"/>
                      <w:lang w:val="en-US"/>
                    </w:rPr>
                  </w:pPr>
                  <w:r w:rsidRPr="003126CD">
                    <w:rPr>
                      <w:rFonts w:ascii="Arial" w:hAnsi="Arial"/>
                      <w:sz w:val="22"/>
                      <w:lang w:val="en-US"/>
                    </w:rPr>
                    <w:t>Only proof-of-existence use</w:t>
                  </w:r>
                  <w:r w:rsidR="00FA3D6C" w:rsidRPr="003126CD">
                    <w:rPr>
                      <w:rFonts w:ascii="Arial" w:hAnsi="Arial"/>
                      <w:sz w:val="22"/>
                      <w:lang w:val="en-US"/>
                    </w:rPr>
                    <w:t xml:space="preserve"> </w:t>
                  </w:r>
                  <w:r w:rsidRPr="003126CD">
                    <w:rPr>
                      <w:rFonts w:ascii="Arial" w:hAnsi="Arial"/>
                      <w:sz w:val="22"/>
                      <w:lang w:val="en-US"/>
                    </w:rPr>
                    <w:t>cases</w:t>
                  </w:r>
                </w:p>
              </w:tc>
            </w:tr>
            <w:tr w:rsidR="0040316A" w:rsidRPr="003126CD" w14:paraId="72613B72" w14:textId="77777777" w:rsidTr="00FB2010">
              <w:trPr>
                <w:cantSplit/>
                <w:trHeight w:val="1133"/>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02C5BC" w14:textId="77777777" w:rsidR="0040316A" w:rsidRPr="003126CD" w:rsidRDefault="0040316A" w:rsidP="00FB2010">
                  <w:pPr>
                    <w:ind w:left="360"/>
                    <w:rPr>
                      <w:rFonts w:ascii="Arial" w:hAnsi="Arial"/>
                      <w:sz w:val="22"/>
                      <w:lang w:val="en-US"/>
                    </w:rPr>
                  </w:pPr>
                  <w:r w:rsidRPr="003126CD">
                    <w:rPr>
                      <w:rFonts w:ascii="Arial" w:hAnsi="Arial"/>
                      <w:sz w:val="22"/>
                      <w:lang w:val="en-US"/>
                    </w:rPr>
                    <w:t>Consortium Permissioned</w:t>
                  </w:r>
                  <w:r w:rsidRPr="003126CD">
                    <w:rPr>
                      <w:rFonts w:ascii="Arial" w:hAnsi="Arial"/>
                      <w:sz w:val="22"/>
                      <w:lang w:val="en-US"/>
                    </w:rPr>
                    <w:br/>
                    <w:t>(IBFT)</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68774B" w14:textId="77777777" w:rsidR="0040316A" w:rsidRPr="003126CD" w:rsidRDefault="0040316A" w:rsidP="00FB2010">
                  <w:pPr>
                    <w:spacing w:before="100" w:beforeAutospacing="1" w:after="100" w:afterAutospacing="1"/>
                    <w:ind w:left="360"/>
                    <w:rPr>
                      <w:rFonts w:ascii="Arial" w:hAnsi="Arial"/>
                      <w:sz w:val="22"/>
                      <w:lang w:val="en-US"/>
                    </w:rPr>
                  </w:pPr>
                  <w:r w:rsidRPr="003126CD">
                    <w:rPr>
                      <w:rFonts w:ascii="Arial" w:hAnsi="Arial"/>
                      <w:sz w:val="22"/>
                      <w:lang w:val="en-US"/>
                    </w:rPr>
                    <w:t>Improved privacy</w:t>
                  </w:r>
                </w:p>
                <w:p w14:paraId="31B5425A" w14:textId="77777777" w:rsidR="0040316A" w:rsidRPr="003126CD" w:rsidRDefault="0040316A" w:rsidP="00FB2010">
                  <w:pPr>
                    <w:spacing w:before="100" w:beforeAutospacing="1" w:after="100" w:afterAutospacing="1"/>
                    <w:ind w:left="360"/>
                    <w:rPr>
                      <w:rFonts w:ascii="Arial" w:hAnsi="Arial"/>
                      <w:sz w:val="22"/>
                      <w:lang w:val="en-US"/>
                    </w:rPr>
                  </w:pPr>
                  <w:r w:rsidRPr="003126CD">
                    <w:rPr>
                      <w:rFonts w:ascii="Arial" w:hAnsi="Arial"/>
                      <w:sz w:val="22"/>
                      <w:lang w:val="en-US"/>
                    </w:rPr>
                    <w:t>Allows to manage documentation</w:t>
                  </w:r>
                  <w:r w:rsidRPr="003126CD">
                    <w:rPr>
                      <w:rFonts w:ascii="Arial" w:hAnsi="Arial"/>
                      <w:sz w:val="22"/>
                      <w:lang w:val="en-US"/>
                    </w:rPr>
                    <w:br/>
                    <w:t>in parallel to proofs.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BF42D3" w14:textId="77777777" w:rsidR="0040316A" w:rsidRPr="003126CD" w:rsidRDefault="0040316A" w:rsidP="00FB2010">
                  <w:pPr>
                    <w:spacing w:before="100" w:beforeAutospacing="1" w:after="100" w:afterAutospacing="1"/>
                    <w:ind w:left="360"/>
                    <w:rPr>
                      <w:rFonts w:ascii="Arial" w:hAnsi="Arial"/>
                      <w:sz w:val="22"/>
                      <w:lang w:val="en-US"/>
                    </w:rPr>
                  </w:pPr>
                  <w:r w:rsidRPr="003126CD">
                    <w:rPr>
                      <w:rFonts w:ascii="Arial" w:hAnsi="Arial"/>
                      <w:sz w:val="22"/>
                      <w:lang w:val="en-US"/>
                    </w:rPr>
                    <w:t xml:space="preserve">Requires </w:t>
                  </w:r>
                  <w:r w:rsidR="004C7C1D" w:rsidRPr="003126CD">
                    <w:rPr>
                      <w:rFonts w:ascii="Arial" w:hAnsi="Arial"/>
                      <w:sz w:val="22"/>
                      <w:lang w:val="en-US"/>
                    </w:rPr>
                    <w:t>deploying and maintaining</w:t>
                  </w:r>
                  <w:r w:rsidRPr="003126CD">
                    <w:rPr>
                      <w:rFonts w:ascii="Arial" w:hAnsi="Arial"/>
                      <w:sz w:val="22"/>
                      <w:lang w:val="en-US"/>
                    </w:rPr>
                    <w:t xml:space="preserve"> custom infrastructure.</w:t>
                  </w:r>
                </w:p>
                <w:p w14:paraId="7173611B" w14:textId="77777777" w:rsidR="0040316A" w:rsidRPr="003126CD" w:rsidRDefault="009723C0" w:rsidP="00FB2010">
                  <w:pPr>
                    <w:spacing w:before="100" w:beforeAutospacing="1" w:after="100" w:afterAutospacing="1"/>
                    <w:ind w:left="360"/>
                    <w:rPr>
                      <w:rFonts w:ascii="Arial" w:hAnsi="Arial"/>
                      <w:sz w:val="22"/>
                      <w:lang w:val="en-US"/>
                    </w:rPr>
                  </w:pPr>
                  <w:r w:rsidRPr="003126CD">
                    <w:rPr>
                      <w:rFonts w:ascii="Arial" w:hAnsi="Arial"/>
                      <w:sz w:val="22"/>
                      <w:lang w:val="en-US"/>
                    </w:rPr>
                    <w:t xml:space="preserve">In order to avoid </w:t>
                  </w:r>
                  <w:r w:rsidR="00352E21" w:rsidRPr="003126CD">
                    <w:rPr>
                      <w:rFonts w:ascii="Arial" w:hAnsi="Arial"/>
                      <w:sz w:val="22"/>
                      <w:lang w:val="en-US"/>
                    </w:rPr>
                    <w:t>g</w:t>
                  </w:r>
                  <w:r w:rsidRPr="003126CD">
                    <w:rPr>
                      <w:rFonts w:ascii="Arial" w:hAnsi="Arial"/>
                      <w:sz w:val="22"/>
                      <w:lang w:val="en-US"/>
                    </w:rPr>
                    <w:t xml:space="preserve">overnance issues, governance rules should be clearly agreed </w:t>
                  </w:r>
                  <w:r w:rsidR="004C7C1D">
                    <w:rPr>
                      <w:rFonts w:ascii="Arial" w:hAnsi="Arial"/>
                      <w:sz w:val="22"/>
                      <w:lang w:val="en-US"/>
                    </w:rPr>
                    <w:t xml:space="preserve">upon </w:t>
                  </w:r>
                  <w:r w:rsidRPr="003126CD">
                    <w:rPr>
                      <w:rFonts w:ascii="Arial" w:hAnsi="Arial"/>
                      <w:sz w:val="22"/>
                      <w:lang w:val="en-US"/>
                    </w:rPr>
                    <w:t>between all network participants</w:t>
                  </w:r>
                  <w:r w:rsidR="00352E21" w:rsidRPr="003126CD">
                    <w:rPr>
                      <w:rFonts w:ascii="Arial" w:hAnsi="Arial"/>
                      <w:sz w:val="22"/>
                      <w:lang w:val="en-US"/>
                    </w:rPr>
                    <w:t>.</w:t>
                  </w:r>
                </w:p>
              </w:tc>
            </w:tr>
          </w:tbl>
          <w:p w14:paraId="17328153" w14:textId="77777777" w:rsidR="0040316A" w:rsidRPr="003126CD" w:rsidRDefault="0040316A" w:rsidP="00FB2010">
            <w:pPr>
              <w:ind w:left="360"/>
              <w:rPr>
                <w:rFonts w:ascii="Arial" w:hAnsi="Arial"/>
                <w:sz w:val="22"/>
                <w:lang w:val="en-US"/>
              </w:rPr>
            </w:pPr>
          </w:p>
        </w:tc>
      </w:tr>
      <w:tr w:rsidR="0040316A" w:rsidRPr="003126CD" w14:paraId="765571BB"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31FF9C"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Legal Assessment</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27E3A7" w14:textId="77777777" w:rsidR="0040316A" w:rsidRPr="003126CD" w:rsidRDefault="0040316A" w:rsidP="00846131">
            <w:pPr>
              <w:pStyle w:val="NormalWeb"/>
              <w:ind w:firstLine="0"/>
              <w:rPr>
                <w:rFonts w:ascii="Arial" w:hAnsi="Arial"/>
                <w:sz w:val="22"/>
                <w:lang w:val="en-US"/>
              </w:rPr>
            </w:pPr>
            <w:r w:rsidRPr="003126CD">
              <w:rPr>
                <w:rFonts w:ascii="Arial" w:hAnsi="Arial"/>
                <w:sz w:val="22"/>
                <w:lang w:val="en-US"/>
              </w:rPr>
              <w:t xml:space="preserve">A main issue that </w:t>
            </w:r>
            <w:r w:rsidR="00EF7F19" w:rsidRPr="003126CD">
              <w:rPr>
                <w:rFonts w:ascii="Arial" w:hAnsi="Arial"/>
                <w:sz w:val="22"/>
                <w:lang w:val="en-US"/>
              </w:rPr>
              <w:t>is</w:t>
            </w:r>
            <w:r w:rsidRPr="003126CD">
              <w:rPr>
                <w:rFonts w:ascii="Arial" w:hAnsi="Arial"/>
                <w:sz w:val="22"/>
                <w:lang w:val="en-US"/>
              </w:rPr>
              <w:t xml:space="preserve"> of essential interest </w:t>
            </w:r>
            <w:r w:rsidR="00EF7F19" w:rsidRPr="003126CD">
              <w:rPr>
                <w:rFonts w:ascii="Arial" w:hAnsi="Arial"/>
                <w:sz w:val="22"/>
                <w:lang w:val="en-US"/>
              </w:rPr>
              <w:t>for</w:t>
            </w:r>
            <w:r w:rsidRPr="003126CD">
              <w:rPr>
                <w:rFonts w:ascii="Arial" w:hAnsi="Arial"/>
                <w:sz w:val="22"/>
                <w:lang w:val="en-US"/>
              </w:rPr>
              <w:t xml:space="preserve"> further </w:t>
            </w:r>
            <w:r w:rsidR="00EF7F19" w:rsidRPr="003126CD">
              <w:rPr>
                <w:rFonts w:ascii="Arial" w:hAnsi="Arial"/>
                <w:sz w:val="22"/>
                <w:lang w:val="en-US"/>
              </w:rPr>
              <w:t>analysis</w:t>
            </w:r>
            <w:r w:rsidRPr="003126CD">
              <w:rPr>
                <w:rFonts w:ascii="Arial" w:hAnsi="Arial"/>
                <w:sz w:val="22"/>
                <w:lang w:val="en-US"/>
              </w:rPr>
              <w:t xml:space="preserve"> is related to </w:t>
            </w:r>
            <w:r w:rsidR="009723C0" w:rsidRPr="003126CD">
              <w:rPr>
                <w:rFonts w:ascii="Arial" w:hAnsi="Arial"/>
                <w:sz w:val="22"/>
                <w:lang w:val="en-US"/>
              </w:rPr>
              <w:t xml:space="preserve">how </w:t>
            </w:r>
            <w:r w:rsidRPr="003126CD">
              <w:rPr>
                <w:rFonts w:ascii="Arial" w:hAnsi="Arial"/>
                <w:sz w:val="22"/>
                <w:lang w:val="en-US"/>
              </w:rPr>
              <w:t>traditional courts will accommodate blockchain evidence.</w:t>
            </w:r>
          </w:p>
        </w:tc>
      </w:tr>
      <w:tr w:rsidR="0040316A" w:rsidRPr="003126CD" w14:paraId="035C80FC"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F8FAA2"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Challenges and risks of using blockchain</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B401AD"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 xml:space="preserve">An online platform can never be guaranteed </w:t>
            </w:r>
            <w:r w:rsidR="00260937" w:rsidRPr="003126CD">
              <w:rPr>
                <w:rFonts w:ascii="Arial" w:hAnsi="Arial"/>
                <w:sz w:val="22"/>
                <w:lang w:val="en-US"/>
              </w:rPr>
              <w:t>as</w:t>
            </w:r>
            <w:r w:rsidRPr="003126CD">
              <w:rPr>
                <w:rFonts w:ascii="Arial" w:hAnsi="Arial"/>
                <w:sz w:val="22"/>
                <w:lang w:val="en-US"/>
              </w:rPr>
              <w:t xml:space="preserve"> 100% secure, and the more complex the software, the more vulnerable.</w:t>
            </w:r>
          </w:p>
          <w:p w14:paraId="0CB1281C" w14:textId="77777777" w:rsidR="0040316A" w:rsidRPr="003126CD" w:rsidRDefault="00810B81" w:rsidP="005C47A4">
            <w:pPr>
              <w:pStyle w:val="NormalWeb"/>
              <w:ind w:firstLine="0"/>
              <w:rPr>
                <w:rFonts w:ascii="Arial" w:hAnsi="Arial"/>
                <w:sz w:val="22"/>
                <w:lang w:val="en-US"/>
              </w:rPr>
            </w:pPr>
            <w:r w:rsidRPr="003126CD">
              <w:rPr>
                <w:rFonts w:ascii="Arial" w:hAnsi="Arial"/>
                <w:sz w:val="22"/>
                <w:lang w:val="en-US"/>
              </w:rPr>
              <w:t xml:space="preserve">The network provider </w:t>
            </w:r>
            <w:r w:rsidR="0040316A" w:rsidRPr="003126CD">
              <w:rPr>
                <w:rFonts w:ascii="Arial" w:hAnsi="Arial"/>
                <w:sz w:val="22"/>
                <w:lang w:val="en-US"/>
              </w:rPr>
              <w:t xml:space="preserve">bears a great deal of responsibility to establish trust with the users and maintain and </w:t>
            </w:r>
            <w:r w:rsidRPr="003126CD">
              <w:rPr>
                <w:rFonts w:ascii="Arial" w:hAnsi="Arial"/>
                <w:sz w:val="22"/>
                <w:lang w:val="en-US"/>
              </w:rPr>
              <w:t xml:space="preserve">update </w:t>
            </w:r>
            <w:r w:rsidR="0040316A" w:rsidRPr="003126CD">
              <w:rPr>
                <w:rFonts w:ascii="Arial" w:hAnsi="Arial"/>
                <w:sz w:val="22"/>
                <w:lang w:val="en-US"/>
              </w:rPr>
              <w:t>security measures.</w:t>
            </w:r>
          </w:p>
        </w:tc>
      </w:tr>
      <w:tr w:rsidR="0040316A" w:rsidRPr="003126CD" w14:paraId="7E56CD8B" w14:textId="77777777" w:rsidTr="00FB2010">
        <w:trPr>
          <w:cantSplit/>
        </w:trPr>
        <w:tc>
          <w:tcPr>
            <w:tcW w:w="22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CCE99D" w14:textId="77777777" w:rsidR="0040316A" w:rsidRPr="003126CD" w:rsidRDefault="0040316A" w:rsidP="00FB2010">
            <w:pPr>
              <w:pStyle w:val="NormalWeb"/>
              <w:ind w:firstLine="0"/>
              <w:rPr>
                <w:rFonts w:ascii="Arial" w:hAnsi="Arial"/>
                <w:sz w:val="22"/>
                <w:lang w:val="en-US"/>
              </w:rPr>
            </w:pPr>
            <w:r w:rsidRPr="003126CD">
              <w:rPr>
                <w:rStyle w:val="Strong"/>
                <w:rFonts w:ascii="Arial" w:hAnsi="Arial"/>
                <w:sz w:val="22"/>
                <w:lang w:val="en-US"/>
              </w:rPr>
              <w:t>References and Contact Information</w:t>
            </w:r>
          </w:p>
        </w:tc>
        <w:tc>
          <w:tcPr>
            <w:tcW w:w="80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2AEA00" w14:textId="77777777" w:rsidR="0040316A" w:rsidRPr="003126CD" w:rsidRDefault="0040316A" w:rsidP="00FB2010">
            <w:pPr>
              <w:pStyle w:val="NormalWeb"/>
              <w:ind w:firstLine="0"/>
              <w:rPr>
                <w:rFonts w:ascii="Arial" w:hAnsi="Arial"/>
                <w:sz w:val="22"/>
                <w:lang w:val="en-US"/>
              </w:rPr>
            </w:pPr>
            <w:r w:rsidRPr="003126CD">
              <w:rPr>
                <w:rFonts w:ascii="Arial" w:hAnsi="Arial"/>
                <w:sz w:val="22"/>
                <w:lang w:val="en-US"/>
              </w:rPr>
              <w:t>ClarkeModet: </w:t>
            </w:r>
            <w:hyperlink r:id="rId41" w:history="1">
              <w:r w:rsidRPr="003126CD">
                <w:rPr>
                  <w:rStyle w:val="Hyperlink"/>
                  <w:rFonts w:ascii="Arial" w:hAnsi="Arial"/>
                  <w:sz w:val="22"/>
                  <w:lang w:val="en-US"/>
                </w:rPr>
                <w:t>https://sred.clarkemodet.com/</w:t>
              </w:r>
            </w:hyperlink>
          </w:p>
          <w:p w14:paraId="175FE429" w14:textId="77777777" w:rsidR="0040316A" w:rsidRPr="003126CD" w:rsidRDefault="0040316A" w:rsidP="00FB2010">
            <w:pPr>
              <w:pStyle w:val="NormalWeb"/>
              <w:ind w:firstLine="0"/>
              <w:rPr>
                <w:rFonts w:ascii="Arial" w:hAnsi="Arial"/>
                <w:sz w:val="22"/>
                <w:lang w:val="en-US"/>
              </w:rPr>
            </w:pPr>
            <w:r w:rsidRPr="003126CD">
              <w:rPr>
                <w:rFonts w:ascii="Arial" w:hAnsi="Arial"/>
                <w:i/>
                <w:sz w:val="22"/>
                <w:lang w:val="en-US"/>
              </w:rPr>
              <w:t>Blockchain and Trade Secrets: A Match Made in Heaven?,</w:t>
            </w:r>
            <w:r w:rsidRPr="003126CD">
              <w:rPr>
                <w:rFonts w:ascii="Arial" w:hAnsi="Arial"/>
                <w:sz w:val="22"/>
                <w:lang w:val="en-US"/>
              </w:rPr>
              <w:t xml:space="preserve"> Sindre Dyrhovden, King's College London, Retrieved  from </w:t>
            </w:r>
            <w:hyperlink r:id="rId42" w:history="1">
              <w:r w:rsidRPr="003126CD">
                <w:rPr>
                  <w:rStyle w:val="Hyperlink"/>
                  <w:rFonts w:ascii="Arial" w:hAnsi="Arial"/>
                  <w:sz w:val="22"/>
                  <w:lang w:val="en-US"/>
                </w:rPr>
                <w:t>https://static1.squarespace.com/static/5bb3ced9b9144976a1d4cb49/t/5de67fbecd1f1d1da57d7829/1575387075162/Blockchain+and+Trade+Secrets+A+Match+Made+in+Heaven.pdf</w:t>
              </w:r>
            </w:hyperlink>
          </w:p>
          <w:p w14:paraId="54C0AA6C" w14:textId="77777777" w:rsidR="0040316A" w:rsidRPr="003126CD" w:rsidRDefault="0040316A" w:rsidP="00FB2010">
            <w:pPr>
              <w:pStyle w:val="NormalWeb"/>
              <w:ind w:firstLine="0"/>
              <w:rPr>
                <w:rFonts w:ascii="Arial" w:hAnsi="Arial"/>
                <w:sz w:val="22"/>
                <w:lang w:val="en-US"/>
              </w:rPr>
            </w:pPr>
          </w:p>
        </w:tc>
      </w:tr>
    </w:tbl>
    <w:p w14:paraId="090EA4C7" w14:textId="77777777" w:rsidR="00ED518A" w:rsidRDefault="00ED518A" w:rsidP="00130A5F">
      <w:pPr>
        <w:pStyle w:val="Heading1"/>
        <w:spacing w:after="60"/>
        <w:rPr>
          <w:rFonts w:ascii="Arial" w:hAnsi="Arial" w:cs="Arial"/>
          <w:b/>
          <w:color w:val="auto"/>
          <w:sz w:val="22"/>
          <w:szCs w:val="22"/>
          <w:lang w:val="en-US"/>
        </w:rPr>
      </w:pPr>
      <w:bookmarkStart w:id="12" w:name="_Toc75863626"/>
    </w:p>
    <w:p w14:paraId="2B22AD61" w14:textId="77777777" w:rsidR="00ED518A" w:rsidRDefault="00ED518A">
      <w:pPr>
        <w:rPr>
          <w:rFonts w:ascii="Arial" w:eastAsiaTheme="majorEastAsia" w:hAnsi="Arial" w:cs="Arial"/>
          <w:b/>
          <w:sz w:val="22"/>
          <w:szCs w:val="22"/>
          <w:lang w:val="en-US"/>
        </w:rPr>
      </w:pPr>
      <w:r>
        <w:rPr>
          <w:rFonts w:ascii="Arial" w:hAnsi="Arial" w:cs="Arial"/>
          <w:b/>
          <w:sz w:val="22"/>
          <w:szCs w:val="22"/>
          <w:lang w:val="en-US"/>
        </w:rPr>
        <w:br w:type="page"/>
      </w:r>
    </w:p>
    <w:p w14:paraId="1078E992" w14:textId="59A8C68B" w:rsidR="00801926" w:rsidRPr="003126CD" w:rsidRDefault="00376A13" w:rsidP="00130A5F">
      <w:pPr>
        <w:pStyle w:val="Heading1"/>
        <w:spacing w:after="60"/>
        <w:rPr>
          <w:rFonts w:ascii="Arial" w:hAnsi="Arial"/>
          <w:b/>
          <w:color w:val="auto"/>
          <w:sz w:val="22"/>
          <w:lang w:val="en-US"/>
        </w:rPr>
      </w:pPr>
      <w:bookmarkStart w:id="13" w:name="_Toc84188345"/>
      <w:r w:rsidRPr="003126CD">
        <w:rPr>
          <w:rFonts w:ascii="Arial" w:hAnsi="Arial" w:cs="Arial"/>
          <w:b/>
          <w:color w:val="auto"/>
          <w:sz w:val="22"/>
          <w:szCs w:val="22"/>
          <w:lang w:val="en-US"/>
        </w:rPr>
        <w:t>5</w:t>
      </w:r>
      <w:r w:rsidR="00964B26" w:rsidRPr="003126CD">
        <w:rPr>
          <w:rFonts w:ascii="Arial" w:hAnsi="Arial"/>
          <w:b/>
          <w:color w:val="auto"/>
          <w:sz w:val="22"/>
          <w:lang w:val="en-US"/>
        </w:rPr>
        <w:t xml:space="preserve">. </w:t>
      </w:r>
      <w:r w:rsidR="00E763CC" w:rsidRPr="003126CD">
        <w:rPr>
          <w:rFonts w:ascii="Arial" w:hAnsi="Arial"/>
          <w:b/>
          <w:color w:val="auto"/>
          <w:sz w:val="22"/>
          <w:lang w:val="en-US"/>
        </w:rPr>
        <w:t xml:space="preserve">EVIDENCE OF </w:t>
      </w:r>
      <w:bookmarkEnd w:id="12"/>
      <w:r w:rsidR="008A25A2">
        <w:rPr>
          <w:rFonts w:ascii="Arial" w:hAnsi="Arial"/>
          <w:b/>
          <w:color w:val="auto"/>
          <w:sz w:val="22"/>
          <w:lang w:val="en-US"/>
        </w:rPr>
        <w:t>GENERATION</w:t>
      </w:r>
      <w:bookmarkEnd w:id="13"/>
      <w:r w:rsidR="003A4572" w:rsidRPr="003126CD">
        <w:rPr>
          <w:rFonts w:ascii="Arial" w:hAnsi="Arial"/>
          <w:b/>
          <w:color w:val="auto"/>
          <w:sz w:val="22"/>
          <w:lang w:val="en-US"/>
        </w:rPr>
        <w:t xml:space="preserve"> </w:t>
      </w:r>
    </w:p>
    <w:p w14:paraId="09A54056" w14:textId="77777777" w:rsidR="006945B7" w:rsidRPr="003126CD" w:rsidRDefault="006945B7" w:rsidP="006945B7">
      <w:pPr>
        <w:rPr>
          <w:lang w:val="en-US"/>
        </w:rPr>
      </w:pPr>
    </w:p>
    <w:tbl>
      <w:tblPr>
        <w:tblW w:w="10188"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136"/>
        <w:gridCol w:w="8052"/>
      </w:tblGrid>
      <w:tr w:rsidR="006945B7" w:rsidRPr="003126CD" w14:paraId="5F42FDA1"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A1E2DC" w14:textId="77777777" w:rsidR="006945B7" w:rsidRPr="003126CD" w:rsidRDefault="0001322A" w:rsidP="00FB2010">
            <w:pPr>
              <w:pStyle w:val="NormalWeb"/>
              <w:ind w:firstLine="0"/>
              <w:rPr>
                <w:rFonts w:ascii="Arial" w:hAnsi="Arial"/>
                <w:sz w:val="22"/>
                <w:lang w:val="en-US"/>
              </w:rPr>
            </w:pPr>
            <w:r w:rsidRPr="003126CD">
              <w:rPr>
                <w:rStyle w:val="Strong"/>
                <w:rFonts w:ascii="Arial" w:hAnsi="Arial"/>
                <w:sz w:val="22"/>
                <w:lang w:val="en-US"/>
              </w:rPr>
              <w:t>Topic</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88CD91" w14:textId="3DEC53B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 xml:space="preserve">Evidence of </w:t>
            </w:r>
            <w:r w:rsidR="008A25A2">
              <w:rPr>
                <w:rStyle w:val="Strong"/>
                <w:rFonts w:ascii="Arial" w:hAnsi="Arial"/>
                <w:sz w:val="22"/>
                <w:lang w:val="en-US"/>
              </w:rPr>
              <w:t>generation</w:t>
            </w:r>
            <w:r w:rsidRPr="003126CD">
              <w:rPr>
                <w:rStyle w:val="Strong"/>
                <w:rFonts w:ascii="Arial" w:hAnsi="Arial"/>
                <w:sz w:val="22"/>
                <w:lang w:val="en-US"/>
              </w:rPr>
              <w:t xml:space="preserve"> </w:t>
            </w:r>
          </w:p>
        </w:tc>
      </w:tr>
      <w:tr w:rsidR="006945B7" w:rsidRPr="003126CD" w14:paraId="0B65000C"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08EE0B"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Summary</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A0ECB1" w14:textId="2E54703E" w:rsidR="006945B7" w:rsidRPr="003126CD" w:rsidRDefault="006945B7" w:rsidP="00FB2010">
            <w:pPr>
              <w:pStyle w:val="NormalWeb"/>
              <w:ind w:firstLine="0"/>
              <w:rPr>
                <w:rFonts w:ascii="Arial" w:hAnsi="Arial"/>
                <w:sz w:val="22"/>
                <w:lang w:val="en-US"/>
              </w:rPr>
            </w:pPr>
            <w:r w:rsidRPr="003126CD">
              <w:rPr>
                <w:rFonts w:ascii="Arial" w:hAnsi="Arial"/>
                <w:sz w:val="22"/>
                <w:lang w:val="en-US"/>
              </w:rPr>
              <w:t xml:space="preserve">Due to the fact that blockchain enables trustable and timestamped transactions verified by consensus among participants in the network, the authors could make use of this technology to evidence the </w:t>
            </w:r>
            <w:r w:rsidR="008A25A2">
              <w:rPr>
                <w:rFonts w:ascii="Arial" w:hAnsi="Arial"/>
                <w:sz w:val="22"/>
                <w:lang w:val="en-US"/>
              </w:rPr>
              <w:t>generation</w:t>
            </w:r>
            <w:r w:rsidRPr="003126CD">
              <w:rPr>
                <w:rFonts w:ascii="Arial" w:hAnsi="Arial"/>
                <w:sz w:val="22"/>
                <w:lang w:val="en-US"/>
              </w:rPr>
              <w:t xml:space="preserve"> of its unregistered IP rights.  </w:t>
            </w:r>
          </w:p>
          <w:p w14:paraId="2DA53431" w14:textId="7862CF6A" w:rsidR="006945B7" w:rsidRPr="003126CD" w:rsidRDefault="006945B7" w:rsidP="00FB2010">
            <w:pPr>
              <w:pStyle w:val="NormalWeb"/>
              <w:ind w:firstLine="0"/>
              <w:rPr>
                <w:rFonts w:ascii="Arial" w:hAnsi="Arial"/>
                <w:sz w:val="22"/>
                <w:lang w:val="en-US"/>
              </w:rPr>
            </w:pPr>
            <w:r w:rsidRPr="003126CD">
              <w:rPr>
                <w:rFonts w:ascii="Arial" w:hAnsi="Arial"/>
                <w:sz w:val="22"/>
                <w:lang w:val="en-US"/>
              </w:rPr>
              <w:t xml:space="preserve">Uploading the creative content and the details of its authorship to a blockchain would allow the registration of a timestamped record and trustable proof of </w:t>
            </w:r>
            <w:r w:rsidR="008A25A2">
              <w:rPr>
                <w:rFonts w:ascii="Arial" w:hAnsi="Arial"/>
                <w:sz w:val="22"/>
                <w:lang w:val="en-US"/>
              </w:rPr>
              <w:t>generation</w:t>
            </w:r>
            <w:r w:rsidRPr="003126CD">
              <w:rPr>
                <w:rFonts w:ascii="Arial" w:hAnsi="Arial"/>
                <w:sz w:val="22"/>
                <w:lang w:val="en-US"/>
              </w:rPr>
              <w:t xml:space="preserve">. </w:t>
            </w:r>
            <w:r w:rsidR="00352E21" w:rsidRPr="003126CD">
              <w:rPr>
                <w:rFonts w:ascii="Arial" w:hAnsi="Arial"/>
                <w:sz w:val="22"/>
                <w:lang w:val="en-US"/>
              </w:rPr>
              <w:t xml:space="preserve"> </w:t>
            </w:r>
            <w:r w:rsidRPr="003126CD">
              <w:rPr>
                <w:rFonts w:ascii="Arial" w:hAnsi="Arial"/>
                <w:sz w:val="22"/>
                <w:lang w:val="en-US"/>
              </w:rPr>
              <w:t>The owners can use this to commercialize, monetize and safeguard it from the potential misappropriation and infringement.</w:t>
            </w:r>
          </w:p>
          <w:p w14:paraId="35D0193D" w14:textId="77777777" w:rsidR="006945B7" w:rsidRPr="003126CD" w:rsidRDefault="006945B7" w:rsidP="00FB2010">
            <w:pPr>
              <w:pStyle w:val="NormalWeb"/>
              <w:ind w:firstLine="0"/>
              <w:rPr>
                <w:rFonts w:ascii="Arial" w:hAnsi="Arial"/>
                <w:sz w:val="22"/>
                <w:lang w:val="en-US"/>
              </w:rPr>
            </w:pPr>
            <w:r w:rsidRPr="003126CD">
              <w:rPr>
                <w:rFonts w:ascii="Arial" w:hAnsi="Arial"/>
                <w:sz w:val="22"/>
                <w:lang w:val="en-US"/>
              </w:rPr>
              <w:t>Blockchain makes it possible to store each creative work with a unique cryptographic identity, ensuring the immutability, and the ability to audit all transactions made between authors and customers.  </w:t>
            </w:r>
          </w:p>
        </w:tc>
      </w:tr>
      <w:tr w:rsidR="006945B7" w:rsidRPr="003126CD" w14:paraId="6C93574C"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F7964"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Relevant IP value chain phase</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A0D18A" w14:textId="01BC0DFF" w:rsidR="006945B7" w:rsidRPr="003126CD" w:rsidRDefault="006945B7" w:rsidP="00FB2010">
            <w:pPr>
              <w:pStyle w:val="NormalWeb"/>
              <w:ind w:firstLine="0"/>
              <w:rPr>
                <w:rFonts w:ascii="Arial" w:hAnsi="Arial"/>
                <w:sz w:val="22"/>
                <w:lang w:val="en-US"/>
              </w:rPr>
            </w:pPr>
            <w:r w:rsidRPr="003126CD">
              <w:rPr>
                <w:rFonts w:ascii="Arial" w:hAnsi="Arial"/>
                <w:sz w:val="22"/>
                <w:lang w:val="en-US"/>
              </w:rPr>
              <w:t xml:space="preserve">This use case is a vertical use case also related to timestamping, focused on the </w:t>
            </w:r>
            <w:r w:rsidR="008A25A2">
              <w:rPr>
                <w:rFonts w:ascii="Arial" w:hAnsi="Arial"/>
                <w:sz w:val="22"/>
                <w:lang w:val="en-US"/>
              </w:rPr>
              <w:t>generation</w:t>
            </w:r>
            <w:r w:rsidRPr="003126CD">
              <w:rPr>
                <w:rFonts w:ascii="Arial" w:hAnsi="Arial"/>
                <w:sz w:val="22"/>
                <w:lang w:val="en-US"/>
              </w:rPr>
              <w:t xml:space="preserve"> phase.</w:t>
            </w:r>
          </w:p>
        </w:tc>
      </w:tr>
      <w:tr w:rsidR="006945B7" w:rsidRPr="003126CD" w14:paraId="3C275F7D"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88F957"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Business Rationale</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D26CD4" w14:textId="2671A61D" w:rsidR="006945B7" w:rsidRPr="003126CD" w:rsidRDefault="006945B7" w:rsidP="00FB2010">
            <w:pPr>
              <w:pStyle w:val="NormalWeb"/>
              <w:ind w:firstLine="0"/>
              <w:rPr>
                <w:rFonts w:ascii="Arial" w:hAnsi="Arial"/>
                <w:sz w:val="22"/>
                <w:lang w:val="en-US"/>
              </w:rPr>
            </w:pPr>
            <w:r w:rsidRPr="003126CD">
              <w:rPr>
                <w:rFonts w:ascii="Arial" w:hAnsi="Arial"/>
                <w:sz w:val="22"/>
                <w:lang w:val="en-US"/>
              </w:rPr>
              <w:t xml:space="preserve">As defined in the Berne Convention, copyright exists from the moment a creative work is created without the necessity of registration, </w:t>
            </w:r>
            <w:r w:rsidRPr="003126CD">
              <w:rPr>
                <w:rStyle w:val="inline-comment-marker"/>
                <w:rFonts w:ascii="Arial" w:hAnsi="Arial"/>
                <w:sz w:val="22"/>
                <w:lang w:val="en-US"/>
              </w:rPr>
              <w:t xml:space="preserve">coming automatically into existence upon </w:t>
            </w:r>
            <w:r w:rsidR="008A25A2">
              <w:rPr>
                <w:rStyle w:val="inline-comment-marker"/>
                <w:rFonts w:ascii="Arial" w:hAnsi="Arial"/>
                <w:sz w:val="22"/>
                <w:lang w:val="en-US"/>
              </w:rPr>
              <w:t>generation</w:t>
            </w:r>
            <w:r w:rsidRPr="003126CD">
              <w:rPr>
                <w:rStyle w:val="inline-comment-marker"/>
                <w:rFonts w:ascii="Arial" w:hAnsi="Arial"/>
                <w:sz w:val="22"/>
                <w:lang w:val="en-US"/>
              </w:rPr>
              <w:t xml:space="preserve"> of an original work.</w:t>
            </w:r>
          </w:p>
          <w:p w14:paraId="23A5BBFC" w14:textId="77777777" w:rsidR="006945B7" w:rsidRPr="003126CD" w:rsidRDefault="006945B7" w:rsidP="00FB2010">
            <w:pPr>
              <w:pStyle w:val="NormalWeb"/>
              <w:ind w:firstLine="0"/>
              <w:rPr>
                <w:rFonts w:ascii="Arial" w:hAnsi="Arial"/>
                <w:sz w:val="22"/>
                <w:lang w:val="en-US"/>
              </w:rPr>
            </w:pPr>
            <w:r w:rsidRPr="003126CD">
              <w:rPr>
                <w:rFonts w:ascii="Arial" w:hAnsi="Arial"/>
                <w:sz w:val="22"/>
                <w:lang w:val="en-US"/>
              </w:rPr>
              <w:t xml:space="preserve">It is highly recommended that authors acquire certificates of ownership for their creative works as these might prove beneficial. </w:t>
            </w:r>
            <w:r w:rsidR="00352E21" w:rsidRPr="003126CD">
              <w:rPr>
                <w:rFonts w:ascii="Arial" w:hAnsi="Arial"/>
                <w:sz w:val="22"/>
                <w:lang w:val="en-US"/>
              </w:rPr>
              <w:t xml:space="preserve"> </w:t>
            </w:r>
            <w:r w:rsidRPr="003126CD">
              <w:rPr>
                <w:rFonts w:ascii="Arial" w:hAnsi="Arial"/>
                <w:sz w:val="22"/>
                <w:lang w:val="en-US"/>
              </w:rPr>
              <w:t>Proof of ownership might become a challenge in infringement proceedings if the copyright</w:t>
            </w:r>
            <w:r w:rsidR="00297678" w:rsidRPr="003126CD">
              <w:rPr>
                <w:rFonts w:ascii="Arial" w:hAnsi="Arial"/>
                <w:sz w:val="22"/>
                <w:lang w:val="en-US"/>
              </w:rPr>
              <w:t>-</w:t>
            </w:r>
            <w:r w:rsidRPr="003126CD">
              <w:rPr>
                <w:rFonts w:ascii="Arial" w:hAnsi="Arial"/>
                <w:sz w:val="22"/>
                <w:lang w:val="en-US"/>
              </w:rPr>
              <w:t xml:space="preserve">protected work is not duly registered or if there is no copyright notice on the work.  </w:t>
            </w:r>
          </w:p>
          <w:p w14:paraId="74CEC27C" w14:textId="691DAA45" w:rsidR="006945B7" w:rsidRPr="003126CD" w:rsidRDefault="005D4765" w:rsidP="00FB2010">
            <w:pPr>
              <w:pStyle w:val="NormalWeb"/>
              <w:ind w:firstLine="0"/>
              <w:rPr>
                <w:rFonts w:ascii="Arial" w:hAnsi="Arial"/>
                <w:sz w:val="22"/>
                <w:lang w:val="en-US"/>
              </w:rPr>
            </w:pPr>
            <w:r w:rsidRPr="005D4765">
              <w:rPr>
                <w:rFonts w:ascii="Arial" w:hAnsi="Arial"/>
                <w:sz w:val="22"/>
                <w:lang w:val="en-US"/>
              </w:rPr>
              <w:t xml:space="preserve">Currently, </w:t>
            </w:r>
            <w:r w:rsidR="00516556">
              <w:rPr>
                <w:rFonts w:ascii="Arial" w:hAnsi="Arial"/>
                <w:sz w:val="22"/>
                <w:lang w:val="en-US"/>
              </w:rPr>
              <w:t>i</w:t>
            </w:r>
            <w:r w:rsidRPr="005D4765">
              <w:rPr>
                <w:rFonts w:ascii="Arial" w:hAnsi="Arial"/>
                <w:sz w:val="22"/>
                <w:lang w:val="en-US"/>
              </w:rPr>
              <w:t xml:space="preserve">n some countries, for the creative work to be copyright protected, it has to be created and fixed in a tangible form.  </w:t>
            </w:r>
            <w:r w:rsidRPr="005D4765">
              <w:rPr>
                <w:rFonts w:ascii="Arial" w:hAnsi="Arial" w:cs="Arial"/>
                <w:sz w:val="22"/>
                <w:szCs w:val="22"/>
                <w:lang w:val="en-IE"/>
              </w:rPr>
              <w:t xml:space="preserve">The holders </w:t>
            </w:r>
            <w:r w:rsidR="00516556">
              <w:rPr>
                <w:rFonts w:ascii="Arial" w:hAnsi="Arial" w:cs="Arial"/>
                <w:sz w:val="22"/>
                <w:szCs w:val="22"/>
                <w:lang w:val="en-IE"/>
              </w:rPr>
              <w:t>may</w:t>
            </w:r>
            <w:r w:rsidRPr="005D4765">
              <w:rPr>
                <w:rFonts w:ascii="Arial" w:hAnsi="Arial" w:cs="Arial"/>
                <w:sz w:val="22"/>
                <w:szCs w:val="22"/>
                <w:lang w:val="en-IE"/>
              </w:rPr>
              <w:t xml:space="preserve"> use the services of Collective Management Organizations or any other intermediaries to manage their rights and licensing, commercialization and monetization of the rights.  In some cases, evidence of ownership of the work is authenticated by notaries.  In all of these cases, there are middlemen taking profit with these "notarization" services with a direct impact on the final revenues of the author.</w:t>
            </w:r>
            <w:r w:rsidR="006945B7" w:rsidRPr="003126CD">
              <w:rPr>
                <w:rFonts w:ascii="Arial" w:hAnsi="Arial"/>
                <w:sz w:val="22"/>
                <w:lang w:val="en-US"/>
              </w:rPr>
              <w:t xml:space="preserve">By using blockchain to register the creative works, creators can </w:t>
            </w:r>
            <w:r w:rsidR="00141EAC" w:rsidRPr="003126CD">
              <w:rPr>
                <w:rFonts w:ascii="Arial" w:hAnsi="Arial"/>
                <w:sz w:val="22"/>
                <w:lang w:val="en-US"/>
              </w:rPr>
              <w:t>store</w:t>
            </w:r>
            <w:r w:rsidR="006945B7" w:rsidRPr="003126CD">
              <w:rPr>
                <w:rFonts w:ascii="Arial" w:hAnsi="Arial"/>
                <w:sz w:val="22"/>
                <w:lang w:val="en-US"/>
              </w:rPr>
              <w:t xml:space="preserve"> their works in a hash </w:t>
            </w:r>
            <w:r w:rsidR="00C85354">
              <w:rPr>
                <w:rFonts w:ascii="Arial" w:hAnsi="Arial"/>
                <w:sz w:val="22"/>
                <w:lang w:val="en-US"/>
              </w:rPr>
              <w:t>that</w:t>
            </w:r>
            <w:r w:rsidR="006945B7" w:rsidRPr="003126CD">
              <w:rPr>
                <w:rFonts w:ascii="Arial" w:hAnsi="Arial"/>
                <w:sz w:val="22"/>
                <w:lang w:val="en-US"/>
              </w:rPr>
              <w:t xml:space="preserve"> can be used as evidence of creatorship, based on the fact that the information registered in blockchain is immutable. </w:t>
            </w:r>
            <w:r w:rsidR="00297678" w:rsidRPr="003126CD">
              <w:rPr>
                <w:rFonts w:ascii="Arial" w:hAnsi="Arial"/>
                <w:sz w:val="22"/>
                <w:lang w:val="en-US"/>
              </w:rPr>
              <w:t xml:space="preserve"> </w:t>
            </w:r>
            <w:r w:rsidR="006945B7" w:rsidRPr="003126CD">
              <w:rPr>
                <w:rFonts w:ascii="Arial" w:hAnsi="Arial"/>
                <w:sz w:val="22"/>
                <w:lang w:val="en-US"/>
              </w:rPr>
              <w:t xml:space="preserve">Not only </w:t>
            </w:r>
            <w:r w:rsidR="00FA3D6C" w:rsidRPr="003126CD">
              <w:rPr>
                <w:rFonts w:ascii="Arial" w:hAnsi="Arial"/>
                <w:sz w:val="22"/>
                <w:lang w:val="en-US"/>
              </w:rPr>
              <w:t xml:space="preserve">will </w:t>
            </w:r>
            <w:r w:rsidR="006945B7" w:rsidRPr="003126CD">
              <w:rPr>
                <w:rFonts w:ascii="Arial" w:hAnsi="Arial"/>
                <w:sz w:val="22"/>
                <w:lang w:val="en-US"/>
              </w:rPr>
              <w:t xml:space="preserve">the registration be stored </w:t>
            </w:r>
            <w:r w:rsidR="00FA3D6C" w:rsidRPr="003126CD">
              <w:rPr>
                <w:rFonts w:ascii="Arial" w:hAnsi="Arial"/>
                <w:sz w:val="22"/>
                <w:lang w:val="en-US"/>
              </w:rPr>
              <w:t xml:space="preserve">in the blockchain, </w:t>
            </w:r>
            <w:r w:rsidR="006945B7" w:rsidRPr="003126CD">
              <w:rPr>
                <w:rFonts w:ascii="Arial" w:hAnsi="Arial"/>
                <w:sz w:val="22"/>
                <w:lang w:val="en-US"/>
              </w:rPr>
              <w:t xml:space="preserve">but all the transactions </w:t>
            </w:r>
            <w:r w:rsidR="00FA3D6C" w:rsidRPr="003126CD">
              <w:rPr>
                <w:rFonts w:ascii="Arial" w:hAnsi="Arial"/>
                <w:sz w:val="22"/>
                <w:lang w:val="en-US"/>
              </w:rPr>
              <w:t xml:space="preserve">will also be </w:t>
            </w:r>
            <w:r w:rsidR="006945B7" w:rsidRPr="003126CD">
              <w:rPr>
                <w:rFonts w:ascii="Arial" w:hAnsi="Arial"/>
                <w:sz w:val="22"/>
                <w:lang w:val="en-US"/>
              </w:rPr>
              <w:t>performed in the blockchain. Furthermore, the author is able to make direct agreements with final consumers, thus reducing transaction costs.</w:t>
            </w:r>
          </w:p>
          <w:p w14:paraId="3B07FAA5" w14:textId="7487D381" w:rsidR="006945B7" w:rsidRPr="003126CD" w:rsidRDefault="006945B7" w:rsidP="000C5D59">
            <w:pPr>
              <w:pStyle w:val="NormalWeb"/>
              <w:ind w:firstLine="0"/>
              <w:rPr>
                <w:rFonts w:ascii="Arial" w:hAnsi="Arial"/>
                <w:sz w:val="22"/>
                <w:lang w:val="en-US"/>
              </w:rPr>
            </w:pPr>
            <w:r w:rsidRPr="003126CD">
              <w:rPr>
                <w:rFonts w:ascii="Arial" w:hAnsi="Arial"/>
                <w:sz w:val="22"/>
                <w:lang w:val="en-US"/>
              </w:rPr>
              <w:t>Once the work is recorded on the blockchain</w:t>
            </w:r>
            <w:r w:rsidR="00297678" w:rsidRPr="003126CD">
              <w:rPr>
                <w:rFonts w:ascii="Arial" w:hAnsi="Arial"/>
                <w:sz w:val="22"/>
                <w:lang w:val="en-US"/>
              </w:rPr>
              <w:t>,</w:t>
            </w:r>
            <w:r w:rsidRPr="003126CD">
              <w:rPr>
                <w:rFonts w:ascii="Arial" w:hAnsi="Arial"/>
                <w:sz w:val="22"/>
                <w:lang w:val="en-US"/>
              </w:rPr>
              <w:t xml:space="preserve"> the author is able to prove </w:t>
            </w:r>
            <w:r w:rsidR="000C5D59" w:rsidRPr="000C5D59">
              <w:rPr>
                <w:rFonts w:ascii="Arial" w:hAnsi="Arial"/>
                <w:sz w:val="22"/>
                <w:lang w:val="en-US"/>
              </w:rPr>
              <w:t>the existence of the work</w:t>
            </w:r>
            <w:r w:rsidR="000C5D59">
              <w:rPr>
                <w:rFonts w:ascii="Arial" w:hAnsi="Arial"/>
                <w:sz w:val="22"/>
                <w:lang w:val="en-US"/>
              </w:rPr>
              <w:t xml:space="preserve"> </w:t>
            </w:r>
            <w:r w:rsidR="000C5D59" w:rsidRPr="000C5D59">
              <w:rPr>
                <w:rFonts w:ascii="Arial" w:hAnsi="Arial"/>
                <w:sz w:val="22"/>
                <w:lang w:val="en-US"/>
              </w:rPr>
              <w:t xml:space="preserve">at a particular point in time </w:t>
            </w:r>
            <w:r w:rsidRPr="003126CD">
              <w:rPr>
                <w:rFonts w:ascii="Arial" w:hAnsi="Arial"/>
                <w:sz w:val="22"/>
                <w:lang w:val="en-US"/>
              </w:rPr>
              <w:t>through a timestamped hash and supported by the immutability of the record, in case s/he is involved in any litigation process. </w:t>
            </w:r>
          </w:p>
        </w:tc>
      </w:tr>
      <w:tr w:rsidR="006945B7" w:rsidRPr="003126CD" w14:paraId="71E666A2"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870631"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Potential Solution</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056017" w14:textId="77777777" w:rsidR="006945B7" w:rsidRPr="003126CD" w:rsidRDefault="006945B7" w:rsidP="00FB2010">
            <w:pPr>
              <w:pStyle w:val="NormalWeb"/>
              <w:ind w:firstLine="0"/>
              <w:rPr>
                <w:rFonts w:ascii="Arial" w:hAnsi="Arial"/>
                <w:sz w:val="22"/>
                <w:lang w:val="en-US"/>
              </w:rPr>
            </w:pPr>
            <w:r w:rsidRPr="003126CD">
              <w:rPr>
                <w:rFonts w:ascii="Arial" w:hAnsi="Arial"/>
                <w:sz w:val="22"/>
                <w:lang w:val="en-US"/>
              </w:rPr>
              <w:t>The proposed solution is about to create a system that can allow the following steps:</w:t>
            </w:r>
          </w:p>
          <w:p w14:paraId="79442779" w14:textId="321A1393" w:rsidR="006945B7" w:rsidRPr="003126CD" w:rsidRDefault="006945B7" w:rsidP="00B41D4D">
            <w:pPr>
              <w:pStyle w:val="ListParagraph"/>
              <w:numPr>
                <w:ilvl w:val="0"/>
                <w:numId w:val="2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Digital evidence of </w:t>
            </w:r>
            <w:r w:rsidR="008A25A2">
              <w:rPr>
                <w:rFonts w:ascii="Arial" w:hAnsi="Arial"/>
                <w:sz w:val="22"/>
                <w:lang w:val="en-US"/>
              </w:rPr>
              <w:t>generation</w:t>
            </w:r>
            <w:r w:rsidRPr="003126CD">
              <w:rPr>
                <w:rFonts w:ascii="Arial" w:hAnsi="Arial"/>
                <w:sz w:val="22"/>
                <w:lang w:val="en-US"/>
              </w:rPr>
              <w:t xml:space="preserve"> is hashed locally (off-chain) using cryptographic algorithms (one-way mathematical functions) in a similar method to how it is done for non-blockchain solutions, ensuring that manipulated files are easily identifiable and real documents can be verified.</w:t>
            </w:r>
          </w:p>
          <w:p w14:paraId="46AB33FC" w14:textId="77777777" w:rsidR="006945B7" w:rsidRPr="003126CD" w:rsidRDefault="006945B7" w:rsidP="00B41D4D">
            <w:pPr>
              <w:pStyle w:val="ListParagraph"/>
              <w:numPr>
                <w:ilvl w:val="0"/>
                <w:numId w:val="2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hash proof is then added to a transaction, signed, and sent to the blockchain network for validation by consensus. </w:t>
            </w:r>
            <w:r w:rsidR="00297678" w:rsidRPr="003126CD">
              <w:rPr>
                <w:rFonts w:ascii="Arial" w:hAnsi="Arial"/>
                <w:sz w:val="22"/>
                <w:lang w:val="en-US"/>
              </w:rPr>
              <w:t xml:space="preserve"> </w:t>
            </w:r>
            <w:r w:rsidRPr="003126CD">
              <w:rPr>
                <w:rStyle w:val="inline-comment-marker"/>
                <w:rFonts w:ascii="Arial" w:hAnsi="Arial"/>
                <w:sz w:val="22"/>
                <w:lang w:val="en-US"/>
              </w:rPr>
              <w:t>The signature is then locally signed by the digital file owner.</w:t>
            </w:r>
          </w:p>
          <w:p w14:paraId="30F61B19" w14:textId="77777777" w:rsidR="006945B7" w:rsidRPr="003126CD" w:rsidRDefault="006945B7" w:rsidP="00B41D4D">
            <w:pPr>
              <w:pStyle w:val="ListParagraph"/>
              <w:numPr>
                <w:ilvl w:val="0"/>
                <w:numId w:val="2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Once accepted by network consensus, the signed digital file is registered on the immutable blockchain.</w:t>
            </w:r>
          </w:p>
          <w:p w14:paraId="6C7A4BAC" w14:textId="77777777" w:rsidR="006945B7" w:rsidRPr="003126CD" w:rsidRDefault="006945B7" w:rsidP="00B41D4D">
            <w:pPr>
              <w:pStyle w:val="ListParagraph"/>
              <w:numPr>
                <w:ilvl w:val="0"/>
                <w:numId w:val="2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user then receives a transaction receipt confirming the correct timestamping of their document. </w:t>
            </w:r>
            <w:r w:rsidR="00297678" w:rsidRPr="003126CD">
              <w:rPr>
                <w:rFonts w:ascii="Arial" w:hAnsi="Arial"/>
                <w:sz w:val="22"/>
                <w:lang w:val="en-US"/>
              </w:rPr>
              <w:t xml:space="preserve"> </w:t>
            </w:r>
            <w:r w:rsidRPr="003126CD">
              <w:rPr>
                <w:rFonts w:ascii="Arial" w:hAnsi="Arial"/>
                <w:sz w:val="22"/>
                <w:lang w:val="en-US"/>
              </w:rPr>
              <w:t>In the case that the user loses the transaction receipt, it is possible to check the validity of the timestamp and the digital file authenticity by examining the blockchain.</w:t>
            </w:r>
          </w:p>
          <w:p w14:paraId="2AB5EB2A" w14:textId="77777777" w:rsidR="006945B7" w:rsidRPr="003126CD" w:rsidRDefault="006945B7" w:rsidP="00B41D4D">
            <w:pPr>
              <w:pStyle w:val="ListParagraph"/>
              <w:numPr>
                <w:ilvl w:val="0"/>
                <w:numId w:val="2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When needed or required</w:t>
            </w:r>
            <w:r w:rsidR="007A672A" w:rsidRPr="003126CD">
              <w:rPr>
                <w:rFonts w:ascii="Arial" w:hAnsi="Arial"/>
                <w:sz w:val="22"/>
                <w:lang w:val="en-US"/>
              </w:rPr>
              <w:t>,</w:t>
            </w:r>
            <w:r w:rsidRPr="003126CD">
              <w:rPr>
                <w:rFonts w:ascii="Arial" w:hAnsi="Arial"/>
                <w:sz w:val="22"/>
                <w:lang w:val="en-US"/>
              </w:rPr>
              <w:t xml:space="preserve"> anyone with granted access to the network will be able to certify and verify the digital files using standard blockchain software.</w:t>
            </w:r>
          </w:p>
          <w:p w14:paraId="200B7078" w14:textId="2D6DC792" w:rsidR="006945B7" w:rsidRPr="003126CD" w:rsidRDefault="006945B7" w:rsidP="00B41D4D">
            <w:pPr>
              <w:pStyle w:val="ListParagraph"/>
              <w:numPr>
                <w:ilvl w:val="0"/>
                <w:numId w:val="2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digital files can be used in legal disputes as evidence of </w:t>
            </w:r>
            <w:r w:rsidR="008A25A2">
              <w:rPr>
                <w:rFonts w:ascii="Arial" w:hAnsi="Arial"/>
                <w:sz w:val="22"/>
                <w:lang w:val="en-US"/>
              </w:rPr>
              <w:t>generation</w:t>
            </w:r>
            <w:r w:rsidRPr="003126CD">
              <w:rPr>
                <w:rFonts w:ascii="Arial" w:hAnsi="Arial"/>
                <w:sz w:val="22"/>
                <w:lang w:val="en-US"/>
              </w:rPr>
              <w:t xml:space="preserve"> (if supported by law).</w:t>
            </w:r>
          </w:p>
        </w:tc>
      </w:tr>
      <w:tr w:rsidR="006945B7" w:rsidRPr="003126CD" w14:paraId="6A1AC967"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C5A26"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Blockchain Rationale</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1B430A" w14:textId="77777777" w:rsidR="006945B7" w:rsidRPr="003126CD" w:rsidRDefault="006945B7" w:rsidP="00FB2010">
            <w:pPr>
              <w:pStyle w:val="NormalWeb"/>
              <w:ind w:firstLine="0"/>
              <w:rPr>
                <w:rFonts w:ascii="Arial" w:hAnsi="Arial"/>
                <w:sz w:val="22"/>
                <w:lang w:val="en-US"/>
              </w:rPr>
            </w:pPr>
            <w:r w:rsidRPr="003126CD">
              <w:rPr>
                <w:rFonts w:ascii="Arial" w:hAnsi="Arial"/>
                <w:sz w:val="22"/>
                <w:lang w:val="en-US"/>
              </w:rPr>
              <w:t xml:space="preserve">Blockchain is an excellent solution for sharing basic data on IPR ownership in a decentralized and secure manner. </w:t>
            </w:r>
            <w:r w:rsidR="00297678" w:rsidRPr="003126CD">
              <w:rPr>
                <w:rFonts w:ascii="Arial" w:hAnsi="Arial"/>
                <w:sz w:val="22"/>
                <w:lang w:val="en-US"/>
              </w:rPr>
              <w:t xml:space="preserve"> </w:t>
            </w:r>
            <w:r w:rsidRPr="003126CD">
              <w:rPr>
                <w:rFonts w:ascii="Arial" w:hAnsi="Arial"/>
                <w:sz w:val="22"/>
                <w:lang w:val="en-US"/>
              </w:rPr>
              <w:t>It improves the common issues of: (i) rights not being paid to the rightful owner because of not knowing who they are (publishers, CMOs, digital distributors, etc.); (ii) proof of ownership in a copyright infringement case.</w:t>
            </w:r>
          </w:p>
          <w:p w14:paraId="0AE7AB4E" w14:textId="77777777" w:rsidR="006945B7" w:rsidRPr="003126CD" w:rsidRDefault="006945B7" w:rsidP="00FB2010">
            <w:pPr>
              <w:pStyle w:val="NormalWeb"/>
              <w:ind w:firstLine="0"/>
              <w:rPr>
                <w:rFonts w:ascii="Arial" w:hAnsi="Arial"/>
                <w:sz w:val="22"/>
                <w:lang w:val="en-US"/>
              </w:rPr>
            </w:pPr>
            <w:r w:rsidRPr="003126CD">
              <w:rPr>
                <w:rFonts w:ascii="Arial" w:hAnsi="Arial"/>
                <w:sz w:val="22"/>
                <w:lang w:val="en-US"/>
              </w:rPr>
              <w:t xml:space="preserve">Registering a work on blockchain provides a digital certificate of authenticity. This can help third parties identify the author of a work, and IP owners to tackle infringements. </w:t>
            </w:r>
            <w:r w:rsidR="00297678" w:rsidRPr="003126CD">
              <w:rPr>
                <w:rFonts w:ascii="Arial" w:hAnsi="Arial"/>
                <w:sz w:val="22"/>
                <w:lang w:val="en-US"/>
              </w:rPr>
              <w:t xml:space="preserve"> </w:t>
            </w:r>
            <w:r w:rsidRPr="003126CD">
              <w:rPr>
                <w:rFonts w:ascii="Arial" w:hAnsi="Arial"/>
                <w:sz w:val="22"/>
                <w:lang w:val="en-US"/>
              </w:rPr>
              <w:t>Currently, IP owners have difficulties protecting their IP works online (i.e. once an IP work is uploaded to the internet, it becomes difficult to maintain control of the work and to monitor who is using it and for what purpose).</w:t>
            </w:r>
          </w:p>
          <w:p w14:paraId="74A38C8D" w14:textId="77777777" w:rsidR="005D4765" w:rsidRPr="005D4765" w:rsidRDefault="005D4765" w:rsidP="005D4765">
            <w:pPr>
              <w:pStyle w:val="NormalWeb"/>
              <w:rPr>
                <w:rFonts w:ascii="Arial" w:hAnsi="Arial"/>
                <w:sz w:val="22"/>
                <w:lang w:val="en-US"/>
              </w:rPr>
            </w:pPr>
            <w:r w:rsidRPr="005D4765">
              <w:rPr>
                <w:rFonts w:ascii="Arial" w:hAnsi="Arial"/>
                <w:sz w:val="22"/>
                <w:lang w:val="en-US"/>
              </w:rPr>
              <w:t>Once the author uploads a file on the blockchain, a new record is created in which a timestamp proof of the existence of the work is permanently linked to the record, and can be easily verified by third parties.</w:t>
            </w:r>
          </w:p>
          <w:p w14:paraId="4153E66C" w14:textId="77777777" w:rsidR="005D4765" w:rsidRPr="005D4765" w:rsidRDefault="005D4765" w:rsidP="005D4765">
            <w:pPr>
              <w:pStyle w:val="NormalWeb"/>
              <w:rPr>
                <w:rFonts w:ascii="Arial" w:hAnsi="Arial"/>
                <w:sz w:val="22"/>
                <w:lang w:val="en-US"/>
              </w:rPr>
            </w:pPr>
            <w:r w:rsidRPr="005D4765">
              <w:rPr>
                <w:rFonts w:ascii="Arial" w:hAnsi="Arial"/>
                <w:sz w:val="22"/>
                <w:lang w:val="en-US"/>
              </w:rPr>
              <w:t>The main features that blockchain provides for this use case are:</w:t>
            </w:r>
          </w:p>
          <w:p w14:paraId="4ABB97F9" w14:textId="678DE55B" w:rsidR="005D4765" w:rsidRPr="005D4765" w:rsidRDefault="005D4765" w:rsidP="005D4765">
            <w:pPr>
              <w:pStyle w:val="NormalWeb"/>
              <w:numPr>
                <w:ilvl w:val="0"/>
                <w:numId w:val="22"/>
              </w:numPr>
              <w:rPr>
                <w:rFonts w:ascii="Arial" w:hAnsi="Arial"/>
                <w:sz w:val="22"/>
                <w:lang w:val="en-US"/>
              </w:rPr>
            </w:pPr>
            <w:r w:rsidRPr="005D4765">
              <w:rPr>
                <w:rFonts w:ascii="Arial" w:hAnsi="Arial"/>
                <w:sz w:val="22"/>
                <w:lang w:val="en-US"/>
              </w:rPr>
              <w:t xml:space="preserve">The immutable nature of blockchain technology allowing for the production of immutable proof of date of </w:t>
            </w:r>
            <w:r w:rsidR="008A25A2">
              <w:rPr>
                <w:rFonts w:ascii="Arial" w:hAnsi="Arial"/>
                <w:sz w:val="22"/>
                <w:lang w:val="en-US"/>
              </w:rPr>
              <w:t>generation</w:t>
            </w:r>
            <w:r w:rsidRPr="005D4765">
              <w:rPr>
                <w:rFonts w:ascii="Arial" w:hAnsi="Arial"/>
                <w:sz w:val="22"/>
                <w:lang w:val="en-US"/>
              </w:rPr>
              <w:t>; and</w:t>
            </w:r>
          </w:p>
          <w:p w14:paraId="19C20406" w14:textId="49A4D28A" w:rsidR="005D4765" w:rsidRPr="005D4765" w:rsidRDefault="005D4765" w:rsidP="005D4765">
            <w:pPr>
              <w:pStyle w:val="NormalWeb"/>
              <w:numPr>
                <w:ilvl w:val="0"/>
                <w:numId w:val="22"/>
              </w:numPr>
              <w:rPr>
                <w:rFonts w:ascii="Arial" w:hAnsi="Arial"/>
                <w:sz w:val="22"/>
                <w:lang w:val="en-US"/>
              </w:rPr>
            </w:pPr>
            <w:r w:rsidRPr="005D4765">
              <w:rPr>
                <w:rFonts w:ascii="Arial" w:hAnsi="Arial"/>
                <w:sz w:val="22"/>
                <w:lang w:val="en-US"/>
              </w:rPr>
              <w:t xml:space="preserve">The timestamping feature of blockchain, which guarantees that the assertion of </w:t>
            </w:r>
            <w:r w:rsidR="008A25A2">
              <w:rPr>
                <w:rFonts w:ascii="Arial" w:hAnsi="Arial"/>
                <w:sz w:val="22"/>
                <w:lang w:val="en-US"/>
              </w:rPr>
              <w:t>generation</w:t>
            </w:r>
            <w:r w:rsidRPr="005D4765">
              <w:rPr>
                <w:rFonts w:ascii="Arial" w:hAnsi="Arial"/>
                <w:sz w:val="22"/>
                <w:lang w:val="en-US"/>
              </w:rPr>
              <w:t xml:space="preserve"> belongs to a particular date and time.</w:t>
            </w:r>
          </w:p>
          <w:p w14:paraId="4321287B" w14:textId="77777777" w:rsidR="00650F84" w:rsidRPr="003126CD" w:rsidRDefault="00650F84" w:rsidP="00F96815">
            <w:pPr>
              <w:spacing w:before="100" w:beforeAutospacing="1" w:after="100" w:afterAutospacing="1"/>
              <w:ind w:left="363"/>
              <w:rPr>
                <w:rFonts w:ascii="Arial" w:hAnsi="Arial"/>
                <w:sz w:val="22"/>
                <w:lang w:val="en-US"/>
              </w:rPr>
            </w:pPr>
            <w:r w:rsidRPr="003126CD">
              <w:rPr>
                <w:rFonts w:ascii="Arial" w:hAnsi="Arial"/>
                <w:sz w:val="22"/>
                <w:lang w:val="en-US"/>
              </w:rPr>
              <w:t xml:space="preserve">However, it should </w:t>
            </w:r>
            <w:r w:rsidR="00AB1CC5" w:rsidRPr="003126CD">
              <w:rPr>
                <w:rFonts w:ascii="Arial" w:hAnsi="Arial"/>
                <w:sz w:val="22"/>
                <w:lang w:val="en-US"/>
              </w:rPr>
              <w:t xml:space="preserve">be </w:t>
            </w:r>
            <w:r w:rsidRPr="003126CD">
              <w:rPr>
                <w:rFonts w:ascii="Arial" w:hAnsi="Arial"/>
                <w:sz w:val="22"/>
                <w:lang w:val="en-US"/>
              </w:rPr>
              <w:t>note</w:t>
            </w:r>
            <w:r w:rsidR="00AB1CC5" w:rsidRPr="003126CD">
              <w:rPr>
                <w:rFonts w:ascii="Arial" w:hAnsi="Arial"/>
                <w:sz w:val="22"/>
                <w:lang w:val="en-US"/>
              </w:rPr>
              <w:t>d</w:t>
            </w:r>
            <w:r w:rsidRPr="003126CD">
              <w:rPr>
                <w:rFonts w:ascii="Arial" w:hAnsi="Arial"/>
                <w:sz w:val="22"/>
                <w:lang w:val="en-US"/>
              </w:rPr>
              <w:t xml:space="preserve"> that blockchain solution</w:t>
            </w:r>
            <w:r w:rsidR="00AB1CC5" w:rsidRPr="003126CD">
              <w:rPr>
                <w:rFonts w:ascii="Arial" w:hAnsi="Arial"/>
                <w:sz w:val="22"/>
                <w:lang w:val="en-US"/>
              </w:rPr>
              <w:t>s</w:t>
            </w:r>
            <w:r w:rsidRPr="003126CD">
              <w:rPr>
                <w:rFonts w:ascii="Arial" w:hAnsi="Arial"/>
                <w:sz w:val="22"/>
                <w:lang w:val="en-US"/>
              </w:rPr>
              <w:t xml:space="preserve"> can prove who uploaded what in </w:t>
            </w:r>
            <w:r w:rsidR="00AB1CC5" w:rsidRPr="003126CD">
              <w:rPr>
                <w:rFonts w:ascii="Arial" w:hAnsi="Arial"/>
                <w:sz w:val="22"/>
                <w:lang w:val="en-US"/>
              </w:rPr>
              <w:t xml:space="preserve">a </w:t>
            </w:r>
            <w:r w:rsidRPr="003126CD">
              <w:rPr>
                <w:rFonts w:ascii="Arial" w:hAnsi="Arial"/>
                <w:sz w:val="22"/>
                <w:lang w:val="en-US"/>
              </w:rPr>
              <w:t>distributed ledger, but cannot tell who owns what.  The proof of ownership of a creative work should take a verification process via a traditional mechanism, e.g., by CMOs or other trusted authorities.</w:t>
            </w:r>
          </w:p>
        </w:tc>
      </w:tr>
      <w:tr w:rsidR="006945B7" w:rsidRPr="003126CD" w14:paraId="782E8A0A"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AD62A4"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Potential Outcome</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ADE879" w14:textId="77777777" w:rsidR="006945B7" w:rsidRPr="003126CD" w:rsidRDefault="006945B7" w:rsidP="00FB2010">
            <w:pPr>
              <w:pStyle w:val="NormalWeb"/>
              <w:ind w:firstLine="0"/>
              <w:rPr>
                <w:rFonts w:ascii="Arial" w:hAnsi="Arial"/>
                <w:sz w:val="22"/>
                <w:lang w:val="en-US"/>
              </w:rPr>
            </w:pPr>
            <w:r w:rsidRPr="003126CD">
              <w:rPr>
                <w:rFonts w:ascii="Arial" w:hAnsi="Arial"/>
                <w:sz w:val="22"/>
                <w:lang w:val="en-US"/>
              </w:rPr>
              <w:t>Blockchain-based platforms allow authors to make a record of copyright ownership, which can then be used to see where and how the work is being used on the internet and to seek licenses from third parties.  Registering a creative work provides a digital certificate of authenticity.</w:t>
            </w:r>
            <w:r w:rsidR="00AB1CC5" w:rsidRPr="003126CD">
              <w:rPr>
                <w:rFonts w:ascii="Arial" w:hAnsi="Arial"/>
                <w:sz w:val="22"/>
                <w:lang w:val="en-US"/>
              </w:rPr>
              <w:t xml:space="preserve"> </w:t>
            </w:r>
            <w:r w:rsidRPr="003126CD">
              <w:rPr>
                <w:rFonts w:ascii="Arial" w:hAnsi="Arial"/>
                <w:sz w:val="22"/>
                <w:lang w:val="en-US"/>
              </w:rPr>
              <w:t xml:space="preserve"> This can help third parties identify the author of a work, and IP owners to tackle infringements.</w:t>
            </w:r>
          </w:p>
          <w:p w14:paraId="48BC3AF4" w14:textId="532DC2FC" w:rsidR="00D07D15" w:rsidRPr="003126CD" w:rsidRDefault="006945B7" w:rsidP="00650F84">
            <w:pPr>
              <w:pStyle w:val="NormalWeb"/>
              <w:ind w:firstLine="0"/>
              <w:rPr>
                <w:rFonts w:ascii="Arial" w:hAnsi="Arial"/>
                <w:sz w:val="22"/>
                <w:lang w:val="en-US"/>
              </w:rPr>
            </w:pPr>
            <w:r w:rsidRPr="003126CD">
              <w:rPr>
                <w:rFonts w:ascii="Arial" w:hAnsi="Arial"/>
                <w:sz w:val="22"/>
                <w:lang w:val="en-US"/>
              </w:rPr>
              <w:t xml:space="preserve">The application of blockchain technology in the procedural context of the burden of proof might lead to the </w:t>
            </w:r>
            <w:r w:rsidR="008A25A2">
              <w:rPr>
                <w:rFonts w:ascii="Arial" w:hAnsi="Arial"/>
                <w:sz w:val="22"/>
                <w:lang w:val="en-US"/>
              </w:rPr>
              <w:t>generation</w:t>
            </w:r>
            <w:r w:rsidRPr="003126CD">
              <w:rPr>
                <w:rFonts w:ascii="Arial" w:hAnsi="Arial"/>
                <w:sz w:val="22"/>
                <w:lang w:val="en-US"/>
              </w:rPr>
              <w:t xml:space="preserve"> of new types of evidence procedures that combine decentralized technology with a centralized trust structure.</w:t>
            </w:r>
          </w:p>
        </w:tc>
      </w:tr>
      <w:tr w:rsidR="006945B7" w:rsidRPr="003126CD" w14:paraId="7B7AB138"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7294F3"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User stories</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C8F6BC" w14:textId="1D9E28FF" w:rsidR="006945B7" w:rsidRPr="003126CD" w:rsidRDefault="006945B7" w:rsidP="00FB2010">
            <w:pPr>
              <w:spacing w:before="100" w:beforeAutospacing="1" w:after="100" w:afterAutospacing="1"/>
              <w:ind w:left="360"/>
              <w:rPr>
                <w:rFonts w:ascii="Arial" w:hAnsi="Arial"/>
                <w:i/>
                <w:sz w:val="22"/>
                <w:lang w:val="en-US"/>
              </w:rPr>
            </w:pPr>
            <w:r w:rsidRPr="003126CD">
              <w:rPr>
                <w:rStyle w:val="Emphasis"/>
                <w:rFonts w:ascii="Arial" w:hAnsi="Arial"/>
                <w:i w:val="0"/>
                <w:sz w:val="22"/>
                <w:lang w:val="en-US"/>
              </w:rPr>
              <w:t xml:space="preserve">As a creator of a creative work, I can register the evidence of the </w:t>
            </w:r>
            <w:r w:rsidR="008A25A2">
              <w:rPr>
                <w:rStyle w:val="Emphasis"/>
                <w:rFonts w:ascii="Arial" w:hAnsi="Arial"/>
                <w:i w:val="0"/>
                <w:sz w:val="22"/>
                <w:lang w:val="en-US"/>
              </w:rPr>
              <w:t>generation</w:t>
            </w:r>
            <w:r w:rsidRPr="003126CD">
              <w:rPr>
                <w:rStyle w:val="Emphasis"/>
                <w:rFonts w:ascii="Arial" w:hAnsi="Arial"/>
                <w:i w:val="0"/>
                <w:sz w:val="22"/>
                <w:lang w:val="en-US"/>
              </w:rPr>
              <w:t xml:space="preserve"> on the blockchain</w:t>
            </w:r>
            <w:r w:rsidR="00AB1CC5" w:rsidRPr="003126CD">
              <w:rPr>
                <w:rStyle w:val="Emphasis"/>
                <w:rFonts w:ascii="Arial" w:hAnsi="Arial"/>
                <w:i w:val="0"/>
                <w:sz w:val="22"/>
                <w:lang w:val="en-US"/>
              </w:rPr>
              <w:t>:</w:t>
            </w:r>
          </w:p>
          <w:p w14:paraId="32AE5693" w14:textId="77777777" w:rsidR="006945B7" w:rsidRPr="003126CD" w:rsidRDefault="006945B7" w:rsidP="00B41D4D">
            <w:pPr>
              <w:pStyle w:val="ListParagraph"/>
              <w:numPr>
                <w:ilvl w:val="0"/>
                <w:numId w:val="2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creator authenticates </w:t>
            </w:r>
            <w:r w:rsidR="005F67B8" w:rsidRPr="003126CD">
              <w:rPr>
                <w:rFonts w:ascii="Arial" w:hAnsi="Arial"/>
                <w:sz w:val="22"/>
                <w:lang w:val="en-US"/>
              </w:rPr>
              <w:t>in</w:t>
            </w:r>
            <w:r w:rsidRPr="003126CD">
              <w:rPr>
                <w:rFonts w:ascii="Arial" w:hAnsi="Arial"/>
                <w:sz w:val="22"/>
                <w:lang w:val="en-US"/>
              </w:rPr>
              <w:t>to the evidence storage service;</w:t>
            </w:r>
          </w:p>
          <w:p w14:paraId="653C1BCB" w14:textId="77777777" w:rsidR="006945B7" w:rsidRPr="003126CD" w:rsidRDefault="006945B7" w:rsidP="00B41D4D">
            <w:pPr>
              <w:pStyle w:val="ListParagraph"/>
              <w:numPr>
                <w:ilvl w:val="0"/>
                <w:numId w:val="2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creator signs the digital evidence;</w:t>
            </w:r>
          </w:p>
          <w:p w14:paraId="4E032525" w14:textId="5797843E" w:rsidR="006945B7" w:rsidRPr="003126CD" w:rsidRDefault="006945B7" w:rsidP="00B41D4D">
            <w:pPr>
              <w:pStyle w:val="ListParagraph"/>
              <w:numPr>
                <w:ilvl w:val="0"/>
                <w:numId w:val="2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creator uploads the digital file as evidence of </w:t>
            </w:r>
            <w:r w:rsidR="008A25A2">
              <w:rPr>
                <w:rFonts w:ascii="Arial" w:hAnsi="Arial"/>
                <w:sz w:val="22"/>
                <w:lang w:val="en-US"/>
              </w:rPr>
              <w:t>generation</w:t>
            </w:r>
            <w:r w:rsidRPr="003126CD">
              <w:rPr>
                <w:rFonts w:ascii="Arial" w:hAnsi="Arial"/>
                <w:sz w:val="22"/>
                <w:lang w:val="en-US"/>
              </w:rPr>
              <w:t>;</w:t>
            </w:r>
          </w:p>
          <w:p w14:paraId="69B4D395" w14:textId="77777777" w:rsidR="006945B7" w:rsidRPr="003126CD" w:rsidRDefault="006945B7" w:rsidP="00B41D4D">
            <w:pPr>
              <w:pStyle w:val="ListParagraph"/>
              <w:numPr>
                <w:ilvl w:val="0"/>
                <w:numId w:val="2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blockchain receives the transaction and through the established consensus adds it to a new block; and</w:t>
            </w:r>
          </w:p>
          <w:p w14:paraId="5925DE7C" w14:textId="6AB934E8" w:rsidR="006945B7" w:rsidRPr="003126CD" w:rsidRDefault="006945B7" w:rsidP="00B41D4D">
            <w:pPr>
              <w:pStyle w:val="ListParagraph"/>
              <w:numPr>
                <w:ilvl w:val="0"/>
                <w:numId w:val="2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transaction receipt is returned indicating where to locate the timestamped proof of </w:t>
            </w:r>
            <w:r w:rsidR="008A25A2">
              <w:rPr>
                <w:rFonts w:ascii="Arial" w:hAnsi="Arial"/>
                <w:sz w:val="22"/>
                <w:lang w:val="en-US"/>
              </w:rPr>
              <w:t>generation</w:t>
            </w:r>
            <w:r w:rsidRPr="003126CD">
              <w:rPr>
                <w:rFonts w:ascii="Arial" w:hAnsi="Arial"/>
                <w:sz w:val="22"/>
                <w:lang w:val="en-US"/>
              </w:rPr>
              <w:t xml:space="preserve"> (the "proof token") on the blockchain.</w:t>
            </w:r>
          </w:p>
          <w:p w14:paraId="1CD50F58" w14:textId="77777777" w:rsidR="006945B7" w:rsidRPr="003126CD" w:rsidRDefault="006945B7" w:rsidP="00FB2010">
            <w:pPr>
              <w:spacing w:before="100" w:beforeAutospacing="1" w:after="100" w:afterAutospacing="1"/>
              <w:ind w:left="357" w:hanging="357"/>
              <w:jc w:val="center"/>
              <w:rPr>
                <w:rFonts w:ascii="Arial" w:hAnsi="Arial" w:cs="Arial"/>
                <w:noProof/>
                <w:sz w:val="22"/>
                <w:szCs w:val="22"/>
                <w:lang w:val="en-US"/>
              </w:rPr>
            </w:pPr>
          </w:p>
          <w:p w14:paraId="34BA63B5" w14:textId="77777777" w:rsidR="00842109" w:rsidRPr="003126CD" w:rsidRDefault="00842109" w:rsidP="00FB2010">
            <w:pPr>
              <w:spacing w:before="100" w:beforeAutospacing="1" w:after="100" w:afterAutospacing="1"/>
              <w:ind w:left="357" w:hanging="357"/>
              <w:jc w:val="center"/>
              <w:rPr>
                <w:rFonts w:ascii="Arial" w:hAnsi="Arial" w:cs="Arial"/>
                <w:sz w:val="22"/>
                <w:szCs w:val="22"/>
                <w:lang w:val="en-US"/>
              </w:rPr>
            </w:pPr>
            <w:r w:rsidRPr="003126CD">
              <w:rPr>
                <w:rFonts w:ascii="Arial" w:hAnsi="Arial" w:cs="Arial"/>
                <w:noProof/>
                <w:sz w:val="22"/>
                <w:szCs w:val="22"/>
                <w:lang w:val="en-US" w:eastAsia="zh-CN"/>
              </w:rPr>
              <w:drawing>
                <wp:inline distT="0" distB="0" distL="0" distR="0" wp14:anchorId="3542A41D" wp14:editId="589EC998">
                  <wp:extent cx="4635345" cy="3118485"/>
                  <wp:effectExtent l="0" t="0" r="0" b="571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roofcreationstorage.png"/>
                          <pic:cNvPicPr/>
                        </pic:nvPicPr>
                        <pic:blipFill>
                          <a:blip r:embed="rId43">
                            <a:extLst>
                              <a:ext uri="{28A0092B-C50C-407E-A947-70E740481C1C}">
                                <a14:useLocalDpi xmlns:a14="http://schemas.microsoft.com/office/drawing/2010/main" val="0"/>
                              </a:ext>
                            </a:extLst>
                          </a:blip>
                          <a:stretch>
                            <a:fillRect/>
                          </a:stretch>
                        </pic:blipFill>
                        <pic:spPr>
                          <a:xfrm>
                            <a:off x="0" y="0"/>
                            <a:ext cx="4650382" cy="3128601"/>
                          </a:xfrm>
                          <a:prstGeom prst="rect">
                            <a:avLst/>
                          </a:prstGeom>
                        </pic:spPr>
                      </pic:pic>
                    </a:graphicData>
                  </a:graphic>
                </wp:inline>
              </w:drawing>
            </w:r>
          </w:p>
          <w:p w14:paraId="6D8FEE31" w14:textId="77777777" w:rsidR="006945B7" w:rsidRPr="003126CD" w:rsidRDefault="006945B7" w:rsidP="00FB2010">
            <w:pPr>
              <w:spacing w:before="100" w:beforeAutospacing="1" w:after="100" w:afterAutospacing="1"/>
              <w:ind w:left="360"/>
              <w:rPr>
                <w:rFonts w:ascii="Arial" w:hAnsi="Arial"/>
                <w:i/>
                <w:sz w:val="22"/>
                <w:lang w:val="en-US"/>
              </w:rPr>
            </w:pPr>
            <w:r w:rsidRPr="003126CD">
              <w:rPr>
                <w:rStyle w:val="Emphasis"/>
                <w:rFonts w:ascii="Arial" w:hAnsi="Arial"/>
                <w:i w:val="0"/>
                <w:sz w:val="22"/>
                <w:lang w:val="en-US"/>
              </w:rPr>
              <w:t>As an IP User, I can verify the evidence registered on the blockchain</w:t>
            </w:r>
            <w:r w:rsidR="00AB1CC5" w:rsidRPr="003126CD">
              <w:rPr>
                <w:rStyle w:val="Emphasis"/>
                <w:rFonts w:ascii="Arial" w:hAnsi="Arial"/>
                <w:i w:val="0"/>
                <w:sz w:val="22"/>
                <w:lang w:val="en-US"/>
              </w:rPr>
              <w:t>:</w:t>
            </w:r>
          </w:p>
          <w:p w14:paraId="45B1CD07" w14:textId="5E2FA82F" w:rsidR="006945B7" w:rsidRPr="003126CD" w:rsidRDefault="006945B7" w:rsidP="00B41D4D">
            <w:pPr>
              <w:pStyle w:val="ListParagraph"/>
              <w:numPr>
                <w:ilvl w:val="0"/>
                <w:numId w:val="2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A relying party (law court) requests the existence of the proof of </w:t>
            </w:r>
            <w:r w:rsidR="008A25A2">
              <w:rPr>
                <w:rFonts w:ascii="Arial" w:hAnsi="Arial"/>
                <w:sz w:val="22"/>
                <w:lang w:val="en-US"/>
              </w:rPr>
              <w:t>generation</w:t>
            </w:r>
            <w:r w:rsidR="00AB1CC5" w:rsidRPr="003126CD">
              <w:rPr>
                <w:rFonts w:ascii="Arial" w:hAnsi="Arial"/>
                <w:sz w:val="22"/>
                <w:lang w:val="en-US"/>
              </w:rPr>
              <w:t>;</w:t>
            </w:r>
          </w:p>
          <w:p w14:paraId="51136FDE" w14:textId="77777777" w:rsidR="006945B7" w:rsidRPr="003126CD" w:rsidRDefault="006945B7" w:rsidP="00B41D4D">
            <w:pPr>
              <w:pStyle w:val="ListParagraph"/>
              <w:numPr>
                <w:ilvl w:val="0"/>
                <w:numId w:val="2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creator shares the proof token (transaction receipt) and the original file requested by relying party/parties</w:t>
            </w:r>
            <w:r w:rsidR="00AB1CC5" w:rsidRPr="003126CD">
              <w:rPr>
                <w:rFonts w:ascii="Arial" w:hAnsi="Arial"/>
                <w:sz w:val="22"/>
                <w:lang w:val="en-US"/>
              </w:rPr>
              <w:t>;</w:t>
            </w:r>
          </w:p>
          <w:p w14:paraId="71B767D2" w14:textId="77777777" w:rsidR="006945B7" w:rsidRPr="003126CD" w:rsidRDefault="006945B7" w:rsidP="00B41D4D">
            <w:pPr>
              <w:pStyle w:val="ListParagraph"/>
              <w:numPr>
                <w:ilvl w:val="0"/>
                <w:numId w:val="2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relying party uses the receipt to fetch the hash in the blockchain</w:t>
            </w:r>
            <w:r w:rsidR="00AB1CC5" w:rsidRPr="003126CD">
              <w:rPr>
                <w:rFonts w:ascii="Arial" w:hAnsi="Arial"/>
                <w:sz w:val="22"/>
                <w:lang w:val="en-US"/>
              </w:rPr>
              <w:t>; and</w:t>
            </w:r>
          </w:p>
          <w:p w14:paraId="2416CAC4" w14:textId="77777777" w:rsidR="006945B7" w:rsidRPr="003126CD" w:rsidRDefault="006945B7" w:rsidP="00B41D4D">
            <w:pPr>
              <w:pStyle w:val="ListParagraph"/>
              <w:numPr>
                <w:ilvl w:val="0"/>
                <w:numId w:val="2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relying party (its local application to be more precise) compares the hash calculated locally with the one registered in the blockchain. It also verifies the timestamp of the block containing the timestamp and, optionally, the metadata from a trusted clock source with a more precise local timestamp.</w:t>
            </w:r>
          </w:p>
          <w:p w14:paraId="196D9533" w14:textId="77777777" w:rsidR="006945B7" w:rsidRPr="003126CD" w:rsidRDefault="006945B7" w:rsidP="00BD0C48">
            <w:pPr>
              <w:spacing w:before="100" w:beforeAutospacing="1" w:after="100" w:afterAutospacing="1"/>
              <w:ind w:left="357" w:hanging="357"/>
              <w:rPr>
                <w:rFonts w:ascii="Arial" w:hAnsi="Arial" w:cs="Arial"/>
                <w:noProof/>
                <w:sz w:val="22"/>
                <w:szCs w:val="22"/>
                <w:lang w:val="en-US"/>
              </w:rPr>
            </w:pPr>
          </w:p>
          <w:p w14:paraId="1C0190C2" w14:textId="77777777" w:rsidR="00842109" w:rsidRPr="003126CD" w:rsidRDefault="00842109" w:rsidP="00FB2010">
            <w:pPr>
              <w:spacing w:before="100" w:beforeAutospacing="1" w:after="100" w:afterAutospacing="1"/>
              <w:ind w:left="357" w:hanging="357"/>
              <w:jc w:val="center"/>
              <w:rPr>
                <w:rFonts w:ascii="Arial" w:hAnsi="Arial" w:cs="Arial"/>
                <w:sz w:val="22"/>
                <w:szCs w:val="22"/>
                <w:lang w:val="en-US"/>
              </w:rPr>
            </w:pPr>
            <w:r w:rsidRPr="003126CD">
              <w:rPr>
                <w:rFonts w:ascii="Arial" w:hAnsi="Arial" w:cs="Arial"/>
                <w:noProof/>
                <w:sz w:val="22"/>
                <w:szCs w:val="22"/>
                <w:lang w:val="en-US" w:eastAsia="zh-CN"/>
              </w:rPr>
              <w:drawing>
                <wp:inline distT="0" distB="0" distL="0" distR="0" wp14:anchorId="5EA8BCFC" wp14:editId="0A66F78D">
                  <wp:extent cx="4703742" cy="3171525"/>
                  <wp:effectExtent l="0" t="0" r="190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oofcreationverification.png"/>
                          <pic:cNvPicPr/>
                        </pic:nvPicPr>
                        <pic:blipFill>
                          <a:blip r:embed="rId44">
                            <a:extLst>
                              <a:ext uri="{28A0092B-C50C-407E-A947-70E740481C1C}">
                                <a14:useLocalDpi xmlns:a14="http://schemas.microsoft.com/office/drawing/2010/main" val="0"/>
                              </a:ext>
                            </a:extLst>
                          </a:blip>
                          <a:stretch>
                            <a:fillRect/>
                          </a:stretch>
                        </pic:blipFill>
                        <pic:spPr>
                          <a:xfrm>
                            <a:off x="0" y="0"/>
                            <a:ext cx="4717183" cy="3180588"/>
                          </a:xfrm>
                          <a:prstGeom prst="rect">
                            <a:avLst/>
                          </a:prstGeom>
                        </pic:spPr>
                      </pic:pic>
                    </a:graphicData>
                  </a:graphic>
                </wp:inline>
              </w:drawing>
            </w:r>
          </w:p>
          <w:p w14:paraId="031B240B" w14:textId="77777777" w:rsidR="006945B7" w:rsidRPr="003126CD" w:rsidRDefault="006945B7" w:rsidP="00FB2010">
            <w:pPr>
              <w:spacing w:before="100" w:beforeAutospacing="1" w:after="100" w:afterAutospacing="1"/>
              <w:ind w:left="360"/>
              <w:rPr>
                <w:rFonts w:ascii="Arial" w:hAnsi="Arial" w:cs="Arial"/>
                <w:b/>
                <w:i/>
                <w:sz w:val="22"/>
                <w:szCs w:val="22"/>
                <w:lang w:val="en-US"/>
              </w:rPr>
            </w:pPr>
            <w:r w:rsidRPr="003126CD">
              <w:rPr>
                <w:rStyle w:val="Emphasis"/>
                <w:rFonts w:ascii="Arial" w:hAnsi="Arial" w:cs="Arial"/>
                <w:b/>
                <w:i w:val="0"/>
                <w:sz w:val="22"/>
                <w:szCs w:val="22"/>
                <w:lang w:val="en-US"/>
              </w:rPr>
              <w:t>Actors</w:t>
            </w:r>
          </w:p>
          <w:tbl>
            <w:tblPr>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949"/>
              <w:gridCol w:w="5937"/>
            </w:tblGrid>
            <w:tr w:rsidR="006945B7" w:rsidRPr="003126CD" w14:paraId="0302467E" w14:textId="77777777" w:rsidTr="00FB2010">
              <w:trPr>
                <w:cantSplit/>
              </w:trPr>
              <w:tc>
                <w:tcPr>
                  <w:tcW w:w="123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426B00" w14:textId="77777777" w:rsidR="006945B7" w:rsidRPr="003126CD" w:rsidRDefault="006945B7" w:rsidP="00846131">
                  <w:pPr>
                    <w:pStyle w:val="NormalWeb"/>
                    <w:ind w:firstLine="0"/>
                    <w:rPr>
                      <w:rFonts w:ascii="Arial" w:hAnsi="Arial" w:cs="Arial"/>
                      <w:sz w:val="22"/>
                      <w:szCs w:val="22"/>
                      <w:lang w:val="en-US"/>
                    </w:rPr>
                  </w:pPr>
                  <w:r w:rsidRPr="003126CD">
                    <w:rPr>
                      <w:rStyle w:val="Strong"/>
                      <w:rFonts w:ascii="Arial" w:hAnsi="Arial" w:cs="Arial"/>
                      <w:sz w:val="22"/>
                      <w:szCs w:val="22"/>
                      <w:lang w:val="en-US"/>
                    </w:rPr>
                    <w:t>Creator</w:t>
                  </w:r>
                </w:p>
              </w:tc>
              <w:tc>
                <w:tcPr>
                  <w:tcW w:w="376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0FB0E6" w14:textId="77777777" w:rsidR="006945B7" w:rsidRPr="003126CD" w:rsidRDefault="006945B7" w:rsidP="00FB2010">
                  <w:pPr>
                    <w:pStyle w:val="NormalWeb"/>
                    <w:ind w:firstLine="0"/>
                    <w:rPr>
                      <w:rFonts w:ascii="Arial" w:hAnsi="Arial" w:cs="Arial"/>
                      <w:sz w:val="22"/>
                      <w:szCs w:val="22"/>
                      <w:lang w:val="en-US"/>
                    </w:rPr>
                  </w:pPr>
                  <w:r w:rsidRPr="003126CD">
                    <w:rPr>
                      <w:rFonts w:ascii="Arial" w:hAnsi="Arial" w:cs="Arial"/>
                      <w:sz w:val="22"/>
                      <w:szCs w:val="22"/>
                      <w:lang w:val="en-US"/>
                    </w:rPr>
                    <w:t>A user that requests a new timestamp proof for a document to the timestamp service.</w:t>
                  </w:r>
                </w:p>
              </w:tc>
            </w:tr>
            <w:tr w:rsidR="006945B7" w:rsidRPr="003126CD" w14:paraId="2AD3CF5B" w14:textId="77777777" w:rsidTr="00FB2010">
              <w:trPr>
                <w:cantSplit/>
              </w:trPr>
              <w:tc>
                <w:tcPr>
                  <w:tcW w:w="123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570893" w14:textId="77777777" w:rsidR="006945B7" w:rsidRPr="003126CD" w:rsidRDefault="006945B7" w:rsidP="00FB2010">
                  <w:pPr>
                    <w:pStyle w:val="NormalWeb"/>
                    <w:ind w:firstLine="0"/>
                    <w:rPr>
                      <w:rFonts w:ascii="Arial" w:hAnsi="Arial" w:cs="Arial"/>
                      <w:sz w:val="22"/>
                      <w:szCs w:val="22"/>
                      <w:lang w:val="en-US"/>
                    </w:rPr>
                  </w:pPr>
                  <w:r w:rsidRPr="003126CD">
                    <w:rPr>
                      <w:rStyle w:val="Strong"/>
                      <w:rFonts w:ascii="Arial" w:hAnsi="Arial" w:cs="Arial"/>
                      <w:sz w:val="22"/>
                      <w:szCs w:val="22"/>
                      <w:lang w:val="en-US"/>
                    </w:rPr>
                    <w:t>Relying party</w:t>
                  </w:r>
                </w:p>
              </w:tc>
              <w:tc>
                <w:tcPr>
                  <w:tcW w:w="376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F096BD" w14:textId="6553EF3C" w:rsidR="006945B7" w:rsidRPr="003126CD" w:rsidRDefault="006945B7" w:rsidP="00FB2010">
                  <w:pPr>
                    <w:pStyle w:val="NormalWeb"/>
                    <w:ind w:firstLine="0"/>
                    <w:rPr>
                      <w:rFonts w:ascii="Arial" w:hAnsi="Arial" w:cs="Arial"/>
                      <w:sz w:val="22"/>
                      <w:szCs w:val="22"/>
                      <w:lang w:val="en-US"/>
                    </w:rPr>
                  </w:pPr>
                  <w:r w:rsidRPr="003126CD">
                    <w:rPr>
                      <w:rFonts w:ascii="Arial" w:hAnsi="Arial" w:cs="Arial"/>
                      <w:sz w:val="22"/>
                      <w:szCs w:val="22"/>
                      <w:lang w:val="en-US"/>
                    </w:rPr>
                    <w:t xml:space="preserve">A user that requests the registrant a proof of the file document of its </w:t>
                  </w:r>
                  <w:r w:rsidR="008A25A2">
                    <w:rPr>
                      <w:rFonts w:ascii="Arial" w:hAnsi="Arial" w:cs="Arial"/>
                      <w:sz w:val="22"/>
                      <w:szCs w:val="22"/>
                      <w:lang w:val="en-US"/>
                    </w:rPr>
                    <w:t>generation</w:t>
                  </w:r>
                  <w:r w:rsidRPr="003126CD">
                    <w:rPr>
                      <w:rFonts w:ascii="Arial" w:hAnsi="Arial" w:cs="Arial"/>
                      <w:sz w:val="22"/>
                      <w:szCs w:val="22"/>
                      <w:lang w:val="en-US"/>
                    </w:rPr>
                    <w:t>.</w:t>
                  </w:r>
                </w:p>
              </w:tc>
            </w:tr>
          </w:tbl>
          <w:p w14:paraId="1AC6A69C" w14:textId="77777777" w:rsidR="006945B7" w:rsidRPr="003126CD" w:rsidRDefault="006945B7" w:rsidP="00FB2010">
            <w:pPr>
              <w:spacing w:before="100" w:beforeAutospacing="1" w:after="100" w:afterAutospacing="1"/>
              <w:ind w:left="360"/>
              <w:rPr>
                <w:rFonts w:ascii="Arial" w:hAnsi="Arial" w:cs="Arial"/>
                <w:b/>
                <w:i/>
                <w:sz w:val="22"/>
                <w:szCs w:val="22"/>
                <w:lang w:val="en-US"/>
              </w:rPr>
            </w:pPr>
            <w:r w:rsidRPr="003126CD">
              <w:rPr>
                <w:rStyle w:val="Emphasis"/>
                <w:rFonts w:ascii="Arial" w:hAnsi="Arial" w:cs="Arial"/>
                <w:b/>
                <w:i w:val="0"/>
                <w:sz w:val="22"/>
                <w:szCs w:val="22"/>
                <w:lang w:val="en-US"/>
              </w:rPr>
              <w:t xml:space="preserve">Interactions </w:t>
            </w:r>
          </w:p>
          <w:tbl>
            <w:tblPr>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002"/>
              <w:gridCol w:w="5884"/>
            </w:tblGrid>
            <w:tr w:rsidR="006945B7" w:rsidRPr="003126CD" w14:paraId="3F1581F3" w14:textId="77777777" w:rsidTr="00846131">
              <w:trPr>
                <w:cantSplit/>
                <w:trHeight w:val="1427"/>
              </w:trPr>
              <w:tc>
                <w:tcPr>
                  <w:tcW w:w="12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F26C43" w14:textId="77777777" w:rsidR="006945B7" w:rsidRPr="003126CD" w:rsidRDefault="006945B7" w:rsidP="00FB2010">
                  <w:pPr>
                    <w:ind w:left="360"/>
                    <w:rPr>
                      <w:rFonts w:ascii="Arial" w:hAnsi="Arial" w:cs="Arial"/>
                      <w:sz w:val="22"/>
                      <w:szCs w:val="22"/>
                      <w:lang w:val="en-US"/>
                    </w:rPr>
                  </w:pPr>
                  <w:r w:rsidRPr="003126CD">
                    <w:rPr>
                      <w:rStyle w:val="Strong"/>
                      <w:rFonts w:ascii="Arial" w:hAnsi="Arial" w:cs="Arial"/>
                      <w:sz w:val="22"/>
                      <w:szCs w:val="22"/>
                      <w:lang w:val="en-US"/>
                    </w:rPr>
                    <w:t>Pre-set up</w:t>
                  </w:r>
                </w:p>
              </w:tc>
              <w:tc>
                <w:tcPr>
                  <w:tcW w:w="378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302C04" w14:textId="77777777" w:rsidR="006945B7" w:rsidRPr="003126CD" w:rsidRDefault="006945B7" w:rsidP="00FB2010">
                  <w:pPr>
                    <w:ind w:left="360"/>
                    <w:rPr>
                      <w:rFonts w:ascii="Arial" w:hAnsi="Arial" w:cs="Arial"/>
                      <w:sz w:val="22"/>
                      <w:szCs w:val="22"/>
                      <w:lang w:val="en-US"/>
                    </w:rPr>
                  </w:pPr>
                  <w:r w:rsidRPr="003126CD">
                    <w:rPr>
                      <w:rFonts w:ascii="Arial" w:hAnsi="Arial" w:cs="Arial"/>
                      <w:sz w:val="22"/>
                      <w:szCs w:val="22"/>
                      <w:lang w:val="en-US"/>
                    </w:rPr>
                    <w:t xml:space="preserve">The registrant must set up a wallet (if a signature is not delegated to the timestamp service) containing its private key. </w:t>
                  </w:r>
                  <w:r w:rsidR="00AB1CC5" w:rsidRPr="003126CD">
                    <w:rPr>
                      <w:rFonts w:ascii="Arial" w:hAnsi="Arial" w:cs="Arial"/>
                      <w:sz w:val="22"/>
                      <w:szCs w:val="22"/>
                      <w:lang w:val="en-US"/>
                    </w:rPr>
                    <w:t xml:space="preserve"> </w:t>
                  </w:r>
                  <w:r w:rsidRPr="003126CD">
                    <w:rPr>
                      <w:rFonts w:ascii="Arial" w:hAnsi="Arial" w:cs="Arial"/>
                      <w:sz w:val="22"/>
                      <w:szCs w:val="22"/>
                      <w:lang w:val="en-US"/>
                    </w:rPr>
                    <w:t>This wallet can be a hardware wallet, a file protected by password, or a remote service providing a signature.</w:t>
                  </w:r>
                </w:p>
              </w:tc>
            </w:tr>
            <w:tr w:rsidR="006945B7" w:rsidRPr="003126CD" w14:paraId="4496028E" w14:textId="77777777" w:rsidTr="00846131">
              <w:trPr>
                <w:cantSplit/>
                <w:trHeight w:val="592"/>
              </w:trPr>
              <w:tc>
                <w:tcPr>
                  <w:tcW w:w="12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2721B7" w14:textId="77777777" w:rsidR="006945B7" w:rsidRPr="003126CD" w:rsidRDefault="006945B7" w:rsidP="00FB2010">
                  <w:pPr>
                    <w:ind w:left="360"/>
                    <w:rPr>
                      <w:rFonts w:ascii="Arial" w:hAnsi="Arial" w:cs="Arial"/>
                      <w:sz w:val="22"/>
                      <w:szCs w:val="22"/>
                      <w:lang w:val="en-US"/>
                    </w:rPr>
                  </w:pPr>
                  <w:r w:rsidRPr="003126CD">
                    <w:rPr>
                      <w:rStyle w:val="Strong"/>
                      <w:rFonts w:ascii="Arial" w:hAnsi="Arial" w:cs="Arial"/>
                      <w:sz w:val="22"/>
                      <w:szCs w:val="22"/>
                      <w:lang w:val="en-US"/>
                    </w:rPr>
                    <w:t>Connects application</w:t>
                  </w:r>
                </w:p>
              </w:tc>
              <w:tc>
                <w:tcPr>
                  <w:tcW w:w="378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454C88" w14:textId="77777777" w:rsidR="006945B7" w:rsidRPr="003126CD" w:rsidRDefault="006945B7" w:rsidP="00FB2010">
                  <w:pPr>
                    <w:ind w:left="360"/>
                    <w:rPr>
                      <w:rFonts w:ascii="Arial" w:hAnsi="Arial" w:cs="Arial"/>
                      <w:sz w:val="22"/>
                      <w:szCs w:val="22"/>
                      <w:lang w:val="en-US"/>
                    </w:rPr>
                  </w:pPr>
                  <w:r w:rsidRPr="003126CD">
                    <w:rPr>
                      <w:rFonts w:ascii="Arial" w:hAnsi="Arial" w:cs="Arial"/>
                      <w:sz w:val="22"/>
                      <w:szCs w:val="22"/>
                      <w:lang w:val="en-US"/>
                    </w:rPr>
                    <w:t>The user authenticates to the timestamp service establishing a new session.</w:t>
                  </w:r>
                </w:p>
              </w:tc>
            </w:tr>
            <w:tr w:rsidR="006945B7" w:rsidRPr="003126CD" w14:paraId="7AC426EB" w14:textId="77777777" w:rsidTr="00846131">
              <w:trPr>
                <w:cantSplit/>
                <w:trHeight w:val="268"/>
              </w:trPr>
              <w:tc>
                <w:tcPr>
                  <w:tcW w:w="12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ECD2E2" w14:textId="77777777" w:rsidR="006945B7" w:rsidRPr="003126CD" w:rsidRDefault="006945B7" w:rsidP="00FB2010">
                  <w:pPr>
                    <w:ind w:left="360"/>
                    <w:rPr>
                      <w:rFonts w:ascii="Arial" w:hAnsi="Arial" w:cs="Arial"/>
                      <w:sz w:val="22"/>
                      <w:szCs w:val="22"/>
                      <w:lang w:val="en-US"/>
                    </w:rPr>
                  </w:pPr>
                  <w:r w:rsidRPr="003126CD">
                    <w:rPr>
                      <w:rStyle w:val="Strong"/>
                      <w:rFonts w:ascii="Arial" w:hAnsi="Arial" w:cs="Arial"/>
                      <w:sz w:val="22"/>
                      <w:szCs w:val="22"/>
                      <w:lang w:val="en-US"/>
                    </w:rPr>
                    <w:t>Hash creation</w:t>
                  </w:r>
                </w:p>
              </w:tc>
              <w:tc>
                <w:tcPr>
                  <w:tcW w:w="378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630504" w14:textId="77777777" w:rsidR="006945B7" w:rsidRPr="003126CD" w:rsidRDefault="006945B7" w:rsidP="00FB2010">
                  <w:pPr>
                    <w:ind w:left="360"/>
                    <w:rPr>
                      <w:rFonts w:ascii="Arial" w:hAnsi="Arial" w:cs="Arial"/>
                      <w:sz w:val="22"/>
                      <w:szCs w:val="22"/>
                      <w:lang w:val="en-US"/>
                    </w:rPr>
                  </w:pPr>
                  <w:r w:rsidRPr="003126CD">
                    <w:rPr>
                      <w:rFonts w:ascii="Arial" w:hAnsi="Arial" w:cs="Arial"/>
                      <w:sz w:val="22"/>
                      <w:szCs w:val="22"/>
                      <w:lang w:val="en-US"/>
                    </w:rPr>
                    <w:t>A unique hash of the file is generated.</w:t>
                  </w:r>
                </w:p>
              </w:tc>
            </w:tr>
            <w:tr w:rsidR="006945B7" w:rsidRPr="003126CD" w14:paraId="52591952" w14:textId="77777777" w:rsidTr="00846131">
              <w:trPr>
                <w:cantSplit/>
                <w:trHeight w:val="1157"/>
              </w:trPr>
              <w:tc>
                <w:tcPr>
                  <w:tcW w:w="12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15F59D" w14:textId="77777777" w:rsidR="006945B7" w:rsidRPr="003126CD" w:rsidRDefault="006945B7" w:rsidP="00FB2010">
                  <w:pPr>
                    <w:ind w:left="360"/>
                    <w:rPr>
                      <w:rFonts w:ascii="Arial" w:hAnsi="Arial" w:cs="Arial"/>
                      <w:sz w:val="22"/>
                      <w:szCs w:val="22"/>
                      <w:lang w:val="en-US"/>
                    </w:rPr>
                  </w:pPr>
                  <w:r w:rsidRPr="003126CD">
                    <w:rPr>
                      <w:rStyle w:val="Strong"/>
                      <w:rFonts w:ascii="Arial" w:hAnsi="Arial" w:cs="Arial"/>
                      <w:sz w:val="22"/>
                      <w:szCs w:val="22"/>
                      <w:lang w:val="en-US"/>
                    </w:rPr>
                    <w:t>Transaction creation</w:t>
                  </w:r>
                </w:p>
              </w:tc>
              <w:tc>
                <w:tcPr>
                  <w:tcW w:w="378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7C65C6" w14:textId="77777777" w:rsidR="006945B7" w:rsidRPr="003126CD" w:rsidRDefault="006945B7" w:rsidP="00FB2010">
                  <w:pPr>
                    <w:ind w:left="360"/>
                    <w:rPr>
                      <w:rFonts w:ascii="Arial" w:hAnsi="Arial" w:cs="Arial"/>
                      <w:sz w:val="22"/>
                      <w:szCs w:val="22"/>
                      <w:lang w:val="en-US"/>
                    </w:rPr>
                  </w:pPr>
                  <w:r w:rsidRPr="003126CD">
                    <w:rPr>
                      <w:rFonts w:ascii="Arial" w:hAnsi="Arial" w:cs="Arial"/>
                      <w:sz w:val="22"/>
                      <w:szCs w:val="22"/>
                      <w:lang w:val="en-US"/>
                    </w:rPr>
                    <w:t>The transaction will consist of the hash, plus any metadata requested by the blockchain protocol, plus any user metadata considered appropriate (local clock timestamp).</w:t>
                  </w:r>
                </w:p>
              </w:tc>
            </w:tr>
            <w:tr w:rsidR="006945B7" w:rsidRPr="003126CD" w14:paraId="74ED15C2" w14:textId="77777777" w:rsidTr="00846131">
              <w:trPr>
                <w:cantSplit/>
                <w:trHeight w:val="215"/>
              </w:trPr>
              <w:tc>
                <w:tcPr>
                  <w:tcW w:w="12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2D4810" w14:textId="77777777" w:rsidR="006945B7" w:rsidRPr="003126CD" w:rsidRDefault="006945B7" w:rsidP="00FB2010">
                  <w:pPr>
                    <w:pStyle w:val="NormalWeb"/>
                    <w:ind w:firstLine="0"/>
                    <w:rPr>
                      <w:rFonts w:ascii="Arial" w:hAnsi="Arial" w:cs="Arial"/>
                      <w:sz w:val="22"/>
                      <w:szCs w:val="22"/>
                      <w:lang w:val="en-US"/>
                    </w:rPr>
                  </w:pPr>
                  <w:r w:rsidRPr="003126CD">
                    <w:rPr>
                      <w:rStyle w:val="Strong"/>
                      <w:rFonts w:ascii="Arial" w:hAnsi="Arial" w:cs="Arial"/>
                      <w:sz w:val="22"/>
                      <w:szCs w:val="22"/>
                      <w:lang w:val="en-US"/>
                    </w:rPr>
                    <w:t xml:space="preserve">Registration in the </w:t>
                  </w:r>
                  <w:r w:rsidR="00021F3D" w:rsidRPr="003126CD">
                    <w:rPr>
                      <w:rStyle w:val="Strong"/>
                      <w:rFonts w:ascii="Arial" w:hAnsi="Arial" w:cs="Arial"/>
                      <w:sz w:val="22"/>
                      <w:szCs w:val="22"/>
                      <w:lang w:val="en-US"/>
                    </w:rPr>
                    <w:t>b</w:t>
                  </w:r>
                  <w:r w:rsidRPr="003126CD">
                    <w:rPr>
                      <w:rStyle w:val="Strong"/>
                      <w:rFonts w:ascii="Arial" w:hAnsi="Arial" w:cs="Arial"/>
                      <w:sz w:val="22"/>
                      <w:szCs w:val="22"/>
                      <w:lang w:val="en-US"/>
                    </w:rPr>
                    <w:t>lockchain</w:t>
                  </w:r>
                </w:p>
              </w:tc>
              <w:tc>
                <w:tcPr>
                  <w:tcW w:w="378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326F85" w14:textId="77777777" w:rsidR="006945B7" w:rsidRPr="003126CD" w:rsidRDefault="006945B7" w:rsidP="00FB2010">
                  <w:pPr>
                    <w:pStyle w:val="NormalWeb"/>
                    <w:ind w:firstLine="0"/>
                    <w:rPr>
                      <w:rFonts w:ascii="Arial" w:hAnsi="Arial" w:cs="Arial"/>
                      <w:sz w:val="22"/>
                      <w:szCs w:val="22"/>
                      <w:lang w:val="en-US"/>
                    </w:rPr>
                  </w:pPr>
                  <w:r w:rsidRPr="003126CD">
                    <w:rPr>
                      <w:rFonts w:ascii="Arial" w:hAnsi="Arial" w:cs="Arial"/>
                      <w:sz w:val="22"/>
                      <w:szCs w:val="22"/>
                      <w:lang w:val="en-US"/>
                    </w:rPr>
                    <w:t>A blockchain client registers the signed transaction on the blockchain.</w:t>
                  </w:r>
                </w:p>
              </w:tc>
            </w:tr>
            <w:tr w:rsidR="006945B7" w:rsidRPr="003126CD" w14:paraId="308D3486" w14:textId="77777777" w:rsidTr="00846131">
              <w:trPr>
                <w:cantSplit/>
                <w:trHeight w:hRule="exact" w:val="1693"/>
              </w:trPr>
              <w:tc>
                <w:tcPr>
                  <w:tcW w:w="12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68A884" w14:textId="77777777" w:rsidR="006945B7" w:rsidRPr="003126CD" w:rsidRDefault="006945B7" w:rsidP="00FB2010">
                  <w:pPr>
                    <w:ind w:left="360"/>
                    <w:rPr>
                      <w:rFonts w:ascii="Arial" w:hAnsi="Arial" w:cs="Arial"/>
                      <w:sz w:val="22"/>
                      <w:szCs w:val="22"/>
                      <w:lang w:val="en-US"/>
                    </w:rPr>
                  </w:pPr>
                  <w:r w:rsidRPr="003126CD">
                    <w:rPr>
                      <w:rStyle w:val="Strong"/>
                      <w:rFonts w:ascii="Arial" w:hAnsi="Arial" w:cs="Arial"/>
                      <w:sz w:val="22"/>
                      <w:szCs w:val="22"/>
                      <w:lang w:val="en-US"/>
                    </w:rPr>
                    <w:t>Timestamping</w:t>
                  </w:r>
                </w:p>
              </w:tc>
              <w:tc>
                <w:tcPr>
                  <w:tcW w:w="378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159F4E" w14:textId="77777777" w:rsidR="006945B7" w:rsidRPr="003126CD" w:rsidRDefault="006945B7" w:rsidP="00FB2010">
                  <w:pPr>
                    <w:ind w:left="360"/>
                    <w:rPr>
                      <w:rFonts w:ascii="Arial" w:hAnsi="Arial" w:cs="Arial"/>
                      <w:sz w:val="22"/>
                      <w:szCs w:val="22"/>
                      <w:lang w:val="en-US"/>
                    </w:rPr>
                  </w:pPr>
                  <w:r w:rsidRPr="003126CD">
                    <w:rPr>
                      <w:rFonts w:ascii="Arial" w:hAnsi="Arial" w:cs="Arial"/>
                      <w:sz w:val="22"/>
                      <w:szCs w:val="22"/>
                      <w:lang w:val="en-US"/>
                    </w:rPr>
                    <w:t xml:space="preserve">The blockchain creates a new block with the transaction. </w:t>
                  </w:r>
                  <w:r w:rsidR="00AB1CC5" w:rsidRPr="003126CD">
                    <w:rPr>
                      <w:rFonts w:ascii="Arial" w:hAnsi="Arial" w:cs="Arial"/>
                      <w:sz w:val="22"/>
                      <w:szCs w:val="22"/>
                      <w:lang w:val="en-US"/>
                    </w:rPr>
                    <w:t xml:space="preserve"> </w:t>
                  </w:r>
                  <w:r w:rsidRPr="003126CD">
                    <w:rPr>
                      <w:rFonts w:ascii="Arial" w:hAnsi="Arial" w:cs="Arial"/>
                      <w:sz w:val="22"/>
                      <w:szCs w:val="22"/>
                      <w:lang w:val="en-US"/>
                    </w:rPr>
                    <w:t>The timestamp of the blockchain block will be the official timestamp, any local-clock metadata will also be considered valid according to the origin of trust of the signer.</w:t>
                  </w:r>
                </w:p>
              </w:tc>
            </w:tr>
            <w:tr w:rsidR="006945B7" w:rsidRPr="003126CD" w14:paraId="283ED2C5" w14:textId="77777777" w:rsidTr="00846131">
              <w:trPr>
                <w:cantSplit/>
                <w:trHeight w:hRule="exact" w:val="1130"/>
              </w:trPr>
              <w:tc>
                <w:tcPr>
                  <w:tcW w:w="12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24D392" w14:textId="77777777" w:rsidR="006945B7" w:rsidRPr="003126CD" w:rsidRDefault="006945B7" w:rsidP="00FB2010">
                  <w:pPr>
                    <w:pStyle w:val="NormalWeb"/>
                    <w:ind w:firstLine="0"/>
                    <w:rPr>
                      <w:rFonts w:ascii="Arial" w:hAnsi="Arial" w:cs="Arial"/>
                      <w:sz w:val="22"/>
                      <w:szCs w:val="22"/>
                      <w:lang w:val="en-US"/>
                    </w:rPr>
                  </w:pPr>
                  <w:r w:rsidRPr="003126CD">
                    <w:rPr>
                      <w:rStyle w:val="Strong"/>
                      <w:rFonts w:ascii="Arial" w:hAnsi="Arial" w:cs="Arial"/>
                      <w:sz w:val="22"/>
                      <w:szCs w:val="22"/>
                      <w:lang w:val="en-US"/>
                    </w:rPr>
                    <w:t>Proof token</w:t>
                  </w:r>
                </w:p>
              </w:tc>
              <w:tc>
                <w:tcPr>
                  <w:tcW w:w="378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D5482F" w14:textId="77777777" w:rsidR="006945B7" w:rsidRPr="003126CD" w:rsidRDefault="006945B7" w:rsidP="00FB2010">
                  <w:pPr>
                    <w:pStyle w:val="NormalWeb"/>
                    <w:ind w:firstLine="0"/>
                    <w:rPr>
                      <w:rFonts w:ascii="Arial" w:hAnsi="Arial" w:cs="Arial"/>
                      <w:sz w:val="22"/>
                      <w:szCs w:val="22"/>
                      <w:lang w:val="en-US"/>
                    </w:rPr>
                  </w:pPr>
                  <w:r w:rsidRPr="003126CD">
                    <w:rPr>
                      <w:rFonts w:ascii="Arial" w:hAnsi="Arial" w:cs="Arial"/>
                      <w:sz w:val="22"/>
                      <w:szCs w:val="22"/>
                      <w:lang w:val="en-US"/>
                    </w:rPr>
                    <w:t>The application generates a proof token with the transaction data.</w:t>
                  </w:r>
                </w:p>
              </w:tc>
            </w:tr>
            <w:tr w:rsidR="006945B7" w:rsidRPr="003126CD" w14:paraId="7F0A2ED2" w14:textId="77777777" w:rsidTr="00846131">
              <w:trPr>
                <w:cantSplit/>
                <w:trHeight w:hRule="exact" w:val="1445"/>
              </w:trPr>
              <w:tc>
                <w:tcPr>
                  <w:tcW w:w="12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28A30A" w14:textId="77777777" w:rsidR="006945B7" w:rsidRPr="003126CD" w:rsidRDefault="006945B7" w:rsidP="00FB2010">
                  <w:pPr>
                    <w:ind w:left="360"/>
                    <w:rPr>
                      <w:rFonts w:ascii="Arial" w:hAnsi="Arial" w:cs="Arial"/>
                      <w:sz w:val="22"/>
                      <w:szCs w:val="22"/>
                      <w:lang w:val="en-US"/>
                    </w:rPr>
                  </w:pPr>
                  <w:r w:rsidRPr="003126CD">
                    <w:rPr>
                      <w:rStyle w:val="Strong"/>
                      <w:rFonts w:ascii="Arial" w:hAnsi="Arial" w:cs="Arial"/>
                      <w:sz w:val="22"/>
                      <w:szCs w:val="22"/>
                      <w:lang w:val="en-US"/>
                    </w:rPr>
                    <w:t>Upload proof token and file to verify</w:t>
                  </w:r>
                </w:p>
              </w:tc>
              <w:tc>
                <w:tcPr>
                  <w:tcW w:w="378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037772" w14:textId="77777777" w:rsidR="006945B7" w:rsidRPr="003126CD" w:rsidRDefault="006945B7" w:rsidP="00FB2010">
                  <w:pPr>
                    <w:pStyle w:val="NormalWeb"/>
                    <w:ind w:firstLine="0"/>
                    <w:rPr>
                      <w:rFonts w:ascii="Arial" w:hAnsi="Arial" w:cs="Arial"/>
                      <w:sz w:val="22"/>
                      <w:szCs w:val="22"/>
                      <w:lang w:val="en-US"/>
                    </w:rPr>
                  </w:pPr>
                  <w:r w:rsidRPr="003126CD">
                    <w:rPr>
                      <w:rFonts w:ascii="Arial" w:hAnsi="Arial" w:cs="Arial"/>
                      <w:sz w:val="22"/>
                      <w:szCs w:val="22"/>
                      <w:lang w:val="en-US"/>
                    </w:rPr>
                    <w:t>The relying party uses the proof token (transaction receive) to fetch the transaction data from the blockchain.</w:t>
                  </w:r>
                </w:p>
              </w:tc>
            </w:tr>
            <w:tr w:rsidR="006945B7" w:rsidRPr="003126CD" w14:paraId="6B27D31B" w14:textId="77777777" w:rsidTr="00846131">
              <w:trPr>
                <w:cantSplit/>
                <w:trHeight w:hRule="exact" w:val="3164"/>
              </w:trPr>
              <w:tc>
                <w:tcPr>
                  <w:tcW w:w="12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B32965" w14:textId="77777777" w:rsidR="006945B7" w:rsidRPr="003126CD" w:rsidRDefault="006945B7" w:rsidP="00FB2010">
                  <w:pPr>
                    <w:pStyle w:val="NormalWeb"/>
                    <w:ind w:firstLine="0"/>
                    <w:rPr>
                      <w:rFonts w:ascii="Arial" w:hAnsi="Arial" w:cs="Arial"/>
                      <w:sz w:val="22"/>
                      <w:szCs w:val="22"/>
                      <w:lang w:val="en-US"/>
                    </w:rPr>
                  </w:pPr>
                  <w:r w:rsidRPr="003126CD">
                    <w:rPr>
                      <w:rStyle w:val="Strong"/>
                      <w:rFonts w:ascii="Arial" w:hAnsi="Arial" w:cs="Arial"/>
                      <w:sz w:val="22"/>
                      <w:szCs w:val="22"/>
                      <w:lang w:val="en-US"/>
                    </w:rPr>
                    <w:t>Verification</w:t>
                  </w:r>
                </w:p>
              </w:tc>
              <w:tc>
                <w:tcPr>
                  <w:tcW w:w="378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47F251" w14:textId="77777777" w:rsidR="006945B7" w:rsidRPr="003126CD" w:rsidRDefault="006945B7" w:rsidP="00FB2010">
                  <w:pPr>
                    <w:pStyle w:val="NormalWeb"/>
                    <w:ind w:firstLine="0"/>
                    <w:rPr>
                      <w:rFonts w:ascii="Arial" w:hAnsi="Arial" w:cs="Arial"/>
                      <w:sz w:val="22"/>
                      <w:szCs w:val="22"/>
                      <w:lang w:val="en-US"/>
                    </w:rPr>
                  </w:pPr>
                  <w:r w:rsidRPr="003126CD">
                    <w:rPr>
                      <w:rFonts w:ascii="Arial" w:hAnsi="Arial" w:cs="Arial"/>
                      <w:sz w:val="22"/>
                      <w:szCs w:val="22"/>
                      <w:lang w:val="en-US"/>
                    </w:rPr>
                    <w:t>The relying party's local application compares the locally</w:t>
                  </w:r>
                  <w:r w:rsidR="00CA78BA" w:rsidRPr="003126CD">
                    <w:rPr>
                      <w:rFonts w:ascii="Arial" w:hAnsi="Arial" w:cs="Arial"/>
                      <w:sz w:val="22"/>
                      <w:szCs w:val="22"/>
                      <w:lang w:val="en-US"/>
                    </w:rPr>
                    <w:t xml:space="preserve"> </w:t>
                  </w:r>
                  <w:r w:rsidRPr="003126CD">
                    <w:rPr>
                      <w:rFonts w:ascii="Arial" w:hAnsi="Arial" w:cs="Arial"/>
                      <w:sz w:val="22"/>
                      <w:szCs w:val="22"/>
                      <w:lang w:val="en-US"/>
                    </w:rPr>
                    <w:t>computed hash with the hash registered on the blockchain.</w:t>
                  </w:r>
                  <w:r w:rsidRPr="003126CD">
                    <w:rPr>
                      <w:rFonts w:ascii="Arial" w:hAnsi="Arial" w:cs="Arial"/>
                      <w:sz w:val="22"/>
                      <w:szCs w:val="22"/>
                      <w:lang w:val="en-US"/>
                    </w:rPr>
                    <w:br/>
                    <w:t>It also checks the timestamp returned by the block containing the transaction, and (optionally) the timestamp in the transaction metadata.</w:t>
                  </w:r>
                  <w:r w:rsidRPr="003126CD">
                    <w:rPr>
                      <w:rFonts w:ascii="Arial" w:hAnsi="Arial" w:cs="Arial"/>
                      <w:sz w:val="22"/>
                      <w:szCs w:val="22"/>
                      <w:lang w:val="en-US"/>
                    </w:rPr>
                    <w:br/>
                    <w:t>It also checks that the signer was valid at the time of sending the transaction (this requires a parallel registry not described in this document).</w:t>
                  </w:r>
                  <w:r w:rsidRPr="003126CD">
                    <w:rPr>
                      <w:rFonts w:ascii="Arial" w:hAnsi="Arial" w:cs="Arial"/>
                      <w:sz w:val="22"/>
                      <w:szCs w:val="22"/>
                      <w:lang w:val="en-US"/>
                    </w:rPr>
                    <w:br/>
                    <w:t>If all checks pass, the verification is valid.</w:t>
                  </w:r>
                </w:p>
              </w:tc>
            </w:tr>
          </w:tbl>
          <w:p w14:paraId="71DAB029" w14:textId="77777777" w:rsidR="006945B7" w:rsidRPr="003126CD" w:rsidRDefault="006945B7" w:rsidP="00FB2010">
            <w:pPr>
              <w:pStyle w:val="auto-cursor-target"/>
              <w:ind w:left="360"/>
              <w:rPr>
                <w:rFonts w:ascii="Arial" w:hAnsi="Arial"/>
                <w:sz w:val="22"/>
                <w:lang w:val="en-US"/>
              </w:rPr>
            </w:pPr>
            <w:r w:rsidRPr="003126CD">
              <w:rPr>
                <w:rStyle w:val="Strong"/>
                <w:rFonts w:ascii="Arial" w:hAnsi="Arial"/>
                <w:sz w:val="22"/>
                <w:lang w:val="en-US"/>
              </w:rPr>
              <w:t xml:space="preserve">Key data </w:t>
            </w:r>
            <w:r w:rsidRPr="003126CD">
              <w:rPr>
                <w:rStyle w:val="Strong"/>
                <w:rFonts w:ascii="Arial" w:hAnsi="Arial"/>
                <w:b w:val="0"/>
                <w:sz w:val="22"/>
                <w:lang w:val="en-US"/>
              </w:rPr>
              <w:t>(general information applicable to other use cases)</w:t>
            </w:r>
          </w:p>
          <w:tbl>
            <w:tblPr>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014"/>
              <w:gridCol w:w="5872"/>
            </w:tblGrid>
            <w:tr w:rsidR="006945B7" w:rsidRPr="003126CD" w14:paraId="0BBB74CB" w14:textId="77777777" w:rsidTr="00846131">
              <w:trPr>
                <w:cantSplit/>
              </w:trPr>
              <w:tc>
                <w:tcPr>
                  <w:tcW w:w="119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A510C0"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Document</w:t>
                  </w:r>
                </w:p>
              </w:tc>
              <w:tc>
                <w:tcPr>
                  <w:tcW w:w="380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807954" w14:textId="600DBAAB" w:rsidR="006945B7" w:rsidRPr="003126CD" w:rsidRDefault="006945B7" w:rsidP="009D06B6">
                  <w:pPr>
                    <w:pStyle w:val="NormalWeb"/>
                    <w:ind w:firstLine="0"/>
                    <w:rPr>
                      <w:rFonts w:ascii="Arial" w:hAnsi="Arial"/>
                      <w:sz w:val="22"/>
                      <w:lang w:val="en-US"/>
                    </w:rPr>
                  </w:pPr>
                  <w:r w:rsidRPr="003126CD">
                    <w:rPr>
                      <w:rFonts w:ascii="Arial" w:hAnsi="Arial"/>
                      <w:sz w:val="22"/>
                      <w:lang w:val="en-US"/>
                    </w:rPr>
                    <w:t>Original data</w:t>
                  </w:r>
                  <w:r w:rsidR="009D06B6" w:rsidRPr="003126CD">
                    <w:rPr>
                      <w:rFonts w:ascii="Arial" w:hAnsi="Arial"/>
                      <w:sz w:val="22"/>
                      <w:lang w:val="en-US"/>
                    </w:rPr>
                    <w:t xml:space="preserve"> describing the creation </w:t>
                  </w:r>
                  <w:r w:rsidRPr="003126CD">
                    <w:rPr>
                      <w:rFonts w:ascii="Arial" w:hAnsi="Arial"/>
                      <w:sz w:val="22"/>
                      <w:lang w:val="en-US"/>
                    </w:rPr>
                    <w:t>timestamped</w:t>
                  </w:r>
                  <w:r w:rsidR="009D06B6" w:rsidRPr="003126CD">
                    <w:rPr>
                      <w:rFonts w:ascii="Arial" w:hAnsi="Arial"/>
                      <w:sz w:val="22"/>
                      <w:lang w:val="en-US"/>
                    </w:rPr>
                    <w:t xml:space="preserve"> as a proof of </w:t>
                  </w:r>
                  <w:r w:rsidR="008A25A2">
                    <w:rPr>
                      <w:rFonts w:ascii="Arial" w:hAnsi="Arial"/>
                      <w:sz w:val="22"/>
                      <w:lang w:val="en-US"/>
                    </w:rPr>
                    <w:t>generation</w:t>
                  </w:r>
                  <w:r w:rsidRPr="003126CD">
                    <w:rPr>
                      <w:rFonts w:ascii="Arial" w:hAnsi="Arial"/>
                      <w:sz w:val="22"/>
                      <w:lang w:val="en-US"/>
                    </w:rPr>
                    <w:t>.</w:t>
                  </w:r>
                </w:p>
              </w:tc>
            </w:tr>
            <w:tr w:rsidR="006945B7" w:rsidRPr="003126CD" w14:paraId="5BB54209" w14:textId="77777777" w:rsidTr="00846131">
              <w:trPr>
                <w:cantSplit/>
              </w:trPr>
              <w:tc>
                <w:tcPr>
                  <w:tcW w:w="119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7C4B2A"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Metadata</w:t>
                  </w:r>
                </w:p>
              </w:tc>
              <w:tc>
                <w:tcPr>
                  <w:tcW w:w="380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5C65AD" w14:textId="09BF2537" w:rsidR="006945B7" w:rsidRPr="003126CD" w:rsidRDefault="006945B7" w:rsidP="009D06B6">
                  <w:pPr>
                    <w:pStyle w:val="NormalWeb"/>
                    <w:ind w:firstLine="0"/>
                    <w:rPr>
                      <w:rFonts w:ascii="Arial" w:hAnsi="Arial"/>
                      <w:sz w:val="22"/>
                      <w:lang w:val="en-US"/>
                    </w:rPr>
                  </w:pPr>
                  <w:r w:rsidRPr="003126CD">
                    <w:rPr>
                      <w:rFonts w:ascii="Arial" w:hAnsi="Arial"/>
                      <w:sz w:val="22"/>
                      <w:lang w:val="en-US"/>
                    </w:rPr>
                    <w:t>Metadata related to the documents</w:t>
                  </w:r>
                  <w:r w:rsidR="009D06B6" w:rsidRPr="003126CD">
                    <w:rPr>
                      <w:rFonts w:ascii="Arial" w:hAnsi="Arial"/>
                      <w:sz w:val="22"/>
                      <w:lang w:val="en-US"/>
                    </w:rPr>
                    <w:t xml:space="preserve"> proving the </w:t>
                  </w:r>
                  <w:r w:rsidR="008A25A2">
                    <w:rPr>
                      <w:rFonts w:ascii="Arial" w:hAnsi="Arial"/>
                      <w:sz w:val="22"/>
                      <w:lang w:val="en-US"/>
                    </w:rPr>
                    <w:t>generation</w:t>
                  </w:r>
                  <w:r w:rsidR="009D06B6" w:rsidRPr="003126CD">
                    <w:rPr>
                      <w:rFonts w:ascii="Arial" w:hAnsi="Arial"/>
                      <w:sz w:val="22"/>
                      <w:lang w:val="en-US"/>
                    </w:rPr>
                    <w:t xml:space="preserve"> of the creative work, </w:t>
                  </w:r>
                  <w:r w:rsidRPr="003126CD">
                    <w:rPr>
                      <w:rFonts w:ascii="Arial" w:hAnsi="Arial"/>
                      <w:sz w:val="22"/>
                      <w:lang w:val="en-US"/>
                    </w:rPr>
                    <w:t>timestamp</w:t>
                  </w:r>
                  <w:r w:rsidR="009D06B6" w:rsidRPr="003126CD">
                    <w:rPr>
                      <w:rFonts w:ascii="Arial" w:hAnsi="Arial"/>
                      <w:sz w:val="22"/>
                      <w:lang w:val="en-US"/>
                    </w:rPr>
                    <w:t>ed</w:t>
                  </w:r>
                  <w:r w:rsidRPr="003126CD">
                    <w:rPr>
                      <w:rFonts w:ascii="Arial" w:hAnsi="Arial"/>
                      <w:sz w:val="22"/>
                      <w:lang w:val="en-US"/>
                    </w:rPr>
                    <w:t xml:space="preserve">, or </w:t>
                  </w:r>
                  <w:r w:rsidR="009D06B6" w:rsidRPr="003126CD">
                    <w:rPr>
                      <w:rFonts w:ascii="Arial" w:hAnsi="Arial"/>
                      <w:sz w:val="22"/>
                      <w:lang w:val="en-US"/>
                    </w:rPr>
                    <w:t xml:space="preserve">ready to be sent </w:t>
                  </w:r>
                  <w:r w:rsidRPr="003126CD">
                    <w:rPr>
                      <w:rFonts w:ascii="Arial" w:hAnsi="Arial"/>
                      <w:sz w:val="22"/>
                      <w:lang w:val="en-US"/>
                    </w:rPr>
                    <w:t>to the timestamp process.</w:t>
                  </w:r>
                </w:p>
              </w:tc>
            </w:tr>
            <w:tr w:rsidR="006945B7" w:rsidRPr="003126CD" w14:paraId="12D9C0DC" w14:textId="77777777" w:rsidTr="00846131">
              <w:trPr>
                <w:cantSplit/>
              </w:trPr>
              <w:tc>
                <w:tcPr>
                  <w:tcW w:w="119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B34935" w14:textId="77777777" w:rsidR="006945B7" w:rsidRPr="003126CD" w:rsidRDefault="006945B7" w:rsidP="00FB2010">
                  <w:pPr>
                    <w:ind w:left="360"/>
                    <w:rPr>
                      <w:rFonts w:ascii="Arial" w:hAnsi="Arial"/>
                      <w:sz w:val="22"/>
                      <w:lang w:val="en-US"/>
                    </w:rPr>
                  </w:pPr>
                  <w:r w:rsidRPr="003126CD">
                    <w:rPr>
                      <w:rStyle w:val="Strong"/>
                      <w:rFonts w:ascii="Arial" w:hAnsi="Arial"/>
                      <w:sz w:val="22"/>
                      <w:lang w:val="en-US"/>
                    </w:rPr>
                    <w:t>Hash</w:t>
                  </w:r>
                </w:p>
              </w:tc>
              <w:tc>
                <w:tcPr>
                  <w:tcW w:w="380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0C4C59" w14:textId="05036276" w:rsidR="006945B7" w:rsidRPr="003126CD" w:rsidRDefault="006945B7" w:rsidP="009D06B6">
                  <w:pPr>
                    <w:ind w:left="360"/>
                    <w:rPr>
                      <w:rFonts w:ascii="Arial" w:hAnsi="Arial"/>
                      <w:sz w:val="22"/>
                      <w:lang w:val="en-US"/>
                    </w:rPr>
                  </w:pPr>
                  <w:r w:rsidRPr="003126CD">
                    <w:rPr>
                      <w:rFonts w:ascii="Arial" w:hAnsi="Arial"/>
                      <w:sz w:val="22"/>
                      <w:lang w:val="en-US"/>
                    </w:rPr>
                    <w:t>The result of the hash algor</w:t>
                  </w:r>
                  <w:r w:rsidR="009D06B6" w:rsidRPr="003126CD">
                    <w:rPr>
                      <w:rFonts w:ascii="Arial" w:hAnsi="Arial"/>
                      <w:sz w:val="22"/>
                      <w:lang w:val="en-US"/>
                    </w:rPr>
                    <w:t xml:space="preserve">ithm processing of the digital file as evidence of </w:t>
                  </w:r>
                  <w:r w:rsidR="008A25A2">
                    <w:rPr>
                      <w:rFonts w:ascii="Arial" w:hAnsi="Arial"/>
                      <w:sz w:val="22"/>
                      <w:lang w:val="en-US"/>
                    </w:rPr>
                    <w:t>generation</w:t>
                  </w:r>
                  <w:r w:rsidR="009D06B6" w:rsidRPr="003126CD">
                    <w:rPr>
                      <w:rFonts w:ascii="Arial" w:hAnsi="Arial"/>
                      <w:sz w:val="22"/>
                      <w:lang w:val="en-US"/>
                    </w:rPr>
                    <w:t>.</w:t>
                  </w:r>
                </w:p>
              </w:tc>
            </w:tr>
            <w:tr w:rsidR="006945B7" w:rsidRPr="003126CD" w14:paraId="423149D8" w14:textId="77777777" w:rsidTr="00846131">
              <w:trPr>
                <w:cantSplit/>
              </w:trPr>
              <w:tc>
                <w:tcPr>
                  <w:tcW w:w="119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C8792F" w14:textId="77777777" w:rsidR="006945B7" w:rsidRPr="003126CD" w:rsidRDefault="006945B7" w:rsidP="00FB2010">
                  <w:pPr>
                    <w:ind w:left="360"/>
                    <w:rPr>
                      <w:rFonts w:ascii="Arial" w:hAnsi="Arial"/>
                      <w:sz w:val="22"/>
                      <w:lang w:val="en-US"/>
                    </w:rPr>
                  </w:pPr>
                  <w:r w:rsidRPr="003126CD">
                    <w:rPr>
                      <w:rStyle w:val="Strong"/>
                      <w:rFonts w:ascii="Arial" w:hAnsi="Arial"/>
                      <w:sz w:val="22"/>
                      <w:lang w:val="en-US"/>
                    </w:rPr>
                    <w:t>Transaction</w:t>
                  </w:r>
                </w:p>
              </w:tc>
              <w:tc>
                <w:tcPr>
                  <w:tcW w:w="380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DDE1EF" w14:textId="77777777" w:rsidR="006945B7" w:rsidRPr="003126CD" w:rsidRDefault="006945B7" w:rsidP="009D06B6">
                  <w:pPr>
                    <w:pStyle w:val="NormalWeb"/>
                    <w:ind w:firstLine="0"/>
                    <w:rPr>
                      <w:rFonts w:ascii="Arial" w:hAnsi="Arial"/>
                      <w:sz w:val="22"/>
                      <w:lang w:val="en-US"/>
                    </w:rPr>
                  </w:pPr>
                  <w:r w:rsidRPr="003126CD">
                    <w:rPr>
                      <w:rFonts w:ascii="Arial" w:hAnsi="Arial"/>
                      <w:sz w:val="22"/>
                      <w:lang w:val="en-US"/>
                    </w:rPr>
                    <w:t xml:space="preserve">The order to be submitted to the blockchain containing the hash </w:t>
                  </w:r>
                  <w:r w:rsidR="009D06B6" w:rsidRPr="003126CD">
                    <w:rPr>
                      <w:rFonts w:ascii="Arial" w:hAnsi="Arial"/>
                      <w:sz w:val="22"/>
                      <w:lang w:val="en-US"/>
                    </w:rPr>
                    <w:t>with the digital file and the additional metadata generated</w:t>
                  </w:r>
                  <w:r w:rsidR="00E22F2B" w:rsidRPr="003126CD">
                    <w:rPr>
                      <w:rFonts w:ascii="Arial" w:hAnsi="Arial"/>
                      <w:sz w:val="22"/>
                      <w:lang w:val="en-US"/>
                    </w:rPr>
                    <w:t>.</w:t>
                  </w:r>
                </w:p>
              </w:tc>
            </w:tr>
            <w:tr w:rsidR="006945B7" w:rsidRPr="003126CD" w14:paraId="7793617F" w14:textId="77777777" w:rsidTr="00846131">
              <w:trPr>
                <w:cantSplit/>
              </w:trPr>
              <w:tc>
                <w:tcPr>
                  <w:tcW w:w="119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AA9E6" w14:textId="77777777" w:rsidR="005A2270" w:rsidRPr="003126CD" w:rsidRDefault="006945B7" w:rsidP="00FB2010">
                  <w:pPr>
                    <w:ind w:left="360"/>
                    <w:rPr>
                      <w:rStyle w:val="Strong"/>
                      <w:rFonts w:ascii="Arial" w:hAnsi="Arial"/>
                      <w:sz w:val="22"/>
                      <w:lang w:val="en-US"/>
                    </w:rPr>
                  </w:pPr>
                  <w:r w:rsidRPr="003126CD">
                    <w:rPr>
                      <w:rStyle w:val="Strong"/>
                      <w:rFonts w:ascii="Arial" w:hAnsi="Arial"/>
                      <w:sz w:val="22"/>
                      <w:lang w:val="en-US"/>
                    </w:rPr>
                    <w:t xml:space="preserve">Signed </w:t>
                  </w:r>
                </w:p>
                <w:p w14:paraId="0084D2DF" w14:textId="77777777" w:rsidR="006945B7" w:rsidRPr="003126CD" w:rsidRDefault="006945B7" w:rsidP="00FB2010">
                  <w:pPr>
                    <w:ind w:left="360"/>
                    <w:rPr>
                      <w:rFonts w:ascii="Arial" w:hAnsi="Arial"/>
                      <w:sz w:val="22"/>
                      <w:lang w:val="en-US"/>
                    </w:rPr>
                  </w:pPr>
                  <w:r w:rsidRPr="003126CD">
                    <w:rPr>
                      <w:rStyle w:val="Strong"/>
                      <w:rFonts w:ascii="Arial" w:hAnsi="Arial"/>
                      <w:sz w:val="22"/>
                      <w:lang w:val="en-US"/>
                    </w:rPr>
                    <w:t>Transaction</w:t>
                  </w:r>
                </w:p>
              </w:tc>
              <w:tc>
                <w:tcPr>
                  <w:tcW w:w="380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9A614C" w14:textId="77777777" w:rsidR="006945B7" w:rsidRPr="003126CD" w:rsidRDefault="006945B7" w:rsidP="009D06B6">
                  <w:pPr>
                    <w:ind w:left="360"/>
                    <w:rPr>
                      <w:rFonts w:ascii="Arial" w:hAnsi="Arial"/>
                      <w:sz w:val="22"/>
                      <w:lang w:val="en-US"/>
                    </w:rPr>
                  </w:pPr>
                  <w:r w:rsidRPr="003126CD">
                    <w:rPr>
                      <w:rFonts w:ascii="Arial" w:hAnsi="Arial"/>
                      <w:sz w:val="22"/>
                      <w:lang w:val="en-US"/>
                    </w:rPr>
                    <w:t xml:space="preserve">The transaction once signed by the </w:t>
                  </w:r>
                  <w:r w:rsidR="009D06B6" w:rsidRPr="003126CD">
                    <w:rPr>
                      <w:rFonts w:ascii="Arial" w:hAnsi="Arial"/>
                      <w:sz w:val="22"/>
                      <w:lang w:val="en-US"/>
                    </w:rPr>
                    <w:t>creator</w:t>
                  </w:r>
                  <w:r w:rsidRPr="003126CD">
                    <w:rPr>
                      <w:rFonts w:ascii="Arial" w:hAnsi="Arial"/>
                      <w:sz w:val="22"/>
                      <w:lang w:val="en-US"/>
                    </w:rPr>
                    <w:t>.</w:t>
                  </w:r>
                </w:p>
              </w:tc>
            </w:tr>
            <w:tr w:rsidR="006945B7" w:rsidRPr="003126CD" w14:paraId="06049A42" w14:textId="77777777" w:rsidTr="00846131">
              <w:trPr>
                <w:cantSplit/>
              </w:trPr>
              <w:tc>
                <w:tcPr>
                  <w:tcW w:w="119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103603" w14:textId="77777777" w:rsidR="006945B7" w:rsidRPr="003126CD" w:rsidRDefault="006945B7" w:rsidP="00FB2010">
                  <w:pPr>
                    <w:ind w:left="360"/>
                    <w:rPr>
                      <w:rFonts w:ascii="Arial" w:hAnsi="Arial"/>
                      <w:sz w:val="22"/>
                      <w:lang w:val="en-US"/>
                    </w:rPr>
                  </w:pPr>
                  <w:r w:rsidRPr="003126CD">
                    <w:rPr>
                      <w:rStyle w:val="Strong"/>
                      <w:rFonts w:ascii="Arial" w:hAnsi="Arial"/>
                      <w:sz w:val="22"/>
                      <w:lang w:val="en-US"/>
                    </w:rPr>
                    <w:t>Cryptographic parameters</w:t>
                  </w:r>
                </w:p>
              </w:tc>
              <w:tc>
                <w:tcPr>
                  <w:tcW w:w="380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F4FFC2" w14:textId="77777777" w:rsidR="006945B7" w:rsidRPr="003126CD" w:rsidRDefault="006945B7" w:rsidP="009D06B6">
                  <w:pPr>
                    <w:pStyle w:val="NormalWeb"/>
                    <w:ind w:firstLine="0"/>
                    <w:rPr>
                      <w:rFonts w:ascii="Arial" w:hAnsi="Arial"/>
                      <w:sz w:val="22"/>
                      <w:lang w:val="en-US"/>
                    </w:rPr>
                  </w:pPr>
                  <w:r w:rsidRPr="003126CD">
                    <w:rPr>
                      <w:rFonts w:ascii="Arial" w:hAnsi="Arial"/>
                      <w:sz w:val="22"/>
                      <w:lang w:val="en-US"/>
                    </w:rPr>
                    <w:t>Set of cryptographic primitives, schemas, padding, method of operations and</w:t>
                  </w:r>
                  <w:r w:rsidR="009D06B6" w:rsidRPr="003126CD">
                    <w:rPr>
                      <w:rFonts w:ascii="Arial" w:hAnsi="Arial"/>
                      <w:sz w:val="22"/>
                      <w:lang w:val="en-US"/>
                    </w:rPr>
                    <w:t xml:space="preserve"> </w:t>
                  </w:r>
                  <w:r w:rsidRPr="003126CD">
                    <w:rPr>
                      <w:rFonts w:ascii="Arial" w:hAnsi="Arial"/>
                      <w:sz w:val="22"/>
                      <w:lang w:val="en-US"/>
                    </w:rPr>
                    <w:t>procedures established for hashing and signing.</w:t>
                  </w:r>
                </w:p>
              </w:tc>
            </w:tr>
            <w:tr w:rsidR="006945B7" w:rsidRPr="003126CD" w14:paraId="51840DDC" w14:textId="77777777" w:rsidTr="00846131">
              <w:trPr>
                <w:cantSplit/>
              </w:trPr>
              <w:tc>
                <w:tcPr>
                  <w:tcW w:w="119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9E9536"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Registers information</w:t>
                  </w:r>
                </w:p>
              </w:tc>
              <w:tc>
                <w:tcPr>
                  <w:tcW w:w="380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CF4482" w14:textId="77777777" w:rsidR="006945B7" w:rsidRPr="003126CD" w:rsidRDefault="006945B7" w:rsidP="00FB2010">
                  <w:pPr>
                    <w:pStyle w:val="NormalWeb"/>
                    <w:ind w:firstLine="0"/>
                    <w:rPr>
                      <w:rFonts w:ascii="Arial" w:hAnsi="Arial"/>
                      <w:sz w:val="22"/>
                      <w:lang w:val="en-US"/>
                    </w:rPr>
                  </w:pPr>
                  <w:r w:rsidRPr="003126CD">
                    <w:rPr>
                      <w:rFonts w:ascii="Arial" w:hAnsi="Arial"/>
                      <w:sz w:val="22"/>
                      <w:lang w:val="en-US"/>
                    </w:rPr>
                    <w:t>Registers information.</w:t>
                  </w:r>
                </w:p>
              </w:tc>
            </w:tr>
          </w:tbl>
          <w:p w14:paraId="52149A92" w14:textId="77777777" w:rsidR="006945B7" w:rsidRPr="003126CD" w:rsidRDefault="006945B7" w:rsidP="00FB2010">
            <w:pPr>
              <w:ind w:left="360"/>
              <w:rPr>
                <w:rFonts w:ascii="Arial" w:hAnsi="Arial"/>
                <w:sz w:val="22"/>
                <w:lang w:val="en-US"/>
              </w:rPr>
            </w:pPr>
          </w:p>
        </w:tc>
      </w:tr>
      <w:tr w:rsidR="006945B7" w:rsidRPr="003126CD" w14:paraId="5F5F8FC1"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EDBDE9" w14:textId="77777777" w:rsidR="006945B7" w:rsidRPr="003126CD" w:rsidRDefault="006945B7" w:rsidP="00FB2010">
            <w:pPr>
              <w:ind w:left="360"/>
              <w:rPr>
                <w:rFonts w:ascii="Arial" w:hAnsi="Arial"/>
                <w:sz w:val="22"/>
                <w:lang w:val="en-US"/>
              </w:rPr>
            </w:pPr>
            <w:r w:rsidRPr="003126CD">
              <w:rPr>
                <w:rStyle w:val="Strong"/>
                <w:rFonts w:ascii="Arial" w:hAnsi="Arial"/>
                <w:sz w:val="22"/>
                <w:lang w:val="en-US"/>
              </w:rPr>
              <w:t>Blockchain Technical Maturity</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9B6431" w14:textId="77777777" w:rsidR="006945B7" w:rsidRPr="003126CD" w:rsidRDefault="006945B7" w:rsidP="00FB2010">
            <w:pPr>
              <w:spacing w:before="100" w:beforeAutospacing="1" w:after="100" w:afterAutospacing="1"/>
              <w:ind w:left="360"/>
              <w:rPr>
                <w:rFonts w:ascii="Arial" w:hAnsi="Arial"/>
                <w:sz w:val="22"/>
                <w:lang w:val="en-US"/>
              </w:rPr>
            </w:pPr>
            <w:r w:rsidRPr="003126CD">
              <w:rPr>
                <w:rFonts w:ascii="Arial" w:hAnsi="Arial"/>
                <w:sz w:val="22"/>
                <w:u w:val="single"/>
                <w:lang w:val="en-US"/>
              </w:rPr>
              <w:t>Advanced</w:t>
            </w:r>
            <w:r w:rsidRPr="003126CD">
              <w:rPr>
                <w:rFonts w:ascii="Arial" w:hAnsi="Arial"/>
                <w:sz w:val="22"/>
                <w:lang w:val="en-US"/>
              </w:rPr>
              <w:t>: Several proofs of concept are, or a real project i</w:t>
            </w:r>
            <w:r w:rsidR="00E22F2B" w:rsidRPr="003126CD">
              <w:rPr>
                <w:rFonts w:ascii="Arial" w:hAnsi="Arial"/>
                <w:sz w:val="22"/>
                <w:lang w:val="en-US"/>
              </w:rPr>
              <w:t>s</w:t>
            </w:r>
            <w:r w:rsidRPr="003126CD">
              <w:rPr>
                <w:rFonts w:ascii="Arial" w:hAnsi="Arial"/>
                <w:sz w:val="22"/>
                <w:lang w:val="en-US"/>
              </w:rPr>
              <w:t>, being developed</w:t>
            </w:r>
            <w:r w:rsidR="00E22F2B" w:rsidRPr="003126CD">
              <w:rPr>
                <w:rFonts w:ascii="Arial" w:hAnsi="Arial"/>
                <w:sz w:val="22"/>
                <w:lang w:val="en-US"/>
              </w:rPr>
              <w:t>.</w:t>
            </w:r>
          </w:p>
        </w:tc>
      </w:tr>
      <w:tr w:rsidR="006945B7" w:rsidRPr="003126CD" w14:paraId="66DD432D"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1AC4CA"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Blockchain Technical Complexity</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FC65E1" w14:textId="77777777" w:rsidR="006945B7" w:rsidRPr="003126CD" w:rsidRDefault="006945B7" w:rsidP="00FB2010">
            <w:pPr>
              <w:pStyle w:val="NormalWeb"/>
              <w:ind w:firstLine="0"/>
              <w:rPr>
                <w:rFonts w:ascii="Arial" w:hAnsi="Arial"/>
                <w:sz w:val="22"/>
                <w:lang w:val="en-US"/>
              </w:rPr>
            </w:pPr>
            <w:r w:rsidRPr="003126CD">
              <w:rPr>
                <w:rFonts w:ascii="Arial" w:hAnsi="Arial"/>
                <w:sz w:val="22"/>
                <w:u w:val="single"/>
                <w:lang w:val="en-US"/>
              </w:rPr>
              <w:t>Low</w:t>
            </w:r>
            <w:r w:rsidRPr="003126CD">
              <w:rPr>
                <w:rFonts w:ascii="Arial" w:hAnsi="Arial"/>
                <w:sz w:val="22"/>
                <w:lang w:val="en-US"/>
              </w:rPr>
              <w:t>: Due to the solutions on the market being highly tested.</w:t>
            </w:r>
          </w:p>
        </w:tc>
      </w:tr>
      <w:tr w:rsidR="006945B7" w:rsidRPr="003126CD" w14:paraId="7E9294E5"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66F867"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Type of blockchain implementation</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546633" w14:textId="77777777" w:rsidR="006945B7" w:rsidRPr="003126CD" w:rsidRDefault="006945B7" w:rsidP="00FB2010">
            <w:pPr>
              <w:pStyle w:val="NormalWeb"/>
              <w:ind w:firstLine="0"/>
              <w:rPr>
                <w:rFonts w:ascii="Arial" w:hAnsi="Arial"/>
                <w:sz w:val="22"/>
                <w:lang w:val="en-US"/>
              </w:rPr>
            </w:pP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088"/>
              <w:gridCol w:w="2699"/>
              <w:gridCol w:w="3099"/>
            </w:tblGrid>
            <w:tr w:rsidR="00141EAC" w:rsidRPr="003126CD" w14:paraId="5D10C9EF" w14:textId="77777777" w:rsidTr="007E6894">
              <w:trPr>
                <w:trHeight w:val="282"/>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E1AA1E" w14:textId="77777777" w:rsidR="00141EAC" w:rsidRPr="003126CD" w:rsidRDefault="00141EAC" w:rsidP="007E6894">
                  <w:pPr>
                    <w:jc w:val="center"/>
                    <w:rPr>
                      <w:rFonts w:ascii="Arial" w:hAnsi="Arial"/>
                      <w:b/>
                      <w:sz w:val="22"/>
                      <w:lang w:val="en-US"/>
                    </w:rPr>
                  </w:pPr>
                  <w:r w:rsidRPr="003126CD">
                    <w:rPr>
                      <w:rFonts w:ascii="Arial" w:hAnsi="Arial"/>
                      <w:b/>
                      <w:sz w:val="22"/>
                      <w:lang w:val="en-US"/>
                    </w:rPr>
                    <w:t>Blockchain Type</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47F07A" w14:textId="77777777" w:rsidR="00141EAC" w:rsidRPr="003126CD" w:rsidRDefault="00141EAC" w:rsidP="007E6894">
                  <w:pPr>
                    <w:jc w:val="center"/>
                    <w:rPr>
                      <w:rFonts w:ascii="Arial" w:hAnsi="Arial"/>
                      <w:b/>
                      <w:sz w:val="22"/>
                      <w:lang w:val="en-US"/>
                    </w:rPr>
                  </w:pPr>
                  <w:r w:rsidRPr="003126CD">
                    <w:rPr>
                      <w:rFonts w:ascii="Arial" w:hAnsi="Arial"/>
                      <w:b/>
                      <w:sz w:val="22"/>
                      <w:lang w:val="en-US"/>
                    </w:rPr>
                    <w:t>Pros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E15F46" w14:textId="77777777" w:rsidR="00141EAC" w:rsidRPr="003126CD" w:rsidRDefault="00141EAC" w:rsidP="007E6894">
                  <w:pPr>
                    <w:jc w:val="center"/>
                    <w:rPr>
                      <w:rFonts w:ascii="Arial" w:hAnsi="Arial"/>
                      <w:b/>
                      <w:sz w:val="22"/>
                      <w:lang w:val="en-US"/>
                    </w:rPr>
                  </w:pPr>
                  <w:r w:rsidRPr="003126CD">
                    <w:rPr>
                      <w:rFonts w:ascii="Arial" w:hAnsi="Arial"/>
                      <w:b/>
                      <w:sz w:val="22"/>
                      <w:lang w:val="en-US"/>
                    </w:rPr>
                    <w:t>Cons</w:t>
                  </w:r>
                </w:p>
              </w:tc>
            </w:tr>
            <w:tr w:rsidR="00141EAC" w:rsidRPr="003126CD" w14:paraId="2110DD97" w14:textId="77777777" w:rsidTr="00FB2010">
              <w:trPr>
                <w:cantSplit/>
                <w:trHeight w:val="591"/>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1FB6EE" w14:textId="77777777" w:rsidR="00141EAC" w:rsidRPr="003126CD" w:rsidRDefault="00141EAC" w:rsidP="00141EAC">
                  <w:pPr>
                    <w:ind w:left="360"/>
                    <w:rPr>
                      <w:rFonts w:ascii="Arial" w:hAnsi="Arial"/>
                      <w:sz w:val="22"/>
                      <w:lang w:val="en-US"/>
                    </w:rPr>
                  </w:pPr>
                  <w:r w:rsidRPr="003126CD">
                    <w:rPr>
                      <w:rFonts w:ascii="Arial" w:hAnsi="Arial"/>
                      <w:sz w:val="22"/>
                      <w:lang w:val="en-US"/>
                    </w:rPr>
                    <w:t>Public Permissionless</w:t>
                  </w:r>
                  <w:r w:rsidRPr="003126CD">
                    <w:rPr>
                      <w:rFonts w:ascii="Arial" w:hAnsi="Arial"/>
                      <w:sz w:val="22"/>
                      <w:lang w:val="en-US"/>
                    </w:rPr>
                    <w:br/>
                    <w:t>(PoW, PoS)</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9B1E3" w14:textId="77777777" w:rsidR="00141EAC" w:rsidRPr="003126CD" w:rsidRDefault="00141EAC" w:rsidP="00141EAC">
                  <w:pPr>
                    <w:spacing w:before="100" w:beforeAutospacing="1" w:after="100" w:afterAutospacing="1"/>
                    <w:ind w:left="360"/>
                    <w:rPr>
                      <w:rFonts w:ascii="Arial" w:hAnsi="Arial"/>
                      <w:sz w:val="22"/>
                      <w:lang w:val="en-US"/>
                    </w:rPr>
                  </w:pPr>
                  <w:r w:rsidRPr="003126CD">
                    <w:rPr>
                      <w:rFonts w:ascii="Arial" w:hAnsi="Arial"/>
                      <w:sz w:val="22"/>
                      <w:lang w:val="en-US"/>
                    </w:rPr>
                    <w:t>Fully trustless/decentralized architecture</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A1ABF" w14:textId="77777777" w:rsidR="00141EAC" w:rsidRPr="003126CD" w:rsidRDefault="00141EAC" w:rsidP="00141EAC">
                  <w:pPr>
                    <w:spacing w:before="100" w:beforeAutospacing="1" w:after="100" w:afterAutospacing="1"/>
                    <w:ind w:left="360"/>
                    <w:rPr>
                      <w:rFonts w:ascii="Arial" w:hAnsi="Arial"/>
                      <w:sz w:val="22"/>
                      <w:lang w:val="en-US"/>
                    </w:rPr>
                  </w:pPr>
                  <w:r w:rsidRPr="003126CD">
                    <w:rPr>
                      <w:rFonts w:ascii="Arial" w:hAnsi="Arial"/>
                      <w:sz w:val="22"/>
                      <w:lang w:val="en-US"/>
                    </w:rPr>
                    <w:t>Only proof-of-existence use-cases</w:t>
                  </w:r>
                </w:p>
              </w:tc>
            </w:tr>
            <w:tr w:rsidR="00141EAC" w:rsidRPr="003126CD" w14:paraId="11FD64AC" w14:textId="77777777" w:rsidTr="00FB2010">
              <w:trPr>
                <w:cantSplit/>
                <w:trHeight w:val="1133"/>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11B948" w14:textId="77777777" w:rsidR="00141EAC" w:rsidRPr="003126CD" w:rsidRDefault="00141EAC" w:rsidP="00141EAC">
                  <w:pPr>
                    <w:ind w:left="360"/>
                    <w:rPr>
                      <w:rFonts w:ascii="Arial" w:hAnsi="Arial"/>
                      <w:sz w:val="22"/>
                      <w:lang w:val="en-US"/>
                    </w:rPr>
                  </w:pPr>
                  <w:r w:rsidRPr="003126CD">
                    <w:rPr>
                      <w:rFonts w:ascii="Arial" w:hAnsi="Arial"/>
                      <w:sz w:val="22"/>
                      <w:lang w:val="en-US"/>
                    </w:rPr>
                    <w:t>Consortium Permissioned</w:t>
                  </w:r>
                  <w:r w:rsidRPr="003126CD">
                    <w:rPr>
                      <w:rFonts w:ascii="Arial" w:hAnsi="Arial"/>
                      <w:sz w:val="22"/>
                      <w:lang w:val="en-US"/>
                    </w:rPr>
                    <w:br/>
                    <w:t>(IBFT)</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FDC751" w14:textId="77777777" w:rsidR="00141EAC" w:rsidRPr="003126CD" w:rsidRDefault="00141EAC" w:rsidP="00141EAC">
                  <w:pPr>
                    <w:spacing w:before="100" w:beforeAutospacing="1" w:after="100" w:afterAutospacing="1"/>
                    <w:ind w:left="360"/>
                    <w:rPr>
                      <w:rFonts w:ascii="Arial" w:hAnsi="Arial"/>
                      <w:sz w:val="22"/>
                      <w:lang w:val="en-US"/>
                    </w:rPr>
                  </w:pPr>
                  <w:r w:rsidRPr="003126CD">
                    <w:rPr>
                      <w:rFonts w:ascii="Arial" w:hAnsi="Arial"/>
                      <w:sz w:val="22"/>
                      <w:lang w:val="en-US"/>
                    </w:rPr>
                    <w:t>Improved privacy</w:t>
                  </w:r>
                </w:p>
                <w:p w14:paraId="73D41ED4" w14:textId="77777777" w:rsidR="00141EAC" w:rsidRPr="003126CD" w:rsidRDefault="00141EAC" w:rsidP="00141EAC">
                  <w:pPr>
                    <w:spacing w:before="100" w:beforeAutospacing="1" w:after="100" w:afterAutospacing="1"/>
                    <w:ind w:left="360"/>
                    <w:rPr>
                      <w:rFonts w:ascii="Arial" w:hAnsi="Arial"/>
                      <w:sz w:val="22"/>
                      <w:lang w:val="en-US"/>
                    </w:rPr>
                  </w:pPr>
                  <w:r w:rsidRPr="003126CD">
                    <w:rPr>
                      <w:rFonts w:ascii="Arial" w:hAnsi="Arial"/>
                      <w:sz w:val="22"/>
                      <w:lang w:val="en-US"/>
                    </w:rPr>
                    <w:t>Allows to manage documentation</w:t>
                  </w:r>
                  <w:r w:rsidRPr="003126CD">
                    <w:rPr>
                      <w:rFonts w:ascii="Arial" w:hAnsi="Arial"/>
                      <w:sz w:val="22"/>
                      <w:lang w:val="en-US"/>
                    </w:rPr>
                    <w:br/>
                    <w:t>in parallel to proofs.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AF91E5" w14:textId="77777777" w:rsidR="00141EAC" w:rsidRPr="003126CD" w:rsidRDefault="00141EAC" w:rsidP="00141EAC">
                  <w:pPr>
                    <w:spacing w:before="100" w:beforeAutospacing="1" w:after="100" w:afterAutospacing="1"/>
                    <w:ind w:left="360"/>
                    <w:rPr>
                      <w:rFonts w:ascii="Arial" w:hAnsi="Arial"/>
                      <w:sz w:val="22"/>
                      <w:lang w:val="en-US"/>
                    </w:rPr>
                  </w:pPr>
                  <w:r w:rsidRPr="003126CD">
                    <w:rPr>
                      <w:rFonts w:ascii="Arial" w:hAnsi="Arial"/>
                      <w:sz w:val="22"/>
                      <w:lang w:val="en-US"/>
                    </w:rPr>
                    <w:t xml:space="preserve">Requires </w:t>
                  </w:r>
                  <w:r w:rsidR="004C7C1D" w:rsidRPr="003126CD">
                    <w:rPr>
                      <w:rFonts w:ascii="Arial" w:hAnsi="Arial"/>
                      <w:sz w:val="22"/>
                      <w:lang w:val="en-US"/>
                    </w:rPr>
                    <w:t>deploying and maintaining</w:t>
                  </w:r>
                  <w:r w:rsidRPr="003126CD">
                    <w:rPr>
                      <w:rFonts w:ascii="Arial" w:hAnsi="Arial"/>
                      <w:sz w:val="22"/>
                      <w:lang w:val="en-US"/>
                    </w:rPr>
                    <w:t xml:space="preserve"> custom infrastructure.</w:t>
                  </w:r>
                </w:p>
                <w:p w14:paraId="097CC0CE" w14:textId="77777777" w:rsidR="00141EAC" w:rsidRPr="003126CD" w:rsidRDefault="008F3D6F">
                  <w:pPr>
                    <w:spacing w:before="100" w:beforeAutospacing="1" w:after="100" w:afterAutospacing="1"/>
                    <w:ind w:left="360"/>
                    <w:rPr>
                      <w:rFonts w:ascii="Arial" w:hAnsi="Arial"/>
                      <w:sz w:val="22"/>
                      <w:lang w:val="en-US"/>
                    </w:rPr>
                  </w:pPr>
                  <w:r w:rsidRPr="003126CD">
                    <w:rPr>
                      <w:rFonts w:ascii="Arial" w:hAnsi="Arial"/>
                      <w:sz w:val="22"/>
                      <w:lang w:val="en-US"/>
                    </w:rPr>
                    <w:t xml:space="preserve">In order to avoid </w:t>
                  </w:r>
                  <w:r w:rsidR="00E22F2B" w:rsidRPr="003126CD">
                    <w:rPr>
                      <w:rFonts w:ascii="Arial" w:hAnsi="Arial"/>
                      <w:sz w:val="22"/>
                      <w:lang w:val="en-US"/>
                    </w:rPr>
                    <w:t>go</w:t>
                  </w:r>
                  <w:r w:rsidRPr="003126CD">
                    <w:rPr>
                      <w:rFonts w:ascii="Arial" w:hAnsi="Arial"/>
                      <w:sz w:val="22"/>
                      <w:lang w:val="en-US"/>
                    </w:rPr>
                    <w:t>vernance issues, governance rules should be clearly agreed</w:t>
                  </w:r>
                  <w:r w:rsidR="004C7C1D">
                    <w:rPr>
                      <w:rFonts w:ascii="Arial" w:hAnsi="Arial"/>
                      <w:sz w:val="22"/>
                      <w:lang w:val="en-US"/>
                    </w:rPr>
                    <w:t xml:space="preserve"> upon</w:t>
                  </w:r>
                  <w:r w:rsidRPr="003126CD">
                    <w:rPr>
                      <w:rFonts w:ascii="Arial" w:hAnsi="Arial"/>
                      <w:sz w:val="22"/>
                      <w:lang w:val="en-US"/>
                    </w:rPr>
                    <w:t xml:space="preserve"> between all network participants.</w:t>
                  </w:r>
                </w:p>
              </w:tc>
            </w:tr>
          </w:tbl>
          <w:p w14:paraId="410BD90D" w14:textId="77777777" w:rsidR="00141EAC" w:rsidRPr="003126CD" w:rsidRDefault="00141EAC" w:rsidP="00FB2010">
            <w:pPr>
              <w:pStyle w:val="NormalWeb"/>
              <w:ind w:firstLine="0"/>
              <w:rPr>
                <w:rFonts w:ascii="Arial" w:hAnsi="Arial"/>
                <w:sz w:val="22"/>
                <w:lang w:val="en-US"/>
              </w:rPr>
            </w:pPr>
          </w:p>
        </w:tc>
      </w:tr>
      <w:tr w:rsidR="006945B7" w:rsidRPr="003126CD" w14:paraId="7D2361CA"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6718D7"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Legal Assessment</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30CF7E" w14:textId="77777777" w:rsidR="006945B7" w:rsidRPr="003126CD" w:rsidRDefault="006945B7" w:rsidP="00FB2010">
            <w:pPr>
              <w:pStyle w:val="NormalWeb"/>
              <w:ind w:firstLine="0"/>
              <w:rPr>
                <w:rFonts w:ascii="Arial" w:hAnsi="Arial"/>
                <w:sz w:val="22"/>
                <w:lang w:val="en-US"/>
              </w:rPr>
            </w:pPr>
            <w:r w:rsidRPr="003126CD">
              <w:rPr>
                <w:rFonts w:ascii="Arial" w:hAnsi="Arial"/>
                <w:sz w:val="22"/>
                <w:lang w:val="en-US"/>
              </w:rPr>
              <w:t xml:space="preserve">The main challenge nowadays is based on the reluctance of the judicial system to integrate and accept blockchain applications in specific parts of the judicial process. </w:t>
            </w:r>
            <w:r w:rsidR="00E22F2B" w:rsidRPr="003126CD">
              <w:rPr>
                <w:rFonts w:ascii="Arial" w:hAnsi="Arial"/>
                <w:sz w:val="22"/>
                <w:lang w:val="en-US"/>
              </w:rPr>
              <w:t xml:space="preserve"> </w:t>
            </w:r>
            <w:r w:rsidRPr="003126CD">
              <w:rPr>
                <w:rFonts w:ascii="Arial" w:hAnsi="Arial"/>
                <w:sz w:val="22"/>
                <w:lang w:val="en-US"/>
              </w:rPr>
              <w:t>Moreover, doubts with regard</w:t>
            </w:r>
            <w:r w:rsidR="004C7C1D">
              <w:rPr>
                <w:rFonts w:ascii="Arial" w:hAnsi="Arial"/>
                <w:sz w:val="22"/>
                <w:lang w:val="en-US"/>
              </w:rPr>
              <w:t xml:space="preserve"> to</w:t>
            </w:r>
            <w:r w:rsidRPr="003126CD">
              <w:rPr>
                <w:rFonts w:ascii="Arial" w:hAnsi="Arial"/>
                <w:sz w:val="22"/>
                <w:lang w:val="en-US"/>
              </w:rPr>
              <w:t xml:space="preserve"> the technical reliability of blockchain applications might also be present. </w:t>
            </w:r>
            <w:r w:rsidR="00E22F2B" w:rsidRPr="003126CD">
              <w:rPr>
                <w:rFonts w:ascii="Arial" w:hAnsi="Arial"/>
                <w:sz w:val="22"/>
                <w:lang w:val="en-US"/>
              </w:rPr>
              <w:t xml:space="preserve"> </w:t>
            </w:r>
            <w:r w:rsidRPr="003126CD">
              <w:rPr>
                <w:rFonts w:ascii="Arial" w:hAnsi="Arial"/>
                <w:sz w:val="22"/>
                <w:lang w:val="en-US"/>
              </w:rPr>
              <w:t>For instance:</w:t>
            </w:r>
          </w:p>
          <w:p w14:paraId="1994D105" w14:textId="77777777" w:rsidR="006945B7" w:rsidRPr="003126CD" w:rsidRDefault="006945B7" w:rsidP="009D06B6">
            <w:pPr>
              <w:pStyle w:val="NormalWeb"/>
              <w:numPr>
                <w:ilvl w:val="0"/>
                <w:numId w:val="26"/>
              </w:numPr>
              <w:rPr>
                <w:rFonts w:ascii="Arial" w:hAnsi="Arial"/>
                <w:sz w:val="22"/>
                <w:lang w:val="en-US"/>
              </w:rPr>
            </w:pPr>
            <w:r w:rsidRPr="003126CD">
              <w:rPr>
                <w:rFonts w:ascii="Arial" w:hAnsi="Arial"/>
                <w:sz w:val="22"/>
                <w:lang w:val="en-US"/>
              </w:rPr>
              <w:t xml:space="preserve">Chinese courts have already set up a judicial blockchain system in 2017. </w:t>
            </w:r>
            <w:r w:rsidR="004C7C1D">
              <w:rPr>
                <w:rFonts w:ascii="Arial" w:hAnsi="Arial"/>
                <w:sz w:val="22"/>
                <w:lang w:val="en-US"/>
              </w:rPr>
              <w:t>However,</w:t>
            </w:r>
            <w:r w:rsidRPr="003126CD">
              <w:rPr>
                <w:rFonts w:ascii="Arial" w:hAnsi="Arial"/>
                <w:sz w:val="22"/>
                <w:lang w:val="en-US"/>
              </w:rPr>
              <w:t xml:space="preserve"> the first time that it was confirmed that an electronic data stored on a blockchain could be considered as an electronic evidence was the Internet Court in Hangzhou in 2018. </w:t>
            </w:r>
          </w:p>
        </w:tc>
      </w:tr>
      <w:tr w:rsidR="006945B7" w:rsidRPr="003126CD" w14:paraId="0EE5B8DD"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6B6C55"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Challenges and considerations</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27CCBA" w14:textId="77777777" w:rsidR="006945B7" w:rsidRPr="003126CD" w:rsidRDefault="006945B7" w:rsidP="00FB2010">
            <w:pPr>
              <w:ind w:left="360"/>
              <w:rPr>
                <w:rFonts w:ascii="Arial" w:hAnsi="Arial"/>
                <w:sz w:val="22"/>
                <w:lang w:val="en-US"/>
              </w:rPr>
            </w:pPr>
          </w:p>
        </w:tc>
      </w:tr>
      <w:tr w:rsidR="006945B7" w:rsidRPr="003126CD" w14:paraId="1F1440D6" w14:textId="77777777" w:rsidTr="00FB2010">
        <w:trPr>
          <w:cantSplit/>
        </w:trPr>
        <w:tc>
          <w:tcPr>
            <w:tcW w:w="21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F1C018" w14:textId="77777777" w:rsidR="006945B7" w:rsidRPr="003126CD" w:rsidRDefault="006945B7" w:rsidP="00FB2010">
            <w:pPr>
              <w:pStyle w:val="NormalWeb"/>
              <w:ind w:firstLine="0"/>
              <w:rPr>
                <w:rFonts w:ascii="Arial" w:hAnsi="Arial"/>
                <w:sz w:val="22"/>
                <w:lang w:val="en-US"/>
              </w:rPr>
            </w:pPr>
            <w:r w:rsidRPr="003126CD">
              <w:rPr>
                <w:rStyle w:val="Strong"/>
                <w:rFonts w:ascii="Arial" w:hAnsi="Arial"/>
                <w:sz w:val="22"/>
                <w:lang w:val="en-US"/>
              </w:rPr>
              <w:t>References and Contact Information</w:t>
            </w:r>
          </w:p>
        </w:tc>
        <w:tc>
          <w:tcPr>
            <w:tcW w:w="8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6308F9" w14:textId="77777777" w:rsidR="006945B7" w:rsidRPr="003126CD" w:rsidRDefault="00E83399" w:rsidP="00FB2010">
            <w:pPr>
              <w:pStyle w:val="NormalWeb"/>
              <w:ind w:firstLine="0"/>
              <w:rPr>
                <w:rFonts w:ascii="Arial" w:hAnsi="Arial"/>
                <w:sz w:val="22"/>
                <w:lang w:val="en-US"/>
              </w:rPr>
            </w:pPr>
            <w:hyperlink r:id="rId45" w:history="1">
              <w:r w:rsidR="006945B7" w:rsidRPr="003126CD">
                <w:rPr>
                  <w:rStyle w:val="Hyperlink"/>
                  <w:rFonts w:ascii="Arial" w:hAnsi="Arial"/>
                  <w:sz w:val="22"/>
                  <w:lang w:val="en-US"/>
                </w:rPr>
                <w:t>https://onlinelibrary.wiley.com/doi/full/10.1111/jwip.12069</w:t>
              </w:r>
            </w:hyperlink>
          </w:p>
          <w:p w14:paraId="185C1166" w14:textId="77777777" w:rsidR="006945B7" w:rsidRPr="003126CD" w:rsidRDefault="00E83399" w:rsidP="00FB2010">
            <w:pPr>
              <w:pStyle w:val="NormalWeb"/>
              <w:ind w:firstLine="0"/>
              <w:rPr>
                <w:rFonts w:ascii="Arial" w:hAnsi="Arial"/>
                <w:sz w:val="22"/>
                <w:lang w:val="en-US"/>
              </w:rPr>
            </w:pPr>
            <w:hyperlink r:id="rId46" w:history="1">
              <w:r w:rsidR="006945B7" w:rsidRPr="003126CD">
                <w:rPr>
                  <w:rStyle w:val="Hyperlink"/>
                  <w:rFonts w:ascii="Arial" w:hAnsi="Arial"/>
                  <w:sz w:val="22"/>
                  <w:lang w:val="en-US"/>
                </w:rPr>
                <w:t>https://www.sciencedirect.com/science/article/pii/S0267364920300066</w:t>
              </w:r>
            </w:hyperlink>
          </w:p>
        </w:tc>
      </w:tr>
    </w:tbl>
    <w:p w14:paraId="67080FDB" w14:textId="77777777" w:rsidR="00E763CC" w:rsidRPr="003126CD" w:rsidRDefault="00E763CC" w:rsidP="00E763CC">
      <w:pPr>
        <w:pStyle w:val="EstiloTimes"/>
        <w:spacing w:before="240" w:after="240"/>
        <w:jc w:val="left"/>
        <w:rPr>
          <w:rFonts w:ascii="Arial" w:hAnsi="Arial"/>
          <w:sz w:val="22"/>
          <w:lang w:val="en-US"/>
        </w:rPr>
      </w:pPr>
    </w:p>
    <w:p w14:paraId="3B5534A7" w14:textId="77777777" w:rsidR="00E22F2B" w:rsidRPr="003126CD" w:rsidRDefault="00E22F2B" w:rsidP="00E763CC">
      <w:pPr>
        <w:pStyle w:val="EstiloTimes"/>
        <w:spacing w:before="240" w:after="240"/>
        <w:jc w:val="left"/>
        <w:rPr>
          <w:rFonts w:ascii="Arial" w:hAnsi="Arial"/>
          <w:sz w:val="22"/>
          <w:lang w:val="en-US"/>
        </w:rPr>
      </w:pPr>
    </w:p>
    <w:p w14:paraId="4ED1BA51" w14:textId="77777777" w:rsidR="00E22F2B" w:rsidRPr="003126CD" w:rsidRDefault="00E22F2B" w:rsidP="00E763CC">
      <w:pPr>
        <w:pStyle w:val="EstiloTimes"/>
        <w:spacing w:before="240" w:after="240"/>
        <w:jc w:val="left"/>
        <w:rPr>
          <w:rFonts w:ascii="Arial" w:hAnsi="Arial" w:cs="Arial"/>
          <w:sz w:val="22"/>
          <w:szCs w:val="22"/>
          <w:lang w:val="en-US"/>
        </w:rPr>
      </w:pPr>
      <w:bookmarkStart w:id="14" w:name="_Toc75863627"/>
    </w:p>
    <w:p w14:paraId="5EE5927C" w14:textId="77777777" w:rsidR="00377FC9" w:rsidRPr="003126CD" w:rsidRDefault="007E6894" w:rsidP="00FB2010">
      <w:pPr>
        <w:pStyle w:val="Heading1"/>
        <w:spacing w:after="60"/>
        <w:rPr>
          <w:rFonts w:ascii="Arial" w:hAnsi="Arial"/>
          <w:b/>
          <w:color w:val="auto"/>
          <w:sz w:val="22"/>
          <w:lang w:val="en-US"/>
        </w:rPr>
      </w:pPr>
      <w:bookmarkStart w:id="15" w:name="_Toc84188346"/>
      <w:r w:rsidRPr="003126CD">
        <w:rPr>
          <w:rFonts w:ascii="Arial" w:hAnsi="Arial" w:cs="Arial"/>
          <w:b/>
          <w:color w:val="auto"/>
          <w:sz w:val="22"/>
          <w:szCs w:val="22"/>
          <w:lang w:val="en-US"/>
        </w:rPr>
        <w:t>6</w:t>
      </w:r>
      <w:r w:rsidR="00FB2010" w:rsidRPr="003126CD">
        <w:rPr>
          <w:rFonts w:ascii="Arial" w:hAnsi="Arial"/>
          <w:b/>
          <w:color w:val="auto"/>
          <w:sz w:val="22"/>
          <w:lang w:val="en-US"/>
        </w:rPr>
        <w:t>.</w:t>
      </w:r>
      <w:r w:rsidR="00ED1F34" w:rsidRPr="003126CD">
        <w:rPr>
          <w:rFonts w:ascii="Arial" w:hAnsi="Arial"/>
          <w:b/>
          <w:color w:val="auto"/>
          <w:sz w:val="22"/>
          <w:lang w:val="en-US"/>
        </w:rPr>
        <w:t xml:space="preserve"> </w:t>
      </w:r>
      <w:r w:rsidR="0001322A" w:rsidRPr="003126CD">
        <w:rPr>
          <w:rFonts w:ascii="Arial" w:hAnsi="Arial"/>
          <w:b/>
          <w:color w:val="auto"/>
          <w:sz w:val="22"/>
          <w:lang w:val="en-US"/>
        </w:rPr>
        <w:t>ANTI-COUNTERFEITING</w:t>
      </w:r>
      <w:bookmarkEnd w:id="14"/>
      <w:bookmarkEnd w:id="15"/>
      <w:r w:rsidR="00FB2010" w:rsidRPr="003126CD">
        <w:rPr>
          <w:rFonts w:ascii="Arial" w:hAnsi="Arial"/>
          <w:b/>
          <w:color w:val="auto"/>
          <w:sz w:val="22"/>
          <w:lang w:val="en-US"/>
        </w:rPr>
        <w:t xml:space="preserve"> </w:t>
      </w:r>
    </w:p>
    <w:p w14:paraId="28318FD1" w14:textId="77777777" w:rsidR="00FB2010" w:rsidRPr="003126CD" w:rsidRDefault="00FB2010" w:rsidP="00FB2010">
      <w:pPr>
        <w:rPr>
          <w:lang w:val="en-US"/>
        </w:rPr>
      </w:pPr>
    </w:p>
    <w:tbl>
      <w:tblPr>
        <w:tblW w:w="10188"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250"/>
        <w:gridCol w:w="7938"/>
      </w:tblGrid>
      <w:tr w:rsidR="00FB2010" w:rsidRPr="003126CD" w14:paraId="7DE6CE14"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670691" w14:textId="77777777" w:rsidR="00FB2010" w:rsidRPr="003126CD" w:rsidRDefault="0001322A" w:rsidP="00FB2010">
            <w:pPr>
              <w:pStyle w:val="NormalWeb"/>
              <w:ind w:firstLine="0"/>
              <w:rPr>
                <w:rFonts w:ascii="Arial" w:hAnsi="Arial"/>
                <w:sz w:val="22"/>
                <w:lang w:val="en-US"/>
              </w:rPr>
            </w:pPr>
            <w:r w:rsidRPr="003126CD">
              <w:rPr>
                <w:rStyle w:val="Strong"/>
                <w:rFonts w:ascii="Arial" w:hAnsi="Arial"/>
                <w:sz w:val="22"/>
                <w:lang w:val="en-US"/>
              </w:rPr>
              <w:t>Topic</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73A0A5" w14:textId="77777777" w:rsidR="00FB2010" w:rsidRPr="003126CD" w:rsidRDefault="0001322A" w:rsidP="00FB2010">
            <w:pPr>
              <w:pStyle w:val="NormalWeb"/>
              <w:ind w:firstLine="0"/>
              <w:rPr>
                <w:rFonts w:ascii="Arial" w:hAnsi="Arial"/>
                <w:sz w:val="22"/>
                <w:lang w:val="en-US"/>
              </w:rPr>
            </w:pPr>
            <w:r w:rsidRPr="003126CD">
              <w:rPr>
                <w:rStyle w:val="Strong"/>
                <w:rFonts w:ascii="Arial" w:hAnsi="Arial"/>
                <w:sz w:val="22"/>
                <w:lang w:val="en-US"/>
              </w:rPr>
              <w:t>Anti-counterfeiting</w:t>
            </w:r>
          </w:p>
        </w:tc>
      </w:tr>
      <w:tr w:rsidR="00FB2010" w:rsidRPr="003126CD" w14:paraId="19695187"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7CC3F0"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Summary</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758C9A"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This use case aims to use blockchain in order to fight against counterfeiting of goods by tracking the routes and recording all the stakeholders involved in the final delivery of the products to the customer.</w:t>
            </w:r>
            <w:r w:rsidR="00E22F2B" w:rsidRPr="003126CD">
              <w:rPr>
                <w:rFonts w:ascii="Arial" w:hAnsi="Arial"/>
                <w:sz w:val="22"/>
                <w:lang w:val="en-US"/>
              </w:rPr>
              <w:t xml:space="preserve"> </w:t>
            </w:r>
            <w:r w:rsidRPr="003126CD">
              <w:rPr>
                <w:rFonts w:ascii="Arial" w:hAnsi="Arial"/>
                <w:sz w:val="22"/>
                <w:lang w:val="en-US"/>
              </w:rPr>
              <w:t xml:space="preserve"> It involves producers, transporters and counterfeiting and anti-fraud entities providing a traceable method to prove the source of origin, producer and other characteristics to prevent counterfeiting in a more transparent and automatic way throughout the value chain.</w:t>
            </w:r>
          </w:p>
          <w:p w14:paraId="1B9FD58D"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The system allows first, to certify that the route followed by the products and the actors involved in the delivery is the same that the right holder declared - to those with an interest - of the goods, before the delivery process started</w:t>
            </w:r>
            <w:r w:rsidR="00D30F27" w:rsidRPr="003126CD">
              <w:rPr>
                <w:rFonts w:ascii="Arial" w:hAnsi="Arial"/>
                <w:sz w:val="22"/>
                <w:lang w:val="en-US"/>
              </w:rPr>
              <w:t xml:space="preserve">.  </w:t>
            </w:r>
            <w:r w:rsidRPr="003126CD">
              <w:rPr>
                <w:rFonts w:ascii="Arial" w:hAnsi="Arial"/>
                <w:sz w:val="22"/>
                <w:lang w:val="en-US"/>
              </w:rPr>
              <w:t xml:space="preserve"> </w:t>
            </w:r>
            <w:r w:rsidR="00D30F27" w:rsidRPr="003126CD">
              <w:rPr>
                <w:rFonts w:ascii="Arial" w:hAnsi="Arial"/>
                <w:sz w:val="22"/>
                <w:lang w:val="en-US"/>
              </w:rPr>
              <w:t>From</w:t>
            </w:r>
            <w:r w:rsidRPr="003126CD">
              <w:rPr>
                <w:rFonts w:ascii="Arial" w:hAnsi="Arial"/>
                <w:sz w:val="22"/>
                <w:lang w:val="en-US"/>
              </w:rPr>
              <w:t xml:space="preserve"> the other side, in case enforcement authorities identify any change on the information provided by the right holder, a verification process may be initiated with the right holder before the goods arrive at the final destination.</w:t>
            </w:r>
          </w:p>
          <w:p w14:paraId="5DD04163"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 xml:space="preserve">Last but not </w:t>
            </w:r>
            <w:r w:rsidR="004C7C1D">
              <w:rPr>
                <w:rFonts w:ascii="Arial" w:hAnsi="Arial"/>
                <w:sz w:val="22"/>
                <w:lang w:val="en-US"/>
              </w:rPr>
              <w:t xml:space="preserve">the </w:t>
            </w:r>
            <w:r w:rsidRPr="003126CD">
              <w:rPr>
                <w:rFonts w:ascii="Arial" w:hAnsi="Arial"/>
                <w:sz w:val="22"/>
                <w:lang w:val="en-US"/>
              </w:rPr>
              <w:t>least, the final consumer will be able to check if the acquired product follows the process defined by the right holder and if it is certified/undersigned by all the stakeholders involved.</w:t>
            </w:r>
          </w:p>
        </w:tc>
      </w:tr>
      <w:tr w:rsidR="00FB2010" w:rsidRPr="003126CD" w14:paraId="5ECE6865"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69645B"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Relevant IP Value Chain phases</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3BFFB9"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 xml:space="preserve">This is a horizontal use case, and it is relevant for both industrial property and </w:t>
            </w:r>
            <w:r w:rsidRPr="003126CD">
              <w:rPr>
                <w:rFonts w:ascii="Arial" w:hAnsi="Arial" w:cs="Arial"/>
                <w:sz w:val="22"/>
                <w:szCs w:val="22"/>
                <w:lang w:val="en-US"/>
              </w:rPr>
              <w:t xml:space="preserve">copyright. </w:t>
            </w:r>
            <w:r w:rsidR="00D30F27" w:rsidRPr="003126CD">
              <w:rPr>
                <w:rFonts w:ascii="Arial" w:hAnsi="Arial" w:cs="Arial"/>
                <w:sz w:val="22"/>
                <w:szCs w:val="22"/>
                <w:lang w:val="en-US"/>
              </w:rPr>
              <w:t xml:space="preserve"> </w:t>
            </w:r>
            <w:r w:rsidRPr="003126CD">
              <w:rPr>
                <w:rFonts w:ascii="Arial" w:hAnsi="Arial" w:cs="Arial"/>
                <w:sz w:val="22"/>
                <w:szCs w:val="22"/>
                <w:lang w:val="en-US"/>
              </w:rPr>
              <w:t>It focuses on the protection and commercialization phases.</w:t>
            </w:r>
          </w:p>
        </w:tc>
      </w:tr>
      <w:tr w:rsidR="00FB2010" w:rsidRPr="003126CD" w14:paraId="064F3177"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87E533"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Business Rationale</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70AEB2"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 xml:space="preserve">Worldwide industry is impacted by counterfeited goods. </w:t>
            </w:r>
            <w:r w:rsidR="00D30F27" w:rsidRPr="003126CD">
              <w:rPr>
                <w:rFonts w:ascii="Arial" w:hAnsi="Arial"/>
                <w:sz w:val="22"/>
                <w:lang w:val="en-US"/>
              </w:rPr>
              <w:t xml:space="preserve"> </w:t>
            </w:r>
            <w:r w:rsidRPr="003126CD">
              <w:rPr>
                <w:rFonts w:ascii="Arial" w:hAnsi="Arial"/>
                <w:sz w:val="22"/>
                <w:lang w:val="en-US"/>
              </w:rPr>
              <w:t xml:space="preserve">The impact is not only economic but it </w:t>
            </w:r>
            <w:r w:rsidR="004C7C1D" w:rsidRPr="003126CD">
              <w:rPr>
                <w:rFonts w:ascii="Arial" w:hAnsi="Arial"/>
                <w:sz w:val="22"/>
                <w:lang w:val="en-US"/>
              </w:rPr>
              <w:t>affects</w:t>
            </w:r>
            <w:r w:rsidRPr="003126CD">
              <w:rPr>
                <w:rFonts w:ascii="Arial" w:hAnsi="Arial"/>
                <w:sz w:val="22"/>
                <w:lang w:val="en-US"/>
              </w:rPr>
              <w:t xml:space="preserve"> the consumer directly, by receiving poor-quality goods at an excessive price and sometimes exposing themselves to health and safety dangers. </w:t>
            </w:r>
          </w:p>
          <w:p w14:paraId="7CEA9BFB"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 xml:space="preserve">Counterfeiting is not new and many companies are trying to fight against this activity. </w:t>
            </w:r>
            <w:r w:rsidR="00D30F27" w:rsidRPr="003126CD">
              <w:rPr>
                <w:rFonts w:ascii="Arial" w:hAnsi="Arial"/>
                <w:sz w:val="22"/>
                <w:lang w:val="en-US"/>
              </w:rPr>
              <w:t xml:space="preserve"> </w:t>
            </w:r>
            <w:r w:rsidRPr="003126CD">
              <w:rPr>
                <w:rFonts w:ascii="Arial" w:hAnsi="Arial"/>
                <w:sz w:val="22"/>
                <w:lang w:val="en-US"/>
              </w:rPr>
              <w:t>Different strategies and technologies are being used, from changing periodically their transport routes and production factories location, to include holograms, smart tags and biometric markers in the products. </w:t>
            </w:r>
          </w:p>
          <w:p w14:paraId="4F6EEAA9"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 xml:space="preserve">Not only IP right holders but also enforcement authorities in borders and internal market areas focus more and more </w:t>
            </w:r>
            <w:r w:rsidR="00D30F27" w:rsidRPr="003126CD">
              <w:rPr>
                <w:rFonts w:ascii="Arial" w:hAnsi="Arial"/>
                <w:sz w:val="22"/>
                <w:lang w:val="en-US"/>
              </w:rPr>
              <w:t xml:space="preserve">on </w:t>
            </w:r>
            <w:r w:rsidRPr="003126CD">
              <w:rPr>
                <w:rFonts w:ascii="Arial" w:hAnsi="Arial"/>
                <w:sz w:val="22"/>
                <w:lang w:val="en-US"/>
              </w:rPr>
              <w:t>fight</w:t>
            </w:r>
            <w:r w:rsidR="00D30F27" w:rsidRPr="003126CD">
              <w:rPr>
                <w:rFonts w:ascii="Arial" w:hAnsi="Arial"/>
                <w:sz w:val="22"/>
                <w:lang w:val="en-US"/>
              </w:rPr>
              <w:t>ing</w:t>
            </w:r>
            <w:r w:rsidRPr="003126CD">
              <w:rPr>
                <w:rFonts w:ascii="Arial" w:hAnsi="Arial"/>
                <w:sz w:val="22"/>
                <w:lang w:val="en-US"/>
              </w:rPr>
              <w:t xml:space="preserve"> against counterfeiting. </w:t>
            </w:r>
            <w:r w:rsidR="00D30F27" w:rsidRPr="003126CD">
              <w:rPr>
                <w:rFonts w:ascii="Arial" w:hAnsi="Arial"/>
                <w:sz w:val="22"/>
                <w:lang w:val="en-US"/>
              </w:rPr>
              <w:t xml:space="preserve"> </w:t>
            </w:r>
            <w:r w:rsidRPr="003126CD">
              <w:rPr>
                <w:rFonts w:ascii="Arial" w:hAnsi="Arial"/>
                <w:sz w:val="22"/>
                <w:lang w:val="en-US"/>
              </w:rPr>
              <w:t xml:space="preserve">Dedicated units for anti-counterfeiting matters have been created. </w:t>
            </w:r>
            <w:r w:rsidR="00D30F27" w:rsidRPr="003126CD">
              <w:rPr>
                <w:rFonts w:ascii="Arial" w:hAnsi="Arial"/>
                <w:sz w:val="22"/>
                <w:lang w:val="en-US"/>
              </w:rPr>
              <w:t xml:space="preserve"> </w:t>
            </w:r>
            <w:r w:rsidRPr="003126CD">
              <w:rPr>
                <w:rFonts w:ascii="Arial" w:hAnsi="Arial"/>
                <w:sz w:val="22"/>
                <w:lang w:val="en-US"/>
              </w:rPr>
              <w:t>Also, technical platforms are used by customs and police in order to provide as much information as possible to the enforcers to make it easier for them to seize fake products. </w:t>
            </w:r>
          </w:p>
          <w:p w14:paraId="6D2D469C"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Besides the traditional business models, online marketplaces are facilitating easy access to counterfeited products via which counterfeiters can sell the products without direct contact with the final customer, who often is unaware that he is acquiring counterfeited goods.</w:t>
            </w:r>
          </w:p>
          <w:p w14:paraId="7CFABA1E"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 xml:space="preserve">If we look at the report published by the European Observatory on Infringements of Intellectual Property Report on the EU enforcement of intellectual property rights </w:t>
            </w:r>
            <w:r w:rsidR="00D30F27" w:rsidRPr="003126CD">
              <w:rPr>
                <w:rFonts w:ascii="Arial" w:hAnsi="Arial"/>
                <w:sz w:val="22"/>
                <w:lang w:val="en-US"/>
              </w:rPr>
              <w:t>(</w:t>
            </w:r>
            <w:hyperlink r:id="rId47" w:history="1">
              <w:r w:rsidRPr="003126CD">
                <w:rPr>
                  <w:rStyle w:val="Hyperlink"/>
                  <w:rFonts w:ascii="Arial" w:eastAsia="Arial" w:hAnsi="Arial"/>
                  <w:i/>
                  <w:sz w:val="22"/>
                  <w:lang w:val="en-US"/>
                </w:rPr>
                <w:t>Results at the EU borders and in Member States 2013-2017 (September 2019)</w:t>
              </w:r>
            </w:hyperlink>
            <w:r w:rsidR="00D30F27" w:rsidRPr="003126CD">
              <w:rPr>
                <w:rStyle w:val="Hyperlink"/>
                <w:rFonts w:ascii="Arial" w:eastAsia="Arial" w:hAnsi="Arial"/>
                <w:color w:val="auto"/>
                <w:sz w:val="22"/>
                <w:u w:val="none"/>
                <w:lang w:val="en-US"/>
              </w:rPr>
              <w:t>)</w:t>
            </w:r>
            <w:r w:rsidRPr="003126CD">
              <w:rPr>
                <w:rFonts w:ascii="Arial" w:hAnsi="Arial"/>
                <w:sz w:val="22"/>
                <w:lang w:val="en-US"/>
              </w:rPr>
              <w:t xml:space="preserve">, between 2013 and 2017 </w:t>
            </w:r>
            <w:r w:rsidR="00D30F27" w:rsidRPr="003126CD">
              <w:rPr>
                <w:rFonts w:ascii="Arial" w:hAnsi="Arial"/>
                <w:sz w:val="22"/>
                <w:lang w:val="en-US"/>
              </w:rPr>
              <w:t xml:space="preserve">the </w:t>
            </w:r>
            <w:r w:rsidRPr="003126CD">
              <w:rPr>
                <w:rFonts w:ascii="Arial" w:hAnsi="Arial"/>
                <w:sz w:val="22"/>
                <w:lang w:val="en-US"/>
              </w:rPr>
              <w:t xml:space="preserve">EU detained approximately 438 million items with an estimated market value of 12 billion euros; 40% of seizures were made </w:t>
            </w:r>
            <w:r w:rsidR="004C7C1D">
              <w:rPr>
                <w:rFonts w:ascii="Arial" w:hAnsi="Arial"/>
                <w:sz w:val="22"/>
                <w:lang w:val="en-US"/>
              </w:rPr>
              <w:t xml:space="preserve">on </w:t>
            </w:r>
            <w:r w:rsidRPr="003126CD">
              <w:rPr>
                <w:rFonts w:ascii="Arial" w:hAnsi="Arial"/>
                <w:sz w:val="22"/>
                <w:lang w:val="en-US"/>
              </w:rPr>
              <w:t>borders and 60% in the internal market.</w:t>
            </w:r>
          </w:p>
          <w:p w14:paraId="39C2FD05"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Based on these figures, the anti-counterfeiting system needs to move forward and one of the main areas for improvement is to stimulate and increase information sharing between enforcement authorities and IP right holders.</w:t>
            </w:r>
          </w:p>
          <w:p w14:paraId="087186DB"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Blockchain technology can help to improve the way the information is shared between the actors involved and across borders, allowing them to make decisions based on the available data in the blockchain ensuring the confidentiality of the shared data. </w:t>
            </w:r>
          </w:p>
        </w:tc>
      </w:tr>
      <w:tr w:rsidR="00FB2010" w:rsidRPr="003126CD" w14:paraId="66E6332C"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2954A9"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Potential Solution</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A1943C" w14:textId="77777777" w:rsidR="005D4765" w:rsidRPr="005D4765" w:rsidRDefault="005D4765" w:rsidP="005D4765">
            <w:pPr>
              <w:spacing w:before="100" w:beforeAutospacing="1" w:after="100" w:afterAutospacing="1"/>
              <w:ind w:left="360"/>
              <w:rPr>
                <w:rFonts w:ascii="Arial" w:eastAsia="Times New Roman" w:hAnsi="Arial" w:cs="Times New Roman"/>
                <w:sz w:val="22"/>
                <w:lang w:val="en-US"/>
              </w:rPr>
            </w:pPr>
            <w:r w:rsidRPr="005D4765">
              <w:rPr>
                <w:rFonts w:ascii="Arial" w:eastAsia="Times New Roman" w:hAnsi="Arial" w:cs="Times New Roman"/>
                <w:sz w:val="22"/>
                <w:lang w:val="en-US"/>
              </w:rPr>
              <w:t>Building an anti-counterfeiting platform to trace the routes and the stakeholders involved in the delivery of the goods will make it easier for the enforcement authorities to identify possible counterfeiting products and where the detection and seizing occurred.</w:t>
            </w:r>
          </w:p>
          <w:p w14:paraId="0CC0AE85" w14:textId="164F8C3A" w:rsidR="00FB2010" w:rsidRPr="008F18A6" w:rsidRDefault="008F18A6" w:rsidP="00FB2010">
            <w:pPr>
              <w:pStyle w:val="NormalWeb"/>
              <w:ind w:firstLine="0"/>
              <w:rPr>
                <w:rFonts w:ascii="Arial" w:hAnsi="Arial"/>
                <w:sz w:val="22"/>
              </w:rPr>
            </w:pPr>
            <w:r w:rsidRPr="008F18A6">
              <w:rPr>
                <w:rFonts w:ascii="Arial" w:hAnsi="Arial"/>
                <w:sz w:val="22"/>
                <w:lang w:val="en-US"/>
              </w:rPr>
              <w:t>This decentralized system will use the information stored in IP registries of the IP organizations. Further, data stored in enforcement authorities’ systems and the additional data that will be shared between IP right holders and enforcement authorities, will also be used.</w:t>
            </w:r>
          </w:p>
          <w:p w14:paraId="56F3ED5F"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This information will be related to the registered IP rights (trademarks, industrial designs, plant varieties, copyright or patents).  </w:t>
            </w:r>
          </w:p>
        </w:tc>
      </w:tr>
      <w:tr w:rsidR="00FB2010" w:rsidRPr="003126CD" w14:paraId="6C108C9F" w14:textId="77777777" w:rsidTr="008A25A2">
        <w:trPr>
          <w:cantSplit/>
          <w:trHeight w:val="3767"/>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45FAC6"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Blockchain Rationale</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EB0A51" w14:textId="77777777" w:rsidR="00936D10" w:rsidRDefault="00936D10" w:rsidP="00936D10">
            <w:pPr>
              <w:spacing w:before="100" w:beforeAutospacing="1" w:after="100" w:afterAutospacing="1"/>
              <w:ind w:left="360"/>
              <w:rPr>
                <w:rFonts w:ascii="Arial" w:eastAsia="Times New Roman" w:hAnsi="Arial" w:cs="Times New Roman"/>
                <w:sz w:val="22"/>
                <w:lang w:val="en-US"/>
              </w:rPr>
            </w:pPr>
          </w:p>
          <w:p w14:paraId="346DF871" w14:textId="05766E1E" w:rsidR="00936D10" w:rsidRPr="00936D10" w:rsidRDefault="00936D10" w:rsidP="00936D10">
            <w:pPr>
              <w:spacing w:before="100" w:beforeAutospacing="1" w:after="100" w:afterAutospacing="1"/>
              <w:ind w:left="360"/>
              <w:rPr>
                <w:rFonts w:ascii="Arial" w:eastAsia="Times New Roman" w:hAnsi="Arial" w:cs="Times New Roman"/>
                <w:sz w:val="22"/>
                <w:lang w:val="en-US"/>
              </w:rPr>
            </w:pPr>
            <w:r w:rsidRPr="00936D10">
              <w:rPr>
                <w:rFonts w:ascii="Arial" w:eastAsia="Times New Roman" w:hAnsi="Arial" w:cs="Times New Roman"/>
                <w:sz w:val="22"/>
                <w:lang w:val="en-US"/>
              </w:rPr>
              <w:t>Blockchain technology has positioned itself as one of the emerging technologies with the greatest potential to respond to current anti-counterfeiting challenges in the coming years</w:t>
            </w:r>
            <w:r>
              <w:rPr>
                <w:rFonts w:ascii="Arial" w:eastAsia="Times New Roman" w:hAnsi="Arial" w:cs="Times New Roman"/>
                <w:sz w:val="22"/>
                <w:lang w:val="en-US"/>
              </w:rPr>
              <w:t>,</w:t>
            </w:r>
            <w:r w:rsidRPr="00936D10">
              <w:rPr>
                <w:rFonts w:ascii="Arial" w:eastAsia="Times New Roman" w:hAnsi="Arial" w:cs="Times New Roman"/>
                <w:sz w:val="22"/>
                <w:lang w:val="en-US"/>
              </w:rPr>
              <w:t xml:space="preserve"> such as:</w:t>
            </w:r>
          </w:p>
          <w:p w14:paraId="79E0E469" w14:textId="3691900F" w:rsidR="00936D10" w:rsidRPr="00936D10" w:rsidRDefault="00936D10" w:rsidP="00936D10">
            <w:pPr>
              <w:numPr>
                <w:ilvl w:val="0"/>
                <w:numId w:val="27"/>
              </w:numPr>
              <w:spacing w:before="100" w:beforeAutospacing="1" w:after="100" w:afterAutospacing="1"/>
              <w:rPr>
                <w:rFonts w:ascii="Arial" w:eastAsia="Times New Roman" w:hAnsi="Arial" w:cs="Times New Roman"/>
                <w:sz w:val="22"/>
                <w:lang w:val="en-US"/>
              </w:rPr>
            </w:pPr>
            <w:r w:rsidRPr="00936D10">
              <w:rPr>
                <w:rFonts w:ascii="Arial" w:eastAsia="Times New Roman" w:hAnsi="Arial" w:cs="Times New Roman"/>
                <w:sz w:val="22"/>
                <w:lang w:val="en-US"/>
              </w:rPr>
              <w:t>End-to-end traceability of the IP assets creating immutable records of all the transaction</w:t>
            </w:r>
            <w:r>
              <w:rPr>
                <w:rFonts w:ascii="Arial" w:eastAsia="Times New Roman" w:hAnsi="Arial" w:cs="Times New Roman"/>
                <w:sz w:val="22"/>
                <w:lang w:val="en-US"/>
              </w:rPr>
              <w:t>s</w:t>
            </w:r>
            <w:r w:rsidRPr="00936D10">
              <w:rPr>
                <w:rFonts w:ascii="Arial" w:eastAsia="Times New Roman" w:hAnsi="Arial" w:cs="Times New Roman"/>
                <w:sz w:val="22"/>
                <w:lang w:val="en-US"/>
              </w:rPr>
              <w:t xml:space="preserve"> made, creating digital twins</w:t>
            </w:r>
            <w:r w:rsidRPr="00936D10">
              <w:rPr>
                <w:rFonts w:ascii="Arial" w:eastAsia="Times New Roman" w:hAnsi="Arial" w:cs="Times New Roman"/>
                <w:sz w:val="22"/>
                <w:vertAlign w:val="superscript"/>
                <w:lang w:val="en-US"/>
              </w:rPr>
              <w:footnoteReference w:id="24"/>
            </w:r>
            <w:r w:rsidRPr="00936D10">
              <w:rPr>
                <w:rFonts w:ascii="Arial" w:eastAsia="Times New Roman" w:hAnsi="Arial" w:cs="Times New Roman"/>
                <w:sz w:val="22"/>
                <w:lang w:val="en-US"/>
              </w:rPr>
              <w:t xml:space="preserve"> of the assets with a unique identifier;</w:t>
            </w:r>
          </w:p>
          <w:p w14:paraId="43A7766C" w14:textId="03783BBE" w:rsidR="00936D10" w:rsidRPr="00936D10" w:rsidRDefault="00936D10" w:rsidP="00936D10">
            <w:pPr>
              <w:numPr>
                <w:ilvl w:val="0"/>
                <w:numId w:val="27"/>
              </w:numPr>
              <w:spacing w:before="100" w:beforeAutospacing="1" w:after="100" w:afterAutospacing="1"/>
              <w:rPr>
                <w:rFonts w:ascii="Arial" w:eastAsia="Times New Roman" w:hAnsi="Arial" w:cs="Times New Roman"/>
                <w:sz w:val="22"/>
                <w:lang w:val="en-US"/>
              </w:rPr>
            </w:pPr>
            <w:r w:rsidRPr="00936D10">
              <w:rPr>
                <w:rFonts w:ascii="Arial" w:eastAsia="Times New Roman" w:hAnsi="Arial" w:cs="Times New Roman"/>
                <w:sz w:val="22"/>
                <w:lang w:val="en-US"/>
              </w:rPr>
              <w:t>Single source of truth, avoiding conflicts with evidence in case of litigations by ensuring that all the parties have access to the same data;</w:t>
            </w:r>
          </w:p>
          <w:p w14:paraId="0A76E4D4" w14:textId="77777777" w:rsidR="00936D10" w:rsidRPr="00936D10" w:rsidRDefault="00936D10" w:rsidP="00936D10">
            <w:pPr>
              <w:numPr>
                <w:ilvl w:val="0"/>
                <w:numId w:val="27"/>
              </w:numPr>
              <w:spacing w:before="100" w:beforeAutospacing="1" w:after="100" w:afterAutospacing="1"/>
              <w:rPr>
                <w:rFonts w:ascii="Arial" w:eastAsia="Times New Roman" w:hAnsi="Arial" w:cs="Times New Roman"/>
                <w:sz w:val="22"/>
                <w:lang w:val="en-US"/>
              </w:rPr>
            </w:pPr>
            <w:r w:rsidRPr="00936D10">
              <w:rPr>
                <w:rFonts w:ascii="Arial" w:eastAsia="Times New Roman" w:hAnsi="Arial" w:cs="Times New Roman"/>
                <w:sz w:val="22"/>
                <w:lang w:val="en-US"/>
              </w:rPr>
              <w:t xml:space="preserve">Increasing security and protection creating surveillance measures to take proactive action in case illegal acts are identified; </w:t>
            </w:r>
          </w:p>
          <w:p w14:paraId="0E355975" w14:textId="77777777" w:rsidR="00936D10" w:rsidRPr="00936D10" w:rsidRDefault="00936D10" w:rsidP="00936D10">
            <w:pPr>
              <w:numPr>
                <w:ilvl w:val="0"/>
                <w:numId w:val="27"/>
              </w:numPr>
              <w:spacing w:before="100" w:beforeAutospacing="1" w:after="100" w:afterAutospacing="1"/>
              <w:rPr>
                <w:rFonts w:ascii="Arial" w:eastAsia="Times New Roman" w:hAnsi="Arial" w:cs="Times New Roman"/>
                <w:sz w:val="22"/>
                <w:lang w:val="en-US"/>
              </w:rPr>
            </w:pPr>
            <w:r w:rsidRPr="00936D10">
              <w:rPr>
                <w:rFonts w:ascii="Arial" w:eastAsia="Times New Roman" w:hAnsi="Arial" w:cs="Times New Roman"/>
                <w:sz w:val="22"/>
                <w:lang w:val="en-US"/>
              </w:rPr>
              <w:t>Improve operational efficiency reducing administrative costs, efforts, time and management performance related to paperwork procedures;</w:t>
            </w:r>
          </w:p>
          <w:p w14:paraId="2FB59913" w14:textId="77777777" w:rsidR="00936D10" w:rsidRPr="00936D10" w:rsidRDefault="00936D10" w:rsidP="00936D10">
            <w:pPr>
              <w:numPr>
                <w:ilvl w:val="0"/>
                <w:numId w:val="27"/>
              </w:numPr>
              <w:spacing w:before="100" w:beforeAutospacing="1" w:after="100" w:afterAutospacing="1"/>
              <w:rPr>
                <w:rFonts w:ascii="Arial" w:eastAsia="Times New Roman" w:hAnsi="Arial" w:cs="Times New Roman"/>
                <w:sz w:val="22"/>
                <w:lang w:val="en-US"/>
              </w:rPr>
            </w:pPr>
            <w:r w:rsidRPr="00936D10">
              <w:rPr>
                <w:rFonts w:ascii="Arial" w:eastAsia="Times New Roman" w:hAnsi="Arial" w:cs="Times New Roman"/>
                <w:sz w:val="22"/>
                <w:lang w:val="en-US"/>
              </w:rPr>
              <w:t xml:space="preserve">Ensuring the sharing and trust of documents and information between all stakeholders using international standards; and </w:t>
            </w:r>
          </w:p>
          <w:p w14:paraId="64BE30E3" w14:textId="77777777" w:rsidR="00936D10" w:rsidRPr="00936D10" w:rsidRDefault="00936D10" w:rsidP="00936D10">
            <w:pPr>
              <w:numPr>
                <w:ilvl w:val="0"/>
                <w:numId w:val="27"/>
              </w:numPr>
              <w:spacing w:before="100" w:beforeAutospacing="1" w:after="100" w:afterAutospacing="1"/>
              <w:rPr>
                <w:rFonts w:ascii="Arial" w:eastAsia="Times New Roman" w:hAnsi="Arial" w:cs="Times New Roman"/>
                <w:sz w:val="22"/>
              </w:rPr>
            </w:pPr>
            <w:r w:rsidRPr="00936D10">
              <w:rPr>
                <w:rFonts w:ascii="Arial" w:eastAsia="Times New Roman" w:hAnsi="Arial" w:cs="Times New Roman"/>
                <w:sz w:val="22"/>
                <w:lang w:val="en-US"/>
              </w:rPr>
              <w:t>Governance of the interpretability between the bodies involved in the process.</w:t>
            </w:r>
          </w:p>
          <w:p w14:paraId="6F665D23" w14:textId="14F39A15" w:rsidR="00936D10" w:rsidRPr="00936D10" w:rsidRDefault="00936D10" w:rsidP="00936D10">
            <w:pPr>
              <w:spacing w:before="100" w:beforeAutospacing="1" w:after="100" w:afterAutospacing="1"/>
              <w:ind w:left="360"/>
              <w:rPr>
                <w:rFonts w:ascii="Arial" w:eastAsia="Times New Roman" w:hAnsi="Arial" w:cs="Times New Roman"/>
                <w:sz w:val="22"/>
                <w:lang w:val="en-IE"/>
              </w:rPr>
            </w:pPr>
            <w:r w:rsidRPr="00936D10">
              <w:rPr>
                <w:rFonts w:ascii="Arial" w:eastAsia="Times New Roman" w:hAnsi="Arial" w:cs="Times New Roman"/>
                <w:sz w:val="22"/>
                <w:lang w:val="en-IE"/>
              </w:rPr>
              <w:t>For this use case, blockchain will serve as the decentralized ledger to protect and share IP related information needed to fight against counterfeiting. The different IPR</w:t>
            </w:r>
            <w:r>
              <w:rPr>
                <w:rFonts w:ascii="Arial" w:eastAsia="Times New Roman" w:hAnsi="Arial" w:cs="Times New Roman"/>
                <w:sz w:val="22"/>
                <w:lang w:val="en-IE"/>
              </w:rPr>
              <w:t>s</w:t>
            </w:r>
            <w:r w:rsidRPr="00936D10">
              <w:rPr>
                <w:rFonts w:ascii="Arial" w:eastAsia="Times New Roman" w:hAnsi="Arial" w:cs="Times New Roman"/>
                <w:sz w:val="22"/>
                <w:lang w:val="en-IE"/>
              </w:rPr>
              <w:t xml:space="preserve"> can be registered on the blockchain, along with authorizations of use. Enforcement authorities and other designated actors can check the recorded data to identify possible fraudulent use or fake products.</w:t>
            </w:r>
          </w:p>
          <w:p w14:paraId="585491D5" w14:textId="0C987137" w:rsidR="00936D10" w:rsidRDefault="00936D10" w:rsidP="00936D10">
            <w:pPr>
              <w:spacing w:before="100" w:beforeAutospacing="1" w:after="100" w:afterAutospacing="1"/>
              <w:ind w:left="360"/>
              <w:rPr>
                <w:rFonts w:ascii="Arial" w:eastAsia="Times New Roman" w:hAnsi="Arial" w:cs="Times New Roman"/>
                <w:sz w:val="22"/>
                <w:lang w:val="en-US"/>
              </w:rPr>
            </w:pPr>
            <w:r w:rsidRPr="00936D10">
              <w:rPr>
                <w:rFonts w:ascii="Arial" w:eastAsia="Times New Roman" w:hAnsi="Arial" w:cs="Times New Roman"/>
                <w:sz w:val="22"/>
                <w:lang w:val="en-IE"/>
              </w:rPr>
              <w:t xml:space="preserve"> </w:t>
            </w:r>
            <w:r>
              <w:rPr>
                <w:rFonts w:ascii="Arial" w:eastAsia="Times New Roman" w:hAnsi="Arial" w:cs="Times New Roman"/>
                <w:sz w:val="22"/>
                <w:lang w:val="en-IE"/>
              </w:rPr>
              <w:t>A</w:t>
            </w:r>
            <w:r w:rsidRPr="00936D10">
              <w:rPr>
                <w:rFonts w:ascii="Arial" w:eastAsia="Times New Roman" w:hAnsi="Arial" w:cs="Times New Roman"/>
                <w:sz w:val="22"/>
                <w:lang w:val="en-IE"/>
              </w:rPr>
              <w:t>dditionally</w:t>
            </w:r>
            <w:r>
              <w:rPr>
                <w:rFonts w:ascii="Arial" w:eastAsia="Times New Roman" w:hAnsi="Arial" w:cs="Times New Roman"/>
                <w:sz w:val="22"/>
                <w:lang w:val="en-IE"/>
              </w:rPr>
              <w:t>, b</w:t>
            </w:r>
            <w:r w:rsidRPr="00936D10">
              <w:rPr>
                <w:rFonts w:ascii="Arial" w:eastAsia="Times New Roman" w:hAnsi="Arial" w:cs="Times New Roman"/>
                <w:sz w:val="22"/>
                <w:lang w:val="en-IE"/>
              </w:rPr>
              <w:t>lockchain</w:t>
            </w:r>
            <w:r>
              <w:rPr>
                <w:rFonts w:ascii="Arial" w:eastAsia="Times New Roman" w:hAnsi="Arial" w:cs="Times New Roman"/>
                <w:sz w:val="22"/>
                <w:lang w:val="en-IE"/>
              </w:rPr>
              <w:t xml:space="preserve"> </w:t>
            </w:r>
            <w:r w:rsidRPr="00936D10">
              <w:rPr>
                <w:rFonts w:ascii="Arial" w:eastAsia="Times New Roman" w:hAnsi="Arial" w:cs="Times New Roman"/>
                <w:sz w:val="22"/>
                <w:lang w:val="en-IE"/>
              </w:rPr>
              <w:t>enables a method to anchor actors’ digital identities (DIDs) with a high Level of Assurance (LoA) identification tool which also respects data privacy an</w:t>
            </w:r>
            <w:r>
              <w:rPr>
                <w:rFonts w:ascii="Arial" w:eastAsia="Times New Roman" w:hAnsi="Arial" w:cs="Times New Roman"/>
                <w:sz w:val="22"/>
                <w:lang w:val="en-IE"/>
              </w:rPr>
              <w:t>d</w:t>
            </w:r>
            <w:r w:rsidRPr="00936D10">
              <w:rPr>
                <w:rFonts w:ascii="Arial" w:eastAsia="Times New Roman" w:hAnsi="Arial" w:cs="Times New Roman"/>
                <w:sz w:val="22"/>
                <w:lang w:val="en-IE"/>
              </w:rPr>
              <w:t xml:space="preserve"> personal data regulations.</w:t>
            </w:r>
          </w:p>
          <w:p w14:paraId="76BA81C0" w14:textId="2CF0F93E" w:rsidR="00FB2010" w:rsidRPr="003126CD" w:rsidRDefault="00FB2010" w:rsidP="008A25A2">
            <w:pPr>
              <w:rPr>
                <w:lang w:val="en-US"/>
              </w:rPr>
            </w:pPr>
          </w:p>
        </w:tc>
      </w:tr>
      <w:tr w:rsidR="00FB2010" w:rsidRPr="003126CD" w14:paraId="485EF7B4"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EFA2ED"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Potential Outcome</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4A3EFA" w14:textId="77777777" w:rsidR="00FB2010" w:rsidRPr="003126CD" w:rsidRDefault="000B3A45" w:rsidP="00FB2010">
            <w:pPr>
              <w:pStyle w:val="NormalWeb"/>
              <w:rPr>
                <w:rFonts w:ascii="Arial" w:hAnsi="Arial"/>
                <w:sz w:val="22"/>
                <w:lang w:val="en-US"/>
              </w:rPr>
            </w:pPr>
            <w:r w:rsidRPr="003126CD">
              <w:rPr>
                <w:rFonts w:ascii="Arial" w:hAnsi="Arial"/>
                <w:sz w:val="22"/>
                <w:lang w:val="en-US"/>
              </w:rPr>
              <w:t xml:space="preserve">      </w:t>
            </w:r>
            <w:r w:rsidR="00FB2010" w:rsidRPr="003126CD">
              <w:rPr>
                <w:rFonts w:ascii="Arial" w:hAnsi="Arial"/>
                <w:sz w:val="22"/>
                <w:lang w:val="en-US"/>
              </w:rPr>
              <w:t>Improvement of the data sharing process and the information available for the enforcement authorities across borders, the right holder and other stakeholders involved in the delivery of the product.</w:t>
            </w:r>
            <w:r w:rsidR="00FB2010" w:rsidRPr="003126CD">
              <w:rPr>
                <w:rFonts w:ascii="Arial" w:hAnsi="Arial"/>
                <w:sz w:val="22"/>
                <w:lang w:val="en-US"/>
              </w:rPr>
              <w:br/>
              <w:t>Warranty of authenticity of the acquired product and validation throughout the supply chain. </w:t>
            </w:r>
          </w:p>
        </w:tc>
      </w:tr>
      <w:tr w:rsidR="00FB2010" w:rsidRPr="003126CD" w14:paraId="4B5DD9F9"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518A08"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User stories</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29465A" w14:textId="77777777" w:rsidR="00FB2010" w:rsidRPr="003126CD" w:rsidRDefault="00FB2010" w:rsidP="00FB2010">
            <w:pPr>
              <w:pStyle w:val="NormalWeb"/>
              <w:ind w:firstLine="0"/>
              <w:rPr>
                <w:rFonts w:ascii="Arial" w:hAnsi="Arial" w:cs="Arial"/>
                <w:sz w:val="22"/>
                <w:szCs w:val="22"/>
                <w:lang w:val="en-US"/>
              </w:rPr>
            </w:pPr>
            <w:r w:rsidRPr="003126CD">
              <w:rPr>
                <w:rStyle w:val="Strong"/>
                <w:rFonts w:ascii="Arial" w:hAnsi="Arial" w:cs="Arial"/>
                <w:sz w:val="22"/>
                <w:szCs w:val="22"/>
                <w:lang w:val="en-US"/>
              </w:rPr>
              <w:t>User story consists of:</w:t>
            </w:r>
          </w:p>
          <w:p w14:paraId="5F7C9E78" w14:textId="77777777" w:rsidR="00FB2010" w:rsidRPr="003126CD" w:rsidRDefault="00FB2010" w:rsidP="00B41D4D">
            <w:pPr>
              <w:pStyle w:val="ListParagraph"/>
              <w:numPr>
                <w:ilvl w:val="0"/>
                <w:numId w:val="29"/>
              </w:numPr>
              <w:spacing w:before="100" w:beforeAutospacing="1" w:after="100" w:afterAutospacing="1"/>
              <w:ind w:right="198"/>
              <w:contextualSpacing w:val="0"/>
              <w:rPr>
                <w:rFonts w:ascii="Arial" w:eastAsia="Times New Roman" w:hAnsi="Arial" w:cs="Arial"/>
                <w:i/>
                <w:sz w:val="22"/>
                <w:szCs w:val="22"/>
                <w:lang w:val="en-US"/>
              </w:rPr>
            </w:pPr>
            <w:r w:rsidRPr="003126CD">
              <w:rPr>
                <w:rStyle w:val="Emphasis"/>
                <w:rFonts w:ascii="Arial" w:eastAsia="Times New Roman" w:hAnsi="Arial" w:cs="Arial"/>
                <w:i w:val="0"/>
                <w:sz w:val="22"/>
                <w:szCs w:val="22"/>
                <w:lang w:val="en-US"/>
              </w:rPr>
              <w:t>Tracing throughout the delivery chain</w:t>
            </w:r>
          </w:p>
          <w:p w14:paraId="4AD84F23" w14:textId="77777777" w:rsidR="00FB2010" w:rsidRPr="003126CD" w:rsidRDefault="00FB2010" w:rsidP="001F46E8">
            <w:pPr>
              <w:pStyle w:val="ListParagraph"/>
              <w:numPr>
                <w:ilvl w:val="0"/>
                <w:numId w:val="3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IP </w:t>
            </w:r>
            <w:r w:rsidR="00D30F27" w:rsidRPr="003126CD">
              <w:rPr>
                <w:rFonts w:ascii="Arial" w:hAnsi="Arial"/>
                <w:sz w:val="22"/>
                <w:lang w:val="en-US"/>
              </w:rPr>
              <w:t>o</w:t>
            </w:r>
            <w:r w:rsidRPr="003126CD">
              <w:rPr>
                <w:rFonts w:ascii="Arial" w:hAnsi="Arial"/>
                <w:sz w:val="22"/>
                <w:lang w:val="en-US"/>
              </w:rPr>
              <w:t xml:space="preserve">wner </w:t>
            </w:r>
            <w:r w:rsidR="001F46E8" w:rsidRPr="003126CD">
              <w:rPr>
                <w:rFonts w:ascii="Arial" w:hAnsi="Arial"/>
                <w:sz w:val="22"/>
                <w:lang w:val="en-US"/>
              </w:rPr>
              <w:t>authenticates</w:t>
            </w:r>
            <w:r w:rsidRPr="003126CD">
              <w:rPr>
                <w:rFonts w:ascii="Arial" w:hAnsi="Arial"/>
                <w:sz w:val="22"/>
                <w:lang w:val="en-US"/>
              </w:rPr>
              <w:t xml:space="preserve"> as a user with his </w:t>
            </w:r>
            <w:r w:rsidR="00D30F27" w:rsidRPr="003126CD">
              <w:rPr>
                <w:rFonts w:ascii="Arial" w:hAnsi="Arial"/>
                <w:sz w:val="22"/>
                <w:lang w:val="en-US"/>
              </w:rPr>
              <w:t>d</w:t>
            </w:r>
            <w:r w:rsidRPr="003126CD">
              <w:rPr>
                <w:rFonts w:ascii="Arial" w:hAnsi="Arial"/>
                <w:sz w:val="22"/>
                <w:lang w:val="en-US"/>
              </w:rPr>
              <w:t>igital ID in</w:t>
            </w:r>
            <w:r w:rsidR="005F67B8" w:rsidRPr="003126CD">
              <w:rPr>
                <w:rFonts w:ascii="Arial" w:hAnsi="Arial"/>
                <w:sz w:val="22"/>
                <w:lang w:val="en-US"/>
              </w:rPr>
              <w:t>to</w:t>
            </w:r>
            <w:r w:rsidRPr="003126CD">
              <w:rPr>
                <w:rFonts w:ascii="Arial" w:hAnsi="Arial"/>
                <w:sz w:val="22"/>
                <w:lang w:val="en-US"/>
              </w:rPr>
              <w:t xml:space="preserve"> IP Register and provides relevant information about the IP rights in the blockchain;</w:t>
            </w:r>
          </w:p>
          <w:p w14:paraId="6760E0FB" w14:textId="77777777" w:rsidR="00FB2010" w:rsidRPr="003126CD" w:rsidRDefault="00FB2010" w:rsidP="00B41D4D">
            <w:pPr>
              <w:pStyle w:val="ListParagraph"/>
              <w:numPr>
                <w:ilvl w:val="0"/>
                <w:numId w:val="3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IP </w:t>
            </w:r>
            <w:r w:rsidR="00D30F27" w:rsidRPr="003126CD">
              <w:rPr>
                <w:rFonts w:ascii="Arial" w:hAnsi="Arial"/>
                <w:sz w:val="22"/>
                <w:lang w:val="en-US"/>
              </w:rPr>
              <w:t>o</w:t>
            </w:r>
            <w:r w:rsidRPr="003126CD">
              <w:rPr>
                <w:rFonts w:ascii="Arial" w:hAnsi="Arial"/>
                <w:sz w:val="22"/>
                <w:lang w:val="en-US"/>
              </w:rPr>
              <w:t>wner records the shipment of goods with the IPRs included in the blockchain;</w:t>
            </w:r>
          </w:p>
          <w:p w14:paraId="0AA3F346" w14:textId="77777777" w:rsidR="00FB2010" w:rsidRPr="003126CD" w:rsidRDefault="00FB2010" w:rsidP="00B41D4D">
            <w:pPr>
              <w:pStyle w:val="ListParagraph"/>
              <w:numPr>
                <w:ilvl w:val="0"/>
                <w:numId w:val="3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first transport picks up the shipment and records it in the blockchain;</w:t>
            </w:r>
          </w:p>
          <w:p w14:paraId="4EB88218" w14:textId="77777777" w:rsidR="00FB2010" w:rsidRPr="003126CD" w:rsidRDefault="00FB2010" w:rsidP="00B41D4D">
            <w:pPr>
              <w:pStyle w:val="ListParagraph"/>
              <w:numPr>
                <w:ilvl w:val="0"/>
                <w:numId w:val="3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In case of change on the status of the transport (location, carry company, etc.), the new data is stored in the blockchain;</w:t>
            </w:r>
          </w:p>
          <w:p w14:paraId="1763BF5E" w14:textId="77777777" w:rsidR="00FB2010" w:rsidRPr="003126CD" w:rsidRDefault="00FB2010" w:rsidP="00B41D4D">
            <w:pPr>
              <w:pStyle w:val="ListParagraph"/>
              <w:numPr>
                <w:ilvl w:val="0"/>
                <w:numId w:val="3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By scanning the container, customs' officers in each border can check if there is any discrepancy between the information provided by the right holder and the stored data;</w:t>
            </w:r>
          </w:p>
          <w:p w14:paraId="68B13B28" w14:textId="77777777" w:rsidR="00FB2010" w:rsidRPr="003126CD" w:rsidRDefault="00FB2010" w:rsidP="00B41D4D">
            <w:pPr>
              <w:pStyle w:val="ListParagraph"/>
              <w:numPr>
                <w:ilvl w:val="0"/>
                <w:numId w:val="3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product is delivered to the customer and the delivery is recorded;</w:t>
            </w:r>
            <w:r w:rsidR="00D30F27" w:rsidRPr="003126CD">
              <w:rPr>
                <w:rFonts w:ascii="Arial" w:hAnsi="Arial"/>
                <w:sz w:val="22"/>
                <w:lang w:val="en-US"/>
              </w:rPr>
              <w:t xml:space="preserve"> and</w:t>
            </w:r>
          </w:p>
          <w:p w14:paraId="72376EB4" w14:textId="77777777" w:rsidR="00FB2010" w:rsidRPr="003126CD" w:rsidRDefault="00FB2010" w:rsidP="00B41D4D">
            <w:pPr>
              <w:pStyle w:val="ListParagraph"/>
              <w:numPr>
                <w:ilvl w:val="0"/>
                <w:numId w:val="3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final customer checks the authenticity of the product verifying the delivery chain.</w:t>
            </w:r>
          </w:p>
          <w:p w14:paraId="539EF549" w14:textId="77777777" w:rsidR="00FB2010" w:rsidRPr="003126CD" w:rsidRDefault="00FB2010" w:rsidP="00BD0C48">
            <w:pPr>
              <w:spacing w:before="100" w:beforeAutospacing="1" w:after="100" w:afterAutospacing="1"/>
              <w:rPr>
                <w:rFonts w:ascii="Arial" w:eastAsia="Times New Roman" w:hAnsi="Arial" w:cs="Arial"/>
                <w:sz w:val="22"/>
                <w:szCs w:val="22"/>
                <w:lang w:val="en-US"/>
              </w:rPr>
            </w:pPr>
          </w:p>
          <w:p w14:paraId="1434E224" w14:textId="77777777" w:rsidR="00A25950" w:rsidRPr="003126CD" w:rsidRDefault="001C7C8D" w:rsidP="00163149">
            <w:pPr>
              <w:spacing w:before="100" w:beforeAutospacing="1" w:after="100" w:afterAutospacing="1"/>
              <w:ind w:left="357" w:hanging="357"/>
              <w:jc w:val="center"/>
              <w:rPr>
                <w:rFonts w:ascii="Arial" w:eastAsia="Times New Roman" w:hAnsi="Arial" w:cs="Arial"/>
                <w:sz w:val="22"/>
                <w:szCs w:val="22"/>
                <w:lang w:val="en-US"/>
              </w:rPr>
            </w:pPr>
            <w:r w:rsidRPr="003126CD">
              <w:rPr>
                <w:rFonts w:ascii="Arial" w:eastAsia="Times New Roman" w:hAnsi="Arial" w:cs="Arial"/>
                <w:noProof/>
                <w:sz w:val="22"/>
                <w:szCs w:val="22"/>
                <w:lang w:val="en-US" w:eastAsia="zh-CN"/>
              </w:rPr>
              <w:drawing>
                <wp:inline distT="0" distB="0" distL="0" distR="0" wp14:anchorId="2B339432" wp14:editId="74C90FF0">
                  <wp:extent cx="4967121" cy="2870362"/>
                  <wp:effectExtent l="0" t="0" r="5080" b="635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nticounterfeiting.png"/>
                          <pic:cNvPicPr/>
                        </pic:nvPicPr>
                        <pic:blipFill>
                          <a:blip r:embed="rId48">
                            <a:extLst>
                              <a:ext uri="{28A0092B-C50C-407E-A947-70E740481C1C}">
                                <a14:useLocalDpi xmlns:a14="http://schemas.microsoft.com/office/drawing/2010/main" val="0"/>
                              </a:ext>
                            </a:extLst>
                          </a:blip>
                          <a:stretch>
                            <a:fillRect/>
                          </a:stretch>
                        </pic:blipFill>
                        <pic:spPr>
                          <a:xfrm>
                            <a:off x="0" y="0"/>
                            <a:ext cx="4967121" cy="2870362"/>
                          </a:xfrm>
                          <a:prstGeom prst="rect">
                            <a:avLst/>
                          </a:prstGeom>
                        </pic:spPr>
                      </pic:pic>
                    </a:graphicData>
                  </a:graphic>
                </wp:inline>
              </w:drawing>
            </w:r>
          </w:p>
          <w:p w14:paraId="4BD432C7" w14:textId="77777777" w:rsidR="00FB2010" w:rsidRPr="003126CD" w:rsidRDefault="00FB2010" w:rsidP="00FB2010">
            <w:pPr>
              <w:spacing w:before="100" w:beforeAutospacing="1" w:after="100" w:afterAutospacing="1"/>
              <w:ind w:left="360"/>
              <w:rPr>
                <w:rFonts w:ascii="Arial" w:hAnsi="Arial"/>
                <w:i/>
                <w:sz w:val="22"/>
                <w:lang w:val="en-US"/>
              </w:rPr>
            </w:pPr>
            <w:r w:rsidRPr="003126CD">
              <w:rPr>
                <w:rStyle w:val="Emphasis"/>
                <w:rFonts w:ascii="Arial" w:hAnsi="Arial"/>
                <w:b/>
                <w:i w:val="0"/>
                <w:sz w:val="22"/>
                <w:lang w:val="en-US"/>
              </w:rPr>
              <w:t>Actors</w:t>
            </w:r>
            <w:r w:rsidRPr="003126CD">
              <w:rPr>
                <w:rStyle w:val="Emphasis"/>
                <w:rFonts w:ascii="Arial" w:hAnsi="Arial"/>
                <w:i w:val="0"/>
                <w:sz w:val="22"/>
                <w:lang w:val="en-US"/>
              </w:rPr>
              <w:t xml:space="preserve"> (or stakeholders) interacting in the use case and their role in the use case</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12"/>
              <w:gridCol w:w="5816"/>
            </w:tblGrid>
            <w:tr w:rsidR="00FB2010" w:rsidRPr="003126CD" w14:paraId="75C018FB" w14:textId="77777777" w:rsidTr="00FB2010">
              <w:trPr>
                <w:cantSplit/>
                <w:trHeight w:val="234"/>
              </w:trPr>
              <w:tc>
                <w:tcPr>
                  <w:tcW w:w="19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ACE2DF"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IP Owner</w:t>
                  </w:r>
                </w:p>
              </w:tc>
              <w:tc>
                <w:tcPr>
                  <w:tcW w:w="58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88520A" w14:textId="33967E2A" w:rsidR="00FB2010" w:rsidRPr="003126CD" w:rsidRDefault="00FB2010" w:rsidP="00FB2010">
                  <w:pPr>
                    <w:pStyle w:val="NormalWeb"/>
                    <w:ind w:firstLine="0"/>
                    <w:rPr>
                      <w:rFonts w:ascii="Arial" w:hAnsi="Arial"/>
                      <w:sz w:val="22"/>
                      <w:lang w:val="en-US"/>
                    </w:rPr>
                  </w:pPr>
                  <w:r w:rsidRPr="003126CD">
                    <w:rPr>
                      <w:rFonts w:ascii="Arial" w:hAnsi="Arial"/>
                      <w:sz w:val="22"/>
                      <w:lang w:val="en-US"/>
                    </w:rPr>
                    <w:t xml:space="preserve">Owner of private legal rights that protect the </w:t>
                  </w:r>
                  <w:r w:rsidR="008A25A2">
                    <w:rPr>
                      <w:rFonts w:ascii="Arial" w:hAnsi="Arial"/>
                      <w:sz w:val="22"/>
                      <w:lang w:val="en-US"/>
                    </w:rPr>
                    <w:t>generation</w:t>
                  </w:r>
                  <w:r w:rsidRPr="003126CD">
                    <w:rPr>
                      <w:rFonts w:ascii="Arial" w:hAnsi="Arial"/>
                      <w:sz w:val="22"/>
                      <w:lang w:val="en-US"/>
                    </w:rPr>
                    <w:t xml:space="preserve"> of the human mind and </w:t>
                  </w:r>
                  <w:r w:rsidR="00CB2515">
                    <w:rPr>
                      <w:rFonts w:ascii="Arial" w:hAnsi="Arial"/>
                      <w:sz w:val="22"/>
                      <w:lang w:val="en-US"/>
                    </w:rPr>
                    <w:t>seeks</w:t>
                  </w:r>
                  <w:r w:rsidRPr="003126CD">
                    <w:rPr>
                      <w:rFonts w:ascii="Arial" w:hAnsi="Arial"/>
                      <w:sz w:val="22"/>
                      <w:lang w:val="en-US"/>
                    </w:rPr>
                    <w:t xml:space="preserve"> to protect it against counterfeiting</w:t>
                  </w:r>
                  <w:r w:rsidR="00D30F27" w:rsidRPr="003126CD">
                    <w:rPr>
                      <w:rFonts w:ascii="Arial" w:hAnsi="Arial"/>
                      <w:sz w:val="22"/>
                      <w:lang w:val="en-US"/>
                    </w:rPr>
                    <w:t>.</w:t>
                  </w:r>
                </w:p>
              </w:tc>
            </w:tr>
            <w:tr w:rsidR="00FB2010" w:rsidRPr="003126CD" w14:paraId="59A95851" w14:textId="77777777" w:rsidTr="00FB2010">
              <w:trPr>
                <w:cantSplit/>
                <w:trHeight w:val="234"/>
              </w:trPr>
              <w:tc>
                <w:tcPr>
                  <w:tcW w:w="19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8B3CBC"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Shipment carry companies</w:t>
                  </w:r>
                </w:p>
              </w:tc>
              <w:tc>
                <w:tcPr>
                  <w:tcW w:w="58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A5D356"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Companies involved in the transport and delivery of the product</w:t>
                  </w:r>
                  <w:r w:rsidR="00D30F27" w:rsidRPr="003126CD">
                    <w:rPr>
                      <w:rFonts w:ascii="Arial" w:hAnsi="Arial"/>
                      <w:sz w:val="22"/>
                      <w:lang w:val="en-US"/>
                    </w:rPr>
                    <w:t>.</w:t>
                  </w:r>
                </w:p>
              </w:tc>
            </w:tr>
            <w:tr w:rsidR="00FB2010" w:rsidRPr="003126CD" w14:paraId="602E682D" w14:textId="77777777" w:rsidTr="00FB2010">
              <w:trPr>
                <w:cantSplit/>
                <w:trHeight w:val="234"/>
              </w:trPr>
              <w:tc>
                <w:tcPr>
                  <w:tcW w:w="19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ADFF9B"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IP enforcement authorities</w:t>
                  </w:r>
                </w:p>
              </w:tc>
              <w:tc>
                <w:tcPr>
                  <w:tcW w:w="58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33B187"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Fights against counterfeiting with the information provided by the IP right holders</w:t>
                  </w:r>
                  <w:r w:rsidR="00D30F27" w:rsidRPr="003126CD">
                    <w:rPr>
                      <w:rFonts w:ascii="Arial" w:hAnsi="Arial"/>
                      <w:sz w:val="22"/>
                      <w:lang w:val="en-US"/>
                    </w:rPr>
                    <w:t>.</w:t>
                  </w:r>
                </w:p>
              </w:tc>
            </w:tr>
            <w:tr w:rsidR="00FB2010" w:rsidRPr="003126CD" w14:paraId="4DDE061F" w14:textId="77777777" w:rsidTr="00FB2010">
              <w:trPr>
                <w:cantSplit/>
                <w:trHeight w:val="210"/>
              </w:trPr>
              <w:tc>
                <w:tcPr>
                  <w:tcW w:w="19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5F61E8"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Customer</w:t>
                  </w:r>
                </w:p>
              </w:tc>
              <w:tc>
                <w:tcPr>
                  <w:tcW w:w="58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3C0023"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Personal acquiring the product or legal entity selling the product/products</w:t>
                  </w:r>
                  <w:r w:rsidR="00D30F27" w:rsidRPr="003126CD">
                    <w:rPr>
                      <w:rFonts w:ascii="Arial" w:hAnsi="Arial"/>
                      <w:sz w:val="22"/>
                      <w:lang w:val="en-US"/>
                    </w:rPr>
                    <w:t>.</w:t>
                  </w:r>
                </w:p>
              </w:tc>
            </w:tr>
          </w:tbl>
          <w:p w14:paraId="599DB112" w14:textId="77777777" w:rsidR="00FB2010" w:rsidRPr="003126CD" w:rsidRDefault="00FB2010" w:rsidP="00FB2010">
            <w:pPr>
              <w:spacing w:before="100" w:beforeAutospacing="1" w:after="100" w:afterAutospacing="1"/>
              <w:ind w:left="360"/>
              <w:rPr>
                <w:rFonts w:ascii="Arial" w:hAnsi="Arial"/>
                <w:b/>
                <w:i/>
                <w:sz w:val="22"/>
                <w:lang w:val="en-US"/>
              </w:rPr>
            </w:pPr>
            <w:r w:rsidRPr="003126CD">
              <w:rPr>
                <w:rStyle w:val="Emphasis"/>
                <w:rFonts w:ascii="Arial" w:hAnsi="Arial"/>
                <w:b/>
                <w:i w:val="0"/>
                <w:sz w:val="22"/>
                <w:lang w:val="en-US"/>
              </w:rPr>
              <w:t>Activities or interaction or transaction</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43"/>
              <w:gridCol w:w="5706"/>
            </w:tblGrid>
            <w:tr w:rsidR="00FB2010" w:rsidRPr="003126CD" w14:paraId="58B887DA" w14:textId="77777777" w:rsidTr="00FB2010">
              <w:trPr>
                <w:cantSplit/>
                <w:trHeight w:val="2024"/>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9EE944"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Pre-set up</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67947F" w14:textId="77777777" w:rsidR="00FB2010" w:rsidRPr="003126CD" w:rsidRDefault="00FB2010" w:rsidP="00FB2010">
                  <w:pPr>
                    <w:ind w:left="360"/>
                    <w:rPr>
                      <w:rFonts w:ascii="Arial" w:hAnsi="Arial"/>
                      <w:sz w:val="22"/>
                      <w:lang w:val="en-US"/>
                    </w:rPr>
                  </w:pPr>
                  <w:r w:rsidRPr="003126CD">
                    <w:rPr>
                      <w:rFonts w:ascii="Arial" w:hAnsi="Arial"/>
                      <w:sz w:val="22"/>
                      <w:lang w:val="en-US"/>
                    </w:rPr>
                    <w:t>The participants (enforcement authority, shipment carry companies, IP right holders and customer) must set up a wallet (if a signature is not delegated to the timestamp service) containing its private key. This wallet can be a hardware wallet, a file protected by password, or a remote service providing a signature.</w:t>
                  </w:r>
                </w:p>
              </w:tc>
            </w:tr>
            <w:tr w:rsidR="00FB2010" w:rsidRPr="003126CD" w14:paraId="2AABD7F9" w14:textId="77777777" w:rsidTr="00FB2010">
              <w:trPr>
                <w:cantSplit/>
                <w:trHeight w:val="775"/>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40AD7B"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Connects application</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4C281D" w14:textId="77777777" w:rsidR="00FB2010" w:rsidRPr="003126CD" w:rsidRDefault="00FB2010" w:rsidP="00FB2010">
                  <w:pPr>
                    <w:ind w:left="360"/>
                    <w:rPr>
                      <w:rFonts w:ascii="Arial" w:hAnsi="Arial"/>
                      <w:sz w:val="22"/>
                      <w:lang w:val="en-US"/>
                    </w:rPr>
                  </w:pPr>
                  <w:r w:rsidRPr="003126CD">
                    <w:rPr>
                      <w:rFonts w:ascii="Arial" w:hAnsi="Arial"/>
                      <w:sz w:val="22"/>
                      <w:lang w:val="en-US"/>
                    </w:rPr>
                    <w:t xml:space="preserve">The users authenticate to the IP </w:t>
                  </w:r>
                  <w:r w:rsidR="000547CD" w:rsidRPr="003126CD">
                    <w:rPr>
                      <w:rFonts w:ascii="Arial" w:hAnsi="Arial"/>
                      <w:sz w:val="22"/>
                      <w:lang w:val="en-US"/>
                    </w:rPr>
                    <w:t>r</w:t>
                  </w:r>
                  <w:r w:rsidRPr="003126CD">
                    <w:rPr>
                      <w:rFonts w:ascii="Arial" w:hAnsi="Arial"/>
                      <w:sz w:val="22"/>
                      <w:lang w:val="en-US"/>
                    </w:rPr>
                    <w:t>ights registries, the enforcement services or the market place services establishing a new session.</w:t>
                  </w:r>
                </w:p>
              </w:tc>
            </w:tr>
            <w:tr w:rsidR="00FB2010" w:rsidRPr="003126CD" w14:paraId="09029F92" w14:textId="77777777" w:rsidTr="00FB2010">
              <w:trPr>
                <w:cantSplit/>
                <w:trHeight w:val="991"/>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893377"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Upload information</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882510" w14:textId="77777777" w:rsidR="00FB2010" w:rsidRPr="003126CD" w:rsidRDefault="00FB2010" w:rsidP="00FB2010">
                  <w:pPr>
                    <w:ind w:left="360"/>
                    <w:rPr>
                      <w:rFonts w:ascii="Arial" w:hAnsi="Arial"/>
                      <w:sz w:val="22"/>
                      <w:lang w:val="en-US"/>
                    </w:rPr>
                  </w:pPr>
                  <w:r w:rsidRPr="003126CD">
                    <w:rPr>
                      <w:rFonts w:ascii="Arial" w:hAnsi="Arial"/>
                      <w:sz w:val="22"/>
                      <w:lang w:val="en-US"/>
                    </w:rPr>
                    <w:t>Enforcement authorities and IP right holder upload the information they want to exchange</w:t>
                  </w:r>
                  <w:r w:rsidR="000547CD" w:rsidRPr="003126CD">
                    <w:rPr>
                      <w:rFonts w:ascii="Arial" w:hAnsi="Arial"/>
                      <w:sz w:val="22"/>
                      <w:lang w:val="en-US"/>
                    </w:rPr>
                    <w:t>.</w:t>
                  </w:r>
                </w:p>
              </w:tc>
            </w:tr>
            <w:tr w:rsidR="00FB2010" w:rsidRPr="003126CD" w14:paraId="1AEAB8A2" w14:textId="77777777" w:rsidTr="00FB2010">
              <w:trPr>
                <w:cantSplit/>
                <w:trHeight w:val="1012"/>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B065D3"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Hash creation</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3F3BED" w14:textId="77777777" w:rsidR="00FB2010" w:rsidRPr="003126CD" w:rsidRDefault="00FB2010" w:rsidP="00FB2010">
                  <w:pPr>
                    <w:ind w:left="360"/>
                    <w:rPr>
                      <w:rFonts w:ascii="Arial" w:hAnsi="Arial"/>
                      <w:sz w:val="22"/>
                      <w:lang w:val="en-US"/>
                    </w:rPr>
                  </w:pPr>
                  <w:r w:rsidRPr="003126CD">
                    <w:rPr>
                      <w:rFonts w:ascii="Arial" w:hAnsi="Arial"/>
                      <w:sz w:val="22"/>
                      <w:lang w:val="en-US"/>
                    </w:rPr>
                    <w:t>A unique hash of the files is generated</w:t>
                  </w:r>
                  <w:r w:rsidR="001248D2" w:rsidRPr="003126CD">
                    <w:rPr>
                      <w:rFonts w:ascii="Arial" w:hAnsi="Arial"/>
                      <w:sz w:val="22"/>
                      <w:lang w:val="en-US"/>
                    </w:rPr>
                    <w:t xml:space="preserve"> and stored with all the data related to the supply chain</w:t>
                  </w:r>
                  <w:r w:rsidRPr="003126CD">
                    <w:rPr>
                      <w:rFonts w:ascii="Arial" w:hAnsi="Arial"/>
                      <w:sz w:val="22"/>
                      <w:lang w:val="en-US"/>
                    </w:rPr>
                    <w:t>.</w:t>
                  </w:r>
                </w:p>
              </w:tc>
            </w:tr>
            <w:tr w:rsidR="00FB2010" w:rsidRPr="003126CD" w14:paraId="78E5D556" w14:textId="77777777" w:rsidTr="00FB2010">
              <w:trPr>
                <w:cantSplit/>
                <w:trHeight w:val="1248"/>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B9E7E8"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Fulfil information</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028CF1" w14:textId="77777777" w:rsidR="00FB2010" w:rsidRPr="003126CD" w:rsidRDefault="00FB2010" w:rsidP="00FB2010">
                  <w:pPr>
                    <w:ind w:left="360"/>
                    <w:rPr>
                      <w:rFonts w:ascii="Arial" w:hAnsi="Arial"/>
                      <w:sz w:val="22"/>
                      <w:lang w:val="en-US"/>
                    </w:rPr>
                  </w:pPr>
                  <w:r w:rsidRPr="003126CD">
                    <w:rPr>
                      <w:rFonts w:ascii="Arial" w:hAnsi="Arial"/>
                      <w:sz w:val="22"/>
                      <w:lang w:val="en-US"/>
                    </w:rPr>
                    <w:t xml:space="preserve">The sender participants fulfil the request information about the data that is going to exchange and selects the receivers </w:t>
                  </w:r>
                  <w:r w:rsidR="000547CD" w:rsidRPr="003126CD">
                    <w:rPr>
                      <w:rFonts w:ascii="Arial" w:hAnsi="Arial"/>
                      <w:sz w:val="22"/>
                      <w:lang w:val="en-US"/>
                    </w:rPr>
                    <w:t>s</w:t>
                  </w:r>
                  <w:r w:rsidRPr="003126CD">
                    <w:rPr>
                      <w:rFonts w:ascii="Arial" w:hAnsi="Arial"/>
                      <w:sz w:val="22"/>
                      <w:lang w:val="en-US"/>
                    </w:rPr>
                    <w:t>/he wants to exchange the data with.</w:t>
                  </w:r>
                </w:p>
              </w:tc>
            </w:tr>
            <w:tr w:rsidR="00FB2010" w:rsidRPr="003126CD" w14:paraId="76D8FEEE" w14:textId="77777777" w:rsidTr="00FB2010">
              <w:trPr>
                <w:cantSplit/>
                <w:trHeight w:val="1506"/>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3631A4"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Transaction creation</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1B1B8C" w14:textId="77777777" w:rsidR="00FB2010" w:rsidRPr="003126CD" w:rsidRDefault="00FB2010" w:rsidP="00FB2010">
                  <w:pPr>
                    <w:ind w:left="360"/>
                    <w:rPr>
                      <w:rFonts w:ascii="Arial" w:hAnsi="Arial"/>
                      <w:sz w:val="22"/>
                      <w:lang w:val="en-US"/>
                    </w:rPr>
                  </w:pPr>
                  <w:r w:rsidRPr="003126CD">
                    <w:rPr>
                      <w:rFonts w:ascii="Arial" w:hAnsi="Arial"/>
                      <w:sz w:val="22"/>
                      <w:lang w:val="en-US"/>
                    </w:rPr>
                    <w:t>The transaction will consist of the hash, the required information, plus any metadata requested by the blockchain protocol, plus any user metadata considered appropriate (local clock timestamp).</w:t>
                  </w:r>
                </w:p>
                <w:p w14:paraId="00FCA1D4" w14:textId="77777777" w:rsidR="001248D2" w:rsidRPr="003126CD" w:rsidRDefault="001248D2" w:rsidP="001248D2">
                  <w:pPr>
                    <w:ind w:left="360"/>
                    <w:rPr>
                      <w:rFonts w:ascii="Arial" w:hAnsi="Arial"/>
                      <w:sz w:val="22"/>
                      <w:lang w:val="en-US"/>
                    </w:rPr>
                  </w:pPr>
                  <w:r w:rsidRPr="003126CD">
                    <w:rPr>
                      <w:rFonts w:ascii="Arial" w:hAnsi="Arial"/>
                      <w:sz w:val="22"/>
                      <w:lang w:val="en-US"/>
                    </w:rPr>
                    <w:t>The hash will track all the actions that occur in the product distribution process, timestamped by each of the actors.</w:t>
                  </w:r>
                </w:p>
              </w:tc>
            </w:tr>
            <w:tr w:rsidR="00FB2010" w:rsidRPr="003126CD" w14:paraId="08589CC6" w14:textId="77777777" w:rsidTr="00FB2010">
              <w:trPr>
                <w:cantSplit/>
                <w:trHeight w:val="775"/>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B8E426"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 xml:space="preserve">Registration in the </w:t>
                  </w:r>
                  <w:r w:rsidR="000547CD" w:rsidRPr="003126CD">
                    <w:rPr>
                      <w:rStyle w:val="Strong"/>
                      <w:rFonts w:ascii="Arial" w:hAnsi="Arial"/>
                      <w:sz w:val="22"/>
                      <w:lang w:val="en-US"/>
                    </w:rPr>
                    <w:t>b</w:t>
                  </w:r>
                  <w:r w:rsidRPr="003126CD">
                    <w:rPr>
                      <w:rStyle w:val="Strong"/>
                      <w:rFonts w:ascii="Arial" w:hAnsi="Arial"/>
                      <w:sz w:val="22"/>
                      <w:lang w:val="en-US"/>
                    </w:rPr>
                    <w:t>lockchain</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157C91" w14:textId="77777777" w:rsidR="00FB2010" w:rsidRPr="003126CD" w:rsidRDefault="00FB2010" w:rsidP="001248D2">
                  <w:pPr>
                    <w:pStyle w:val="NormalWeb"/>
                    <w:ind w:firstLine="0"/>
                    <w:rPr>
                      <w:rFonts w:ascii="Arial" w:hAnsi="Arial"/>
                      <w:sz w:val="22"/>
                      <w:lang w:val="en-US"/>
                    </w:rPr>
                  </w:pPr>
                  <w:r w:rsidRPr="003126CD">
                    <w:rPr>
                      <w:rFonts w:ascii="Arial" w:hAnsi="Arial"/>
                      <w:sz w:val="22"/>
                      <w:lang w:val="en-US"/>
                    </w:rPr>
                    <w:t>A blockch</w:t>
                  </w:r>
                  <w:r w:rsidR="001248D2" w:rsidRPr="003126CD">
                    <w:rPr>
                      <w:rFonts w:ascii="Arial" w:hAnsi="Arial"/>
                      <w:sz w:val="22"/>
                      <w:lang w:val="en-US"/>
                    </w:rPr>
                    <w:t xml:space="preserve">ain stores the signed and timestamped </w:t>
                  </w:r>
                  <w:r w:rsidRPr="003126CD">
                    <w:rPr>
                      <w:rFonts w:ascii="Arial" w:hAnsi="Arial"/>
                      <w:sz w:val="22"/>
                      <w:lang w:val="en-US"/>
                    </w:rPr>
                    <w:t>transaction on the blockchain.</w:t>
                  </w:r>
                </w:p>
              </w:tc>
            </w:tr>
            <w:tr w:rsidR="00FB2010" w:rsidRPr="003126CD" w14:paraId="1533D40B" w14:textId="77777777" w:rsidTr="00FB2010">
              <w:trPr>
                <w:cantSplit/>
                <w:trHeight w:val="1506"/>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830017"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Timestamping</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A759FC" w14:textId="77777777" w:rsidR="00FB2010" w:rsidRPr="003126CD" w:rsidRDefault="00FB2010" w:rsidP="00FB2010">
                  <w:pPr>
                    <w:ind w:left="360"/>
                    <w:rPr>
                      <w:rFonts w:ascii="Arial" w:hAnsi="Arial"/>
                      <w:sz w:val="22"/>
                      <w:lang w:val="en-US"/>
                    </w:rPr>
                  </w:pPr>
                  <w:r w:rsidRPr="003126CD">
                    <w:rPr>
                      <w:rFonts w:ascii="Arial" w:hAnsi="Arial"/>
                      <w:sz w:val="22"/>
                      <w:lang w:val="en-US"/>
                    </w:rPr>
                    <w:t xml:space="preserve">The blockchain creates a new block with the transaction. </w:t>
                  </w:r>
                  <w:r w:rsidR="000547CD" w:rsidRPr="003126CD">
                    <w:rPr>
                      <w:rFonts w:ascii="Arial" w:hAnsi="Arial"/>
                      <w:sz w:val="22"/>
                      <w:lang w:val="en-US"/>
                    </w:rPr>
                    <w:t xml:space="preserve"> </w:t>
                  </w:r>
                  <w:r w:rsidRPr="003126CD">
                    <w:rPr>
                      <w:rFonts w:ascii="Arial" w:hAnsi="Arial"/>
                      <w:sz w:val="22"/>
                      <w:lang w:val="en-US"/>
                    </w:rPr>
                    <w:t>The timestamp of the blockchain block will be the official timestamp, any local-clock metadata will also be considered valid according to the origin of trust of the signer.</w:t>
                  </w:r>
                </w:p>
              </w:tc>
            </w:tr>
            <w:tr w:rsidR="00FB2010" w:rsidRPr="003126CD" w14:paraId="096C6D6B" w14:textId="77777777" w:rsidTr="00FB2010">
              <w:trPr>
                <w:cantSplit/>
                <w:trHeight w:val="516"/>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A6605"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Proof token</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086DE3"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The application generates a proof token with the transaction data to the participant.</w:t>
                  </w:r>
                </w:p>
              </w:tc>
            </w:tr>
            <w:tr w:rsidR="00FB2010" w:rsidRPr="003126CD" w14:paraId="4140905E" w14:textId="77777777" w:rsidTr="00FB2010">
              <w:trPr>
                <w:cantSplit/>
                <w:trHeight w:val="1012"/>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AE5C78"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Receive the data</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1E1CB7" w14:textId="77777777" w:rsidR="00FB2010" w:rsidRPr="003126CD" w:rsidRDefault="001248D2" w:rsidP="001248D2">
                  <w:pPr>
                    <w:ind w:left="360"/>
                    <w:rPr>
                      <w:rFonts w:ascii="Arial" w:hAnsi="Arial"/>
                      <w:sz w:val="22"/>
                      <w:lang w:val="en-US"/>
                    </w:rPr>
                  </w:pPr>
                  <w:r w:rsidRPr="003126CD">
                    <w:rPr>
                      <w:rFonts w:ascii="Arial" w:hAnsi="Arial"/>
                      <w:sz w:val="22"/>
                      <w:lang w:val="en-US"/>
                    </w:rPr>
                    <w:t>All the</w:t>
                  </w:r>
                  <w:r w:rsidR="00FB2010" w:rsidRPr="003126CD">
                    <w:rPr>
                      <w:rFonts w:ascii="Arial" w:hAnsi="Arial"/>
                      <w:sz w:val="22"/>
                      <w:lang w:val="en-US"/>
                    </w:rPr>
                    <w:t xml:space="preserve"> participants </w:t>
                  </w:r>
                  <w:r w:rsidRPr="003126CD">
                    <w:rPr>
                      <w:rFonts w:ascii="Arial" w:hAnsi="Arial"/>
                      <w:sz w:val="22"/>
                      <w:lang w:val="en-US"/>
                    </w:rPr>
                    <w:t xml:space="preserve">involved in the delivery process, </w:t>
                  </w:r>
                  <w:r w:rsidR="00FB2010" w:rsidRPr="003126CD">
                    <w:rPr>
                      <w:rFonts w:ascii="Arial" w:hAnsi="Arial"/>
                      <w:sz w:val="22"/>
                      <w:lang w:val="en-US"/>
                    </w:rPr>
                    <w:t>receive in their wallets the notification with the new data exchanged and can access it.</w:t>
                  </w:r>
                </w:p>
              </w:tc>
            </w:tr>
            <w:tr w:rsidR="00FB2010" w:rsidRPr="003126CD" w14:paraId="31DF2883" w14:textId="77777777" w:rsidTr="00FB2010">
              <w:trPr>
                <w:cantSplit/>
                <w:trHeight w:val="1012"/>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EF3199"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Update the information</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4EB76A" w14:textId="77777777" w:rsidR="00FB2010" w:rsidRPr="003126CD" w:rsidRDefault="001248D2" w:rsidP="00FB2010">
                  <w:pPr>
                    <w:ind w:left="360"/>
                    <w:rPr>
                      <w:rFonts w:ascii="Arial" w:hAnsi="Arial"/>
                      <w:sz w:val="22"/>
                      <w:lang w:val="en-US"/>
                    </w:rPr>
                  </w:pPr>
                  <w:r w:rsidRPr="003126CD">
                    <w:rPr>
                      <w:rFonts w:ascii="Arial" w:hAnsi="Arial"/>
                      <w:sz w:val="22"/>
                      <w:lang w:val="en-US"/>
                    </w:rPr>
                    <w:t>All the</w:t>
                  </w:r>
                  <w:r w:rsidR="00FB2010" w:rsidRPr="003126CD">
                    <w:rPr>
                      <w:rFonts w:ascii="Arial" w:hAnsi="Arial"/>
                      <w:sz w:val="22"/>
                      <w:lang w:val="en-US"/>
                    </w:rPr>
                    <w:t xml:space="preserve"> parties can exchange as much as needed information they would need with new transactions.</w:t>
                  </w:r>
                </w:p>
              </w:tc>
            </w:tr>
            <w:tr w:rsidR="00FB2010" w:rsidRPr="003126CD" w14:paraId="701BD030" w14:textId="77777777" w:rsidTr="00FB2010">
              <w:trPr>
                <w:cantSplit/>
                <w:trHeight w:val="1506"/>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21FC9C"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Upload proof token and file to verify</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E4D068"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The viewers can use the proof token (transaction receive) to fetch the transaction data from the blockchain.</w:t>
                  </w:r>
                </w:p>
              </w:tc>
            </w:tr>
            <w:tr w:rsidR="00FB2010" w:rsidRPr="003126CD" w14:paraId="62CB014C" w14:textId="77777777" w:rsidTr="00FB2010">
              <w:trPr>
                <w:cantSplit/>
                <w:trHeight w:val="2283"/>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0EBA4B"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Verification</w:t>
                  </w:r>
                </w:p>
              </w:tc>
              <w:tc>
                <w:tcPr>
                  <w:tcW w:w="57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0DCF00"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The relying party's local application compares the locally</w:t>
                  </w:r>
                  <w:r w:rsidR="00CA78BA" w:rsidRPr="003126CD">
                    <w:rPr>
                      <w:rFonts w:ascii="Arial" w:hAnsi="Arial"/>
                      <w:sz w:val="22"/>
                      <w:lang w:val="en-US"/>
                    </w:rPr>
                    <w:t xml:space="preserve"> </w:t>
                  </w:r>
                  <w:r w:rsidRPr="003126CD">
                    <w:rPr>
                      <w:rFonts w:ascii="Arial" w:hAnsi="Arial"/>
                      <w:sz w:val="22"/>
                      <w:lang w:val="en-US"/>
                    </w:rPr>
                    <w:t>computed hash with the hash registered on the blockchain.</w:t>
                  </w:r>
                  <w:r w:rsidRPr="003126CD">
                    <w:rPr>
                      <w:rFonts w:ascii="Arial" w:hAnsi="Arial"/>
                      <w:sz w:val="22"/>
                      <w:lang w:val="en-US"/>
                    </w:rPr>
                    <w:br/>
                    <w:t>It also checks the timestamp returned by the block containing the transaction, and (optionally) the timestamp in the transaction metadata.</w:t>
                  </w:r>
                  <w:r w:rsidRPr="003126CD">
                    <w:rPr>
                      <w:rFonts w:ascii="Arial" w:hAnsi="Arial"/>
                      <w:sz w:val="22"/>
                      <w:lang w:val="en-US"/>
                    </w:rPr>
                    <w:br/>
                    <w:t>It also checks that the signer was valid at the time of sending the transaction (this requires a parallel registry not described in this document).</w:t>
                  </w:r>
                  <w:r w:rsidRPr="003126CD">
                    <w:rPr>
                      <w:rFonts w:ascii="Arial" w:hAnsi="Arial"/>
                      <w:sz w:val="22"/>
                      <w:lang w:val="en-US"/>
                    </w:rPr>
                    <w:br/>
                    <w:t>If all checks pass, the verification is valid.</w:t>
                  </w:r>
                </w:p>
              </w:tc>
            </w:tr>
          </w:tbl>
          <w:p w14:paraId="20FDB9B2" w14:textId="77777777" w:rsidR="00FB2010" w:rsidRPr="003126CD" w:rsidRDefault="00FB2010" w:rsidP="00FB2010">
            <w:pPr>
              <w:pStyle w:val="NormalWeb"/>
              <w:ind w:firstLine="0"/>
              <w:rPr>
                <w:rFonts w:ascii="Arial" w:hAnsi="Arial"/>
                <w:b/>
                <w:sz w:val="22"/>
                <w:lang w:val="en-US"/>
              </w:rPr>
            </w:pPr>
            <w:r w:rsidRPr="003126CD">
              <w:rPr>
                <w:rFonts w:ascii="Arial" w:hAnsi="Arial"/>
                <w:b/>
                <w:sz w:val="22"/>
                <w:lang w:val="en-US"/>
              </w:rPr>
              <w:t>Key data</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54"/>
              <w:gridCol w:w="5677"/>
            </w:tblGrid>
            <w:tr w:rsidR="00FB2010" w:rsidRPr="003126CD" w14:paraId="2BE2BC67" w14:textId="77777777" w:rsidTr="00FB2010">
              <w:trPr>
                <w:cantSplit/>
                <w:trHeight w:val="248"/>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C9A985"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Documents</w:t>
                  </w:r>
                </w:p>
              </w:tc>
              <w:tc>
                <w:tcPr>
                  <w:tcW w:w="56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793494" w14:textId="77777777" w:rsidR="00FB2010" w:rsidRPr="003126CD" w:rsidRDefault="00FB2010" w:rsidP="00FB2010">
                  <w:pPr>
                    <w:ind w:left="360"/>
                    <w:rPr>
                      <w:rFonts w:ascii="Arial" w:hAnsi="Arial"/>
                      <w:sz w:val="22"/>
                      <w:lang w:val="en-US"/>
                    </w:rPr>
                  </w:pPr>
                  <w:r w:rsidRPr="003126CD">
                    <w:rPr>
                      <w:rFonts w:ascii="Arial" w:hAnsi="Arial"/>
                      <w:sz w:val="22"/>
                      <w:lang w:val="en-US"/>
                    </w:rPr>
                    <w:t>Encrypted information to share between the IP right holders and the enforcement authorities (carry companies, routes, packaging, etc.)</w:t>
                  </w:r>
                  <w:r w:rsidR="000547CD" w:rsidRPr="003126CD">
                    <w:rPr>
                      <w:rFonts w:ascii="Arial" w:hAnsi="Arial"/>
                      <w:sz w:val="22"/>
                      <w:lang w:val="en-US"/>
                    </w:rPr>
                    <w:t>.</w:t>
                  </w:r>
                </w:p>
              </w:tc>
            </w:tr>
            <w:tr w:rsidR="00FB2010" w:rsidRPr="003126CD" w14:paraId="50A08DE2" w14:textId="77777777" w:rsidTr="00846131">
              <w:trPr>
                <w:cantSplit/>
                <w:trHeight w:val="608"/>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627C75"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Metadata</w:t>
                  </w:r>
                </w:p>
              </w:tc>
              <w:tc>
                <w:tcPr>
                  <w:tcW w:w="56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4D6175" w14:textId="77777777" w:rsidR="00FB2010" w:rsidRPr="003126CD" w:rsidRDefault="00FB2010">
                  <w:pPr>
                    <w:ind w:left="360"/>
                    <w:rPr>
                      <w:rFonts w:ascii="Arial" w:hAnsi="Arial"/>
                      <w:sz w:val="22"/>
                      <w:lang w:val="en-US"/>
                    </w:rPr>
                  </w:pPr>
                  <w:r w:rsidRPr="003126CD">
                    <w:rPr>
                      <w:rFonts w:ascii="Arial" w:hAnsi="Arial"/>
                      <w:sz w:val="22"/>
                      <w:lang w:val="en-US"/>
                    </w:rPr>
                    <w:t>Metadata related to the IP rights, data related to logistics of their rights as well as the data related to the logistics used for the delivery of this product.</w:t>
                  </w:r>
                </w:p>
              </w:tc>
            </w:tr>
            <w:tr w:rsidR="00FB2010" w:rsidRPr="003126CD" w14:paraId="5AE01913" w14:textId="77777777" w:rsidTr="00FB2010">
              <w:trPr>
                <w:cantSplit/>
                <w:trHeight w:val="248"/>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7002C6"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Hash</w:t>
                  </w:r>
                </w:p>
              </w:tc>
              <w:tc>
                <w:tcPr>
                  <w:tcW w:w="56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274071" w14:textId="77777777" w:rsidR="00FB2010" w:rsidRPr="003126CD" w:rsidRDefault="00FB2010" w:rsidP="00FB2010">
                  <w:pPr>
                    <w:ind w:left="360"/>
                    <w:rPr>
                      <w:rFonts w:ascii="Arial" w:hAnsi="Arial"/>
                      <w:sz w:val="22"/>
                      <w:lang w:val="en-US"/>
                    </w:rPr>
                  </w:pPr>
                  <w:r w:rsidRPr="003126CD">
                    <w:rPr>
                      <w:rFonts w:ascii="Arial" w:hAnsi="Arial"/>
                      <w:sz w:val="22"/>
                      <w:lang w:val="en-US"/>
                    </w:rPr>
                    <w:t>The result of the hash algorithm processing the data related with the IP right and each of the changes in the delivery.</w:t>
                  </w:r>
                </w:p>
              </w:tc>
            </w:tr>
            <w:tr w:rsidR="00FB2010" w:rsidRPr="003126CD" w14:paraId="5E159DBD" w14:textId="77777777" w:rsidTr="00FB2010">
              <w:trPr>
                <w:cantSplit/>
                <w:trHeight w:val="268"/>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2EC8A4"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Transaction</w:t>
                  </w:r>
                </w:p>
              </w:tc>
              <w:tc>
                <w:tcPr>
                  <w:tcW w:w="56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D41425"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The order to be submitted to the blockchain containing the hash plus the metadata.</w:t>
                  </w:r>
                </w:p>
              </w:tc>
            </w:tr>
            <w:tr w:rsidR="00FB2010" w:rsidRPr="003126CD" w14:paraId="03498ADC" w14:textId="77777777" w:rsidTr="00FB2010">
              <w:trPr>
                <w:cantSplit/>
                <w:trHeight w:val="248"/>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5154BE"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Signed Transaction</w:t>
                  </w:r>
                </w:p>
              </w:tc>
              <w:tc>
                <w:tcPr>
                  <w:tcW w:w="56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2CEB3F" w14:textId="77777777" w:rsidR="00FB2010" w:rsidRPr="003126CD" w:rsidRDefault="00FB2010" w:rsidP="00FB2010">
                  <w:pPr>
                    <w:ind w:left="360"/>
                    <w:rPr>
                      <w:rFonts w:ascii="Arial" w:hAnsi="Arial"/>
                      <w:sz w:val="22"/>
                      <w:lang w:val="en-US"/>
                    </w:rPr>
                  </w:pPr>
                  <w:r w:rsidRPr="003126CD">
                    <w:rPr>
                      <w:rFonts w:ascii="Arial" w:hAnsi="Arial"/>
                      <w:sz w:val="22"/>
                      <w:lang w:val="en-US"/>
                    </w:rPr>
                    <w:t>The transaction once signed by the participants or the delegated service.</w:t>
                  </w:r>
                </w:p>
              </w:tc>
            </w:tr>
            <w:tr w:rsidR="00FB2010" w:rsidRPr="003126CD" w14:paraId="40B3DFB2" w14:textId="77777777" w:rsidTr="00FB2010">
              <w:trPr>
                <w:cantSplit/>
                <w:trHeight w:val="769"/>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60CB86" w14:textId="77777777" w:rsidR="00FB2010" w:rsidRPr="003126CD" w:rsidRDefault="00FB2010" w:rsidP="00FB2010">
                  <w:pPr>
                    <w:ind w:left="360"/>
                    <w:rPr>
                      <w:rFonts w:ascii="Arial" w:hAnsi="Arial"/>
                      <w:sz w:val="22"/>
                      <w:lang w:val="en-US"/>
                    </w:rPr>
                  </w:pPr>
                  <w:r w:rsidRPr="003126CD">
                    <w:rPr>
                      <w:rStyle w:val="Strong"/>
                      <w:rFonts w:ascii="Arial" w:hAnsi="Arial"/>
                      <w:sz w:val="22"/>
                      <w:lang w:val="en-US"/>
                    </w:rPr>
                    <w:t>Cryptographic parameters</w:t>
                  </w:r>
                </w:p>
              </w:tc>
              <w:tc>
                <w:tcPr>
                  <w:tcW w:w="56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6CB6F7"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Set of cryptographic primitives, schemas, padding, method of operations and procedures established for hashing and signing.</w:t>
                  </w:r>
                </w:p>
              </w:tc>
            </w:tr>
            <w:tr w:rsidR="00FB2010" w:rsidRPr="003126CD" w14:paraId="1CACAA06" w14:textId="77777777" w:rsidTr="00FB2010">
              <w:trPr>
                <w:cantSplit/>
                <w:trHeight w:val="268"/>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9991D2"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Participants information</w:t>
                  </w:r>
                </w:p>
              </w:tc>
              <w:tc>
                <w:tcPr>
                  <w:tcW w:w="567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7BFD2E"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Participant’s information.</w:t>
                  </w:r>
                </w:p>
              </w:tc>
            </w:tr>
          </w:tbl>
          <w:p w14:paraId="270379A1" w14:textId="77777777" w:rsidR="00FB2010" w:rsidRPr="003126CD" w:rsidRDefault="00FB2010" w:rsidP="00FB2010">
            <w:pPr>
              <w:ind w:left="360"/>
              <w:rPr>
                <w:rFonts w:ascii="Arial" w:hAnsi="Arial"/>
                <w:sz w:val="22"/>
                <w:lang w:val="en-US"/>
              </w:rPr>
            </w:pPr>
          </w:p>
        </w:tc>
      </w:tr>
      <w:tr w:rsidR="00FB2010" w:rsidRPr="003126CD" w14:paraId="0453B970"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80000B"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Blockchain Technical Maturity</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8E96FD" w14:textId="77777777" w:rsidR="00FB2010" w:rsidRPr="003126CD" w:rsidRDefault="00FB2010" w:rsidP="00FB2010">
            <w:pPr>
              <w:pStyle w:val="NormalWeb"/>
              <w:ind w:firstLine="0"/>
              <w:rPr>
                <w:rFonts w:ascii="Arial" w:hAnsi="Arial"/>
                <w:sz w:val="22"/>
                <w:lang w:val="en-US"/>
              </w:rPr>
            </w:pPr>
            <w:r w:rsidRPr="003126CD">
              <w:rPr>
                <w:rFonts w:ascii="Arial" w:hAnsi="Arial"/>
                <w:sz w:val="22"/>
                <w:u w:val="single"/>
                <w:lang w:val="en-US"/>
              </w:rPr>
              <w:t>Optimizing</w:t>
            </w:r>
            <w:r w:rsidRPr="003126CD">
              <w:rPr>
                <w:rFonts w:ascii="Arial" w:hAnsi="Arial"/>
                <w:sz w:val="22"/>
                <w:lang w:val="en-US"/>
              </w:rPr>
              <w:t>: Already exists in the production environment. </w:t>
            </w:r>
          </w:p>
          <w:p w14:paraId="38433E74"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At that moment IP Organizations such as EUIPO and DG TAXUD are involved in implementing solutions aimed to create a communication platform between IP right holders and the enforcement authorities.</w:t>
            </w:r>
          </w:p>
          <w:p w14:paraId="06BFBA1E" w14:textId="77777777" w:rsidR="00FB2010" w:rsidRPr="003126CD" w:rsidRDefault="00FB2010" w:rsidP="00FB2010">
            <w:pPr>
              <w:pStyle w:val="NormalWeb"/>
              <w:ind w:firstLine="0"/>
              <w:rPr>
                <w:rFonts w:ascii="Arial" w:hAnsi="Arial"/>
                <w:sz w:val="22"/>
                <w:lang w:val="en-US"/>
              </w:rPr>
            </w:pPr>
            <w:r w:rsidRPr="003126CD">
              <w:rPr>
                <w:rFonts w:ascii="Arial" w:hAnsi="Arial"/>
                <w:sz w:val="22"/>
                <w:lang w:val="en-US"/>
              </w:rPr>
              <w:t>Besides that, many industries are in sportswear, fashion or IP sectors using blockchain to protect their IP rights, the provenance of origin and to help with anti – counterfeiting procedures.</w:t>
            </w:r>
          </w:p>
        </w:tc>
      </w:tr>
      <w:tr w:rsidR="00FB2010" w:rsidRPr="003126CD" w14:paraId="56D553DF"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FDBB6E"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Blockchain Technical Complexity</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0C3837" w14:textId="77777777" w:rsidR="00FB2010" w:rsidRPr="003126CD" w:rsidRDefault="00FB2010" w:rsidP="00FB2010">
            <w:pPr>
              <w:spacing w:before="100" w:beforeAutospacing="1" w:after="100" w:afterAutospacing="1"/>
              <w:ind w:left="360"/>
              <w:rPr>
                <w:rFonts w:ascii="Arial" w:hAnsi="Arial"/>
                <w:sz w:val="22"/>
                <w:u w:val="single"/>
                <w:lang w:val="en-US"/>
              </w:rPr>
            </w:pPr>
            <w:r w:rsidRPr="003126CD">
              <w:rPr>
                <w:rFonts w:ascii="Arial" w:hAnsi="Arial"/>
                <w:sz w:val="22"/>
                <w:u w:val="single"/>
                <w:lang w:val="en-US"/>
              </w:rPr>
              <w:t xml:space="preserve">Medium: </w:t>
            </w:r>
            <w:r w:rsidRPr="003126CD">
              <w:rPr>
                <w:rFonts w:ascii="Arial" w:hAnsi="Arial"/>
                <w:sz w:val="22"/>
                <w:lang w:val="en-US"/>
              </w:rPr>
              <w:t>Implementation can be inspired by solutions like iTrace, Compello, Circulor, Zertifier etc.</w:t>
            </w:r>
          </w:p>
        </w:tc>
      </w:tr>
      <w:tr w:rsidR="00FB2010" w:rsidRPr="003126CD" w14:paraId="7E962FF1"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FF6D33"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Type of blockchain implementation</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02"/>
              <w:gridCol w:w="2189"/>
              <w:gridCol w:w="3280"/>
            </w:tblGrid>
            <w:tr w:rsidR="00B77CC9" w:rsidRPr="003126CD" w14:paraId="54D21643" w14:textId="77777777" w:rsidTr="00D53838">
              <w:trPr>
                <w:trHeight w:val="282"/>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0D1989" w14:textId="77777777" w:rsidR="00B77CC9" w:rsidRPr="003126CD" w:rsidRDefault="00B77CC9" w:rsidP="00B77CC9">
                  <w:pPr>
                    <w:ind w:left="360"/>
                    <w:jc w:val="center"/>
                    <w:rPr>
                      <w:rFonts w:ascii="Arial" w:hAnsi="Arial"/>
                      <w:b/>
                      <w:sz w:val="22"/>
                      <w:lang w:val="en-US"/>
                    </w:rPr>
                  </w:pPr>
                  <w:r w:rsidRPr="003126CD">
                    <w:rPr>
                      <w:rFonts w:ascii="Arial" w:hAnsi="Arial"/>
                      <w:b/>
                      <w:sz w:val="22"/>
                      <w:lang w:val="en-US"/>
                    </w:rPr>
                    <w:t>Blockchain Type</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999F11" w14:textId="77777777" w:rsidR="00B77CC9" w:rsidRPr="003126CD" w:rsidRDefault="00B77CC9" w:rsidP="00B77CC9">
                  <w:pPr>
                    <w:ind w:left="360"/>
                    <w:jc w:val="center"/>
                    <w:rPr>
                      <w:rFonts w:ascii="Arial" w:hAnsi="Arial"/>
                      <w:b/>
                      <w:sz w:val="22"/>
                      <w:lang w:val="en-US"/>
                    </w:rPr>
                  </w:pPr>
                  <w:r w:rsidRPr="003126CD">
                    <w:rPr>
                      <w:rFonts w:ascii="Arial" w:hAnsi="Arial"/>
                      <w:b/>
                      <w:sz w:val="22"/>
                      <w:lang w:val="en-US"/>
                    </w:rPr>
                    <w:t>Pros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784A95" w14:textId="77777777" w:rsidR="00B77CC9" w:rsidRPr="003126CD" w:rsidRDefault="00B77CC9" w:rsidP="00B77CC9">
                  <w:pPr>
                    <w:ind w:left="360"/>
                    <w:jc w:val="center"/>
                    <w:rPr>
                      <w:rFonts w:ascii="Arial" w:hAnsi="Arial"/>
                      <w:b/>
                      <w:sz w:val="22"/>
                      <w:lang w:val="en-US"/>
                    </w:rPr>
                  </w:pPr>
                  <w:r w:rsidRPr="003126CD">
                    <w:rPr>
                      <w:rFonts w:ascii="Arial" w:hAnsi="Arial"/>
                      <w:b/>
                      <w:sz w:val="22"/>
                      <w:lang w:val="en-US"/>
                    </w:rPr>
                    <w:t>Cons</w:t>
                  </w:r>
                </w:p>
              </w:tc>
            </w:tr>
            <w:tr w:rsidR="00B77CC9" w:rsidRPr="003126CD" w14:paraId="65842C2E" w14:textId="77777777" w:rsidTr="00D53838">
              <w:trPr>
                <w:cantSplit/>
                <w:trHeight w:val="1133"/>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ACE3E8" w14:textId="77777777" w:rsidR="00B77CC9" w:rsidRPr="003126CD" w:rsidRDefault="00B77CC9" w:rsidP="00B77CC9">
                  <w:pPr>
                    <w:ind w:left="360"/>
                    <w:rPr>
                      <w:rFonts w:ascii="Arial" w:hAnsi="Arial"/>
                      <w:sz w:val="22"/>
                      <w:lang w:val="en-US"/>
                    </w:rPr>
                  </w:pPr>
                  <w:r w:rsidRPr="003126CD">
                    <w:rPr>
                      <w:rFonts w:ascii="Arial" w:hAnsi="Arial"/>
                      <w:sz w:val="22"/>
                      <w:lang w:val="en-US"/>
                    </w:rPr>
                    <w:t>Consortium Permissioned</w:t>
                  </w:r>
                  <w:r w:rsidRPr="003126CD">
                    <w:rPr>
                      <w:rFonts w:ascii="Arial" w:hAnsi="Arial"/>
                      <w:sz w:val="22"/>
                      <w:lang w:val="en-US"/>
                    </w:rPr>
                    <w:br/>
                    <w:t>(IBFT)</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AFED68" w14:textId="77777777" w:rsidR="00B77CC9" w:rsidRPr="003126CD" w:rsidRDefault="00B77CC9" w:rsidP="00B77CC9">
                  <w:pPr>
                    <w:spacing w:before="100" w:beforeAutospacing="1" w:after="100" w:afterAutospacing="1"/>
                    <w:ind w:left="360"/>
                    <w:rPr>
                      <w:rFonts w:ascii="Arial" w:hAnsi="Arial"/>
                      <w:sz w:val="22"/>
                      <w:lang w:val="en-US"/>
                    </w:rPr>
                  </w:pPr>
                  <w:r w:rsidRPr="003126CD">
                    <w:rPr>
                      <w:rFonts w:ascii="Arial" w:hAnsi="Arial"/>
                      <w:sz w:val="22"/>
                      <w:lang w:val="en-US"/>
                    </w:rPr>
                    <w:t xml:space="preserve">Traceability use cases require a </w:t>
                  </w:r>
                  <w:r w:rsidR="00F37E0C" w:rsidRPr="003126CD">
                    <w:rPr>
                      <w:rFonts w:ascii="Arial" w:hAnsi="Arial" w:cs="Arial"/>
                      <w:sz w:val="22"/>
                      <w:szCs w:val="22"/>
                      <w:lang w:val="en-US"/>
                    </w:rPr>
                    <w:t xml:space="preserve">platform that supports </w:t>
                  </w:r>
                  <w:r w:rsidR="00F37E0C" w:rsidRPr="003126CD">
                    <w:rPr>
                      <w:rFonts w:ascii="Arial" w:hAnsi="Arial"/>
                      <w:sz w:val="22"/>
                      <w:lang w:val="en-US"/>
                    </w:rPr>
                    <w:t xml:space="preserve">high </w:t>
                  </w:r>
                  <w:r w:rsidR="00F37E0C" w:rsidRPr="003126CD">
                    <w:rPr>
                      <w:rFonts w:ascii="Arial" w:hAnsi="Arial" w:cs="Arial"/>
                      <w:sz w:val="22"/>
                      <w:szCs w:val="22"/>
                      <w:lang w:val="en-US"/>
                    </w:rPr>
                    <w:t>numbers</w:t>
                  </w:r>
                  <w:r w:rsidR="00F37E0C" w:rsidRPr="003126CD">
                    <w:rPr>
                      <w:rFonts w:ascii="Arial" w:hAnsi="Arial"/>
                      <w:sz w:val="22"/>
                      <w:lang w:val="en-US"/>
                    </w:rPr>
                    <w:t xml:space="preserve"> of </w:t>
                  </w:r>
                  <w:r w:rsidR="00F37E0C" w:rsidRPr="003126CD">
                    <w:rPr>
                      <w:rFonts w:ascii="Arial" w:hAnsi="Arial" w:cs="Arial"/>
                      <w:sz w:val="22"/>
                      <w:szCs w:val="22"/>
                      <w:lang w:val="en-US"/>
                    </w:rPr>
                    <w:t xml:space="preserve">transactions </w:t>
                  </w:r>
                  <w:r w:rsidR="00F37E0C" w:rsidRPr="003126CD">
                    <w:rPr>
                      <w:rFonts w:ascii="Arial" w:hAnsi="Arial"/>
                      <w:sz w:val="22"/>
                      <w:lang w:val="en-US"/>
                    </w:rPr>
                    <w:t>per</w:t>
                  </w:r>
                  <w:r w:rsidR="00F37E0C" w:rsidRPr="003126CD">
                    <w:rPr>
                      <w:rFonts w:ascii="Arial" w:hAnsi="Arial" w:cs="Arial"/>
                      <w:sz w:val="22"/>
                      <w:szCs w:val="22"/>
                      <w:lang w:val="en-US"/>
                    </w:rPr>
                    <w:t xml:space="preserve"> </w:t>
                  </w:r>
                  <w:r w:rsidR="00F37E0C" w:rsidRPr="003126CD">
                    <w:rPr>
                      <w:rFonts w:ascii="Arial" w:hAnsi="Arial"/>
                      <w:sz w:val="22"/>
                      <w:lang w:val="en-US"/>
                    </w:rPr>
                    <w:t>second</w:t>
                  </w:r>
                  <w:r w:rsidRPr="003126CD">
                    <w:rPr>
                      <w:rFonts w:ascii="Arial" w:hAnsi="Arial" w:cs="Arial"/>
                      <w:sz w:val="22"/>
                      <w:szCs w:val="22"/>
                      <w:lang w:val="en-US"/>
                    </w:rPr>
                    <w:t xml:space="preserve">, </w:t>
                  </w:r>
                  <w:r w:rsidRPr="003126CD">
                    <w:rPr>
                      <w:rFonts w:ascii="Arial" w:hAnsi="Arial"/>
                      <w:sz w:val="22"/>
                      <w:lang w:val="en-US"/>
                    </w:rPr>
                    <w:t>as well as controlled access by different actors (enforcement authority, shipment carry companies, IP right holders and customer).</w:t>
                  </w:r>
                </w:p>
                <w:p w14:paraId="79339C79" w14:textId="77777777" w:rsidR="00B77CC9" w:rsidRPr="003126CD" w:rsidRDefault="00B77CC9" w:rsidP="00B77CC9">
                  <w:pPr>
                    <w:spacing w:before="100" w:beforeAutospacing="1" w:after="100" w:afterAutospacing="1"/>
                    <w:ind w:left="360"/>
                    <w:rPr>
                      <w:rFonts w:ascii="Arial" w:hAnsi="Arial"/>
                      <w:sz w:val="22"/>
                      <w:lang w:val="en-US"/>
                    </w:rPr>
                  </w:pPr>
                  <w:r w:rsidRPr="003126CD">
                    <w:rPr>
                      <w:rFonts w:ascii="Arial" w:hAnsi="Arial"/>
                      <w:sz w:val="22"/>
                      <w:lang w:val="en-US"/>
                    </w:rPr>
                    <w:t>Allows fast synchronization of nodes and a high number of transaction</w:t>
                  </w:r>
                  <w:r w:rsidR="000547CD" w:rsidRPr="003126CD">
                    <w:rPr>
                      <w:rFonts w:ascii="Arial" w:hAnsi="Arial"/>
                      <w:sz w:val="22"/>
                      <w:lang w:val="en-US"/>
                    </w:rPr>
                    <w:t xml:space="preserve">s </w:t>
                  </w:r>
                  <w:r w:rsidRPr="003126CD">
                    <w:rPr>
                      <w:rFonts w:ascii="Arial" w:hAnsi="Arial"/>
                      <w:sz w:val="22"/>
                      <w:lang w:val="en-US"/>
                    </w:rPr>
                    <w:t>per</w:t>
                  </w:r>
                  <w:r w:rsidR="000547CD" w:rsidRPr="003126CD">
                    <w:rPr>
                      <w:rFonts w:ascii="Arial" w:hAnsi="Arial"/>
                      <w:sz w:val="22"/>
                      <w:lang w:val="en-US"/>
                    </w:rPr>
                    <w:t xml:space="preserve"> </w:t>
                  </w:r>
                  <w:r w:rsidRPr="003126CD">
                    <w:rPr>
                      <w:rFonts w:ascii="Arial" w:hAnsi="Arial"/>
                      <w:sz w:val="22"/>
                      <w:lang w:val="en-US"/>
                    </w:rPr>
                    <w:t>seconds.</w:t>
                  </w:r>
                </w:p>
                <w:p w14:paraId="4C06CB29" w14:textId="77777777" w:rsidR="00B77CC9" w:rsidRPr="003126CD" w:rsidRDefault="00B77CC9" w:rsidP="00B77CC9">
                  <w:pPr>
                    <w:spacing w:before="100" w:beforeAutospacing="1" w:after="100" w:afterAutospacing="1"/>
                    <w:ind w:left="360"/>
                    <w:rPr>
                      <w:rFonts w:ascii="Arial" w:hAnsi="Arial"/>
                      <w:sz w:val="22"/>
                      <w:lang w:val="en-US"/>
                    </w:rPr>
                  </w:pP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ACD1D1" w14:textId="77777777" w:rsidR="00B77CC9" w:rsidRPr="003126CD" w:rsidRDefault="00B77CC9" w:rsidP="00B77CC9">
                  <w:pPr>
                    <w:spacing w:before="100" w:beforeAutospacing="1" w:after="100" w:afterAutospacing="1"/>
                    <w:ind w:left="360"/>
                    <w:rPr>
                      <w:rFonts w:ascii="Arial" w:hAnsi="Arial"/>
                      <w:sz w:val="22"/>
                      <w:lang w:val="en-US"/>
                    </w:rPr>
                  </w:pPr>
                  <w:r w:rsidRPr="003126CD">
                    <w:rPr>
                      <w:rFonts w:ascii="Arial" w:hAnsi="Arial"/>
                      <w:sz w:val="22"/>
                      <w:lang w:val="en-US"/>
                    </w:rPr>
                    <w:t xml:space="preserve">Requires </w:t>
                  </w:r>
                  <w:r w:rsidR="004C7C1D" w:rsidRPr="003126CD">
                    <w:rPr>
                      <w:rFonts w:ascii="Arial" w:hAnsi="Arial"/>
                      <w:sz w:val="22"/>
                      <w:lang w:val="en-US"/>
                    </w:rPr>
                    <w:t>deploying and maintaining</w:t>
                  </w:r>
                  <w:r w:rsidRPr="003126CD">
                    <w:rPr>
                      <w:rFonts w:ascii="Arial" w:hAnsi="Arial"/>
                      <w:sz w:val="22"/>
                      <w:lang w:val="en-US"/>
                    </w:rPr>
                    <w:t xml:space="preserve"> custom infrastructure.</w:t>
                  </w:r>
                </w:p>
                <w:p w14:paraId="6FFA044F" w14:textId="77777777" w:rsidR="00B77CC9" w:rsidRPr="003126CD" w:rsidRDefault="008F3D6F" w:rsidP="00B77CC9">
                  <w:pPr>
                    <w:spacing w:before="100" w:beforeAutospacing="1" w:after="100" w:afterAutospacing="1"/>
                    <w:ind w:left="360"/>
                    <w:rPr>
                      <w:rFonts w:ascii="Arial" w:hAnsi="Arial"/>
                      <w:sz w:val="22"/>
                      <w:lang w:val="en-US"/>
                    </w:rPr>
                  </w:pPr>
                  <w:r w:rsidRPr="003126CD">
                    <w:rPr>
                      <w:rFonts w:ascii="Arial" w:hAnsi="Arial"/>
                      <w:sz w:val="22"/>
                      <w:lang w:val="en-US"/>
                    </w:rPr>
                    <w:t xml:space="preserve">In order to avoid </w:t>
                  </w:r>
                  <w:r w:rsidR="000547CD" w:rsidRPr="003126CD">
                    <w:rPr>
                      <w:rFonts w:ascii="Arial" w:hAnsi="Arial"/>
                      <w:sz w:val="22"/>
                      <w:lang w:val="en-US"/>
                    </w:rPr>
                    <w:t>g</w:t>
                  </w:r>
                  <w:r w:rsidRPr="003126CD">
                    <w:rPr>
                      <w:rFonts w:ascii="Arial" w:hAnsi="Arial"/>
                      <w:sz w:val="22"/>
                      <w:lang w:val="en-US"/>
                    </w:rPr>
                    <w:t>overnance issues, governance rules should be clearly agreed</w:t>
                  </w:r>
                  <w:r w:rsidR="00AA31DD">
                    <w:rPr>
                      <w:rFonts w:ascii="Arial" w:hAnsi="Arial"/>
                      <w:sz w:val="22"/>
                      <w:lang w:val="en-US"/>
                    </w:rPr>
                    <w:t xml:space="preserve"> upon</w:t>
                  </w:r>
                  <w:r w:rsidRPr="003126CD">
                    <w:rPr>
                      <w:rFonts w:ascii="Arial" w:hAnsi="Arial"/>
                      <w:sz w:val="22"/>
                      <w:lang w:val="en-US"/>
                    </w:rPr>
                    <w:t xml:space="preserve"> between all network participants.</w:t>
                  </w:r>
                </w:p>
              </w:tc>
            </w:tr>
          </w:tbl>
          <w:p w14:paraId="1A9FC6B1" w14:textId="77777777" w:rsidR="00B77CC9" w:rsidRPr="003126CD" w:rsidRDefault="00B77CC9" w:rsidP="00FB2010">
            <w:pPr>
              <w:pStyle w:val="NormalWeb"/>
              <w:ind w:firstLine="0"/>
              <w:rPr>
                <w:rFonts w:ascii="Arial" w:hAnsi="Arial"/>
                <w:sz w:val="22"/>
                <w:lang w:val="en-US"/>
              </w:rPr>
            </w:pPr>
          </w:p>
        </w:tc>
      </w:tr>
      <w:tr w:rsidR="00FB2010" w:rsidRPr="003126CD" w14:paraId="280DF647"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BA20DE"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Legal Assessment</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8BC948" w14:textId="77777777" w:rsidR="00CB2515" w:rsidRPr="00CB2515" w:rsidRDefault="00CB2515" w:rsidP="00CB2515">
            <w:pPr>
              <w:spacing w:before="100" w:beforeAutospacing="1" w:after="100" w:afterAutospacing="1"/>
              <w:ind w:left="360"/>
              <w:rPr>
                <w:rFonts w:ascii="Arial" w:eastAsia="Times New Roman" w:hAnsi="Arial" w:cs="Times New Roman"/>
                <w:sz w:val="22"/>
                <w:lang w:val="en-US"/>
              </w:rPr>
            </w:pPr>
            <w:r w:rsidRPr="00CB2515">
              <w:rPr>
                <w:rFonts w:ascii="Arial" w:eastAsia="Times New Roman" w:hAnsi="Arial" w:cs="Times New Roman"/>
                <w:sz w:val="22"/>
                <w:lang w:val="en-US"/>
              </w:rPr>
              <w:t>Anti-counterfeiting blockchain solutions must comply with national regulations about customs enforcement and, for WTO members which are not LDCs, the Agreement on Trade-related Aspects of Intellectual Property Rights (TRIPS Agreement).  In the European Union is the Regulation (EU) No 608/2013 of the European Parliament and of the Council of 12 June 2013 concerning customs enforcement of intellectual property rights.</w:t>
            </w:r>
          </w:p>
          <w:p w14:paraId="22B58076" w14:textId="77777777" w:rsidR="00FB2010" w:rsidRPr="003126CD" w:rsidRDefault="00FB2010">
            <w:pPr>
              <w:pStyle w:val="NormalWeb"/>
              <w:ind w:firstLine="0"/>
              <w:rPr>
                <w:rFonts w:ascii="Arial" w:hAnsi="Arial"/>
                <w:sz w:val="22"/>
                <w:lang w:val="en-US"/>
              </w:rPr>
            </w:pPr>
            <w:r w:rsidRPr="003126CD">
              <w:rPr>
                <w:rFonts w:ascii="Arial" w:hAnsi="Arial"/>
                <w:sz w:val="22"/>
                <w:lang w:val="en-US"/>
              </w:rPr>
              <w:t xml:space="preserve">The harmonization of copyright regulation around the world allows a better legal interoperability than trademark and patent regulations.  In both cases the main legal challenge is to comply with the minimum legal requirement to use the digital certification of the right as a proof in court. </w:t>
            </w:r>
            <w:r w:rsidR="000547CD" w:rsidRPr="003126CD">
              <w:rPr>
                <w:rFonts w:ascii="Arial" w:hAnsi="Arial"/>
                <w:sz w:val="22"/>
                <w:lang w:val="en-US"/>
              </w:rPr>
              <w:t xml:space="preserve"> </w:t>
            </w:r>
            <w:r w:rsidRPr="003126CD">
              <w:rPr>
                <w:rFonts w:ascii="Arial" w:hAnsi="Arial"/>
                <w:sz w:val="22"/>
                <w:lang w:val="en-US"/>
              </w:rPr>
              <w:t>Most countries admit digital proof but with different levels of effectiveness and enforceability. </w:t>
            </w:r>
          </w:p>
        </w:tc>
      </w:tr>
      <w:tr w:rsidR="00FB2010" w:rsidRPr="003126CD" w14:paraId="785D4BEC"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ADB93E"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Challenges and risks of using blockchain</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A842E3" w14:textId="77777777" w:rsidR="00FB2010" w:rsidRPr="003126CD" w:rsidRDefault="00FB2010" w:rsidP="00FB2010">
            <w:pPr>
              <w:spacing w:before="100" w:beforeAutospacing="1" w:after="100" w:afterAutospacing="1"/>
              <w:ind w:left="360"/>
              <w:rPr>
                <w:rFonts w:ascii="Arial" w:hAnsi="Arial"/>
                <w:sz w:val="22"/>
                <w:lang w:val="en-US"/>
              </w:rPr>
            </w:pPr>
            <w:r w:rsidRPr="003126CD">
              <w:rPr>
                <w:rFonts w:ascii="Arial" w:hAnsi="Arial"/>
                <w:sz w:val="22"/>
                <w:lang w:val="en-US"/>
              </w:rPr>
              <w:t>Legal regulation between countries</w:t>
            </w:r>
          </w:p>
          <w:p w14:paraId="131ABD42" w14:textId="77777777" w:rsidR="00FB2010" w:rsidRPr="003126CD" w:rsidRDefault="00FB2010" w:rsidP="00FB2010">
            <w:pPr>
              <w:spacing w:before="100" w:beforeAutospacing="1" w:after="100" w:afterAutospacing="1"/>
              <w:ind w:left="360"/>
              <w:rPr>
                <w:rFonts w:ascii="Arial" w:hAnsi="Arial"/>
                <w:sz w:val="22"/>
                <w:lang w:val="en-US"/>
              </w:rPr>
            </w:pPr>
            <w:r w:rsidRPr="003126CD">
              <w:rPr>
                <w:rFonts w:ascii="Arial" w:hAnsi="Arial"/>
                <w:sz w:val="22"/>
                <w:lang w:val="en-US"/>
              </w:rPr>
              <w:t>High Data volumes needed to be stored</w:t>
            </w:r>
          </w:p>
          <w:p w14:paraId="03DB48B3" w14:textId="77777777" w:rsidR="00FB2010" w:rsidRPr="003126CD" w:rsidRDefault="00FB2010" w:rsidP="00FB2010">
            <w:pPr>
              <w:spacing w:before="100" w:beforeAutospacing="1" w:after="100" w:afterAutospacing="1"/>
              <w:ind w:left="360"/>
              <w:rPr>
                <w:rFonts w:ascii="Arial" w:hAnsi="Arial"/>
                <w:sz w:val="22"/>
                <w:lang w:val="en-US"/>
              </w:rPr>
            </w:pPr>
            <w:r w:rsidRPr="003126CD">
              <w:rPr>
                <w:rFonts w:ascii="Arial" w:hAnsi="Arial"/>
                <w:sz w:val="22"/>
                <w:lang w:val="en-US"/>
              </w:rPr>
              <w:t>GDPR and confidentiality requirements must be respected</w:t>
            </w:r>
          </w:p>
          <w:p w14:paraId="0E80A597" w14:textId="77777777" w:rsidR="00FB2010" w:rsidRPr="003126CD" w:rsidRDefault="00FB2010" w:rsidP="00FB2010">
            <w:pPr>
              <w:spacing w:before="100" w:beforeAutospacing="1" w:after="100" w:afterAutospacing="1"/>
              <w:ind w:left="360"/>
              <w:rPr>
                <w:rFonts w:ascii="Arial" w:hAnsi="Arial"/>
                <w:sz w:val="22"/>
                <w:lang w:val="en-US"/>
              </w:rPr>
            </w:pPr>
            <w:r w:rsidRPr="003126CD">
              <w:rPr>
                <w:rFonts w:ascii="Arial" w:hAnsi="Arial"/>
                <w:sz w:val="22"/>
                <w:lang w:val="en-US"/>
              </w:rPr>
              <w:t>Upgrade of the devices in the involved stakeholders will be needed</w:t>
            </w:r>
          </w:p>
        </w:tc>
      </w:tr>
      <w:tr w:rsidR="00FB2010" w:rsidRPr="003126CD" w14:paraId="5C55F87E" w14:textId="77777777" w:rsidTr="00FB2010">
        <w:trPr>
          <w:cantSplit/>
        </w:trPr>
        <w:tc>
          <w:tcPr>
            <w:tcW w:w="22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36942C" w14:textId="77777777" w:rsidR="00FB2010" w:rsidRPr="003126CD" w:rsidRDefault="00FB2010" w:rsidP="00FB2010">
            <w:pPr>
              <w:pStyle w:val="NormalWeb"/>
              <w:ind w:firstLine="0"/>
              <w:rPr>
                <w:rFonts w:ascii="Arial" w:hAnsi="Arial"/>
                <w:sz w:val="22"/>
                <w:lang w:val="en-US"/>
              </w:rPr>
            </w:pPr>
            <w:r w:rsidRPr="003126CD">
              <w:rPr>
                <w:rStyle w:val="Strong"/>
                <w:rFonts w:ascii="Arial" w:hAnsi="Arial"/>
                <w:sz w:val="22"/>
                <w:lang w:val="en-US"/>
              </w:rPr>
              <w:t>References and Contact Information</w:t>
            </w:r>
          </w:p>
        </w:tc>
        <w:tc>
          <w:tcPr>
            <w:tcW w:w="79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DF2423" w14:textId="77777777" w:rsidR="00FB2010" w:rsidRPr="003126CD" w:rsidRDefault="00E83399" w:rsidP="00FB2010">
            <w:pPr>
              <w:pStyle w:val="NormalWeb"/>
              <w:ind w:firstLine="0"/>
              <w:rPr>
                <w:rFonts w:ascii="Arial" w:hAnsi="Arial"/>
                <w:sz w:val="22"/>
                <w:lang w:val="en-US"/>
              </w:rPr>
            </w:pPr>
            <w:hyperlink r:id="rId49" w:history="1">
              <w:r w:rsidR="00FB2010" w:rsidRPr="003126CD">
                <w:rPr>
                  <w:rStyle w:val="Hyperlink"/>
                  <w:rFonts w:ascii="Arial" w:eastAsia="Arial" w:hAnsi="Arial"/>
                  <w:sz w:val="22"/>
                  <w:lang w:val="en-US"/>
                </w:rPr>
                <w:t>https://euipo.europa.eu/tunnel-web/secure/webdav/guest/document_library/observatory/documents/reports/2020_Status_Report_on_IPR_infringement/2020_Status_Report_on_IPR_infringement_en.pdf</w:t>
              </w:r>
            </w:hyperlink>
          </w:p>
          <w:p w14:paraId="517A4FD8" w14:textId="77777777" w:rsidR="00FB2010" w:rsidRPr="003126CD" w:rsidRDefault="00E83399" w:rsidP="00FB2010">
            <w:pPr>
              <w:pStyle w:val="NormalWeb"/>
              <w:ind w:firstLine="0"/>
              <w:rPr>
                <w:rFonts w:ascii="Arial" w:hAnsi="Arial"/>
                <w:sz w:val="22"/>
                <w:lang w:val="en-US"/>
              </w:rPr>
            </w:pPr>
            <w:hyperlink r:id="rId50" w:history="1">
              <w:r w:rsidR="00FB2010" w:rsidRPr="003126CD">
                <w:rPr>
                  <w:rStyle w:val="Hyperlink"/>
                  <w:rFonts w:ascii="Arial" w:eastAsia="Arial" w:hAnsi="Arial"/>
                  <w:sz w:val="22"/>
                  <w:lang w:val="en-US"/>
                </w:rPr>
                <w:t>https://euipo.europa.eu/tunnel-web/secure/webdav/guest/document_library/observatory/documents/reports/2019_Report_on_Enforcement_of_IPR_at_EU_borders_and_in_MS_2013_2017/2019_Report_on_enforcement_of_IPR_at_EU_borders_and_in_MS_2013_2017_Full_en.pdf</w:t>
              </w:r>
            </w:hyperlink>
          </w:p>
        </w:tc>
      </w:tr>
    </w:tbl>
    <w:p w14:paraId="692AF09C" w14:textId="77777777" w:rsidR="00FB2010" w:rsidRPr="003126CD" w:rsidRDefault="00FB2010" w:rsidP="00FB2010">
      <w:pPr>
        <w:rPr>
          <w:lang w:val="en-US"/>
        </w:rPr>
      </w:pPr>
    </w:p>
    <w:p w14:paraId="2F5D6DA9" w14:textId="77777777" w:rsidR="00AB50A6" w:rsidRPr="003126CD" w:rsidRDefault="00376A13" w:rsidP="007E6894">
      <w:pPr>
        <w:pStyle w:val="Heading1"/>
        <w:spacing w:after="60"/>
        <w:rPr>
          <w:rFonts w:ascii="Arial" w:hAnsi="Arial"/>
          <w:b/>
          <w:color w:val="auto"/>
          <w:sz w:val="22"/>
          <w:lang w:val="en-US"/>
        </w:rPr>
      </w:pPr>
      <w:bookmarkStart w:id="16" w:name="_Toc75863628"/>
      <w:bookmarkStart w:id="17" w:name="_Toc84188347"/>
      <w:r w:rsidRPr="003126CD">
        <w:rPr>
          <w:rFonts w:ascii="Arial" w:hAnsi="Arial" w:cs="Arial"/>
          <w:b/>
          <w:color w:val="auto"/>
          <w:sz w:val="22"/>
          <w:szCs w:val="22"/>
          <w:lang w:val="en-US"/>
        </w:rPr>
        <w:t>7</w:t>
      </w:r>
      <w:r w:rsidR="00AB50A6" w:rsidRPr="003126CD">
        <w:rPr>
          <w:rFonts w:ascii="Arial" w:hAnsi="Arial"/>
          <w:b/>
          <w:color w:val="auto"/>
          <w:sz w:val="22"/>
          <w:lang w:val="en-US"/>
        </w:rPr>
        <w:t>. IP RIGHTS ENFORCEMENT, SEIZURE ASSESSMENT</w:t>
      </w:r>
      <w:bookmarkEnd w:id="16"/>
      <w:bookmarkEnd w:id="17"/>
    </w:p>
    <w:tbl>
      <w:tblPr>
        <w:tblW w:w="10198"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835"/>
        <w:gridCol w:w="8363"/>
      </w:tblGrid>
      <w:tr w:rsidR="00AB50A6" w:rsidRPr="003126CD" w14:paraId="36B4D0AD"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44AFD5" w14:textId="77777777" w:rsidR="00AB50A6" w:rsidRPr="003126CD" w:rsidRDefault="0001322A" w:rsidP="00706FC6">
            <w:pPr>
              <w:pStyle w:val="NormalWeb"/>
              <w:ind w:firstLine="0"/>
              <w:rPr>
                <w:rFonts w:ascii="Arial" w:hAnsi="Arial"/>
                <w:sz w:val="22"/>
                <w:lang w:val="en-US"/>
              </w:rPr>
            </w:pPr>
            <w:r w:rsidRPr="003126CD">
              <w:rPr>
                <w:rStyle w:val="Strong"/>
                <w:rFonts w:ascii="Arial" w:eastAsia="Arial" w:hAnsi="Arial"/>
                <w:sz w:val="22"/>
                <w:lang w:val="en-US"/>
              </w:rPr>
              <w:t>Topic</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1A4424"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IPR Enforcement – Seizure assessment</w:t>
            </w:r>
          </w:p>
        </w:tc>
      </w:tr>
      <w:tr w:rsidR="00AB50A6" w:rsidRPr="003126CD" w14:paraId="6D71FC51"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B64E25"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Summary</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0BE5A"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Blockchain can play a key role in the protection of IP rights and the supporting of enforcement authorities, right holders, and other parties involved in the lifecycle of associated products. </w:t>
            </w:r>
          </w:p>
          <w:p w14:paraId="1DF36587"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Blockchain technology allows for the creation of a decentralized platform where all parties involved in the protection of IP rights (enforcement authorities, right holders, IP Offices, and other parties) have access to relevant product</w:t>
            </w:r>
            <w:r w:rsidR="007379BE" w:rsidRPr="003126CD">
              <w:rPr>
                <w:rFonts w:ascii="Arial" w:hAnsi="Arial"/>
                <w:sz w:val="22"/>
                <w:lang w:val="en-US"/>
              </w:rPr>
              <w:t>-</w:t>
            </w:r>
            <w:r w:rsidRPr="003126CD">
              <w:rPr>
                <w:rFonts w:ascii="Arial" w:hAnsi="Arial"/>
                <w:sz w:val="22"/>
                <w:lang w:val="en-US"/>
              </w:rPr>
              <w:t xml:space="preserve">related information. </w:t>
            </w:r>
            <w:r w:rsidR="007379BE" w:rsidRPr="003126CD">
              <w:rPr>
                <w:rFonts w:ascii="Arial" w:hAnsi="Arial"/>
                <w:sz w:val="22"/>
                <w:lang w:val="en-US"/>
              </w:rPr>
              <w:t xml:space="preserve"> </w:t>
            </w:r>
            <w:r w:rsidRPr="003126CD">
              <w:rPr>
                <w:rFonts w:ascii="Arial" w:hAnsi="Arial"/>
                <w:sz w:val="22"/>
                <w:lang w:val="en-US"/>
              </w:rPr>
              <w:t>This platform would allow the enforcement authorities and IP right holders to share (confidential) data securely, thereby contributing to support the fight against counterfeiting. </w:t>
            </w:r>
          </w:p>
          <w:p w14:paraId="1D8AB5ED" w14:textId="77777777" w:rsidR="00AB50A6" w:rsidRPr="003126CD" w:rsidRDefault="00CB2515" w:rsidP="00706FC6">
            <w:pPr>
              <w:pStyle w:val="NormalWeb"/>
              <w:ind w:firstLine="0"/>
              <w:rPr>
                <w:rFonts w:ascii="Arial" w:hAnsi="Arial"/>
                <w:sz w:val="22"/>
                <w:lang w:val="en-US"/>
              </w:rPr>
            </w:pPr>
            <w:r w:rsidRPr="00CB2515">
              <w:rPr>
                <w:rFonts w:ascii="Arial" w:hAnsi="Arial"/>
                <w:sz w:val="22"/>
                <w:lang w:val="en-US"/>
              </w:rPr>
              <w:t>Greater effectiveness and efficiency can be established with IP rights holders, enforcement authorities such as Interpol, World Customs Organizations (WCO), Europol or DG Taxation and Customs Union, and processes such as the EU Application for Actions for IPRs, or the management of border seizures.</w:t>
            </w:r>
          </w:p>
        </w:tc>
      </w:tr>
      <w:tr w:rsidR="00AB50A6" w:rsidRPr="003126CD" w14:paraId="6DAA989B"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E9AA9C"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Relevant IP Value Chain phase</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42EDD3" w14:textId="77777777" w:rsidR="00AB50A6" w:rsidRPr="003126CD" w:rsidRDefault="00AB50A6">
            <w:pPr>
              <w:pStyle w:val="NormalWeb"/>
              <w:ind w:firstLine="0"/>
              <w:rPr>
                <w:rFonts w:ascii="Arial" w:hAnsi="Arial"/>
                <w:sz w:val="22"/>
                <w:lang w:val="en-US"/>
              </w:rPr>
            </w:pPr>
            <w:r w:rsidRPr="003126CD">
              <w:rPr>
                <w:rFonts w:ascii="Arial" w:hAnsi="Arial"/>
                <w:sz w:val="22"/>
                <w:lang w:val="en-US"/>
              </w:rPr>
              <w:t>This is a vertical use case that can be mainly used in the phases of protection and commercialization.</w:t>
            </w:r>
          </w:p>
        </w:tc>
      </w:tr>
      <w:tr w:rsidR="00AB50A6" w:rsidRPr="003126CD" w14:paraId="297BC3BF"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AD7429"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Business Rationale</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4E1A7E"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As OECD and EUIPO published in the 'Trends in Trade in Counterfeit and Pirated Goods' report: "Organised criminal groups are seen as playing an increasingly important role in these activities, using profits from counterfeiting and piracy operations to fund other illegal activities."</w:t>
            </w:r>
          </w:p>
          <w:p w14:paraId="485B2632"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Losses due to counterfeit in the IP active industries are considerable. </w:t>
            </w:r>
            <w:r w:rsidR="00E75510" w:rsidRPr="003126CD">
              <w:rPr>
                <w:rFonts w:ascii="Arial" w:hAnsi="Arial"/>
                <w:sz w:val="22"/>
                <w:lang w:val="en-US"/>
              </w:rPr>
              <w:t xml:space="preserve"> </w:t>
            </w:r>
            <w:r w:rsidRPr="003126CD">
              <w:rPr>
                <w:rFonts w:ascii="Arial" w:hAnsi="Arial"/>
                <w:sz w:val="22"/>
                <w:lang w:val="en-US"/>
              </w:rPr>
              <w:t xml:space="preserve">As the use of the IP </w:t>
            </w:r>
            <w:r w:rsidR="00E75510" w:rsidRPr="003126CD">
              <w:rPr>
                <w:rFonts w:ascii="Arial" w:hAnsi="Arial"/>
                <w:sz w:val="22"/>
                <w:lang w:val="en-US"/>
              </w:rPr>
              <w:t>s</w:t>
            </w:r>
            <w:r w:rsidRPr="003126CD">
              <w:rPr>
                <w:rFonts w:ascii="Arial" w:hAnsi="Arial"/>
                <w:sz w:val="22"/>
                <w:lang w:val="en-US"/>
              </w:rPr>
              <w:t>ystem is increasing, so will potentially counterfeiting.</w:t>
            </w:r>
            <w:r w:rsidR="00E75510" w:rsidRPr="003126CD">
              <w:rPr>
                <w:rFonts w:ascii="Arial" w:hAnsi="Arial"/>
                <w:sz w:val="22"/>
                <w:lang w:val="en-US"/>
              </w:rPr>
              <w:t xml:space="preserve"> </w:t>
            </w:r>
            <w:r w:rsidRPr="003126CD">
              <w:rPr>
                <w:rFonts w:ascii="Arial" w:hAnsi="Arial"/>
                <w:sz w:val="22"/>
                <w:lang w:val="en-US"/>
              </w:rPr>
              <w:t xml:space="preserve"> To counter this</w:t>
            </w:r>
            <w:r w:rsidR="00E75510" w:rsidRPr="003126CD">
              <w:rPr>
                <w:rFonts w:ascii="Arial" w:hAnsi="Arial"/>
                <w:sz w:val="22"/>
                <w:lang w:val="en-US"/>
              </w:rPr>
              <w:t>,</w:t>
            </w:r>
            <w:r w:rsidRPr="003126CD">
              <w:rPr>
                <w:rFonts w:ascii="Arial" w:hAnsi="Arial"/>
                <w:sz w:val="22"/>
                <w:lang w:val="en-US"/>
              </w:rPr>
              <w:t xml:space="preserve"> new initiatives to fight counterfeiting and piracy are taken in which IP organizations and enforcement authorities are working closely together implementing systems to reduce the negative impacts on IP</w:t>
            </w:r>
            <w:r w:rsidR="00E75510" w:rsidRPr="003126CD">
              <w:rPr>
                <w:rFonts w:ascii="Arial" w:hAnsi="Arial"/>
                <w:sz w:val="22"/>
                <w:lang w:val="en-US"/>
              </w:rPr>
              <w:t>-</w:t>
            </w:r>
            <w:r w:rsidRPr="003126CD">
              <w:rPr>
                <w:rFonts w:ascii="Arial" w:hAnsi="Arial"/>
                <w:sz w:val="22"/>
                <w:lang w:val="en-US"/>
              </w:rPr>
              <w:t>protected products.</w:t>
            </w:r>
          </w:p>
          <w:p w14:paraId="6BD51E82"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For enforcement authorities, relevant information about protected rights, agile communication and coordination mechanisms with IP right holders and other enforcement authorities is critical to facilitate their activities.</w:t>
            </w:r>
            <w:r w:rsidR="00E75510" w:rsidRPr="003126CD">
              <w:rPr>
                <w:rFonts w:ascii="Arial" w:hAnsi="Arial"/>
                <w:sz w:val="22"/>
                <w:lang w:val="en-US"/>
              </w:rPr>
              <w:t xml:space="preserve"> </w:t>
            </w:r>
            <w:r w:rsidRPr="003126CD">
              <w:rPr>
                <w:rFonts w:ascii="Arial" w:hAnsi="Arial"/>
                <w:sz w:val="22"/>
                <w:lang w:val="en-US"/>
              </w:rPr>
              <w:t> For IP rights holders, it is necessary to ensure the confidentiality of exchanged data.</w:t>
            </w:r>
          </w:p>
          <w:p w14:paraId="6A0052F7" w14:textId="77777777" w:rsidR="00AB50A6" w:rsidRPr="003126CD" w:rsidRDefault="00CB2515" w:rsidP="00706FC6">
            <w:pPr>
              <w:pStyle w:val="NormalWeb"/>
              <w:ind w:firstLine="0"/>
              <w:rPr>
                <w:rFonts w:ascii="Arial" w:hAnsi="Arial"/>
                <w:sz w:val="22"/>
                <w:lang w:val="en-US"/>
              </w:rPr>
            </w:pPr>
            <w:r w:rsidRPr="00CB2515">
              <w:rPr>
                <w:rFonts w:ascii="Arial" w:hAnsi="Arial"/>
                <w:sz w:val="22"/>
                <w:lang w:val="en-US"/>
              </w:rPr>
              <w:t xml:space="preserve">Blockchain technology can ease and improve the exchange of trustable data verified between all network participants ensuring confidentiality and immutability through a digital identity. </w:t>
            </w:r>
          </w:p>
        </w:tc>
      </w:tr>
      <w:tr w:rsidR="00AB50A6" w:rsidRPr="003126CD" w14:paraId="615393FD"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112D16"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Potential Solution</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FB6F66" w14:textId="77777777" w:rsidR="00CB2515" w:rsidRPr="00516556" w:rsidRDefault="00CB2515" w:rsidP="00CB2515">
            <w:pPr>
              <w:pStyle w:val="NormalWeb"/>
              <w:ind w:firstLine="0"/>
              <w:rPr>
                <w:rFonts w:ascii="Arial" w:hAnsi="Arial"/>
                <w:sz w:val="22"/>
                <w:lang w:val="en-US"/>
              </w:rPr>
            </w:pPr>
            <w:r w:rsidRPr="00122107">
              <w:rPr>
                <w:rFonts w:ascii="Arial" w:hAnsi="Arial"/>
                <w:sz w:val="22"/>
                <w:lang w:val="en-US"/>
              </w:rPr>
              <w:t>To support the business need, a platform should be provided where the IP rights holders and enforcement authorities can exchange relevant information related to their IP rights that can in turn support the fight against counterfeiting.</w:t>
            </w:r>
            <w:r w:rsidRPr="00516556">
              <w:rPr>
                <w:rFonts w:ascii="Arial" w:hAnsi="Arial"/>
                <w:sz w:val="22"/>
                <w:lang w:val="en-US"/>
              </w:rPr>
              <w:t> </w:t>
            </w:r>
          </w:p>
          <w:p w14:paraId="0DED5DB2" w14:textId="77777777" w:rsidR="00CB2515" w:rsidRPr="00122107" w:rsidRDefault="00CB2515" w:rsidP="00CB2515">
            <w:pPr>
              <w:pStyle w:val="NormalWeb"/>
              <w:ind w:firstLine="0"/>
              <w:rPr>
                <w:rFonts w:ascii="Arial" w:hAnsi="Arial"/>
                <w:sz w:val="22"/>
                <w:lang w:val="en-US"/>
              </w:rPr>
            </w:pPr>
            <w:r w:rsidRPr="00A14D65">
              <w:rPr>
                <w:rFonts w:ascii="Arial" w:hAnsi="Arial"/>
                <w:sz w:val="22"/>
                <w:lang w:val="en-US"/>
              </w:rPr>
              <w:t xml:space="preserve">This platform – which should be connected with the official </w:t>
            </w:r>
            <w:r w:rsidRPr="00122107">
              <w:rPr>
                <w:rFonts w:ascii="Arial" w:hAnsi="Arial"/>
                <w:sz w:val="22"/>
                <w:lang w:val="en-US"/>
              </w:rPr>
              <w:t>registries of IP rights – should allow rights holders to provide enough data to the enforcement authorities in order to ease the identification of potentially fake products during their supply chain management.</w:t>
            </w:r>
          </w:p>
          <w:p w14:paraId="66302DA2" w14:textId="77777777" w:rsidR="00AB50A6" w:rsidRPr="003126CD" w:rsidRDefault="00CB2515" w:rsidP="00706FC6">
            <w:pPr>
              <w:pStyle w:val="NormalWeb"/>
              <w:ind w:firstLine="0"/>
              <w:rPr>
                <w:rFonts w:ascii="Arial" w:hAnsi="Arial"/>
                <w:sz w:val="22"/>
                <w:lang w:val="en-US"/>
              </w:rPr>
            </w:pPr>
            <w:r w:rsidRPr="00122107">
              <w:rPr>
                <w:rFonts w:ascii="Arial" w:hAnsi="Arial"/>
                <w:sz w:val="22"/>
                <w:lang w:val="en-US"/>
              </w:rPr>
              <w:t xml:space="preserve">In many cases, </w:t>
            </w:r>
            <w:r w:rsidRPr="00122107">
              <w:rPr>
                <w:rStyle w:val="inline-comment-marker"/>
                <w:rFonts w:ascii="Arial" w:hAnsi="Arial"/>
                <w:sz w:val="22"/>
                <w:lang w:val="en-US"/>
              </w:rPr>
              <w:t>the information</w:t>
            </w:r>
            <w:r w:rsidRPr="00122107">
              <w:rPr>
                <w:rFonts w:ascii="Arial" w:hAnsi="Arial"/>
                <w:sz w:val="22"/>
                <w:lang w:val="en-US"/>
              </w:rPr>
              <w:t xml:space="preserve"> to be shared is confidential and additional to the stored data in the IP</w:t>
            </w:r>
            <w:r w:rsidRPr="00516556">
              <w:rPr>
                <w:rFonts w:ascii="Arial" w:hAnsi="Arial"/>
                <w:sz w:val="22"/>
                <w:lang w:val="en-US"/>
              </w:rPr>
              <w:t xml:space="preserve"> registries.  This is where common consensus, integration, interoperability, and security make blockchain a</w:t>
            </w:r>
            <w:r w:rsidRPr="003126CD">
              <w:rPr>
                <w:rFonts w:ascii="Arial" w:hAnsi="Arial"/>
                <w:sz w:val="22"/>
                <w:lang w:val="en-US"/>
              </w:rPr>
              <w:t xml:space="preserve"> key technology for protecting IP rights.  It is mandatory that enforcement authorities can validate the authenticity of shared information and registered evidence. </w:t>
            </w:r>
          </w:p>
        </w:tc>
      </w:tr>
      <w:tr w:rsidR="00AB50A6" w:rsidRPr="003126CD" w14:paraId="1DC5C908"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613F94"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Blockchain Rationale</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D0F578" w14:textId="77777777" w:rsidR="00CB2515" w:rsidRPr="003126CD" w:rsidRDefault="00CB2515" w:rsidP="00CB2515">
            <w:pPr>
              <w:pStyle w:val="NormalWeb"/>
              <w:ind w:firstLine="0"/>
              <w:rPr>
                <w:rFonts w:ascii="Arial" w:hAnsi="Arial"/>
                <w:sz w:val="22"/>
                <w:lang w:val="en-US"/>
              </w:rPr>
            </w:pPr>
            <w:r w:rsidRPr="003126CD">
              <w:rPr>
                <w:rFonts w:ascii="Arial" w:hAnsi="Arial"/>
                <w:sz w:val="22"/>
                <w:lang w:val="en-US"/>
              </w:rPr>
              <w:t xml:space="preserve">Blockchain technology holds the potential to respond to </w:t>
            </w:r>
            <w:r>
              <w:rPr>
                <w:rFonts w:ascii="Arial" w:hAnsi="Arial"/>
                <w:sz w:val="22"/>
                <w:lang w:val="en-US"/>
              </w:rPr>
              <w:t xml:space="preserve">the business need mentioned above and </w:t>
            </w:r>
            <w:r w:rsidRPr="003126CD">
              <w:rPr>
                <w:rFonts w:ascii="Arial" w:hAnsi="Arial"/>
                <w:sz w:val="22"/>
                <w:lang w:val="en-US"/>
              </w:rPr>
              <w:t>current anti-counterfeiting challenges in the coming years</w:t>
            </w:r>
            <w:r>
              <w:rPr>
                <w:rFonts w:ascii="Arial" w:hAnsi="Arial"/>
                <w:sz w:val="22"/>
                <w:lang w:val="en-US"/>
              </w:rPr>
              <w:t xml:space="preserve"> with the following features</w:t>
            </w:r>
            <w:r w:rsidRPr="003126CD">
              <w:rPr>
                <w:rFonts w:ascii="Arial" w:hAnsi="Arial"/>
                <w:sz w:val="22"/>
                <w:lang w:val="en-US"/>
              </w:rPr>
              <w:t>.</w:t>
            </w:r>
          </w:p>
          <w:p w14:paraId="1265DB3B" w14:textId="77777777" w:rsidR="00AB50A6" w:rsidRPr="003126CD" w:rsidRDefault="00AB50A6" w:rsidP="006769CC">
            <w:pPr>
              <w:pStyle w:val="ListParagraph"/>
              <w:numPr>
                <w:ilvl w:val="0"/>
                <w:numId w:val="35"/>
              </w:numPr>
              <w:spacing w:before="100" w:beforeAutospacing="1" w:after="100" w:afterAutospacing="1"/>
              <w:ind w:right="198"/>
              <w:contextualSpacing w:val="0"/>
              <w:rPr>
                <w:rFonts w:ascii="Arial" w:hAnsi="Arial"/>
                <w:sz w:val="22"/>
                <w:lang w:val="en-US"/>
              </w:rPr>
            </w:pPr>
            <w:r w:rsidRPr="003126CD">
              <w:rPr>
                <w:rStyle w:val="Strong"/>
                <w:rFonts w:ascii="Arial" w:hAnsi="Arial"/>
                <w:sz w:val="22"/>
                <w:lang w:val="en-US"/>
              </w:rPr>
              <w:t>Traceability and trust.</w:t>
            </w:r>
            <w:r w:rsidRPr="003126CD">
              <w:rPr>
                <w:rFonts w:ascii="Arial" w:hAnsi="Arial"/>
                <w:sz w:val="22"/>
                <w:lang w:val="en-US"/>
              </w:rPr>
              <w:t xml:space="preserve"> Possibility to have end-to-end traceability of assets with an immutable record of all transactions made and ownership control</w:t>
            </w:r>
            <w:r w:rsidR="00E75510" w:rsidRPr="003126CD">
              <w:rPr>
                <w:rFonts w:ascii="Arial" w:hAnsi="Arial"/>
                <w:sz w:val="22"/>
                <w:lang w:val="en-US"/>
              </w:rPr>
              <w:t>:</w:t>
            </w:r>
            <w:r w:rsidRPr="003126CD">
              <w:rPr>
                <w:rFonts w:ascii="Arial" w:hAnsi="Arial"/>
                <w:sz w:val="22"/>
                <w:lang w:val="en-US"/>
              </w:rPr>
              <w:t xml:space="preserve"> </w:t>
            </w:r>
          </w:p>
          <w:p w14:paraId="689829B8" w14:textId="77777777" w:rsidR="00AB50A6" w:rsidRPr="003126CD" w:rsidRDefault="00AB50A6" w:rsidP="006769CC">
            <w:pPr>
              <w:pStyle w:val="ListParagraph"/>
              <w:numPr>
                <w:ilvl w:val="1"/>
                <w:numId w:val="3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Digital twins of assets with a unique identifier</w:t>
            </w:r>
            <w:r w:rsidR="00E75510" w:rsidRPr="003126CD">
              <w:rPr>
                <w:rFonts w:ascii="Arial" w:hAnsi="Arial"/>
                <w:sz w:val="22"/>
                <w:lang w:val="en-US"/>
              </w:rPr>
              <w:t>; and</w:t>
            </w:r>
          </w:p>
          <w:p w14:paraId="30855608" w14:textId="77777777" w:rsidR="00AB50A6" w:rsidRPr="003126CD" w:rsidRDefault="00AB50A6" w:rsidP="006769CC">
            <w:pPr>
              <w:pStyle w:val="ListParagraph"/>
              <w:numPr>
                <w:ilvl w:val="1"/>
                <w:numId w:val="3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Single source of truth for all parties, avoiding conflicts and having evidence in case of litigations.</w:t>
            </w:r>
          </w:p>
          <w:p w14:paraId="064230C0" w14:textId="77777777" w:rsidR="00AB50A6" w:rsidRPr="003126CD" w:rsidRDefault="00AB50A6" w:rsidP="006769CC">
            <w:pPr>
              <w:pStyle w:val="ListParagraph"/>
              <w:numPr>
                <w:ilvl w:val="0"/>
                <w:numId w:val="35"/>
              </w:numPr>
              <w:spacing w:before="100" w:beforeAutospacing="1" w:after="100" w:afterAutospacing="1"/>
              <w:ind w:right="198"/>
              <w:contextualSpacing w:val="0"/>
              <w:rPr>
                <w:rFonts w:ascii="Arial" w:hAnsi="Arial"/>
                <w:sz w:val="22"/>
                <w:lang w:val="en-US"/>
              </w:rPr>
            </w:pPr>
            <w:r w:rsidRPr="003126CD">
              <w:rPr>
                <w:rStyle w:val="Strong"/>
                <w:rFonts w:ascii="Arial" w:hAnsi="Arial"/>
                <w:sz w:val="22"/>
                <w:lang w:val="en-US"/>
              </w:rPr>
              <w:t>Security, protection, and control.</w:t>
            </w:r>
            <w:r w:rsidRPr="003126CD">
              <w:rPr>
                <w:rFonts w:ascii="Arial" w:hAnsi="Arial"/>
                <w:sz w:val="22"/>
                <w:lang w:val="en-US"/>
              </w:rPr>
              <w:t xml:space="preserve"> Improvements in time use and services by maintaining systematic and effective risk management control</w:t>
            </w:r>
            <w:r w:rsidR="00E75510" w:rsidRPr="003126CD">
              <w:rPr>
                <w:rFonts w:ascii="Arial" w:hAnsi="Arial"/>
                <w:sz w:val="22"/>
                <w:lang w:val="en-US"/>
              </w:rPr>
              <w:t>:</w:t>
            </w:r>
            <w:r w:rsidRPr="003126CD">
              <w:rPr>
                <w:rFonts w:ascii="Arial" w:hAnsi="Arial"/>
                <w:sz w:val="22"/>
                <w:lang w:val="en-US"/>
              </w:rPr>
              <w:t xml:space="preserve"> </w:t>
            </w:r>
          </w:p>
          <w:p w14:paraId="3454DFF0" w14:textId="77777777" w:rsidR="00AB50A6" w:rsidRPr="003126CD" w:rsidRDefault="00AB50A6" w:rsidP="006769CC">
            <w:pPr>
              <w:pStyle w:val="ListParagraph"/>
              <w:numPr>
                <w:ilvl w:val="1"/>
                <w:numId w:val="3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Increasing surveillance measures to inhibit and identify illegal acts, and taking proactive action in a timely manner </w:t>
            </w:r>
            <w:r w:rsidR="00ED1F34" w:rsidRPr="003126CD">
              <w:rPr>
                <w:rFonts w:ascii="Arial" w:hAnsi="Arial"/>
                <w:sz w:val="22"/>
                <w:lang w:val="en-US"/>
              </w:rPr>
              <w:t>against</w:t>
            </w:r>
            <w:r w:rsidRPr="003126CD">
              <w:rPr>
                <w:rFonts w:ascii="Arial" w:hAnsi="Arial"/>
                <w:sz w:val="22"/>
                <w:lang w:val="en-US"/>
              </w:rPr>
              <w:t xml:space="preserve"> those who make attempts to breach security</w:t>
            </w:r>
            <w:r w:rsidR="00E75510" w:rsidRPr="003126CD">
              <w:rPr>
                <w:rFonts w:ascii="Arial" w:hAnsi="Arial"/>
                <w:sz w:val="22"/>
                <w:lang w:val="en-US"/>
              </w:rPr>
              <w:t>; and</w:t>
            </w:r>
          </w:p>
          <w:p w14:paraId="371FB7C8" w14:textId="77777777" w:rsidR="00AB50A6" w:rsidRPr="003126CD" w:rsidRDefault="00AB50A6" w:rsidP="006769CC">
            <w:pPr>
              <w:pStyle w:val="ListParagraph"/>
              <w:numPr>
                <w:ilvl w:val="1"/>
                <w:numId w:val="3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Enforcing regulatory and safety compliance while maintaining efficiency in the distribution chain.</w:t>
            </w:r>
          </w:p>
          <w:p w14:paraId="56DA32F8" w14:textId="77777777" w:rsidR="00AB50A6" w:rsidRPr="003126CD" w:rsidRDefault="00AB50A6" w:rsidP="006769CC">
            <w:pPr>
              <w:pStyle w:val="ListParagraph"/>
              <w:numPr>
                <w:ilvl w:val="0"/>
                <w:numId w:val="35"/>
              </w:numPr>
              <w:spacing w:before="100" w:beforeAutospacing="1" w:after="100" w:afterAutospacing="1"/>
              <w:ind w:right="198"/>
              <w:contextualSpacing w:val="0"/>
              <w:rPr>
                <w:rFonts w:ascii="Arial" w:hAnsi="Arial"/>
                <w:sz w:val="22"/>
                <w:lang w:val="en-US"/>
              </w:rPr>
            </w:pPr>
            <w:r w:rsidRPr="003126CD">
              <w:rPr>
                <w:rStyle w:val="Strong"/>
                <w:rFonts w:ascii="Arial" w:hAnsi="Arial"/>
                <w:sz w:val="22"/>
                <w:lang w:val="en-US"/>
              </w:rPr>
              <w:t>Operational efficiency and the need to improve competitiveness.</w:t>
            </w:r>
            <w:r w:rsidRPr="003126CD">
              <w:rPr>
                <w:rFonts w:ascii="Arial" w:hAnsi="Arial"/>
                <w:sz w:val="22"/>
                <w:lang w:val="en-US"/>
              </w:rPr>
              <w:t xml:space="preserve"> Improving processes, focusing on the end-user and favouring international competitiveness. </w:t>
            </w:r>
            <w:r w:rsidR="00E75510" w:rsidRPr="003126CD">
              <w:rPr>
                <w:rFonts w:ascii="Arial" w:hAnsi="Arial"/>
                <w:sz w:val="22"/>
                <w:lang w:val="en-US"/>
              </w:rPr>
              <w:t xml:space="preserve"> </w:t>
            </w:r>
            <w:r w:rsidRPr="003126CD">
              <w:rPr>
                <w:rFonts w:ascii="Arial" w:hAnsi="Arial" w:cs="Arial"/>
                <w:sz w:val="22"/>
                <w:szCs w:val="22"/>
                <w:lang w:val="en-US"/>
              </w:rPr>
              <w:t>Especially for the following topics:</w:t>
            </w:r>
            <w:r w:rsidRPr="003126CD">
              <w:rPr>
                <w:rFonts w:ascii="Arial" w:hAnsi="Arial"/>
                <w:sz w:val="22"/>
                <w:lang w:val="en-US"/>
              </w:rPr>
              <w:t xml:space="preserve"> </w:t>
            </w:r>
          </w:p>
          <w:p w14:paraId="0BE24098" w14:textId="77777777" w:rsidR="00AB50A6" w:rsidRPr="003126CD" w:rsidRDefault="00AB50A6" w:rsidP="006769CC">
            <w:pPr>
              <w:pStyle w:val="ListParagraph"/>
              <w:numPr>
                <w:ilvl w:val="1"/>
                <w:numId w:val="3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Reducing administrative costs, efforts, and management performance related to administrative procedures</w:t>
            </w:r>
            <w:r w:rsidR="00E75510" w:rsidRPr="003126CD">
              <w:rPr>
                <w:rFonts w:ascii="Arial" w:hAnsi="Arial"/>
                <w:sz w:val="22"/>
                <w:lang w:val="en-US"/>
              </w:rPr>
              <w:t>;</w:t>
            </w:r>
          </w:p>
          <w:p w14:paraId="01D4BB4C" w14:textId="77777777" w:rsidR="00AB50A6" w:rsidRPr="003126CD" w:rsidRDefault="00AB50A6" w:rsidP="006769CC">
            <w:pPr>
              <w:pStyle w:val="ListParagraph"/>
              <w:numPr>
                <w:ilvl w:val="1"/>
                <w:numId w:val="35"/>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Reducing all associated time</w:t>
            </w:r>
            <w:r w:rsidR="00E75510" w:rsidRPr="003126CD">
              <w:rPr>
                <w:rFonts w:ascii="Arial" w:hAnsi="Arial" w:cs="Arial"/>
                <w:sz w:val="22"/>
                <w:szCs w:val="22"/>
                <w:lang w:val="en-US"/>
              </w:rPr>
              <w:t>; and</w:t>
            </w:r>
          </w:p>
          <w:p w14:paraId="59220F4D" w14:textId="77777777" w:rsidR="00AB50A6" w:rsidRPr="003126CD" w:rsidRDefault="00AB50A6" w:rsidP="006769CC">
            <w:pPr>
              <w:pStyle w:val="ListParagraph"/>
              <w:numPr>
                <w:ilvl w:val="1"/>
                <w:numId w:val="3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Assuring income collection according to regulation.</w:t>
            </w:r>
          </w:p>
          <w:p w14:paraId="0AB1DBC3" w14:textId="77777777" w:rsidR="00AB50A6" w:rsidRPr="003126CD" w:rsidRDefault="00AB50A6" w:rsidP="006769CC">
            <w:pPr>
              <w:pStyle w:val="ListParagraph"/>
              <w:numPr>
                <w:ilvl w:val="0"/>
                <w:numId w:val="35"/>
              </w:numPr>
              <w:spacing w:before="100" w:beforeAutospacing="1" w:after="100" w:afterAutospacing="1"/>
              <w:ind w:right="198"/>
              <w:contextualSpacing w:val="0"/>
              <w:rPr>
                <w:rFonts w:ascii="Arial" w:hAnsi="Arial"/>
                <w:sz w:val="22"/>
                <w:lang w:val="en-US"/>
              </w:rPr>
            </w:pPr>
            <w:r w:rsidRPr="003126CD">
              <w:rPr>
                <w:rStyle w:val="Strong"/>
                <w:rFonts w:ascii="Arial" w:hAnsi="Arial"/>
                <w:sz w:val="22"/>
                <w:lang w:val="en-US"/>
              </w:rPr>
              <w:t>Integration and interoperability.</w:t>
            </w:r>
            <w:r w:rsidRPr="003126CD">
              <w:rPr>
                <w:rFonts w:ascii="Arial" w:hAnsi="Arial"/>
                <w:sz w:val="22"/>
                <w:lang w:val="en-US"/>
              </w:rPr>
              <w:t xml:space="preserve"> Ensuring the sharing and trust of documents and information between all stakeholders</w:t>
            </w:r>
            <w:r w:rsidR="00E75510" w:rsidRPr="003126CD">
              <w:rPr>
                <w:rFonts w:ascii="Arial" w:hAnsi="Arial"/>
                <w:sz w:val="22"/>
                <w:lang w:val="en-US"/>
              </w:rPr>
              <w:t>,</w:t>
            </w:r>
            <w:r w:rsidRPr="003126CD">
              <w:rPr>
                <w:rFonts w:ascii="Arial" w:hAnsi="Arial"/>
                <w:sz w:val="22"/>
                <w:lang w:val="en-US"/>
              </w:rPr>
              <w:t xml:space="preserve"> guaranteeing trade facilitation and economic competitiveness</w:t>
            </w:r>
            <w:r w:rsidR="00E75510" w:rsidRPr="003126CD">
              <w:rPr>
                <w:rFonts w:ascii="Arial" w:hAnsi="Arial"/>
                <w:sz w:val="22"/>
                <w:lang w:val="en-US"/>
              </w:rPr>
              <w:t>:</w:t>
            </w:r>
          </w:p>
          <w:p w14:paraId="644889B3" w14:textId="77777777" w:rsidR="00AB50A6" w:rsidRPr="003126CD" w:rsidRDefault="00AB50A6" w:rsidP="006769CC">
            <w:pPr>
              <w:pStyle w:val="ListParagraph"/>
              <w:numPr>
                <w:ilvl w:val="1"/>
                <w:numId w:val="3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Harmonization and standardization (documents and processes) based on international standards</w:t>
            </w:r>
            <w:r w:rsidR="00E75510" w:rsidRPr="003126CD">
              <w:rPr>
                <w:rFonts w:ascii="Arial" w:hAnsi="Arial"/>
                <w:sz w:val="22"/>
                <w:lang w:val="en-US"/>
              </w:rPr>
              <w:t>;</w:t>
            </w:r>
          </w:p>
          <w:p w14:paraId="4DD78B44" w14:textId="77777777" w:rsidR="00AB50A6" w:rsidRPr="003126CD" w:rsidRDefault="00AB50A6" w:rsidP="006769CC">
            <w:pPr>
              <w:pStyle w:val="ListParagraph"/>
              <w:numPr>
                <w:ilvl w:val="1"/>
                <w:numId w:val="3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Coordination and interoperability between agencies involved in the management of customs offices and trade</w:t>
            </w:r>
            <w:r w:rsidR="00E75510" w:rsidRPr="003126CD">
              <w:rPr>
                <w:rFonts w:ascii="Arial" w:hAnsi="Arial"/>
                <w:sz w:val="22"/>
                <w:lang w:val="en-US"/>
              </w:rPr>
              <w:t>;</w:t>
            </w:r>
            <w:r w:rsidRPr="003126CD">
              <w:rPr>
                <w:rFonts w:ascii="Arial" w:hAnsi="Arial"/>
                <w:sz w:val="22"/>
                <w:lang w:val="en-US"/>
              </w:rPr>
              <w:t xml:space="preserve"> </w:t>
            </w:r>
          </w:p>
          <w:p w14:paraId="6106977A" w14:textId="77777777" w:rsidR="00AB50A6" w:rsidRPr="003126CD" w:rsidRDefault="00AB50A6" w:rsidP="006769CC">
            <w:pPr>
              <w:pStyle w:val="ListParagraph"/>
              <w:numPr>
                <w:ilvl w:val="1"/>
                <w:numId w:val="3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Formation of trust environments between ecosystem actors (the public and private sectors)</w:t>
            </w:r>
            <w:r w:rsidR="00E75510" w:rsidRPr="003126CD">
              <w:rPr>
                <w:rFonts w:ascii="Arial" w:hAnsi="Arial"/>
                <w:sz w:val="22"/>
                <w:lang w:val="en-US"/>
              </w:rPr>
              <w:t>; and</w:t>
            </w:r>
          </w:p>
          <w:p w14:paraId="54EE131D" w14:textId="77777777" w:rsidR="00AB50A6" w:rsidRPr="003126CD" w:rsidRDefault="00AB50A6" w:rsidP="006769CC">
            <w:pPr>
              <w:pStyle w:val="ListParagraph"/>
              <w:numPr>
                <w:ilvl w:val="1"/>
                <w:numId w:val="3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Generation of distributed, open, and mobile environments to avoid information duplication and siloed data storage.</w:t>
            </w:r>
          </w:p>
          <w:p w14:paraId="4C6019AC"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For this use case, blockchain will serve as the decentralized ledger to protect and share IP related information. </w:t>
            </w:r>
            <w:r w:rsidR="002A23AA" w:rsidRPr="003126CD">
              <w:rPr>
                <w:rFonts w:ascii="Arial" w:hAnsi="Arial"/>
                <w:sz w:val="22"/>
                <w:lang w:val="en-US"/>
              </w:rPr>
              <w:t xml:space="preserve"> </w:t>
            </w:r>
            <w:r w:rsidRPr="003126CD">
              <w:rPr>
                <w:rFonts w:ascii="Arial" w:hAnsi="Arial"/>
                <w:sz w:val="22"/>
                <w:lang w:val="en-US"/>
              </w:rPr>
              <w:t>The different IP</w:t>
            </w:r>
            <w:r w:rsidR="00E75510" w:rsidRPr="003126CD">
              <w:rPr>
                <w:rFonts w:ascii="Arial" w:hAnsi="Arial"/>
                <w:sz w:val="22"/>
                <w:lang w:val="en-US"/>
              </w:rPr>
              <w:t xml:space="preserve"> rights</w:t>
            </w:r>
            <w:r w:rsidRPr="003126CD">
              <w:rPr>
                <w:rFonts w:ascii="Arial" w:hAnsi="Arial"/>
                <w:sz w:val="22"/>
                <w:lang w:val="en-US"/>
              </w:rPr>
              <w:t xml:space="preserve"> can be registered on the blockchain, along with authorizations of use. </w:t>
            </w:r>
            <w:r w:rsidR="002A23AA" w:rsidRPr="003126CD">
              <w:rPr>
                <w:rFonts w:ascii="Arial" w:hAnsi="Arial"/>
                <w:sz w:val="22"/>
                <w:lang w:val="en-US"/>
              </w:rPr>
              <w:t xml:space="preserve"> </w:t>
            </w:r>
            <w:r w:rsidRPr="003126CD">
              <w:rPr>
                <w:rFonts w:ascii="Arial" w:hAnsi="Arial"/>
                <w:sz w:val="22"/>
                <w:lang w:val="en-US"/>
              </w:rPr>
              <w:t xml:space="preserve">Enforcement authorities and other designated actors can check the registry to identify possible fraudulent use or fake products. </w:t>
            </w:r>
            <w:r w:rsidR="002A23AA" w:rsidRPr="003126CD">
              <w:rPr>
                <w:rFonts w:ascii="Arial" w:hAnsi="Arial"/>
                <w:sz w:val="22"/>
                <w:lang w:val="en-US"/>
              </w:rPr>
              <w:t xml:space="preserve"> </w:t>
            </w:r>
            <w:r w:rsidRPr="003126CD">
              <w:rPr>
                <w:rFonts w:ascii="Arial" w:hAnsi="Arial"/>
                <w:sz w:val="22"/>
                <w:lang w:val="en-US"/>
              </w:rPr>
              <w:t xml:space="preserve">This system will also serve as the platform to carry out investigation processes. </w:t>
            </w:r>
            <w:r w:rsidR="002A23AA" w:rsidRPr="003126CD">
              <w:rPr>
                <w:rFonts w:ascii="Arial" w:hAnsi="Arial"/>
                <w:sz w:val="22"/>
                <w:lang w:val="en-US"/>
              </w:rPr>
              <w:t xml:space="preserve"> </w:t>
            </w:r>
            <w:r w:rsidRPr="003126CD">
              <w:rPr>
                <w:rFonts w:ascii="Arial" w:hAnsi="Arial"/>
                <w:sz w:val="22"/>
                <w:lang w:val="en-US"/>
              </w:rPr>
              <w:t xml:space="preserve">Blockchain additionally enables a method to anchor actors’ digital identities (DIDs) with a high Level of Assurance (LoA) identification </w:t>
            </w:r>
            <w:r w:rsidR="00AA31DD" w:rsidRPr="003126CD">
              <w:rPr>
                <w:rFonts w:ascii="Arial" w:hAnsi="Arial"/>
                <w:sz w:val="22"/>
                <w:lang w:val="en-US"/>
              </w:rPr>
              <w:t>tool, which</w:t>
            </w:r>
            <w:r w:rsidRPr="003126CD">
              <w:rPr>
                <w:rFonts w:ascii="Arial" w:hAnsi="Arial"/>
                <w:sz w:val="22"/>
                <w:lang w:val="en-US"/>
              </w:rPr>
              <w:t xml:space="preserve"> also respects data privacy an personal data regulations.</w:t>
            </w:r>
          </w:p>
        </w:tc>
      </w:tr>
      <w:tr w:rsidR="00AB50A6" w:rsidRPr="003126CD" w14:paraId="3D814DD8"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BE00D0"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Potential Outcome</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31FB49"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A platform that enables:</w:t>
            </w:r>
          </w:p>
          <w:p w14:paraId="1B82038D" w14:textId="77777777" w:rsidR="00AB50A6" w:rsidRPr="003126CD" w:rsidRDefault="00AB50A6" w:rsidP="006769CC">
            <w:pPr>
              <w:pStyle w:val="ListParagraph"/>
              <w:numPr>
                <w:ilvl w:val="0"/>
                <w:numId w:val="3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secure exchange of information between enforcement authorities;</w:t>
            </w:r>
          </w:p>
          <w:p w14:paraId="65CEFE81" w14:textId="77777777" w:rsidR="00AB50A6" w:rsidRPr="003126CD" w:rsidRDefault="00AB50A6" w:rsidP="006769CC">
            <w:pPr>
              <w:pStyle w:val="ListParagraph"/>
              <w:numPr>
                <w:ilvl w:val="0"/>
                <w:numId w:val="3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possibility to check IP rights authorizations of use;</w:t>
            </w:r>
          </w:p>
          <w:p w14:paraId="5106833D" w14:textId="77777777" w:rsidR="00AB50A6" w:rsidRPr="003126CD" w:rsidRDefault="00AB50A6" w:rsidP="006769CC">
            <w:pPr>
              <w:pStyle w:val="ListParagraph"/>
              <w:numPr>
                <w:ilvl w:val="0"/>
                <w:numId w:val="3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Easy identification of fraudulent uses of IP licenses;</w:t>
            </w:r>
          </w:p>
          <w:p w14:paraId="01E595FA" w14:textId="77777777" w:rsidR="00AB50A6" w:rsidRPr="003126CD" w:rsidRDefault="00AB50A6" w:rsidP="006769CC">
            <w:pPr>
              <w:pStyle w:val="ListParagraph"/>
              <w:numPr>
                <w:ilvl w:val="0"/>
                <w:numId w:val="3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Easily trackable and synchronized information;</w:t>
            </w:r>
            <w:r w:rsidR="00E75510" w:rsidRPr="003126CD">
              <w:rPr>
                <w:rFonts w:ascii="Arial" w:hAnsi="Arial"/>
                <w:sz w:val="22"/>
                <w:lang w:val="en-US"/>
              </w:rPr>
              <w:t xml:space="preserve"> and</w:t>
            </w:r>
          </w:p>
          <w:p w14:paraId="5FB750FD" w14:textId="77777777" w:rsidR="00AB50A6" w:rsidRPr="003126CD" w:rsidRDefault="00AB50A6" w:rsidP="006769CC">
            <w:pPr>
              <w:pStyle w:val="ListParagraph"/>
              <w:numPr>
                <w:ilvl w:val="0"/>
                <w:numId w:val="3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 common registry of evidence of infringements ready to be reused</w:t>
            </w:r>
            <w:r w:rsidR="00E75510" w:rsidRPr="003126CD">
              <w:rPr>
                <w:rFonts w:ascii="Arial" w:hAnsi="Arial"/>
                <w:sz w:val="22"/>
                <w:lang w:val="en-US"/>
              </w:rPr>
              <w:t>.</w:t>
            </w:r>
          </w:p>
          <w:p w14:paraId="16AAEA75"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Blockchain has the potential to improve different flows in different ways:</w:t>
            </w:r>
          </w:p>
          <w:p w14:paraId="35F14E3D" w14:textId="77777777" w:rsidR="00AB50A6" w:rsidRPr="003126CD" w:rsidRDefault="00AB50A6" w:rsidP="006769CC">
            <w:pPr>
              <w:pStyle w:val="ListParagraph"/>
              <w:numPr>
                <w:ilvl w:val="0"/>
                <w:numId w:val="36"/>
              </w:numPr>
              <w:spacing w:before="100" w:beforeAutospacing="1" w:after="100" w:afterAutospacing="1"/>
              <w:ind w:right="198"/>
              <w:contextualSpacing w:val="0"/>
              <w:rPr>
                <w:rFonts w:ascii="Arial" w:hAnsi="Arial"/>
                <w:sz w:val="22"/>
                <w:lang w:val="en-US"/>
              </w:rPr>
            </w:pPr>
            <w:r w:rsidRPr="003126CD">
              <w:rPr>
                <w:rStyle w:val="Strong"/>
                <w:rFonts w:ascii="Arial" w:hAnsi="Arial"/>
                <w:b w:val="0"/>
                <w:sz w:val="22"/>
                <w:lang w:val="en-US"/>
              </w:rPr>
              <w:t>Greater agility</w:t>
            </w:r>
            <w:r w:rsidRPr="003126CD">
              <w:rPr>
                <w:rFonts w:ascii="Arial" w:hAnsi="Arial"/>
                <w:sz w:val="22"/>
                <w:lang w:val="en-US"/>
              </w:rPr>
              <w:t xml:space="preserve"> and automation of processes;</w:t>
            </w:r>
          </w:p>
          <w:p w14:paraId="05535BCC" w14:textId="77777777" w:rsidR="00AB50A6" w:rsidRPr="003126CD" w:rsidRDefault="00AB50A6" w:rsidP="006769CC">
            <w:pPr>
              <w:pStyle w:val="ListParagraph"/>
              <w:numPr>
                <w:ilvl w:val="0"/>
                <w:numId w:val="36"/>
              </w:numPr>
              <w:spacing w:before="100" w:beforeAutospacing="1" w:after="100" w:afterAutospacing="1"/>
              <w:ind w:right="198"/>
              <w:contextualSpacing w:val="0"/>
              <w:rPr>
                <w:rStyle w:val="Strong"/>
                <w:rFonts w:ascii="Arial" w:hAnsi="Arial"/>
                <w:b w:val="0"/>
                <w:sz w:val="22"/>
                <w:lang w:val="en-US"/>
              </w:rPr>
            </w:pPr>
            <w:r w:rsidRPr="003126CD">
              <w:rPr>
                <w:rStyle w:val="Strong"/>
                <w:rFonts w:ascii="Arial" w:hAnsi="Arial"/>
                <w:b w:val="0"/>
                <w:sz w:val="22"/>
                <w:lang w:val="en-US"/>
              </w:rPr>
              <w:t>Improved transparency of e.g. production facilities, points of entry/exit for import/export, licensees.</w:t>
            </w:r>
            <w:r w:rsidR="00E75510" w:rsidRPr="003126CD">
              <w:rPr>
                <w:rStyle w:val="Strong"/>
                <w:rFonts w:ascii="Arial" w:hAnsi="Arial"/>
                <w:b w:val="0"/>
                <w:sz w:val="22"/>
                <w:lang w:val="en-US"/>
              </w:rPr>
              <w:t xml:space="preserve"> </w:t>
            </w:r>
            <w:r w:rsidRPr="003126CD">
              <w:rPr>
                <w:rStyle w:val="Strong"/>
                <w:rFonts w:ascii="Arial" w:hAnsi="Arial"/>
                <w:b w:val="0"/>
                <w:sz w:val="22"/>
                <w:lang w:val="en-US"/>
              </w:rPr>
              <w:t xml:space="preserve"> Increased trustworthiness of data entered in different IT platforms with all participants having access to real time information; </w:t>
            </w:r>
          </w:p>
          <w:p w14:paraId="69F54838" w14:textId="77777777" w:rsidR="00AB50A6" w:rsidRPr="003126CD" w:rsidRDefault="00AB50A6" w:rsidP="006769CC">
            <w:pPr>
              <w:pStyle w:val="ListParagraph"/>
              <w:numPr>
                <w:ilvl w:val="0"/>
                <w:numId w:val="36"/>
              </w:numPr>
              <w:spacing w:before="100" w:beforeAutospacing="1" w:after="100" w:afterAutospacing="1"/>
              <w:ind w:right="198"/>
              <w:contextualSpacing w:val="0"/>
              <w:rPr>
                <w:rStyle w:val="Strong"/>
                <w:rFonts w:ascii="Arial" w:hAnsi="Arial"/>
                <w:b w:val="0"/>
                <w:sz w:val="22"/>
                <w:lang w:val="en-US"/>
              </w:rPr>
            </w:pPr>
            <w:r w:rsidRPr="003126CD">
              <w:rPr>
                <w:rStyle w:val="Strong"/>
                <w:rFonts w:ascii="Arial" w:hAnsi="Arial"/>
                <w:b w:val="0"/>
                <w:sz w:val="22"/>
                <w:lang w:val="en-US"/>
              </w:rPr>
              <w:t xml:space="preserve">Increased traceability of key process events. </w:t>
            </w:r>
            <w:r w:rsidR="00E75510" w:rsidRPr="003126CD">
              <w:rPr>
                <w:rStyle w:val="Strong"/>
                <w:rFonts w:ascii="Arial" w:hAnsi="Arial"/>
                <w:b w:val="0"/>
                <w:sz w:val="22"/>
                <w:lang w:val="en-US"/>
              </w:rPr>
              <w:t xml:space="preserve"> </w:t>
            </w:r>
            <w:r w:rsidRPr="003126CD">
              <w:rPr>
                <w:rStyle w:val="Strong"/>
                <w:rFonts w:ascii="Arial" w:hAnsi="Arial"/>
                <w:b w:val="0"/>
                <w:sz w:val="22"/>
                <w:lang w:val="en-US"/>
              </w:rPr>
              <w:t xml:space="preserve">End-to-end visibility of shipments and supply chains. </w:t>
            </w:r>
            <w:r w:rsidR="00E75510" w:rsidRPr="003126CD">
              <w:rPr>
                <w:rStyle w:val="Strong"/>
                <w:rFonts w:ascii="Arial" w:hAnsi="Arial"/>
                <w:b w:val="0"/>
                <w:sz w:val="22"/>
                <w:lang w:val="en-US"/>
              </w:rPr>
              <w:t xml:space="preserve"> </w:t>
            </w:r>
            <w:r w:rsidRPr="003126CD">
              <w:rPr>
                <w:rStyle w:val="Strong"/>
                <w:rFonts w:ascii="Arial" w:hAnsi="Arial"/>
                <w:b w:val="0"/>
                <w:sz w:val="22"/>
                <w:lang w:val="en-US"/>
              </w:rPr>
              <w:t>It is possible to assert origin</w:t>
            </w:r>
            <w:r w:rsidR="00E75510" w:rsidRPr="003126CD">
              <w:rPr>
                <w:rStyle w:val="Strong"/>
                <w:rFonts w:ascii="Arial" w:hAnsi="Arial"/>
                <w:b w:val="0"/>
                <w:sz w:val="22"/>
                <w:lang w:val="en-US"/>
              </w:rPr>
              <w:t xml:space="preserve"> and</w:t>
            </w:r>
            <w:r w:rsidRPr="003126CD">
              <w:rPr>
                <w:rStyle w:val="Strong"/>
                <w:rFonts w:ascii="Arial" w:hAnsi="Arial"/>
                <w:b w:val="0"/>
                <w:sz w:val="22"/>
                <w:lang w:val="en-US"/>
              </w:rPr>
              <w:t xml:space="preserve"> qualit</w:t>
            </w:r>
            <w:r w:rsidR="00E75510" w:rsidRPr="003126CD">
              <w:rPr>
                <w:rStyle w:val="Strong"/>
                <w:rFonts w:ascii="Arial" w:hAnsi="Arial"/>
                <w:b w:val="0"/>
                <w:sz w:val="22"/>
                <w:lang w:val="en-US"/>
              </w:rPr>
              <w:t>y</w:t>
            </w:r>
            <w:r w:rsidRPr="003126CD">
              <w:rPr>
                <w:rStyle w:val="Strong"/>
                <w:rFonts w:ascii="Arial" w:hAnsi="Arial"/>
                <w:b w:val="0"/>
                <w:sz w:val="22"/>
                <w:lang w:val="en-US"/>
              </w:rPr>
              <w:t>;</w:t>
            </w:r>
          </w:p>
          <w:p w14:paraId="01E08582" w14:textId="77777777" w:rsidR="00AB50A6" w:rsidRPr="003126CD" w:rsidRDefault="00AB50A6" w:rsidP="006769CC">
            <w:pPr>
              <w:pStyle w:val="ListParagraph"/>
              <w:numPr>
                <w:ilvl w:val="0"/>
                <w:numId w:val="36"/>
              </w:numPr>
              <w:spacing w:before="100" w:beforeAutospacing="1" w:after="100" w:afterAutospacing="1"/>
              <w:ind w:right="198"/>
              <w:contextualSpacing w:val="0"/>
              <w:rPr>
                <w:rStyle w:val="Strong"/>
                <w:rFonts w:ascii="Arial" w:hAnsi="Arial"/>
                <w:b w:val="0"/>
                <w:sz w:val="22"/>
                <w:lang w:val="en-US"/>
              </w:rPr>
            </w:pPr>
            <w:r w:rsidRPr="003126CD">
              <w:rPr>
                <w:rStyle w:val="Strong"/>
                <w:rFonts w:ascii="Arial" w:hAnsi="Arial"/>
                <w:b w:val="0"/>
                <w:sz w:val="22"/>
                <w:lang w:val="en-US"/>
              </w:rPr>
              <w:t>Interoperability among stakeholders even when they do not know or trust each other or operate different systems;</w:t>
            </w:r>
          </w:p>
          <w:p w14:paraId="1D6E74B1" w14:textId="77777777" w:rsidR="00AB50A6" w:rsidRPr="003126CD" w:rsidRDefault="00AB50A6" w:rsidP="006769CC">
            <w:pPr>
              <w:pStyle w:val="ListParagraph"/>
              <w:numPr>
                <w:ilvl w:val="0"/>
                <w:numId w:val="36"/>
              </w:numPr>
              <w:spacing w:before="100" w:beforeAutospacing="1" w:after="100" w:afterAutospacing="1"/>
              <w:ind w:right="198"/>
              <w:contextualSpacing w:val="0"/>
              <w:rPr>
                <w:rStyle w:val="Strong"/>
                <w:rFonts w:ascii="Arial" w:hAnsi="Arial"/>
                <w:b w:val="0"/>
                <w:sz w:val="22"/>
                <w:lang w:val="en-US"/>
              </w:rPr>
            </w:pPr>
            <w:r w:rsidRPr="003126CD">
              <w:rPr>
                <w:rStyle w:val="Strong"/>
                <w:rFonts w:ascii="Arial" w:hAnsi="Arial"/>
                <w:b w:val="0"/>
                <w:sz w:val="22"/>
                <w:lang w:val="en-US"/>
              </w:rPr>
              <w:t xml:space="preserve">Automation of workflows for stakeholders' duties and fee payments. </w:t>
            </w:r>
            <w:r w:rsidR="00E75510" w:rsidRPr="003126CD">
              <w:rPr>
                <w:rStyle w:val="Strong"/>
                <w:rFonts w:ascii="Arial" w:hAnsi="Arial"/>
                <w:b w:val="0"/>
                <w:sz w:val="22"/>
                <w:lang w:val="en-US"/>
              </w:rPr>
              <w:t xml:space="preserve"> </w:t>
            </w:r>
            <w:r w:rsidRPr="003126CD">
              <w:rPr>
                <w:rStyle w:val="Strong"/>
                <w:rFonts w:ascii="Arial" w:hAnsi="Arial"/>
                <w:b w:val="0"/>
                <w:sz w:val="22"/>
                <w:lang w:val="en-US"/>
              </w:rPr>
              <w:t>A reduction of manual tasks related to the management and collation of documentation</w:t>
            </w:r>
            <w:r w:rsidR="00E75510" w:rsidRPr="003126CD">
              <w:rPr>
                <w:rStyle w:val="Strong"/>
                <w:rFonts w:ascii="Arial" w:hAnsi="Arial"/>
                <w:b w:val="0"/>
                <w:sz w:val="22"/>
                <w:lang w:val="en-US"/>
              </w:rPr>
              <w:t>;</w:t>
            </w:r>
          </w:p>
          <w:p w14:paraId="317F6114" w14:textId="77777777" w:rsidR="00AB50A6" w:rsidRPr="003126CD" w:rsidRDefault="00AB50A6" w:rsidP="006769CC">
            <w:pPr>
              <w:pStyle w:val="ListParagraph"/>
              <w:numPr>
                <w:ilvl w:val="0"/>
                <w:numId w:val="36"/>
              </w:numPr>
              <w:spacing w:before="100" w:beforeAutospacing="1" w:after="100" w:afterAutospacing="1"/>
              <w:ind w:right="198"/>
              <w:contextualSpacing w:val="0"/>
              <w:rPr>
                <w:rStyle w:val="Strong"/>
                <w:rFonts w:ascii="Arial" w:hAnsi="Arial"/>
                <w:b w:val="0"/>
                <w:sz w:val="22"/>
                <w:lang w:val="en-US"/>
              </w:rPr>
            </w:pPr>
            <w:r w:rsidRPr="003126CD">
              <w:rPr>
                <w:rStyle w:val="Strong"/>
                <w:rFonts w:ascii="Arial" w:hAnsi="Arial"/>
                <w:b w:val="0"/>
                <w:sz w:val="22"/>
                <w:lang w:val="en-US"/>
              </w:rPr>
              <w:t xml:space="preserve">Authentication of identities and portability of identities and data across service providers, including for protection; </w:t>
            </w:r>
          </w:p>
          <w:p w14:paraId="7EBBFE46" w14:textId="77777777" w:rsidR="00AB50A6" w:rsidRPr="003126CD" w:rsidRDefault="00AB50A6" w:rsidP="006769CC">
            <w:pPr>
              <w:pStyle w:val="ListParagraph"/>
              <w:numPr>
                <w:ilvl w:val="0"/>
                <w:numId w:val="36"/>
              </w:numPr>
              <w:spacing w:before="100" w:beforeAutospacing="1" w:after="100" w:afterAutospacing="1"/>
              <w:ind w:right="198"/>
              <w:contextualSpacing w:val="0"/>
              <w:rPr>
                <w:rStyle w:val="Strong"/>
                <w:rFonts w:ascii="Arial" w:hAnsi="Arial"/>
                <w:b w:val="0"/>
                <w:sz w:val="22"/>
                <w:lang w:val="en-US"/>
              </w:rPr>
            </w:pPr>
            <w:r w:rsidRPr="003126CD">
              <w:rPr>
                <w:rStyle w:val="Strong"/>
                <w:rFonts w:ascii="Arial" w:hAnsi="Arial"/>
                <w:b w:val="0"/>
                <w:sz w:val="22"/>
                <w:lang w:val="en-US"/>
              </w:rPr>
              <w:t>Immutability of transactions when registered on the blockchain, and whose associated information cannot be altered; and</w:t>
            </w:r>
          </w:p>
          <w:p w14:paraId="0D16C49C" w14:textId="77777777" w:rsidR="00AB50A6" w:rsidRPr="003126CD" w:rsidRDefault="00AB50A6" w:rsidP="006769CC">
            <w:pPr>
              <w:pStyle w:val="ListParagraph"/>
              <w:numPr>
                <w:ilvl w:val="0"/>
                <w:numId w:val="36"/>
              </w:numPr>
              <w:spacing w:before="100" w:beforeAutospacing="1" w:after="100" w:afterAutospacing="1"/>
              <w:ind w:right="198"/>
              <w:contextualSpacing w:val="0"/>
              <w:rPr>
                <w:rFonts w:ascii="Arial" w:hAnsi="Arial"/>
                <w:sz w:val="22"/>
                <w:lang w:val="en-US"/>
              </w:rPr>
            </w:pPr>
            <w:r w:rsidRPr="003126CD">
              <w:rPr>
                <w:rStyle w:val="Strong"/>
                <w:rFonts w:ascii="Arial" w:hAnsi="Arial"/>
                <w:b w:val="0"/>
                <w:sz w:val="22"/>
                <w:lang w:val="en-US"/>
              </w:rPr>
              <w:t>Blockchain holds the capacity to exchange real value through the network and so enables a new way of understanding digital commerce and trading.</w:t>
            </w:r>
          </w:p>
        </w:tc>
      </w:tr>
      <w:tr w:rsidR="00AB50A6" w:rsidRPr="003126CD" w14:paraId="40C8292C"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9421A6" w14:textId="77777777" w:rsidR="008A31AE" w:rsidRDefault="008A31AE" w:rsidP="00706FC6">
            <w:pPr>
              <w:pStyle w:val="NormalWeb"/>
              <w:ind w:firstLine="0"/>
              <w:rPr>
                <w:rStyle w:val="Strong"/>
                <w:rFonts w:ascii="Arial" w:eastAsia="Arial" w:hAnsi="Arial"/>
                <w:sz w:val="22"/>
                <w:lang w:val="en-US"/>
              </w:rPr>
            </w:pPr>
          </w:p>
          <w:p w14:paraId="61DBB066" w14:textId="77777777" w:rsidR="008A31AE" w:rsidRDefault="008A31AE" w:rsidP="00706FC6">
            <w:pPr>
              <w:pStyle w:val="NormalWeb"/>
              <w:ind w:firstLine="0"/>
              <w:rPr>
                <w:rStyle w:val="Strong"/>
                <w:rFonts w:ascii="Arial" w:eastAsia="Arial" w:hAnsi="Arial"/>
                <w:sz w:val="22"/>
                <w:lang w:val="en-US"/>
              </w:rPr>
            </w:pPr>
          </w:p>
          <w:p w14:paraId="440B23C1" w14:textId="77777777" w:rsidR="008A31AE" w:rsidRDefault="008A31AE" w:rsidP="00706FC6">
            <w:pPr>
              <w:pStyle w:val="NormalWeb"/>
              <w:ind w:firstLine="0"/>
              <w:rPr>
                <w:rStyle w:val="Strong"/>
                <w:rFonts w:ascii="Arial" w:eastAsia="Arial" w:hAnsi="Arial"/>
                <w:sz w:val="22"/>
                <w:lang w:val="en-US"/>
              </w:rPr>
            </w:pPr>
          </w:p>
          <w:p w14:paraId="7A676FC3"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User stories</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378512"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Detection and seizure evaluation</w:t>
            </w:r>
          </w:p>
          <w:p w14:paraId="05F8FFD9"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Upon detection of suspected infringing goods, enforcement authorities can exchange information with the IP rights holder to determine if the goods are fake or genuine and decide to seize and destroy the goods.</w:t>
            </w:r>
          </w:p>
          <w:p w14:paraId="3C7BE87F" w14:textId="77777777" w:rsidR="008A31AE" w:rsidRDefault="008A31AE" w:rsidP="008A31AE">
            <w:pPr>
              <w:pStyle w:val="NormalWeb"/>
              <w:ind w:firstLine="0"/>
              <w:rPr>
                <w:rFonts w:ascii="Arial" w:hAnsi="Arial"/>
                <w:sz w:val="22"/>
                <w:lang w:val="en-US"/>
              </w:rPr>
            </w:pPr>
            <w:r w:rsidRPr="00122107">
              <w:rPr>
                <w:rFonts w:ascii="Arial" w:hAnsi="Arial"/>
                <w:sz w:val="22"/>
                <w:lang w:val="en-US"/>
              </w:rPr>
              <w:t>In general there are two separate processes. The first is the making of the application by the right holder to the competent authorities, and its acceptance or rejection by the competent authorities.  The second stage is the handling by the competent authorities of suspect imports, which may occur as a result of an application or an ex officio action. In this stage the authorities will consider the information about genuine and counterfeit products provided by the right holder and evaluate the status of the suspect products before deciding whether to detain, release or, with the importer/consignee’s consent, destroy them.  Even though the user story below is overall, it is more related to the second stage.</w:t>
            </w:r>
          </w:p>
          <w:p w14:paraId="7893209B" w14:textId="77777777" w:rsidR="008A31AE" w:rsidRPr="008A31AE" w:rsidRDefault="008A31AE" w:rsidP="00516556">
            <w:pPr>
              <w:spacing w:before="100" w:beforeAutospacing="1" w:after="100" w:afterAutospacing="1"/>
              <w:ind w:left="360"/>
              <w:rPr>
                <w:rFonts w:ascii="Arial" w:hAnsi="Arial"/>
                <w:sz w:val="22"/>
                <w:lang w:val="en-US"/>
              </w:rPr>
            </w:pPr>
            <w:r w:rsidRPr="008A31AE">
              <w:rPr>
                <w:rFonts w:ascii="Arial" w:eastAsia="Times New Roman" w:hAnsi="Arial" w:cs="Times New Roman"/>
                <w:sz w:val="22"/>
                <w:lang w:val="en-US"/>
              </w:rPr>
              <w:t>The data that will be shared will not only contain details of the IP rights, but also information to allow both parties to confirm the authenticity of the products. </w:t>
            </w:r>
          </w:p>
          <w:p w14:paraId="3F56DDA9" w14:textId="77777777" w:rsidR="00AB50A6" w:rsidRPr="003126CD" w:rsidRDefault="00AB50A6" w:rsidP="006769CC">
            <w:pPr>
              <w:pStyle w:val="ListParagraph"/>
              <w:numPr>
                <w:ilvl w:val="0"/>
                <w:numId w:val="3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enforcer identifies suspected fake products</w:t>
            </w:r>
            <w:r w:rsidR="00E75510" w:rsidRPr="003126CD">
              <w:rPr>
                <w:rFonts w:ascii="Arial" w:hAnsi="Arial"/>
                <w:sz w:val="22"/>
                <w:lang w:val="en-US"/>
              </w:rPr>
              <w:t>;</w:t>
            </w:r>
          </w:p>
          <w:p w14:paraId="02825FE9" w14:textId="77777777" w:rsidR="00AB50A6" w:rsidRPr="003126CD" w:rsidRDefault="00AB50A6" w:rsidP="006769CC">
            <w:pPr>
              <w:pStyle w:val="ListParagraph"/>
              <w:numPr>
                <w:ilvl w:val="0"/>
                <w:numId w:val="3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enforcer </w:t>
            </w:r>
            <w:r w:rsidR="001F46E8" w:rsidRPr="003126CD">
              <w:rPr>
                <w:rFonts w:ascii="Arial" w:hAnsi="Arial"/>
                <w:sz w:val="22"/>
                <w:lang w:val="en-US"/>
              </w:rPr>
              <w:t>authenticates</w:t>
            </w:r>
            <w:r w:rsidRPr="003126CD">
              <w:rPr>
                <w:rFonts w:ascii="Arial" w:hAnsi="Arial"/>
                <w:sz w:val="22"/>
                <w:lang w:val="en-US"/>
              </w:rPr>
              <w:t xml:space="preserve"> </w:t>
            </w:r>
            <w:r w:rsidR="005F67B8" w:rsidRPr="003126CD">
              <w:rPr>
                <w:rFonts w:ascii="Arial" w:hAnsi="Arial"/>
                <w:sz w:val="22"/>
                <w:lang w:val="en-US"/>
              </w:rPr>
              <w:t>in</w:t>
            </w:r>
            <w:r w:rsidRPr="003126CD">
              <w:rPr>
                <w:rFonts w:ascii="Arial" w:hAnsi="Arial"/>
                <w:sz w:val="22"/>
                <w:lang w:val="en-US"/>
              </w:rPr>
              <w:t>to the Member State system managing the Digital ID</w:t>
            </w:r>
            <w:r w:rsidR="00E75510" w:rsidRPr="003126CD">
              <w:rPr>
                <w:rFonts w:ascii="Arial" w:hAnsi="Arial"/>
                <w:sz w:val="22"/>
                <w:lang w:val="en-US"/>
              </w:rPr>
              <w:t>;</w:t>
            </w:r>
          </w:p>
          <w:p w14:paraId="5EA61402" w14:textId="77777777" w:rsidR="00AB50A6" w:rsidRPr="003126CD" w:rsidRDefault="00AB50A6" w:rsidP="006769CC">
            <w:pPr>
              <w:pStyle w:val="ListParagraph"/>
              <w:numPr>
                <w:ilvl w:val="0"/>
                <w:numId w:val="3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enforcer looks for the information related to the IP right stored in the IP </w:t>
            </w:r>
            <w:r w:rsidR="00E75510" w:rsidRPr="003126CD">
              <w:rPr>
                <w:rStyle w:val="inline-comment-marker"/>
                <w:rFonts w:ascii="Arial" w:hAnsi="Arial"/>
                <w:sz w:val="22"/>
                <w:lang w:val="en-US"/>
              </w:rPr>
              <w:t>R</w:t>
            </w:r>
            <w:r w:rsidRPr="003126CD">
              <w:rPr>
                <w:rStyle w:val="inline-comment-marker"/>
                <w:rFonts w:ascii="Arial" w:hAnsi="Arial"/>
                <w:sz w:val="22"/>
                <w:lang w:val="en-US"/>
              </w:rPr>
              <w:t>egister</w:t>
            </w:r>
            <w:r w:rsidR="00E75510" w:rsidRPr="003126CD">
              <w:rPr>
                <w:rStyle w:val="inline-comment-marker"/>
                <w:rFonts w:ascii="Arial" w:hAnsi="Arial"/>
                <w:sz w:val="22"/>
                <w:lang w:val="en-US"/>
              </w:rPr>
              <w:t>;</w:t>
            </w:r>
          </w:p>
          <w:p w14:paraId="245A6A92" w14:textId="77777777" w:rsidR="00AB50A6" w:rsidRPr="003126CD" w:rsidRDefault="00AB50A6" w:rsidP="006769CC">
            <w:pPr>
              <w:pStyle w:val="ListParagraph"/>
              <w:numPr>
                <w:ilvl w:val="0"/>
                <w:numId w:val="3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enforcer provides relevant information to the IP rights holder through the platform. </w:t>
            </w:r>
            <w:r w:rsidR="00E75510" w:rsidRPr="003126CD">
              <w:rPr>
                <w:rFonts w:ascii="Arial" w:hAnsi="Arial"/>
                <w:sz w:val="22"/>
                <w:lang w:val="en-US"/>
              </w:rPr>
              <w:t xml:space="preserve"> </w:t>
            </w:r>
            <w:r w:rsidRPr="003126CD">
              <w:rPr>
                <w:rFonts w:ascii="Arial" w:hAnsi="Arial"/>
                <w:sz w:val="22"/>
                <w:lang w:val="en-US"/>
              </w:rPr>
              <w:t>Encrypted data is shared and signed by the enforcer</w:t>
            </w:r>
            <w:r w:rsidR="00E75510" w:rsidRPr="003126CD">
              <w:rPr>
                <w:rFonts w:ascii="Arial" w:hAnsi="Arial"/>
                <w:sz w:val="22"/>
                <w:lang w:val="en-US"/>
              </w:rPr>
              <w:t>;</w:t>
            </w:r>
          </w:p>
          <w:p w14:paraId="3BB7255A" w14:textId="77777777" w:rsidR="00AB50A6" w:rsidRPr="003126CD" w:rsidRDefault="00AB50A6" w:rsidP="006769CC">
            <w:pPr>
              <w:pStyle w:val="ListParagraph"/>
              <w:numPr>
                <w:ilvl w:val="0"/>
                <w:numId w:val="3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IP rights holder </w:t>
            </w:r>
            <w:r w:rsidR="001F46E8" w:rsidRPr="003126CD">
              <w:rPr>
                <w:rFonts w:ascii="Arial" w:hAnsi="Arial"/>
                <w:sz w:val="22"/>
                <w:lang w:val="en-US"/>
              </w:rPr>
              <w:t xml:space="preserve">authenticates </w:t>
            </w:r>
            <w:r w:rsidR="005F67B8" w:rsidRPr="003126CD">
              <w:rPr>
                <w:rFonts w:ascii="Arial" w:hAnsi="Arial"/>
                <w:sz w:val="22"/>
                <w:lang w:val="en-US"/>
              </w:rPr>
              <w:t>in</w:t>
            </w:r>
            <w:r w:rsidR="001F46E8" w:rsidRPr="003126CD">
              <w:rPr>
                <w:rFonts w:ascii="Arial" w:hAnsi="Arial"/>
                <w:sz w:val="22"/>
                <w:lang w:val="en-US"/>
              </w:rPr>
              <w:t>to</w:t>
            </w:r>
            <w:r w:rsidRPr="003126CD">
              <w:rPr>
                <w:rFonts w:ascii="Arial" w:hAnsi="Arial"/>
                <w:sz w:val="22"/>
                <w:lang w:val="en-US"/>
              </w:rPr>
              <w:t xml:space="preserve"> the platform using his/her digital identity</w:t>
            </w:r>
            <w:r w:rsidR="00E75510" w:rsidRPr="003126CD">
              <w:rPr>
                <w:rFonts w:ascii="Arial" w:hAnsi="Arial"/>
                <w:sz w:val="22"/>
                <w:lang w:val="en-US"/>
              </w:rPr>
              <w:t>;</w:t>
            </w:r>
          </w:p>
          <w:p w14:paraId="7C20BE04" w14:textId="77777777" w:rsidR="00AB50A6" w:rsidRPr="003126CD" w:rsidRDefault="00AB50A6" w:rsidP="006769CC">
            <w:pPr>
              <w:pStyle w:val="ListParagraph"/>
              <w:numPr>
                <w:ilvl w:val="0"/>
                <w:numId w:val="3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IP rights holder checks the provided information and adds additional data if needed</w:t>
            </w:r>
            <w:r w:rsidR="00E75510" w:rsidRPr="003126CD">
              <w:rPr>
                <w:rFonts w:ascii="Arial" w:hAnsi="Arial"/>
                <w:sz w:val="22"/>
                <w:lang w:val="en-US"/>
              </w:rPr>
              <w:t>; and</w:t>
            </w:r>
          </w:p>
          <w:p w14:paraId="0F2694DE" w14:textId="77777777" w:rsidR="008A31AE" w:rsidRPr="003126CD" w:rsidRDefault="008A31AE" w:rsidP="008A31AE">
            <w:pPr>
              <w:pStyle w:val="ListParagraph"/>
              <w:numPr>
                <w:ilvl w:val="0"/>
                <w:numId w:val="3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When the evaluation is finished</w:t>
            </w:r>
            <w:r>
              <w:rPr>
                <w:rFonts w:ascii="Arial" w:hAnsi="Arial"/>
                <w:sz w:val="22"/>
                <w:lang w:val="en-US"/>
              </w:rPr>
              <w:t>,</w:t>
            </w:r>
            <w:r w:rsidRPr="003126CD">
              <w:rPr>
                <w:rFonts w:ascii="Arial" w:hAnsi="Arial"/>
                <w:sz w:val="22"/>
                <w:lang w:val="en-US"/>
              </w:rPr>
              <w:t xml:space="preserve"> </w:t>
            </w:r>
            <w:r w:rsidRPr="00043D85">
              <w:rPr>
                <w:rFonts w:ascii="Arial" w:hAnsi="Arial"/>
                <w:sz w:val="22"/>
                <w:lang w:val="en-US"/>
              </w:rPr>
              <w:t>the enforcer decides whether to detain or release the goods, or with the consent (actual or deemed) of the importer/consignee to destroy them</w:t>
            </w:r>
            <w:r w:rsidRPr="003126CD">
              <w:rPr>
                <w:rFonts w:ascii="Arial" w:hAnsi="Arial"/>
                <w:sz w:val="22"/>
                <w:lang w:val="en-US"/>
              </w:rPr>
              <w:t>.</w:t>
            </w:r>
          </w:p>
          <w:p w14:paraId="5629D466" w14:textId="77777777" w:rsidR="00E75510" w:rsidRPr="003126CD" w:rsidRDefault="00ED1F34" w:rsidP="00744E7B">
            <w:pPr>
              <w:spacing w:before="100" w:beforeAutospacing="1" w:after="100" w:afterAutospacing="1"/>
              <w:rPr>
                <w:rFonts w:ascii="Arial" w:hAnsi="Arial"/>
                <w:sz w:val="22"/>
                <w:lang w:val="en-US"/>
              </w:rPr>
            </w:pPr>
            <w:r w:rsidRPr="003126CD">
              <w:rPr>
                <w:rFonts w:ascii="Arial" w:hAnsi="Arial" w:cs="Arial"/>
                <w:noProof/>
                <w:sz w:val="22"/>
                <w:szCs w:val="22"/>
                <w:lang w:val="en-US" w:eastAsia="zh-CN"/>
              </w:rPr>
              <w:drawing>
                <wp:inline distT="0" distB="0" distL="0" distR="0" wp14:anchorId="607558DB" wp14:editId="10DEAE57">
                  <wp:extent cx="4724475" cy="2729012"/>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eizure assessment.png"/>
                          <pic:cNvPicPr/>
                        </pic:nvPicPr>
                        <pic:blipFill>
                          <a:blip r:embed="rId51">
                            <a:extLst>
                              <a:ext uri="{28A0092B-C50C-407E-A947-70E740481C1C}">
                                <a14:useLocalDpi xmlns:a14="http://schemas.microsoft.com/office/drawing/2010/main" val="0"/>
                              </a:ext>
                            </a:extLst>
                          </a:blip>
                          <a:stretch>
                            <a:fillRect/>
                          </a:stretch>
                        </pic:blipFill>
                        <pic:spPr>
                          <a:xfrm>
                            <a:off x="0" y="0"/>
                            <a:ext cx="4724475" cy="2729012"/>
                          </a:xfrm>
                          <a:prstGeom prst="rect">
                            <a:avLst/>
                          </a:prstGeom>
                        </pic:spPr>
                      </pic:pic>
                    </a:graphicData>
                  </a:graphic>
                </wp:inline>
              </w:drawing>
            </w:r>
          </w:p>
          <w:p w14:paraId="1DC63F66" w14:textId="77777777" w:rsidR="00AB50A6" w:rsidRPr="003126CD" w:rsidRDefault="00AB50A6" w:rsidP="00706FC6">
            <w:pPr>
              <w:pStyle w:val="ListParagraph"/>
              <w:spacing w:before="100" w:beforeAutospacing="1" w:after="100" w:afterAutospacing="1"/>
              <w:ind w:left="360"/>
              <w:rPr>
                <w:rFonts w:ascii="Arial" w:hAnsi="Arial"/>
                <w:sz w:val="22"/>
                <w:lang w:val="en-US"/>
              </w:rPr>
            </w:pPr>
            <w:r w:rsidRPr="003126CD">
              <w:rPr>
                <w:rFonts w:ascii="Arial" w:hAnsi="Arial"/>
                <w:b/>
                <w:sz w:val="22"/>
                <w:lang w:val="en-US"/>
              </w:rPr>
              <w:t>Actors</w:t>
            </w:r>
            <w:r w:rsidRPr="003126CD">
              <w:rPr>
                <w:rFonts w:ascii="Arial" w:hAnsi="Arial"/>
                <w:sz w:val="22"/>
                <w:lang w:val="en-US"/>
              </w:rPr>
              <w:t xml:space="preserve"> (or stakeholders) interacting in the use case and their roles in the use case</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316"/>
              <w:gridCol w:w="5672"/>
            </w:tblGrid>
            <w:tr w:rsidR="008A31AE" w:rsidRPr="003126CD" w14:paraId="3AA85861" w14:textId="77777777" w:rsidTr="00516556">
              <w:trPr>
                <w:cantSplit/>
                <w:trHeight w:val="360"/>
              </w:trPr>
              <w:tc>
                <w:tcPr>
                  <w:tcW w:w="2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7AE693" w14:textId="77777777" w:rsidR="008A31AE" w:rsidRPr="003126CD" w:rsidRDefault="008A31AE" w:rsidP="008A31AE">
                  <w:pPr>
                    <w:pStyle w:val="NormalWeb"/>
                    <w:ind w:firstLine="0"/>
                    <w:rPr>
                      <w:rFonts w:ascii="Arial" w:hAnsi="Arial"/>
                      <w:b/>
                      <w:sz w:val="22"/>
                      <w:lang w:val="en-US"/>
                    </w:rPr>
                  </w:pPr>
                  <w:r w:rsidRPr="003126CD">
                    <w:rPr>
                      <w:rFonts w:ascii="Arial" w:hAnsi="Arial"/>
                      <w:b/>
                      <w:sz w:val="22"/>
                      <w:lang w:val="en-US"/>
                    </w:rPr>
                    <w:t>IP rights holder</w:t>
                  </w:r>
                </w:p>
              </w:tc>
              <w:tc>
                <w:tcPr>
                  <w:tcW w:w="56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EC69EC" w14:textId="77777777" w:rsidR="008A31AE" w:rsidRPr="003126CD" w:rsidRDefault="008A31AE" w:rsidP="008A31AE">
                  <w:pPr>
                    <w:pStyle w:val="NormalWeb"/>
                    <w:ind w:firstLine="0"/>
                    <w:rPr>
                      <w:rFonts w:ascii="Arial" w:hAnsi="Arial"/>
                      <w:sz w:val="22"/>
                      <w:lang w:val="en-US"/>
                    </w:rPr>
                  </w:pPr>
                  <w:r w:rsidRPr="003126CD">
                    <w:rPr>
                      <w:rFonts w:ascii="Arial" w:hAnsi="Arial"/>
                      <w:sz w:val="22"/>
                      <w:lang w:val="en-US"/>
                    </w:rPr>
                    <w:t>Owner of IP rights seeking to protect his/her property.</w:t>
                  </w:r>
                </w:p>
              </w:tc>
            </w:tr>
            <w:tr w:rsidR="008A31AE" w:rsidRPr="003126CD" w14:paraId="7C41571D" w14:textId="77777777" w:rsidTr="00516556">
              <w:trPr>
                <w:cantSplit/>
                <w:trHeight w:val="188"/>
              </w:trPr>
              <w:tc>
                <w:tcPr>
                  <w:tcW w:w="2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534C50" w14:textId="77777777" w:rsidR="008A31AE" w:rsidRPr="003126CD" w:rsidRDefault="008A31AE" w:rsidP="008A31AE">
                  <w:pPr>
                    <w:ind w:left="360"/>
                    <w:rPr>
                      <w:rFonts w:ascii="Arial" w:hAnsi="Arial"/>
                      <w:b/>
                      <w:sz w:val="22"/>
                      <w:lang w:val="en-US"/>
                    </w:rPr>
                  </w:pPr>
                  <w:r w:rsidRPr="003126CD">
                    <w:rPr>
                      <w:rFonts w:ascii="Arial" w:hAnsi="Arial"/>
                      <w:b/>
                      <w:sz w:val="22"/>
                      <w:lang w:val="en-US"/>
                    </w:rPr>
                    <w:t>IP Office</w:t>
                  </w:r>
                </w:p>
              </w:tc>
              <w:tc>
                <w:tcPr>
                  <w:tcW w:w="56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A3996B" w14:textId="77777777" w:rsidR="008A31AE" w:rsidRPr="003126CD" w:rsidRDefault="008A31AE" w:rsidP="008A31AE">
                  <w:pPr>
                    <w:pStyle w:val="NormalWeb"/>
                    <w:ind w:firstLine="0"/>
                    <w:rPr>
                      <w:rFonts w:ascii="Arial" w:hAnsi="Arial"/>
                      <w:sz w:val="22"/>
                      <w:lang w:val="en-US"/>
                    </w:rPr>
                  </w:pPr>
                  <w:r w:rsidRPr="003126CD">
                    <w:rPr>
                      <w:rFonts w:ascii="Arial" w:hAnsi="Arial"/>
                      <w:sz w:val="22"/>
                      <w:lang w:val="en-US"/>
                    </w:rPr>
                    <w:t>Provide services for digital IPRs management.</w:t>
                  </w:r>
                </w:p>
              </w:tc>
            </w:tr>
            <w:tr w:rsidR="008A31AE" w:rsidRPr="003126CD" w14:paraId="030E05FC" w14:textId="77777777" w:rsidTr="00516556">
              <w:trPr>
                <w:cantSplit/>
                <w:trHeight w:val="188"/>
              </w:trPr>
              <w:tc>
                <w:tcPr>
                  <w:tcW w:w="2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1B7EB0B" w14:textId="77777777" w:rsidR="008A31AE" w:rsidRPr="003126CD" w:rsidRDefault="008A31AE" w:rsidP="008A31AE">
                  <w:pPr>
                    <w:ind w:left="360"/>
                    <w:rPr>
                      <w:rFonts w:ascii="Arial" w:hAnsi="Arial"/>
                      <w:b/>
                      <w:sz w:val="22"/>
                      <w:lang w:val="en-US"/>
                    </w:rPr>
                  </w:pPr>
                  <w:r>
                    <w:rPr>
                      <w:rFonts w:ascii="Arial" w:hAnsi="Arial"/>
                      <w:b/>
                      <w:sz w:val="22"/>
                      <w:lang w:val="en-US"/>
                    </w:rPr>
                    <w:t>I</w:t>
                  </w:r>
                  <w:r w:rsidRPr="00043D85">
                    <w:rPr>
                      <w:rFonts w:ascii="Arial" w:hAnsi="Arial"/>
                      <w:b/>
                      <w:sz w:val="22"/>
                      <w:lang w:val="en-US"/>
                    </w:rPr>
                    <w:t>mporter</w:t>
                  </w:r>
                  <w:r>
                    <w:rPr>
                      <w:rFonts w:ascii="Arial" w:hAnsi="Arial"/>
                      <w:b/>
                      <w:sz w:val="22"/>
                      <w:lang w:val="en-US"/>
                    </w:rPr>
                    <w:t xml:space="preserve"> or C</w:t>
                  </w:r>
                  <w:r w:rsidRPr="00043D85">
                    <w:rPr>
                      <w:rFonts w:ascii="Arial" w:hAnsi="Arial"/>
                      <w:b/>
                      <w:sz w:val="22"/>
                      <w:lang w:val="en-US"/>
                    </w:rPr>
                    <w:t>onsignee</w:t>
                  </w:r>
                </w:p>
              </w:tc>
              <w:tc>
                <w:tcPr>
                  <w:tcW w:w="56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7C105F3" w14:textId="77777777" w:rsidR="008A31AE" w:rsidRPr="003126CD" w:rsidRDefault="008A31AE" w:rsidP="008A31AE">
                  <w:pPr>
                    <w:pStyle w:val="NormalWeb"/>
                    <w:ind w:firstLine="0"/>
                    <w:rPr>
                      <w:rFonts w:ascii="Arial" w:hAnsi="Arial"/>
                      <w:sz w:val="22"/>
                      <w:lang w:val="en-US"/>
                    </w:rPr>
                  </w:pPr>
                  <w:r>
                    <w:rPr>
                      <w:rFonts w:ascii="Arial" w:hAnsi="Arial"/>
                      <w:sz w:val="22"/>
                      <w:lang w:val="en-US"/>
                    </w:rPr>
                    <w:t xml:space="preserve">Persons or entities who are the buyer or </w:t>
                  </w:r>
                  <w:r w:rsidRPr="00043D85">
                    <w:rPr>
                      <w:rFonts w:ascii="Arial" w:hAnsi="Arial"/>
                      <w:sz w:val="22"/>
                      <w:lang w:val="en-US"/>
                    </w:rPr>
                    <w:t>responsible for the receipt of a shipment</w:t>
                  </w:r>
                </w:p>
              </w:tc>
            </w:tr>
            <w:tr w:rsidR="008A31AE" w:rsidRPr="003126CD" w14:paraId="1B75E33C" w14:textId="77777777" w:rsidTr="00516556">
              <w:trPr>
                <w:cantSplit/>
                <w:trHeight w:val="360"/>
              </w:trPr>
              <w:tc>
                <w:tcPr>
                  <w:tcW w:w="2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084BB2" w14:textId="77777777" w:rsidR="008A31AE" w:rsidRPr="003126CD" w:rsidRDefault="008A31AE" w:rsidP="008A31AE">
                  <w:pPr>
                    <w:pStyle w:val="NormalWeb"/>
                    <w:ind w:firstLine="0"/>
                    <w:rPr>
                      <w:rFonts w:ascii="Arial" w:hAnsi="Arial"/>
                      <w:b/>
                      <w:sz w:val="22"/>
                      <w:lang w:val="en-US"/>
                    </w:rPr>
                  </w:pPr>
                  <w:r w:rsidRPr="003126CD">
                    <w:rPr>
                      <w:rFonts w:ascii="Arial" w:hAnsi="Arial"/>
                      <w:b/>
                      <w:sz w:val="22"/>
                      <w:lang w:val="en-US"/>
                    </w:rPr>
                    <w:t xml:space="preserve">Enforcement authority </w:t>
                  </w:r>
                </w:p>
              </w:tc>
              <w:tc>
                <w:tcPr>
                  <w:tcW w:w="56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54CB984" w14:textId="77777777" w:rsidR="008A31AE" w:rsidRPr="003126CD" w:rsidRDefault="008A31AE" w:rsidP="008A31AE">
                  <w:pPr>
                    <w:pStyle w:val="NormalWeb"/>
                    <w:ind w:firstLine="0"/>
                    <w:rPr>
                      <w:rFonts w:ascii="Arial" w:hAnsi="Arial"/>
                      <w:sz w:val="22"/>
                      <w:lang w:val="en-US"/>
                    </w:rPr>
                  </w:pPr>
                  <w:r w:rsidRPr="003126CD">
                    <w:rPr>
                      <w:rFonts w:ascii="Arial" w:hAnsi="Arial"/>
                      <w:sz w:val="22"/>
                      <w:lang w:val="en-US"/>
                    </w:rPr>
                    <w:t>Person in the relevant enforcement authority/institution fighting against counterfeiting.</w:t>
                  </w:r>
                </w:p>
              </w:tc>
            </w:tr>
          </w:tbl>
          <w:p w14:paraId="149B2607" w14:textId="77777777" w:rsidR="00AB50A6" w:rsidRPr="003126CD" w:rsidRDefault="00AB50A6" w:rsidP="00706FC6">
            <w:pPr>
              <w:pStyle w:val="NormalWeb"/>
              <w:ind w:firstLine="0"/>
              <w:rPr>
                <w:rFonts w:ascii="Arial" w:hAnsi="Arial"/>
                <w:sz w:val="22"/>
                <w:lang w:val="en-US"/>
              </w:rPr>
            </w:pPr>
          </w:p>
          <w:p w14:paraId="1F0E9AFC" w14:textId="77777777" w:rsidR="00AB50A6" w:rsidRPr="003126CD" w:rsidRDefault="00AB50A6" w:rsidP="00706FC6">
            <w:pPr>
              <w:pStyle w:val="NormalWeb"/>
              <w:ind w:firstLine="0"/>
              <w:rPr>
                <w:rFonts w:ascii="Arial" w:hAnsi="Arial"/>
                <w:sz w:val="22"/>
                <w:lang w:val="en-US"/>
              </w:rPr>
            </w:pPr>
            <w:r w:rsidRPr="003126CD">
              <w:rPr>
                <w:rFonts w:ascii="Arial" w:hAnsi="Arial"/>
                <w:b/>
                <w:sz w:val="22"/>
                <w:lang w:val="en-US"/>
              </w:rPr>
              <w:t>Activities, interactions, or transactions</w:t>
            </w:r>
            <w:r w:rsidRPr="003126CD">
              <w:rPr>
                <w:rFonts w:ascii="Arial" w:hAnsi="Arial"/>
                <w:sz w:val="22"/>
                <w:lang w:val="en-US"/>
              </w:rPr>
              <w:t xml:space="preserve"> (general information applicable to other use cases)</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469"/>
              <w:gridCol w:w="5528"/>
            </w:tblGrid>
            <w:tr w:rsidR="00AB50A6" w:rsidRPr="003126CD" w14:paraId="551B1CC7"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5C711E"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Pre-setup</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C4EE3" w14:textId="77777777" w:rsidR="00AB50A6" w:rsidRPr="003126CD" w:rsidRDefault="00AB50A6" w:rsidP="00706FC6">
                  <w:pPr>
                    <w:ind w:left="360"/>
                    <w:rPr>
                      <w:rFonts w:ascii="Arial" w:hAnsi="Arial"/>
                      <w:sz w:val="22"/>
                      <w:lang w:val="en-US"/>
                    </w:rPr>
                  </w:pPr>
                  <w:r w:rsidRPr="003126CD">
                    <w:rPr>
                      <w:rFonts w:ascii="Arial" w:hAnsi="Arial"/>
                      <w:sz w:val="22"/>
                      <w:lang w:val="en-US"/>
                    </w:rPr>
                    <w:t xml:space="preserve">The participants (the enforcement authority and the IP rights holder) must set up a wallet (if signature is not delegated to the timestamping service) containing </w:t>
                  </w:r>
                  <w:r w:rsidRPr="003126CD">
                    <w:rPr>
                      <w:rStyle w:val="inline-comment-marker"/>
                      <w:rFonts w:ascii="Arial" w:hAnsi="Arial"/>
                      <w:sz w:val="22"/>
                      <w:lang w:val="en-US"/>
                    </w:rPr>
                    <w:t>its</w:t>
                  </w:r>
                  <w:r w:rsidRPr="003126CD">
                    <w:rPr>
                      <w:rFonts w:ascii="Arial" w:hAnsi="Arial"/>
                      <w:sz w:val="22"/>
                      <w:lang w:val="en-US"/>
                    </w:rPr>
                    <w:t xml:space="preserve"> own private key. </w:t>
                  </w:r>
                  <w:r w:rsidR="00B05738" w:rsidRPr="003126CD">
                    <w:rPr>
                      <w:rFonts w:ascii="Arial" w:hAnsi="Arial"/>
                      <w:sz w:val="22"/>
                      <w:lang w:val="en-US"/>
                    </w:rPr>
                    <w:t xml:space="preserve"> </w:t>
                  </w:r>
                  <w:r w:rsidRPr="003126CD">
                    <w:rPr>
                      <w:rFonts w:ascii="Arial" w:hAnsi="Arial"/>
                      <w:sz w:val="22"/>
                      <w:lang w:val="en-US"/>
                    </w:rPr>
                    <w:t>This wallet can be a hardware wallet, a file protected by password, or a remote service providing signature.</w:t>
                  </w:r>
                </w:p>
              </w:tc>
            </w:tr>
            <w:tr w:rsidR="00AB50A6" w:rsidRPr="003126CD" w14:paraId="7941D174"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2BCE9F"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Connects application</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A25274" w14:textId="77777777" w:rsidR="00AB50A6" w:rsidRPr="003126CD" w:rsidRDefault="00AB50A6" w:rsidP="00706FC6">
                  <w:pPr>
                    <w:ind w:left="360"/>
                    <w:rPr>
                      <w:rFonts w:ascii="Arial" w:hAnsi="Arial"/>
                      <w:sz w:val="22"/>
                      <w:lang w:val="en-US"/>
                    </w:rPr>
                  </w:pPr>
                  <w:r w:rsidRPr="003126CD">
                    <w:rPr>
                      <w:rFonts w:ascii="Arial" w:hAnsi="Arial"/>
                      <w:sz w:val="22"/>
                      <w:lang w:val="en-US"/>
                    </w:rPr>
                    <w:t>The users authenticates to the Trust Data Sharing service establishing a new session.</w:t>
                  </w:r>
                </w:p>
              </w:tc>
            </w:tr>
            <w:tr w:rsidR="00AB50A6" w:rsidRPr="003126CD" w14:paraId="730FB34E"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0D3A83"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Upload information</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8A98AB" w14:textId="77777777" w:rsidR="00AB50A6" w:rsidRPr="003126CD" w:rsidRDefault="00AB50A6" w:rsidP="00706FC6">
                  <w:pPr>
                    <w:ind w:left="360"/>
                    <w:rPr>
                      <w:rFonts w:ascii="Arial" w:hAnsi="Arial"/>
                      <w:sz w:val="22"/>
                      <w:lang w:val="en-US"/>
                    </w:rPr>
                  </w:pPr>
                  <w:r w:rsidRPr="003126CD">
                    <w:rPr>
                      <w:rFonts w:ascii="Arial" w:hAnsi="Arial"/>
                      <w:sz w:val="22"/>
                      <w:lang w:val="en-US"/>
                    </w:rPr>
                    <w:t>Enforcement authorities and the IP rights holders upload the information they want to exchange.</w:t>
                  </w:r>
                </w:p>
              </w:tc>
            </w:tr>
            <w:tr w:rsidR="00AB50A6" w:rsidRPr="003126CD" w14:paraId="49A3890E"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5EB9B6"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Hash creation</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07570F" w14:textId="77777777" w:rsidR="00AB50A6" w:rsidRPr="003126CD" w:rsidRDefault="00AB50A6" w:rsidP="00706FC6">
                  <w:pPr>
                    <w:ind w:left="360"/>
                    <w:rPr>
                      <w:rFonts w:ascii="Arial" w:hAnsi="Arial"/>
                      <w:sz w:val="22"/>
                      <w:lang w:val="en-US"/>
                    </w:rPr>
                  </w:pPr>
                  <w:r w:rsidRPr="003126CD">
                    <w:rPr>
                      <w:rFonts w:ascii="Arial" w:hAnsi="Arial"/>
                      <w:sz w:val="22"/>
                      <w:lang w:val="en-US"/>
                    </w:rPr>
                    <w:t>A unique hash of the files is generated.</w:t>
                  </w:r>
                </w:p>
              </w:tc>
            </w:tr>
            <w:tr w:rsidR="00AB50A6" w:rsidRPr="003126CD" w14:paraId="4D36CC0C"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CDB72E"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Fulfill information request</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F9120F" w14:textId="77777777" w:rsidR="00AB50A6" w:rsidRPr="003126CD" w:rsidRDefault="00AB50A6" w:rsidP="00706FC6">
                  <w:pPr>
                    <w:ind w:left="360"/>
                    <w:rPr>
                      <w:rFonts w:ascii="Arial" w:hAnsi="Arial"/>
                      <w:sz w:val="22"/>
                      <w:lang w:val="en-US"/>
                    </w:rPr>
                  </w:pPr>
                  <w:r w:rsidRPr="003126CD">
                    <w:rPr>
                      <w:rFonts w:ascii="Arial" w:hAnsi="Arial"/>
                      <w:sz w:val="22"/>
                      <w:lang w:val="en-US"/>
                    </w:rPr>
                    <w:t>The sender participants fulfil the request for information about the data to be exchanged and selects the receivers he wants to exchange the data with.</w:t>
                  </w:r>
                </w:p>
              </w:tc>
            </w:tr>
            <w:tr w:rsidR="00AB50A6" w:rsidRPr="003126CD" w14:paraId="063F143F"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3ED947"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Transaction creation</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2485D" w14:textId="77777777" w:rsidR="00AB50A6" w:rsidRPr="003126CD" w:rsidRDefault="00AB50A6" w:rsidP="00706FC6">
                  <w:pPr>
                    <w:ind w:left="360"/>
                    <w:rPr>
                      <w:rFonts w:ascii="Arial" w:hAnsi="Arial"/>
                      <w:sz w:val="22"/>
                      <w:lang w:val="en-US"/>
                    </w:rPr>
                  </w:pPr>
                  <w:r w:rsidRPr="003126CD">
                    <w:rPr>
                      <w:rFonts w:ascii="Arial" w:hAnsi="Arial"/>
                      <w:sz w:val="22"/>
                      <w:lang w:val="en-US"/>
                    </w:rPr>
                    <w:t>The transaction will consist of the hash, the required information, plus any metadata requested by the blockchain protocol, plus any user metadata considered appropriate (local clock timestamp).</w:t>
                  </w:r>
                </w:p>
              </w:tc>
            </w:tr>
            <w:tr w:rsidR="00AB50A6" w:rsidRPr="003126CD" w14:paraId="3CC5B167"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F85D0C"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Registration on the blockchain</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167CFD"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A blockchain client registers the signed transaction on the blockchain.</w:t>
                  </w:r>
                </w:p>
              </w:tc>
            </w:tr>
            <w:tr w:rsidR="00AB50A6" w:rsidRPr="003126CD" w14:paraId="13DD683C"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339ECD"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Timestamping</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5FE4E7" w14:textId="77777777" w:rsidR="00AB50A6" w:rsidRPr="003126CD" w:rsidRDefault="00AB50A6" w:rsidP="00706FC6">
                  <w:pPr>
                    <w:ind w:left="360"/>
                    <w:rPr>
                      <w:rFonts w:ascii="Arial" w:hAnsi="Arial"/>
                      <w:sz w:val="22"/>
                      <w:lang w:val="en-US"/>
                    </w:rPr>
                  </w:pPr>
                  <w:r w:rsidRPr="003126CD">
                    <w:rPr>
                      <w:rFonts w:ascii="Arial" w:hAnsi="Arial"/>
                      <w:sz w:val="22"/>
                      <w:lang w:val="en-US"/>
                    </w:rPr>
                    <w:t xml:space="preserve">The blockchain creates a new block containing the transaction. </w:t>
                  </w:r>
                  <w:r w:rsidR="00B05738" w:rsidRPr="003126CD">
                    <w:rPr>
                      <w:rFonts w:ascii="Arial" w:hAnsi="Arial"/>
                      <w:sz w:val="22"/>
                      <w:lang w:val="en-US"/>
                    </w:rPr>
                    <w:t xml:space="preserve"> </w:t>
                  </w:r>
                  <w:r w:rsidRPr="003126CD">
                    <w:rPr>
                      <w:rFonts w:ascii="Arial" w:hAnsi="Arial"/>
                      <w:sz w:val="22"/>
                      <w:lang w:val="en-US"/>
                    </w:rPr>
                    <w:t>The timestamp of the blockchain block will be the official timestamp, any local-clock metadata will also be considered valid according to the origin of trust of the signer.</w:t>
                  </w:r>
                </w:p>
              </w:tc>
            </w:tr>
            <w:tr w:rsidR="00AB50A6" w:rsidRPr="003126CD" w14:paraId="0ADC5372"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F47202"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Proof token</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C670A5"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The application generates a proof token with the transaction data </w:t>
                  </w:r>
                  <w:r w:rsidRPr="003126CD">
                    <w:rPr>
                      <w:rStyle w:val="inline-comment-marker"/>
                      <w:rFonts w:ascii="Arial" w:hAnsi="Arial"/>
                      <w:sz w:val="22"/>
                      <w:lang w:val="en-US"/>
                    </w:rPr>
                    <w:t>related to the IP right. </w:t>
                  </w:r>
                </w:p>
              </w:tc>
            </w:tr>
            <w:tr w:rsidR="00AB50A6" w:rsidRPr="003126CD" w14:paraId="109448E3"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79E64D"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Receive the data</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84E00D" w14:textId="77777777" w:rsidR="00AB50A6" w:rsidRPr="003126CD" w:rsidRDefault="008A31AE" w:rsidP="00706FC6">
                  <w:pPr>
                    <w:ind w:left="360"/>
                    <w:rPr>
                      <w:rFonts w:ascii="Arial" w:hAnsi="Arial"/>
                      <w:sz w:val="22"/>
                      <w:lang w:val="en-US"/>
                    </w:rPr>
                  </w:pPr>
                  <w:r w:rsidRPr="008A31AE">
                    <w:rPr>
                      <w:rFonts w:ascii="Arial" w:hAnsi="Arial"/>
                      <w:sz w:val="22"/>
                      <w:lang w:val="en-US"/>
                    </w:rPr>
                    <w:t>The other participants (IP rights holders, IP Offices, importer/consignee and enforcement authorities) receive the notification in their wallets with the new data exchanged and can access it.</w:t>
                  </w:r>
                </w:p>
              </w:tc>
            </w:tr>
            <w:tr w:rsidR="00AB50A6" w:rsidRPr="003126CD" w14:paraId="338770F3"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CF12D"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Update the information</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7D147B" w14:textId="77777777" w:rsidR="00AB50A6" w:rsidRPr="003126CD" w:rsidRDefault="00AB50A6" w:rsidP="00E94DE6">
                  <w:pPr>
                    <w:ind w:left="360"/>
                    <w:rPr>
                      <w:rFonts w:ascii="Arial" w:hAnsi="Arial"/>
                      <w:sz w:val="22"/>
                      <w:lang w:val="en-US"/>
                    </w:rPr>
                  </w:pPr>
                  <w:r w:rsidRPr="003126CD">
                    <w:rPr>
                      <w:rStyle w:val="inline-comment-marker"/>
                      <w:rFonts w:ascii="Arial" w:hAnsi="Arial"/>
                      <w:sz w:val="22"/>
                      <w:lang w:val="en-US"/>
                    </w:rPr>
                    <w:t xml:space="preserve">Both parties will exchange all the information they need in order to confirm the authenticity or not of the product </w:t>
                  </w:r>
                  <w:r w:rsidR="00E94DE6" w:rsidRPr="003126CD">
                    <w:rPr>
                      <w:rStyle w:val="inline-comment-marker"/>
                      <w:rFonts w:ascii="Arial" w:hAnsi="Arial" w:cs="Arial"/>
                      <w:sz w:val="22"/>
                      <w:szCs w:val="22"/>
                      <w:lang w:val="en-US"/>
                    </w:rPr>
                    <w:t>and all the</w:t>
                  </w:r>
                  <w:r w:rsidRPr="003126CD">
                    <w:rPr>
                      <w:rStyle w:val="inline-comment-marker"/>
                      <w:rFonts w:ascii="Arial" w:hAnsi="Arial" w:cs="Arial"/>
                      <w:sz w:val="22"/>
                      <w:szCs w:val="22"/>
                      <w:lang w:val="en-US"/>
                    </w:rPr>
                    <w:t xml:space="preserve"> transaction</w:t>
                  </w:r>
                  <w:r w:rsidR="00E94DE6" w:rsidRPr="003126CD">
                    <w:rPr>
                      <w:rStyle w:val="inline-comment-marker"/>
                      <w:rFonts w:ascii="Arial" w:hAnsi="Arial" w:cs="Arial"/>
                      <w:sz w:val="22"/>
                      <w:szCs w:val="22"/>
                      <w:lang w:val="en-US"/>
                    </w:rPr>
                    <w:t>s will be</w:t>
                  </w:r>
                  <w:r w:rsidR="00E94DE6" w:rsidRPr="003126CD">
                    <w:rPr>
                      <w:rStyle w:val="inline-comment-marker"/>
                      <w:rFonts w:ascii="Arial" w:hAnsi="Arial"/>
                      <w:sz w:val="22"/>
                      <w:lang w:val="en-US"/>
                    </w:rPr>
                    <w:t xml:space="preserve"> </w:t>
                  </w:r>
                  <w:r w:rsidRPr="003126CD">
                    <w:rPr>
                      <w:rStyle w:val="inline-comment-marker"/>
                      <w:rFonts w:ascii="Arial" w:hAnsi="Arial"/>
                      <w:sz w:val="22"/>
                      <w:lang w:val="en-US"/>
                    </w:rPr>
                    <w:t>stored in the blockchain</w:t>
                  </w:r>
                  <w:r w:rsidR="00B05738" w:rsidRPr="003126CD">
                    <w:rPr>
                      <w:rStyle w:val="inline-comment-marker"/>
                      <w:rFonts w:ascii="Arial" w:hAnsi="Arial"/>
                      <w:sz w:val="22"/>
                      <w:lang w:val="en-US"/>
                    </w:rPr>
                    <w:t>.</w:t>
                  </w:r>
                </w:p>
              </w:tc>
            </w:tr>
            <w:tr w:rsidR="00AB50A6" w:rsidRPr="003126CD" w14:paraId="1A5A5FAD"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04F1F1"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Upload proof token and file to verify</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C29852"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viewers can use their proof token (received from the transaction) to fetch the transaction data from the blockchain.</w:t>
                  </w:r>
                </w:p>
              </w:tc>
            </w:tr>
            <w:tr w:rsidR="00AB50A6" w:rsidRPr="003126CD" w14:paraId="3552B8B2" w14:textId="77777777" w:rsidTr="00706FC6">
              <w:trPr>
                <w:cantSplit/>
              </w:trPr>
              <w:tc>
                <w:tcPr>
                  <w:tcW w:w="24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153A2E"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Verification</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65B162"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relying party's local application compares the locally computed hash with the hash registered on the blockchain.</w:t>
                  </w:r>
                  <w:r w:rsidRPr="003126CD">
                    <w:rPr>
                      <w:rFonts w:ascii="Arial" w:hAnsi="Arial"/>
                      <w:sz w:val="22"/>
                      <w:lang w:val="en-US"/>
                    </w:rPr>
                    <w:br/>
                    <w:t>It also checks the timestamp returned by the block containing the transaction, and (optionally) the timestamp in the transaction metadata.</w:t>
                  </w:r>
                  <w:r w:rsidRPr="003126CD">
                    <w:rPr>
                      <w:rFonts w:ascii="Arial" w:hAnsi="Arial"/>
                      <w:sz w:val="22"/>
                      <w:lang w:val="en-US"/>
                    </w:rPr>
                    <w:br/>
                    <w:t>It also checks that the signer was valid at the time of sending the transaction (this requires a parallel registry not described in this document).</w:t>
                  </w:r>
                  <w:r w:rsidRPr="003126CD">
                    <w:rPr>
                      <w:rFonts w:ascii="Arial" w:hAnsi="Arial"/>
                      <w:sz w:val="22"/>
                      <w:lang w:val="en-US"/>
                    </w:rPr>
                    <w:br/>
                    <w:t>If all checks pass, the verification is valid.</w:t>
                  </w:r>
                </w:p>
              </w:tc>
            </w:tr>
          </w:tbl>
          <w:p w14:paraId="41845211" w14:textId="77777777" w:rsidR="00AB50A6" w:rsidRPr="003126CD" w:rsidRDefault="00AB50A6" w:rsidP="00706FC6">
            <w:pPr>
              <w:pStyle w:val="NormalWeb"/>
              <w:ind w:firstLine="0"/>
              <w:rPr>
                <w:rFonts w:ascii="Arial" w:hAnsi="Arial"/>
                <w:sz w:val="22"/>
                <w:lang w:val="en-US"/>
              </w:rPr>
            </w:pPr>
          </w:p>
          <w:p w14:paraId="0C4D2D82" w14:textId="77777777" w:rsidR="00AB50A6" w:rsidRPr="003126CD" w:rsidRDefault="00B05738" w:rsidP="00706FC6">
            <w:pPr>
              <w:pStyle w:val="NormalWeb"/>
              <w:ind w:firstLine="0"/>
              <w:rPr>
                <w:rFonts w:ascii="Arial" w:hAnsi="Arial"/>
                <w:sz w:val="22"/>
                <w:lang w:val="en-US"/>
              </w:rPr>
            </w:pPr>
            <w:r w:rsidRPr="003126CD">
              <w:rPr>
                <w:rFonts w:ascii="Arial" w:hAnsi="Arial"/>
                <w:b/>
                <w:sz w:val="22"/>
                <w:lang w:val="en-US"/>
              </w:rPr>
              <w:t xml:space="preserve"> </w:t>
            </w:r>
            <w:r w:rsidR="00AB50A6" w:rsidRPr="003126CD">
              <w:rPr>
                <w:rFonts w:ascii="Arial" w:hAnsi="Arial"/>
                <w:b/>
                <w:sz w:val="22"/>
                <w:lang w:val="en-US"/>
              </w:rPr>
              <w:t>Key data</w:t>
            </w:r>
            <w:r w:rsidR="00AB50A6" w:rsidRPr="003126CD">
              <w:rPr>
                <w:rFonts w:ascii="Arial" w:hAnsi="Arial"/>
                <w:sz w:val="22"/>
                <w:lang w:val="en-US"/>
              </w:rPr>
              <w:t> (general information applicable to other use cases)</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74"/>
              <w:gridCol w:w="5923"/>
            </w:tblGrid>
            <w:tr w:rsidR="00AB50A6" w:rsidRPr="003126CD" w14:paraId="3EDE97F1" w14:textId="77777777" w:rsidTr="00706FC6">
              <w:trPr>
                <w:cantSplit/>
                <w:trHeight w:val="475"/>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D78F6C"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Documents</w:t>
                  </w:r>
                </w:p>
              </w:tc>
              <w:tc>
                <w:tcPr>
                  <w:tcW w:w="592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A5E8BD" w14:textId="77777777" w:rsidR="00AB50A6" w:rsidRPr="003126CD" w:rsidRDefault="00AB50A6" w:rsidP="00706FC6">
                  <w:pPr>
                    <w:ind w:left="360"/>
                    <w:rPr>
                      <w:rFonts w:ascii="Arial" w:hAnsi="Arial"/>
                      <w:sz w:val="22"/>
                      <w:lang w:val="en-US"/>
                    </w:rPr>
                  </w:pPr>
                  <w:r w:rsidRPr="003126CD">
                    <w:rPr>
                      <w:rFonts w:ascii="Arial" w:hAnsi="Arial"/>
                      <w:sz w:val="22"/>
                      <w:lang w:val="en-US"/>
                    </w:rPr>
                    <w:t>Encrypted information to share in different formats (documents, images, videos).</w:t>
                  </w:r>
                </w:p>
              </w:tc>
            </w:tr>
            <w:tr w:rsidR="00AB50A6" w:rsidRPr="003126CD" w14:paraId="7909B228" w14:textId="77777777" w:rsidTr="00706FC6">
              <w:trPr>
                <w:cantSplit/>
                <w:trHeight w:val="237"/>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77C6FF"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Metadata</w:t>
                  </w:r>
                </w:p>
              </w:tc>
              <w:tc>
                <w:tcPr>
                  <w:tcW w:w="592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1A2BA9" w14:textId="77777777" w:rsidR="00AB50A6" w:rsidRPr="003126CD" w:rsidRDefault="00AB50A6" w:rsidP="00706FC6">
                  <w:pPr>
                    <w:ind w:left="360"/>
                    <w:rPr>
                      <w:rFonts w:ascii="Arial" w:hAnsi="Arial"/>
                      <w:sz w:val="22"/>
                      <w:lang w:val="en-US"/>
                    </w:rPr>
                  </w:pPr>
                  <w:r w:rsidRPr="003126CD">
                    <w:rPr>
                      <w:rFonts w:ascii="Arial" w:hAnsi="Arial"/>
                      <w:sz w:val="22"/>
                      <w:lang w:val="en-US"/>
                    </w:rPr>
                    <w:t>Metadata related to shared information.</w:t>
                  </w:r>
                </w:p>
              </w:tc>
            </w:tr>
            <w:tr w:rsidR="00AB50A6" w:rsidRPr="003126CD" w14:paraId="04A9D1F4" w14:textId="77777777" w:rsidTr="00706FC6">
              <w:trPr>
                <w:cantSplit/>
                <w:trHeight w:val="237"/>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04987A"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Hash</w:t>
                  </w:r>
                </w:p>
              </w:tc>
              <w:tc>
                <w:tcPr>
                  <w:tcW w:w="592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5A422F" w14:textId="77777777" w:rsidR="00AB50A6" w:rsidRPr="003126CD" w:rsidRDefault="00AB50A6" w:rsidP="00706FC6">
                  <w:pPr>
                    <w:ind w:left="360"/>
                    <w:rPr>
                      <w:rFonts w:ascii="Arial" w:hAnsi="Arial"/>
                      <w:sz w:val="22"/>
                      <w:lang w:val="en-US"/>
                    </w:rPr>
                  </w:pPr>
                  <w:r w:rsidRPr="003126CD">
                    <w:rPr>
                      <w:rFonts w:ascii="Arial" w:hAnsi="Arial"/>
                      <w:sz w:val="22"/>
                      <w:lang w:val="en-US"/>
                    </w:rPr>
                    <w:t>The result of the hash algorithm processing of the document.</w:t>
                  </w:r>
                </w:p>
              </w:tc>
            </w:tr>
            <w:tr w:rsidR="00AB50A6" w:rsidRPr="003126CD" w14:paraId="1BF13319" w14:textId="77777777" w:rsidTr="00706FC6">
              <w:trPr>
                <w:cantSplit/>
                <w:trHeight w:val="475"/>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E83F0F"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Transaction</w:t>
                  </w:r>
                </w:p>
              </w:tc>
              <w:tc>
                <w:tcPr>
                  <w:tcW w:w="592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C7C584"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The order to be submitted to the blockchain containing the hash plus the metadata.</w:t>
                  </w:r>
                </w:p>
              </w:tc>
            </w:tr>
            <w:tr w:rsidR="00AB50A6" w:rsidRPr="003126CD" w14:paraId="7E850ECE" w14:textId="77777777" w:rsidTr="00706FC6">
              <w:trPr>
                <w:cantSplit/>
                <w:trHeight w:val="237"/>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41FDE8"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Signed Transaction</w:t>
                  </w:r>
                </w:p>
              </w:tc>
              <w:tc>
                <w:tcPr>
                  <w:tcW w:w="592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B66D1E" w14:textId="77777777" w:rsidR="00AB50A6" w:rsidRPr="003126CD" w:rsidRDefault="00AB50A6" w:rsidP="00706FC6">
                  <w:pPr>
                    <w:ind w:left="360"/>
                    <w:rPr>
                      <w:rFonts w:ascii="Arial" w:hAnsi="Arial"/>
                      <w:sz w:val="22"/>
                      <w:lang w:val="en-US"/>
                    </w:rPr>
                  </w:pPr>
                  <w:r w:rsidRPr="003126CD">
                    <w:rPr>
                      <w:rFonts w:ascii="Arial" w:hAnsi="Arial"/>
                      <w:sz w:val="22"/>
                      <w:lang w:val="en-US"/>
                    </w:rPr>
                    <w:t>The transaction once signed by the participant or the delegated service.</w:t>
                  </w:r>
                </w:p>
              </w:tc>
            </w:tr>
            <w:tr w:rsidR="00AB50A6" w:rsidRPr="003126CD" w14:paraId="345B74BA" w14:textId="77777777" w:rsidTr="00706FC6">
              <w:trPr>
                <w:cantSplit/>
                <w:trHeight w:val="736"/>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95FF3A" w14:textId="77777777" w:rsidR="00AB50A6" w:rsidRPr="003126CD" w:rsidRDefault="00AB50A6" w:rsidP="00706FC6">
                  <w:pPr>
                    <w:ind w:left="360"/>
                    <w:rPr>
                      <w:rFonts w:ascii="Arial" w:hAnsi="Arial"/>
                      <w:sz w:val="22"/>
                      <w:lang w:val="en-US"/>
                    </w:rPr>
                  </w:pPr>
                  <w:r w:rsidRPr="003126CD">
                    <w:rPr>
                      <w:rStyle w:val="Strong"/>
                      <w:rFonts w:ascii="Arial" w:hAnsi="Arial"/>
                      <w:sz w:val="22"/>
                      <w:lang w:val="en-US"/>
                    </w:rPr>
                    <w:t>Cryptographic parameters</w:t>
                  </w:r>
                </w:p>
              </w:tc>
              <w:tc>
                <w:tcPr>
                  <w:tcW w:w="592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D40CC"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Set of cryptographic primitives, schemas, padding, method of operations and procedures established for hashing and signing.</w:t>
                  </w:r>
                </w:p>
              </w:tc>
            </w:tr>
            <w:tr w:rsidR="00AB50A6" w:rsidRPr="003126CD" w14:paraId="1C560235" w14:textId="77777777" w:rsidTr="00706FC6">
              <w:trPr>
                <w:cantSplit/>
                <w:trHeight w:val="213"/>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99DA44"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Participants information</w:t>
                  </w:r>
                </w:p>
              </w:tc>
              <w:tc>
                <w:tcPr>
                  <w:tcW w:w="592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573341"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Participant’s information.</w:t>
                  </w:r>
                </w:p>
              </w:tc>
            </w:tr>
          </w:tbl>
          <w:p w14:paraId="2A9F6A92" w14:textId="77777777" w:rsidR="00AB50A6" w:rsidRPr="003126CD" w:rsidRDefault="00AB50A6" w:rsidP="00706FC6">
            <w:pPr>
              <w:ind w:left="360"/>
              <w:rPr>
                <w:rFonts w:ascii="Arial" w:hAnsi="Arial"/>
                <w:sz w:val="22"/>
                <w:lang w:val="en-US"/>
              </w:rPr>
            </w:pPr>
          </w:p>
        </w:tc>
      </w:tr>
      <w:tr w:rsidR="00AB50A6" w:rsidRPr="003126CD" w14:paraId="0450D0EA"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0576C"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Blockchain technical maturity</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86AD4B" w14:textId="77777777" w:rsidR="00AB50A6" w:rsidRPr="003126CD" w:rsidRDefault="00AB50A6" w:rsidP="00706FC6">
            <w:pPr>
              <w:pStyle w:val="NormalWeb"/>
              <w:ind w:firstLine="0"/>
              <w:rPr>
                <w:rFonts w:ascii="Arial" w:hAnsi="Arial"/>
                <w:sz w:val="22"/>
                <w:lang w:val="en-US"/>
              </w:rPr>
            </w:pPr>
            <w:r w:rsidRPr="003126CD">
              <w:rPr>
                <w:rFonts w:ascii="Arial" w:hAnsi="Arial"/>
                <w:sz w:val="22"/>
                <w:u w:val="single"/>
                <w:lang w:val="en-US"/>
              </w:rPr>
              <w:t>Optimizing</w:t>
            </w:r>
            <w:r w:rsidRPr="003126CD">
              <w:rPr>
                <w:rFonts w:ascii="Arial" w:hAnsi="Arial"/>
                <w:sz w:val="22"/>
                <w:lang w:val="en-US"/>
              </w:rPr>
              <w:t>: Already exists in the production environment.</w:t>
            </w:r>
          </w:p>
          <w:p w14:paraId="5FB2CEAA"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At the moment IP organizations such as EUIPO and DG Taxation and Customs Union are involved in implementing solutions aimed at creating a communication platform between IP rights holders and enforcement authorities.  </w:t>
            </w:r>
          </w:p>
          <w:p w14:paraId="69AF4757"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Besides, many industries such as sportswear, fashion, and other IP-intensive sectors are using blockchain to protect their IP rights, the provenance of origin, and to assist with anti–counterfeiting procedures.</w:t>
            </w:r>
          </w:p>
        </w:tc>
      </w:tr>
      <w:tr w:rsidR="00AB50A6" w:rsidRPr="003126CD" w14:paraId="011FD11A"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6B6199"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Blockchain technical complexity</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8BF416" w14:textId="77777777" w:rsidR="00AB50A6" w:rsidRPr="003126CD" w:rsidRDefault="00AB50A6" w:rsidP="00706FC6">
            <w:pPr>
              <w:pStyle w:val="NormalWeb"/>
              <w:ind w:firstLine="0"/>
              <w:rPr>
                <w:rFonts w:ascii="Arial" w:hAnsi="Arial"/>
                <w:sz w:val="22"/>
                <w:lang w:val="en-US"/>
              </w:rPr>
            </w:pPr>
            <w:r w:rsidRPr="003126CD">
              <w:rPr>
                <w:rFonts w:ascii="Arial" w:hAnsi="Arial"/>
                <w:sz w:val="22"/>
                <w:u w:val="single"/>
                <w:lang w:val="en-US"/>
              </w:rPr>
              <w:t>Medium</w:t>
            </w:r>
            <w:r w:rsidRPr="003126CD">
              <w:rPr>
                <w:rFonts w:ascii="Arial" w:hAnsi="Arial"/>
                <w:sz w:val="22"/>
                <w:lang w:val="en-US"/>
              </w:rPr>
              <w:t xml:space="preserve">: Some uncertainty with the implementation needed as well as some </w:t>
            </w:r>
            <w:r w:rsidR="00AA31DD" w:rsidRPr="003126CD">
              <w:rPr>
                <w:rFonts w:ascii="Arial" w:hAnsi="Arial"/>
                <w:sz w:val="22"/>
                <w:lang w:val="en-US"/>
              </w:rPr>
              <w:t>components, which</w:t>
            </w:r>
            <w:r w:rsidRPr="003126CD">
              <w:rPr>
                <w:rFonts w:ascii="Arial" w:hAnsi="Arial"/>
                <w:sz w:val="22"/>
                <w:lang w:val="en-US"/>
              </w:rPr>
              <w:t xml:space="preserve"> need to be designed from scratch.</w:t>
            </w:r>
          </w:p>
        </w:tc>
      </w:tr>
      <w:tr w:rsidR="00AB50A6" w:rsidRPr="003126CD" w14:paraId="5A553C59"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A59582"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Type of blockchain implementation</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656582" w14:textId="77777777" w:rsidR="00AB50A6" w:rsidRPr="003126CD" w:rsidRDefault="00AB50A6" w:rsidP="00706FC6">
            <w:pPr>
              <w:pStyle w:val="NormalWeb"/>
              <w:ind w:firstLine="0"/>
              <w:rPr>
                <w:rFonts w:ascii="Arial" w:hAnsi="Arial"/>
                <w:sz w:val="22"/>
                <w:lang w:val="en-US"/>
              </w:rPr>
            </w:pPr>
            <w:r w:rsidRPr="003126CD">
              <w:rPr>
                <w:rFonts w:ascii="Arial" w:hAnsi="Arial"/>
                <w:sz w:val="22"/>
                <w:lang w:val="en-US"/>
              </w:rPr>
              <w:t xml:space="preserve">Type of blockchain implementation recommended: </w:t>
            </w:r>
            <w:r w:rsidRPr="003126CD">
              <w:rPr>
                <w:rStyle w:val="inline-comment-marker"/>
                <w:rFonts w:ascii="Arial" w:hAnsi="Arial"/>
                <w:b/>
                <w:sz w:val="22"/>
                <w:lang w:val="en-US"/>
              </w:rPr>
              <w:t>Consortium (private) network formed by nodes from IP Offices, Member States and Custom Offices</w:t>
            </w:r>
            <w:r w:rsidRPr="003126CD">
              <w:rPr>
                <w:rStyle w:val="inline-comment-marker"/>
                <w:rFonts w:ascii="Arial" w:hAnsi="Arial"/>
                <w:sz w:val="22"/>
                <w:lang w:val="en-US"/>
              </w:rPr>
              <w:t>.</w:t>
            </w:r>
            <w:r w:rsidRPr="003126CD">
              <w:rPr>
                <w:rFonts w:ascii="Arial" w:hAnsi="Arial"/>
                <w:sz w:val="22"/>
                <w:lang w:val="en-US"/>
              </w:rPr>
              <w:br/>
            </w:r>
            <w:r w:rsidRPr="003126CD">
              <w:rPr>
                <w:rFonts w:ascii="Arial" w:hAnsi="Arial"/>
                <w:sz w:val="22"/>
                <w:lang w:val="en-US"/>
              </w:rPr>
              <w:br/>
              <w:t>IPR Enforcement: Seizure assessment requires an initially well</w:t>
            </w:r>
            <w:r w:rsidR="00B05738" w:rsidRPr="003126CD">
              <w:rPr>
                <w:rFonts w:ascii="Arial" w:hAnsi="Arial"/>
                <w:sz w:val="22"/>
                <w:lang w:val="en-US"/>
              </w:rPr>
              <w:t>-</w:t>
            </w:r>
            <w:r w:rsidRPr="003126CD">
              <w:rPr>
                <w:rFonts w:ascii="Arial" w:hAnsi="Arial"/>
                <w:sz w:val="22"/>
                <w:lang w:val="en-US"/>
              </w:rPr>
              <w:t>defined, controlled, and monitored identity system – not available in public networks – as well as strict governance rules that need to be defined by a consortium of public institutions.</w:t>
            </w:r>
            <w:r w:rsidRPr="003126CD">
              <w:rPr>
                <w:rFonts w:ascii="Arial" w:hAnsi="Arial"/>
                <w:sz w:val="22"/>
                <w:lang w:val="en-US"/>
              </w:rPr>
              <w:br/>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02"/>
              <w:gridCol w:w="2189"/>
              <w:gridCol w:w="3280"/>
            </w:tblGrid>
            <w:tr w:rsidR="00EF58F9" w:rsidRPr="003126CD" w14:paraId="4F0C8C0D" w14:textId="77777777" w:rsidTr="00D53838">
              <w:trPr>
                <w:trHeight w:val="282"/>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F403E4" w14:textId="77777777" w:rsidR="00EF58F9" w:rsidRPr="003126CD" w:rsidRDefault="00EF58F9" w:rsidP="00EF58F9">
                  <w:pPr>
                    <w:ind w:left="360"/>
                    <w:jc w:val="center"/>
                    <w:rPr>
                      <w:rFonts w:ascii="Arial" w:hAnsi="Arial"/>
                      <w:b/>
                      <w:sz w:val="22"/>
                      <w:lang w:val="en-US"/>
                    </w:rPr>
                  </w:pPr>
                  <w:r w:rsidRPr="003126CD">
                    <w:rPr>
                      <w:rFonts w:ascii="Arial" w:hAnsi="Arial"/>
                      <w:b/>
                      <w:sz w:val="22"/>
                      <w:lang w:val="en-US"/>
                    </w:rPr>
                    <w:t>Blockchain Type</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462F98" w14:textId="77777777" w:rsidR="00EF58F9" w:rsidRPr="003126CD" w:rsidRDefault="00EF58F9" w:rsidP="00EF58F9">
                  <w:pPr>
                    <w:ind w:left="360"/>
                    <w:jc w:val="center"/>
                    <w:rPr>
                      <w:rFonts w:ascii="Arial" w:hAnsi="Arial"/>
                      <w:b/>
                      <w:sz w:val="22"/>
                      <w:lang w:val="en-US"/>
                    </w:rPr>
                  </w:pPr>
                  <w:r w:rsidRPr="003126CD">
                    <w:rPr>
                      <w:rFonts w:ascii="Arial" w:hAnsi="Arial"/>
                      <w:b/>
                      <w:sz w:val="22"/>
                      <w:lang w:val="en-US"/>
                    </w:rPr>
                    <w:t>Pros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9CDE64" w14:textId="77777777" w:rsidR="00EF58F9" w:rsidRPr="003126CD" w:rsidRDefault="00EF58F9" w:rsidP="00EF58F9">
                  <w:pPr>
                    <w:ind w:left="360"/>
                    <w:jc w:val="center"/>
                    <w:rPr>
                      <w:rFonts w:ascii="Arial" w:hAnsi="Arial"/>
                      <w:b/>
                      <w:sz w:val="22"/>
                      <w:lang w:val="en-US"/>
                    </w:rPr>
                  </w:pPr>
                  <w:r w:rsidRPr="003126CD">
                    <w:rPr>
                      <w:rFonts w:ascii="Arial" w:hAnsi="Arial"/>
                      <w:b/>
                      <w:sz w:val="22"/>
                      <w:lang w:val="en-US"/>
                    </w:rPr>
                    <w:t>Cons</w:t>
                  </w:r>
                </w:p>
              </w:tc>
            </w:tr>
            <w:tr w:rsidR="00EF58F9" w:rsidRPr="003126CD" w14:paraId="51C2D5B5" w14:textId="77777777" w:rsidTr="00D53838">
              <w:trPr>
                <w:cantSplit/>
                <w:trHeight w:val="1133"/>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65B3E1" w14:textId="77777777" w:rsidR="00EF58F9" w:rsidRPr="003126CD" w:rsidRDefault="00EF58F9" w:rsidP="00EF58F9">
                  <w:pPr>
                    <w:ind w:left="360"/>
                    <w:rPr>
                      <w:rFonts w:ascii="Arial" w:hAnsi="Arial"/>
                      <w:sz w:val="22"/>
                      <w:lang w:val="en-US"/>
                    </w:rPr>
                  </w:pPr>
                  <w:r w:rsidRPr="003126CD">
                    <w:rPr>
                      <w:rFonts w:ascii="Arial" w:hAnsi="Arial"/>
                      <w:sz w:val="22"/>
                      <w:lang w:val="en-US"/>
                    </w:rPr>
                    <w:t>Consortium Permissioned</w:t>
                  </w:r>
                  <w:r w:rsidRPr="003126CD">
                    <w:rPr>
                      <w:rFonts w:ascii="Arial" w:hAnsi="Arial"/>
                      <w:sz w:val="22"/>
                      <w:lang w:val="en-US"/>
                    </w:rPr>
                    <w:br/>
                    <w:t>(IBFT)</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B27A74" w14:textId="77777777" w:rsidR="00EF58F9" w:rsidRPr="003126CD" w:rsidRDefault="00EF58F9" w:rsidP="00EF58F9">
                  <w:pPr>
                    <w:spacing w:before="100" w:beforeAutospacing="1" w:after="100" w:afterAutospacing="1"/>
                    <w:ind w:left="360"/>
                    <w:rPr>
                      <w:rFonts w:ascii="Arial" w:hAnsi="Arial"/>
                      <w:sz w:val="22"/>
                      <w:lang w:val="en-US"/>
                    </w:rPr>
                  </w:pPr>
                  <w:r w:rsidRPr="003126CD">
                    <w:rPr>
                      <w:rFonts w:ascii="Arial" w:hAnsi="Arial"/>
                      <w:sz w:val="22"/>
                      <w:lang w:val="en-US"/>
                    </w:rPr>
                    <w:t xml:space="preserve">Traceability use cases require a </w:t>
                  </w:r>
                  <w:r w:rsidR="00057AD1" w:rsidRPr="003126CD">
                    <w:rPr>
                      <w:rFonts w:ascii="Arial" w:hAnsi="Arial" w:cs="Arial"/>
                      <w:sz w:val="22"/>
                      <w:szCs w:val="22"/>
                      <w:lang w:val="en-US"/>
                    </w:rPr>
                    <w:t xml:space="preserve">platform that supports </w:t>
                  </w:r>
                  <w:r w:rsidR="00057AD1" w:rsidRPr="003126CD">
                    <w:rPr>
                      <w:rFonts w:ascii="Arial" w:hAnsi="Arial"/>
                      <w:sz w:val="22"/>
                      <w:lang w:val="en-US"/>
                    </w:rPr>
                    <w:t xml:space="preserve">high </w:t>
                  </w:r>
                  <w:r w:rsidR="00057AD1" w:rsidRPr="003126CD">
                    <w:rPr>
                      <w:rFonts w:ascii="Arial" w:hAnsi="Arial" w:cs="Arial"/>
                      <w:sz w:val="22"/>
                      <w:szCs w:val="22"/>
                      <w:lang w:val="en-US"/>
                    </w:rPr>
                    <w:t>numbers</w:t>
                  </w:r>
                  <w:r w:rsidR="00057AD1" w:rsidRPr="003126CD">
                    <w:rPr>
                      <w:rFonts w:ascii="Arial" w:hAnsi="Arial"/>
                      <w:sz w:val="22"/>
                      <w:lang w:val="en-US"/>
                    </w:rPr>
                    <w:t xml:space="preserve"> of </w:t>
                  </w:r>
                  <w:r w:rsidR="00057AD1" w:rsidRPr="003126CD">
                    <w:rPr>
                      <w:rFonts w:ascii="Arial" w:hAnsi="Arial" w:cs="Arial"/>
                      <w:sz w:val="22"/>
                      <w:szCs w:val="22"/>
                      <w:lang w:val="en-US"/>
                    </w:rPr>
                    <w:t xml:space="preserve">transactions </w:t>
                  </w:r>
                  <w:r w:rsidR="00057AD1" w:rsidRPr="003126CD">
                    <w:rPr>
                      <w:rFonts w:ascii="Arial" w:hAnsi="Arial"/>
                      <w:sz w:val="22"/>
                      <w:lang w:val="en-US"/>
                    </w:rPr>
                    <w:t>per</w:t>
                  </w:r>
                  <w:r w:rsidR="00057AD1" w:rsidRPr="003126CD">
                    <w:rPr>
                      <w:rFonts w:ascii="Arial" w:hAnsi="Arial" w:cs="Arial"/>
                      <w:sz w:val="22"/>
                      <w:szCs w:val="22"/>
                      <w:lang w:val="en-US"/>
                    </w:rPr>
                    <w:t xml:space="preserve"> </w:t>
                  </w:r>
                  <w:r w:rsidR="00057AD1" w:rsidRPr="003126CD">
                    <w:rPr>
                      <w:rFonts w:ascii="Arial" w:hAnsi="Arial"/>
                      <w:sz w:val="22"/>
                      <w:lang w:val="en-US"/>
                    </w:rPr>
                    <w:t>second</w:t>
                  </w:r>
                  <w:r w:rsidRPr="003126CD">
                    <w:rPr>
                      <w:rFonts w:ascii="Arial" w:hAnsi="Arial"/>
                      <w:sz w:val="22"/>
                      <w:lang w:val="en-US"/>
                    </w:rPr>
                    <w:t>, as well as controlled access by different actors (enforcement authority, shipment carry companies, IP right holders and customer).</w:t>
                  </w:r>
                </w:p>
                <w:p w14:paraId="3910AB6D" w14:textId="77777777" w:rsidR="00EF58F9" w:rsidRPr="003126CD" w:rsidRDefault="00EF58F9" w:rsidP="00EF58F9">
                  <w:pPr>
                    <w:spacing w:before="100" w:beforeAutospacing="1" w:after="100" w:afterAutospacing="1"/>
                    <w:ind w:left="360"/>
                    <w:rPr>
                      <w:rFonts w:ascii="Arial" w:hAnsi="Arial"/>
                      <w:sz w:val="22"/>
                      <w:lang w:val="en-US"/>
                    </w:rPr>
                  </w:pPr>
                  <w:r w:rsidRPr="003126CD">
                    <w:rPr>
                      <w:rFonts w:ascii="Arial" w:hAnsi="Arial"/>
                      <w:sz w:val="22"/>
                      <w:lang w:val="en-US"/>
                    </w:rPr>
                    <w:t>Allows fast synchronization of nodes and a high number of transaction</w:t>
                  </w:r>
                  <w:r w:rsidR="00810B81" w:rsidRPr="003126CD">
                    <w:rPr>
                      <w:rFonts w:ascii="Arial" w:hAnsi="Arial"/>
                      <w:sz w:val="22"/>
                      <w:lang w:val="en-US"/>
                    </w:rPr>
                    <w:t xml:space="preserve"> </w:t>
                  </w:r>
                  <w:r w:rsidRPr="003126CD">
                    <w:rPr>
                      <w:rFonts w:ascii="Arial" w:hAnsi="Arial"/>
                      <w:sz w:val="22"/>
                      <w:lang w:val="en-US"/>
                    </w:rPr>
                    <w:t>per</w:t>
                  </w:r>
                  <w:r w:rsidR="00810B81" w:rsidRPr="003126CD">
                    <w:rPr>
                      <w:rFonts w:ascii="Arial" w:hAnsi="Arial"/>
                      <w:sz w:val="22"/>
                      <w:lang w:val="en-US"/>
                    </w:rPr>
                    <w:t xml:space="preserve"> </w:t>
                  </w:r>
                  <w:r w:rsidRPr="003126CD">
                    <w:rPr>
                      <w:rFonts w:ascii="Arial" w:hAnsi="Arial"/>
                      <w:sz w:val="22"/>
                      <w:lang w:val="en-US"/>
                    </w:rPr>
                    <w:t>seconds.</w:t>
                  </w:r>
                </w:p>
                <w:p w14:paraId="4F8D5508" w14:textId="77777777" w:rsidR="00EF58F9" w:rsidRPr="003126CD" w:rsidRDefault="00EF58F9" w:rsidP="00EF58F9">
                  <w:pPr>
                    <w:spacing w:before="100" w:beforeAutospacing="1" w:after="100" w:afterAutospacing="1"/>
                    <w:ind w:left="360"/>
                    <w:rPr>
                      <w:rFonts w:ascii="Arial" w:hAnsi="Arial"/>
                      <w:sz w:val="22"/>
                      <w:lang w:val="en-US"/>
                    </w:rPr>
                  </w:pP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03E4FA" w14:textId="77777777" w:rsidR="00EF58F9" w:rsidRPr="003126CD" w:rsidRDefault="00EF58F9" w:rsidP="00EF58F9">
                  <w:pPr>
                    <w:spacing w:before="100" w:beforeAutospacing="1" w:after="100" w:afterAutospacing="1"/>
                    <w:ind w:left="360"/>
                    <w:rPr>
                      <w:rFonts w:ascii="Arial" w:hAnsi="Arial"/>
                      <w:sz w:val="22"/>
                      <w:lang w:val="en-US"/>
                    </w:rPr>
                  </w:pPr>
                  <w:r w:rsidRPr="003126CD">
                    <w:rPr>
                      <w:rFonts w:ascii="Arial" w:hAnsi="Arial"/>
                      <w:sz w:val="22"/>
                      <w:lang w:val="en-US"/>
                    </w:rPr>
                    <w:t xml:space="preserve">Requires </w:t>
                  </w:r>
                  <w:r w:rsidR="00AA31DD" w:rsidRPr="003126CD">
                    <w:rPr>
                      <w:rFonts w:ascii="Arial" w:hAnsi="Arial"/>
                      <w:sz w:val="22"/>
                      <w:lang w:val="en-US"/>
                    </w:rPr>
                    <w:t>deploying and maintaining</w:t>
                  </w:r>
                  <w:r w:rsidRPr="003126CD">
                    <w:rPr>
                      <w:rFonts w:ascii="Arial" w:hAnsi="Arial"/>
                      <w:sz w:val="22"/>
                      <w:lang w:val="en-US"/>
                    </w:rPr>
                    <w:t xml:space="preserve"> custom infrastructure.</w:t>
                  </w:r>
                </w:p>
                <w:p w14:paraId="3C743931" w14:textId="77777777" w:rsidR="00EF58F9" w:rsidRPr="003126CD" w:rsidRDefault="008F3D6F" w:rsidP="00EF58F9">
                  <w:pPr>
                    <w:spacing w:before="100" w:beforeAutospacing="1" w:after="100" w:afterAutospacing="1"/>
                    <w:ind w:left="360"/>
                    <w:rPr>
                      <w:rFonts w:ascii="Arial" w:hAnsi="Arial"/>
                      <w:sz w:val="22"/>
                      <w:lang w:val="en-US"/>
                    </w:rPr>
                  </w:pPr>
                  <w:r w:rsidRPr="003126CD">
                    <w:rPr>
                      <w:rFonts w:ascii="Arial" w:hAnsi="Arial"/>
                      <w:sz w:val="22"/>
                      <w:lang w:val="en-US"/>
                    </w:rPr>
                    <w:t xml:space="preserve">In order to avoid </w:t>
                  </w:r>
                  <w:r w:rsidR="00810B81" w:rsidRPr="003126CD">
                    <w:rPr>
                      <w:rFonts w:ascii="Arial" w:hAnsi="Arial"/>
                      <w:sz w:val="22"/>
                      <w:lang w:val="en-US"/>
                    </w:rPr>
                    <w:t>g</w:t>
                  </w:r>
                  <w:r w:rsidRPr="003126CD">
                    <w:rPr>
                      <w:rFonts w:ascii="Arial" w:hAnsi="Arial"/>
                      <w:sz w:val="22"/>
                      <w:lang w:val="en-US"/>
                    </w:rPr>
                    <w:t>overnance issues, governance rules should be clearly agreed</w:t>
                  </w:r>
                  <w:r w:rsidR="00AA31DD">
                    <w:rPr>
                      <w:rFonts w:ascii="Arial" w:hAnsi="Arial"/>
                      <w:sz w:val="22"/>
                      <w:lang w:val="en-US"/>
                    </w:rPr>
                    <w:t xml:space="preserve"> upon</w:t>
                  </w:r>
                  <w:r w:rsidRPr="003126CD">
                    <w:rPr>
                      <w:rFonts w:ascii="Arial" w:hAnsi="Arial"/>
                      <w:sz w:val="22"/>
                      <w:lang w:val="en-US"/>
                    </w:rPr>
                    <w:t xml:space="preserve"> between all network participants.</w:t>
                  </w:r>
                </w:p>
              </w:tc>
            </w:tr>
          </w:tbl>
          <w:p w14:paraId="3A8D507A" w14:textId="77777777" w:rsidR="00EF58F9" w:rsidRPr="003126CD" w:rsidRDefault="00EF58F9" w:rsidP="00706FC6">
            <w:pPr>
              <w:pStyle w:val="NormalWeb"/>
              <w:ind w:firstLine="0"/>
              <w:rPr>
                <w:rFonts w:ascii="Arial" w:hAnsi="Arial"/>
                <w:sz w:val="22"/>
                <w:lang w:val="en-US"/>
              </w:rPr>
            </w:pPr>
          </w:p>
        </w:tc>
      </w:tr>
      <w:tr w:rsidR="00AB50A6" w:rsidRPr="003126CD" w14:paraId="2D5CD9FB"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90EFB"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Legal Assessment</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C07531" w14:textId="77777777" w:rsidR="00AB50A6" w:rsidRPr="003126CD" w:rsidRDefault="00AB50A6">
            <w:pPr>
              <w:pStyle w:val="NormalWeb"/>
              <w:ind w:firstLine="0"/>
              <w:rPr>
                <w:rFonts w:ascii="Arial" w:hAnsi="Arial"/>
                <w:sz w:val="22"/>
                <w:lang w:val="en-US"/>
              </w:rPr>
            </w:pPr>
            <w:r w:rsidRPr="003126CD">
              <w:rPr>
                <w:rFonts w:ascii="Arial" w:hAnsi="Arial"/>
                <w:sz w:val="22"/>
                <w:lang w:val="en-US"/>
              </w:rPr>
              <w:t>At the EU level, an anti-counterfeiting blockchain solution must comply with Regulation (EU) No 608/2013 of the European Parliament and of the Council of 12 June 2013 concerning customs enforcement of intellectual property rights.</w:t>
            </w:r>
          </w:p>
        </w:tc>
      </w:tr>
      <w:tr w:rsidR="00AB50A6" w:rsidRPr="003126CD" w14:paraId="788CFCB6"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232B5A"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Challenges and risks of using blockchain</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430C3E" w14:textId="77777777" w:rsidR="00AB50A6" w:rsidRPr="003126CD" w:rsidRDefault="00AB50A6" w:rsidP="00706FC6">
            <w:pPr>
              <w:spacing w:before="100" w:beforeAutospacing="1" w:after="100" w:afterAutospacing="1"/>
              <w:ind w:left="360"/>
              <w:rPr>
                <w:rFonts w:ascii="Arial" w:hAnsi="Arial"/>
                <w:sz w:val="22"/>
                <w:lang w:val="en-US"/>
              </w:rPr>
            </w:pPr>
            <w:r w:rsidRPr="003126CD">
              <w:rPr>
                <w:rFonts w:ascii="Arial" w:hAnsi="Arial"/>
                <w:sz w:val="22"/>
                <w:lang w:val="en-US"/>
              </w:rPr>
              <w:t>National regulations.</w:t>
            </w:r>
          </w:p>
          <w:p w14:paraId="55395341" w14:textId="77777777" w:rsidR="00AB50A6" w:rsidRPr="003126CD" w:rsidRDefault="00AB50A6" w:rsidP="00706FC6">
            <w:pPr>
              <w:spacing w:before="100" w:beforeAutospacing="1" w:after="100" w:afterAutospacing="1"/>
              <w:ind w:left="360"/>
              <w:rPr>
                <w:rFonts w:ascii="Arial" w:hAnsi="Arial"/>
                <w:sz w:val="22"/>
                <w:lang w:val="en-US"/>
              </w:rPr>
            </w:pPr>
            <w:r w:rsidRPr="003126CD">
              <w:rPr>
                <w:rFonts w:ascii="Arial" w:hAnsi="Arial"/>
                <w:sz w:val="22"/>
                <w:lang w:val="en-US"/>
              </w:rPr>
              <w:t>High data volumes need to be stored.</w:t>
            </w:r>
          </w:p>
          <w:p w14:paraId="133BCF50" w14:textId="77777777" w:rsidR="00AB50A6" w:rsidRPr="003126CD" w:rsidRDefault="00AB50A6" w:rsidP="00706FC6">
            <w:pPr>
              <w:spacing w:before="100" w:beforeAutospacing="1" w:after="100" w:afterAutospacing="1"/>
              <w:ind w:left="360"/>
              <w:rPr>
                <w:rFonts w:ascii="Arial" w:hAnsi="Arial"/>
                <w:sz w:val="22"/>
                <w:lang w:val="en-US"/>
              </w:rPr>
            </w:pPr>
            <w:r w:rsidRPr="003126CD">
              <w:rPr>
                <w:rFonts w:ascii="Arial" w:hAnsi="Arial"/>
                <w:sz w:val="22"/>
                <w:lang w:val="en-US"/>
              </w:rPr>
              <w:t>Required upgrading of involved stakeholders devices.</w:t>
            </w:r>
          </w:p>
        </w:tc>
      </w:tr>
      <w:tr w:rsidR="00AB50A6" w:rsidRPr="003126CD" w14:paraId="2D8064BC" w14:textId="77777777" w:rsidTr="00706FC6">
        <w:trPr>
          <w:cantSplit/>
        </w:trPr>
        <w:tc>
          <w:tcPr>
            <w:tcW w:w="1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C7CB5A" w14:textId="77777777" w:rsidR="00AB50A6" w:rsidRPr="003126CD" w:rsidRDefault="00AB50A6" w:rsidP="00706FC6">
            <w:pPr>
              <w:pStyle w:val="NormalWeb"/>
              <w:ind w:firstLine="0"/>
              <w:rPr>
                <w:rFonts w:ascii="Arial" w:hAnsi="Arial"/>
                <w:sz w:val="22"/>
                <w:lang w:val="en-US"/>
              </w:rPr>
            </w:pPr>
            <w:r w:rsidRPr="003126CD">
              <w:rPr>
                <w:rStyle w:val="Strong"/>
                <w:rFonts w:ascii="Arial" w:eastAsia="Arial" w:hAnsi="Arial"/>
                <w:sz w:val="22"/>
                <w:lang w:val="en-US"/>
              </w:rPr>
              <w:t>References and contact information</w:t>
            </w:r>
          </w:p>
        </w:tc>
        <w:tc>
          <w:tcPr>
            <w:tcW w:w="83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D111A4" w14:textId="77777777" w:rsidR="00AB50A6" w:rsidRPr="003126CD" w:rsidRDefault="00E83399" w:rsidP="00706FC6">
            <w:pPr>
              <w:pStyle w:val="NormalWeb"/>
              <w:ind w:firstLine="0"/>
              <w:rPr>
                <w:rFonts w:ascii="Arial" w:hAnsi="Arial"/>
                <w:sz w:val="22"/>
                <w:lang w:val="en-US"/>
              </w:rPr>
            </w:pPr>
            <w:hyperlink r:id="rId52" w:history="1">
              <w:r w:rsidR="00AB50A6" w:rsidRPr="003126CD">
                <w:rPr>
                  <w:rStyle w:val="Hyperlink"/>
                  <w:rFonts w:ascii="Arial" w:hAnsi="Arial"/>
                  <w:sz w:val="22"/>
                  <w:lang w:val="en-US"/>
                </w:rPr>
                <w:t>https://euipo.europa.eu/ohimportal/es/news/-/action/view/4963920</w:t>
              </w:r>
            </w:hyperlink>
          </w:p>
          <w:p w14:paraId="199E812B" w14:textId="77777777" w:rsidR="00AB50A6" w:rsidRPr="003126CD" w:rsidRDefault="00E83399" w:rsidP="00706FC6">
            <w:pPr>
              <w:pStyle w:val="NormalWeb"/>
              <w:ind w:firstLine="0"/>
              <w:rPr>
                <w:rFonts w:ascii="Arial" w:hAnsi="Arial"/>
                <w:sz w:val="22"/>
                <w:lang w:val="en-US"/>
              </w:rPr>
            </w:pPr>
            <w:hyperlink r:id="rId53" w:history="1">
              <w:r w:rsidR="00AB50A6" w:rsidRPr="003126CD">
                <w:rPr>
                  <w:rStyle w:val="Hyperlink"/>
                  <w:rFonts w:ascii="Arial" w:hAnsi="Arial"/>
                  <w:sz w:val="22"/>
                  <w:lang w:val="en-US"/>
                </w:rPr>
                <w:t>https://euipo.europa.eu/ohimportal/en/web/observatory/blockathon</w:t>
              </w:r>
            </w:hyperlink>
          </w:p>
          <w:p w14:paraId="70CE1820" w14:textId="77777777" w:rsidR="00AB50A6" w:rsidRPr="003126CD" w:rsidRDefault="00E83399">
            <w:pPr>
              <w:pStyle w:val="NormalWeb"/>
              <w:ind w:firstLine="0"/>
              <w:rPr>
                <w:rFonts w:ascii="Arial" w:hAnsi="Arial"/>
                <w:sz w:val="22"/>
                <w:lang w:val="en-US"/>
              </w:rPr>
            </w:pPr>
            <w:hyperlink r:id="rId54" w:history="1">
              <w:r w:rsidR="00AB50A6" w:rsidRPr="003126CD">
                <w:rPr>
                  <w:rStyle w:val="Hyperlink"/>
                  <w:rFonts w:ascii="Arial" w:hAnsi="Arial"/>
                  <w:sz w:val="22"/>
                  <w:lang w:val="en-US"/>
                </w:rPr>
                <w:t>https://www.wto.org/english/res_e/reser_e/session_2c_4_zahouani_saadaoui_dg_taxud_blockchain_v1.0.pdf</w:t>
              </w:r>
            </w:hyperlink>
          </w:p>
        </w:tc>
      </w:tr>
    </w:tbl>
    <w:p w14:paraId="31A5435C" w14:textId="77777777" w:rsidR="00AB50A6" w:rsidRPr="003126CD" w:rsidRDefault="00AB50A6" w:rsidP="00AB50A6">
      <w:pPr>
        <w:rPr>
          <w:rFonts w:ascii="Arial" w:hAnsi="Arial"/>
          <w:b/>
          <w:sz w:val="22"/>
          <w:lang w:val="en-US"/>
        </w:rPr>
      </w:pPr>
    </w:p>
    <w:p w14:paraId="2C15E9B4" w14:textId="77777777" w:rsidR="00AB50A6" w:rsidRPr="003126CD" w:rsidRDefault="00376A13" w:rsidP="00AB50A6">
      <w:pPr>
        <w:pStyle w:val="Heading1"/>
        <w:spacing w:after="60"/>
        <w:rPr>
          <w:rFonts w:ascii="Arial" w:hAnsi="Arial"/>
          <w:b/>
          <w:color w:val="auto"/>
          <w:sz w:val="22"/>
          <w:lang w:val="en-US"/>
        </w:rPr>
      </w:pPr>
      <w:bookmarkStart w:id="18" w:name="_Toc75863629"/>
      <w:bookmarkStart w:id="19" w:name="_Toc84188348"/>
      <w:r w:rsidRPr="003126CD">
        <w:rPr>
          <w:rFonts w:ascii="Arial" w:hAnsi="Arial" w:cs="Arial"/>
          <w:b/>
          <w:color w:val="auto"/>
          <w:sz w:val="22"/>
          <w:szCs w:val="22"/>
          <w:lang w:val="en-US"/>
        </w:rPr>
        <w:t>8</w:t>
      </w:r>
      <w:r w:rsidR="00AB50A6" w:rsidRPr="003126CD">
        <w:rPr>
          <w:rFonts w:ascii="Arial" w:hAnsi="Arial"/>
          <w:b/>
          <w:color w:val="auto"/>
          <w:sz w:val="22"/>
          <w:lang w:val="en-US"/>
        </w:rPr>
        <w:t>. PRIORITY DOCUMENT EXCHANGE</w:t>
      </w:r>
      <w:bookmarkEnd w:id="18"/>
      <w:bookmarkEnd w:id="19"/>
    </w:p>
    <w:p w14:paraId="5FB36A97" w14:textId="77777777" w:rsidR="00AB50A6" w:rsidRPr="003126CD" w:rsidRDefault="00AB50A6" w:rsidP="00AB50A6">
      <w:pPr>
        <w:rPr>
          <w:lang w:val="en-US"/>
        </w:rPr>
      </w:pPr>
    </w:p>
    <w:tbl>
      <w:tblPr>
        <w:tblW w:w="5527" w:type="pct"/>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247"/>
        <w:gridCol w:w="8072"/>
      </w:tblGrid>
      <w:tr w:rsidR="00E335E2" w:rsidRPr="003126CD" w14:paraId="6EFCA7D9"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0D18A6" w14:textId="77777777" w:rsidR="00E335E2" w:rsidRPr="003126CD" w:rsidRDefault="0001322A" w:rsidP="00706FC6">
            <w:pPr>
              <w:pStyle w:val="NormalWeb"/>
              <w:ind w:firstLine="0"/>
              <w:rPr>
                <w:rFonts w:ascii="Arial" w:hAnsi="Arial"/>
                <w:sz w:val="22"/>
                <w:lang w:val="en-US"/>
              </w:rPr>
            </w:pPr>
            <w:r w:rsidRPr="003126CD">
              <w:rPr>
                <w:rStyle w:val="Strong"/>
                <w:rFonts w:ascii="Arial" w:eastAsia="Arial" w:hAnsi="Arial"/>
                <w:sz w:val="22"/>
                <w:lang w:val="en-US"/>
              </w:rPr>
              <w:t>Topic</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773A18"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Priority document exchange among IP offices</w:t>
            </w:r>
          </w:p>
        </w:tc>
      </w:tr>
      <w:tr w:rsidR="00E335E2" w:rsidRPr="003126CD" w14:paraId="1929F31E"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C0223F"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Summary</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EEB2CF"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 xml:space="preserve">Priority document exchange among IP offices is a specific application of </w:t>
            </w:r>
            <w:r w:rsidRPr="003126CD">
              <w:rPr>
                <w:rStyle w:val="inline-comment-marker"/>
                <w:rFonts w:ascii="Arial" w:hAnsi="Arial"/>
                <w:sz w:val="22"/>
                <w:lang w:val="en-US"/>
              </w:rPr>
              <w:t>trusted data sharing</w:t>
            </w:r>
            <w:r w:rsidRPr="003126CD">
              <w:rPr>
                <w:rFonts w:ascii="Arial" w:hAnsi="Arial"/>
                <w:sz w:val="22"/>
                <w:lang w:val="en-US"/>
              </w:rPr>
              <w:t xml:space="preserve"> where different IP offices </w:t>
            </w:r>
            <w:r w:rsidRPr="003126CD">
              <w:rPr>
                <w:rStyle w:val="inline-comment-marker"/>
                <w:rFonts w:ascii="Arial" w:hAnsi="Arial"/>
                <w:sz w:val="22"/>
                <w:lang w:val="en-US"/>
              </w:rPr>
              <w:t>create a common infrastructure for exchanging priority patent documentation </w:t>
            </w:r>
            <w:r w:rsidRPr="003126CD">
              <w:rPr>
                <w:rFonts w:ascii="Arial" w:hAnsi="Arial"/>
                <w:sz w:val="22"/>
                <w:lang w:val="en-US"/>
              </w:rPr>
              <w:t>within participating IPO´s, for example, by relieving applicants of the need to submit documents to the Office of First Filing (OFF) in the process of patent approval request in IP offices of different countries.</w:t>
            </w:r>
          </w:p>
          <w:p w14:paraId="264EAD01"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Nowadays, the most common way to do this is by mailing the physical documentation, or using WIPO DAS (Digital Access Service) that allow</w:t>
            </w:r>
            <w:r w:rsidR="00A31671" w:rsidRPr="003126CD">
              <w:rPr>
                <w:rFonts w:ascii="Arial" w:hAnsi="Arial"/>
                <w:sz w:val="22"/>
                <w:lang w:val="en-US"/>
              </w:rPr>
              <w:t>s</w:t>
            </w:r>
            <w:r w:rsidRPr="003126CD">
              <w:rPr>
                <w:rFonts w:ascii="Arial" w:hAnsi="Arial"/>
                <w:sz w:val="22"/>
                <w:lang w:val="en-US"/>
              </w:rPr>
              <w:t xml:space="preserve"> to exchange certain documentation in a digital way.</w:t>
            </w:r>
            <w:r w:rsidR="00A31671" w:rsidRPr="003126CD">
              <w:rPr>
                <w:rFonts w:ascii="Arial" w:hAnsi="Arial"/>
                <w:sz w:val="22"/>
                <w:lang w:val="en-US"/>
              </w:rPr>
              <w:t xml:space="preserve"> </w:t>
            </w:r>
            <w:r w:rsidRPr="003126CD">
              <w:rPr>
                <w:rFonts w:ascii="Arial" w:hAnsi="Arial"/>
                <w:sz w:val="22"/>
                <w:lang w:val="en-US"/>
              </w:rPr>
              <w:t xml:space="preserve"> Note that there are already existing blockchain solutions offered by ZERTIFIER which use blockchain to store and encrypt documents via a hashing technique. </w:t>
            </w:r>
          </w:p>
          <w:p w14:paraId="334FD84E"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 xml:space="preserve">Using a blockchain solution will allow all IP offices to have the same level of control and security over information, in addition to end-to-end traceability, and greater automation. </w:t>
            </w:r>
            <w:r w:rsidR="00A31671" w:rsidRPr="003126CD">
              <w:rPr>
                <w:rFonts w:ascii="Arial" w:hAnsi="Arial"/>
                <w:sz w:val="22"/>
                <w:lang w:val="en-US"/>
              </w:rPr>
              <w:t xml:space="preserve"> </w:t>
            </w:r>
            <w:r w:rsidRPr="003126CD">
              <w:rPr>
                <w:rFonts w:ascii="Arial" w:hAnsi="Arial"/>
                <w:sz w:val="22"/>
                <w:lang w:val="en-US"/>
              </w:rPr>
              <w:t>The trust is built between the patent offices which agree on the governance, the encrypted communication channels and the strict confidential rules about what information or documents to share, each sharing is made only by the required members and not all the network.</w:t>
            </w:r>
            <w:r w:rsidR="00015263" w:rsidRPr="003126CD">
              <w:rPr>
                <w:lang w:val="en-US"/>
              </w:rPr>
              <w:t xml:space="preserve"> </w:t>
            </w:r>
            <w:r w:rsidR="00015263" w:rsidRPr="003126CD">
              <w:rPr>
                <w:rFonts w:ascii="Arial" w:hAnsi="Arial"/>
                <w:sz w:val="22"/>
                <w:lang w:val="en-US"/>
              </w:rPr>
              <w:t>Additionally, accesses to documents may be controlled and restricted.</w:t>
            </w:r>
          </w:p>
        </w:tc>
      </w:tr>
      <w:tr w:rsidR="00E335E2" w:rsidRPr="003126CD" w14:paraId="75DE75B8"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608403"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Relevant IP Value Chain phases</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B55730" w14:textId="2F72E567" w:rsidR="00E335E2" w:rsidRPr="003126CD" w:rsidRDefault="00E335E2" w:rsidP="00706FC6">
            <w:pPr>
              <w:ind w:left="360"/>
              <w:rPr>
                <w:rFonts w:ascii="Arial" w:hAnsi="Arial"/>
                <w:sz w:val="22"/>
                <w:lang w:val="en-US"/>
              </w:rPr>
            </w:pPr>
            <w:r w:rsidRPr="003126CD">
              <w:rPr>
                <w:rFonts w:ascii="Arial" w:hAnsi="Arial"/>
                <w:sz w:val="22"/>
                <w:lang w:val="en-US"/>
              </w:rPr>
              <w:t xml:space="preserve">This is a vertical use case with a wide usage, e.g. used when an applicant asks to use the priority patent documents generated in the Office of First Filing (OFF) and applies for the </w:t>
            </w:r>
            <w:r w:rsidR="008A25A2">
              <w:rPr>
                <w:rFonts w:ascii="Arial" w:hAnsi="Arial"/>
                <w:sz w:val="22"/>
                <w:lang w:val="en-US"/>
              </w:rPr>
              <w:t>generation</w:t>
            </w:r>
            <w:r w:rsidRPr="003126CD">
              <w:rPr>
                <w:rFonts w:ascii="Arial" w:hAnsi="Arial"/>
                <w:sz w:val="22"/>
                <w:lang w:val="en-US"/>
              </w:rPr>
              <w:t xml:space="preserve"> of an IP right in different countries.</w:t>
            </w:r>
          </w:p>
        </w:tc>
      </w:tr>
      <w:tr w:rsidR="00E335E2" w:rsidRPr="003126CD" w14:paraId="19CF2C35"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571744"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Business Rationale</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247CA0"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 xml:space="preserve">The objective is to create an easy, secure, and fast method of sharing priority documentation between IP </w:t>
            </w:r>
            <w:r w:rsidR="00A31671" w:rsidRPr="003126CD">
              <w:rPr>
                <w:rFonts w:ascii="Arial" w:hAnsi="Arial"/>
                <w:sz w:val="22"/>
                <w:lang w:val="en-US"/>
              </w:rPr>
              <w:t>O</w:t>
            </w:r>
            <w:r w:rsidRPr="003126CD">
              <w:rPr>
                <w:rFonts w:ascii="Arial" w:hAnsi="Arial"/>
                <w:sz w:val="22"/>
                <w:lang w:val="en-US"/>
              </w:rPr>
              <w:t>ffices.  The desired result is an improvement of IP Offices</w:t>
            </w:r>
            <w:r w:rsidR="00A31671" w:rsidRPr="003126CD">
              <w:rPr>
                <w:rFonts w:ascii="Arial" w:hAnsi="Arial"/>
                <w:sz w:val="22"/>
                <w:lang w:val="en-US"/>
              </w:rPr>
              <w:t>’</w:t>
            </w:r>
            <w:r w:rsidRPr="003126CD">
              <w:rPr>
                <w:rFonts w:ascii="Arial" w:hAnsi="Arial"/>
                <w:sz w:val="22"/>
                <w:lang w:val="en-US"/>
              </w:rPr>
              <w:t xml:space="preserve"> procedures with a reduction in the manual procedures needed to share documents, the establishment of a common approval process, an improvement in the time spent on different flows</w:t>
            </w:r>
            <w:r w:rsidR="00A31671" w:rsidRPr="003126CD">
              <w:rPr>
                <w:rFonts w:ascii="Arial" w:hAnsi="Arial"/>
                <w:sz w:val="22"/>
                <w:lang w:val="en-US"/>
              </w:rPr>
              <w:t>, and</w:t>
            </w:r>
            <w:r w:rsidRPr="003126CD">
              <w:rPr>
                <w:rFonts w:ascii="Arial" w:hAnsi="Arial"/>
                <w:sz w:val="22"/>
                <w:lang w:val="en-US"/>
              </w:rPr>
              <w:t xml:space="preserve"> a good complement to </w:t>
            </w:r>
            <w:r w:rsidR="00A31671" w:rsidRPr="003126CD">
              <w:rPr>
                <w:rFonts w:ascii="Arial" w:hAnsi="Arial"/>
                <w:sz w:val="22"/>
                <w:lang w:val="en-US"/>
              </w:rPr>
              <w:t xml:space="preserve">the </w:t>
            </w:r>
            <w:r w:rsidRPr="003126CD">
              <w:rPr>
                <w:rFonts w:ascii="Arial" w:hAnsi="Arial"/>
                <w:sz w:val="22"/>
                <w:lang w:val="en-US"/>
              </w:rPr>
              <w:t xml:space="preserve">WIPO DAS </w:t>
            </w:r>
            <w:r w:rsidR="00A31671" w:rsidRPr="003126CD">
              <w:rPr>
                <w:rFonts w:ascii="Arial" w:hAnsi="Arial"/>
                <w:sz w:val="22"/>
                <w:lang w:val="en-US"/>
              </w:rPr>
              <w:t>s</w:t>
            </w:r>
            <w:r w:rsidRPr="003126CD">
              <w:rPr>
                <w:rFonts w:ascii="Arial" w:hAnsi="Arial"/>
                <w:sz w:val="22"/>
                <w:lang w:val="en-US"/>
              </w:rPr>
              <w:t>ystem.</w:t>
            </w:r>
          </w:p>
          <w:p w14:paraId="1CCDAF6A" w14:textId="77777777" w:rsidR="00E335E2" w:rsidRPr="003126CD" w:rsidRDefault="00E335E2" w:rsidP="00706FC6">
            <w:pPr>
              <w:pStyle w:val="NormalWeb"/>
              <w:ind w:firstLine="0"/>
              <w:rPr>
                <w:rFonts w:ascii="Arial" w:hAnsi="Arial"/>
                <w:sz w:val="22"/>
                <w:lang w:val="en-US"/>
              </w:rPr>
            </w:pPr>
            <w:r w:rsidRPr="003126CD">
              <w:rPr>
                <w:rStyle w:val="inline-comment-marker"/>
                <w:rFonts w:ascii="Arial" w:hAnsi="Arial"/>
                <w:sz w:val="22"/>
                <w:lang w:val="en-US"/>
              </w:rPr>
              <w:t>This way, applicants save the time and effort of submitting the documents to the OFF</w:t>
            </w:r>
            <w:r w:rsidRPr="003126CD">
              <w:rPr>
                <w:rFonts w:ascii="Arial" w:hAnsi="Arial"/>
                <w:sz w:val="22"/>
                <w:lang w:val="en-US"/>
              </w:rPr>
              <w:t xml:space="preserve">, and IP </w:t>
            </w:r>
            <w:r w:rsidR="00A31671" w:rsidRPr="003126CD">
              <w:rPr>
                <w:rFonts w:ascii="Arial" w:hAnsi="Arial"/>
                <w:sz w:val="22"/>
                <w:lang w:val="en-US"/>
              </w:rPr>
              <w:t>O</w:t>
            </w:r>
            <w:r w:rsidRPr="003126CD">
              <w:rPr>
                <w:rFonts w:ascii="Arial" w:hAnsi="Arial"/>
                <w:sz w:val="22"/>
                <w:lang w:val="en-US"/>
              </w:rPr>
              <w:t>ffices can automate the procedure of sending updates and resolution of its own processed</w:t>
            </w:r>
            <w:r w:rsidR="00400595" w:rsidRPr="003126CD">
              <w:rPr>
                <w:rFonts w:ascii="Arial" w:hAnsi="Arial"/>
                <w:sz w:val="22"/>
                <w:lang w:val="en-US"/>
              </w:rPr>
              <w:t xml:space="preserve"> </w:t>
            </w:r>
            <w:r w:rsidR="00400595" w:rsidRPr="003126CD">
              <w:rPr>
                <w:rFonts w:ascii="Arial" w:hAnsi="Arial" w:cs="Arial"/>
                <w:sz w:val="22"/>
                <w:szCs w:val="22"/>
                <w:lang w:val="en-US"/>
              </w:rPr>
              <w:t>IP rights</w:t>
            </w:r>
            <w:r w:rsidRPr="003126CD">
              <w:rPr>
                <w:rFonts w:ascii="Arial" w:hAnsi="Arial" w:cs="Arial"/>
                <w:sz w:val="22"/>
                <w:szCs w:val="22"/>
                <w:lang w:val="en-US"/>
              </w:rPr>
              <w:t xml:space="preserve"> </w:t>
            </w:r>
            <w:r w:rsidRPr="003126CD">
              <w:rPr>
                <w:rFonts w:ascii="Arial" w:hAnsi="Arial"/>
                <w:sz w:val="22"/>
                <w:lang w:val="en-US"/>
              </w:rPr>
              <w:t xml:space="preserve">to the other IP </w:t>
            </w:r>
            <w:r w:rsidR="00A31671" w:rsidRPr="003126CD">
              <w:rPr>
                <w:rFonts w:ascii="Arial" w:hAnsi="Arial"/>
                <w:sz w:val="22"/>
                <w:lang w:val="en-US"/>
              </w:rPr>
              <w:t>O</w:t>
            </w:r>
            <w:r w:rsidRPr="003126CD">
              <w:rPr>
                <w:rFonts w:ascii="Arial" w:hAnsi="Arial"/>
                <w:sz w:val="22"/>
                <w:lang w:val="en-US"/>
              </w:rPr>
              <w:t>ffices, reducing the manual labour used in this tasks and a lot of time as the documentation is shared digitally in real time.</w:t>
            </w:r>
          </w:p>
        </w:tc>
      </w:tr>
      <w:tr w:rsidR="00E335E2" w:rsidRPr="003126CD" w14:paraId="0A8CF277"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DFB7A9"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Potential Solution</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959009"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 xml:space="preserve">The potential solution for priority document exchange among patent offices could be an extension of the current IP Registry use case with a decentralized 'smart IP Registry' in which the Office of First Filling (OFF) </w:t>
            </w:r>
            <w:r w:rsidRPr="003126CD">
              <w:rPr>
                <w:rStyle w:val="inline-comment-marker"/>
                <w:rFonts w:ascii="Arial" w:hAnsi="Arial"/>
                <w:sz w:val="22"/>
                <w:lang w:val="en-US"/>
              </w:rPr>
              <w:t>stores the original patent application </w:t>
            </w:r>
            <w:r w:rsidRPr="003126CD">
              <w:rPr>
                <w:rFonts w:ascii="Arial" w:hAnsi="Arial"/>
                <w:sz w:val="22"/>
                <w:lang w:val="en-US"/>
              </w:rPr>
              <w:t xml:space="preserve">and correspondent priority documentation. </w:t>
            </w:r>
            <w:r w:rsidR="00A31671" w:rsidRPr="003126CD">
              <w:rPr>
                <w:rFonts w:ascii="Arial" w:hAnsi="Arial"/>
                <w:sz w:val="22"/>
                <w:lang w:val="en-US"/>
              </w:rPr>
              <w:t xml:space="preserve"> </w:t>
            </w:r>
            <w:r w:rsidRPr="003126CD">
              <w:rPr>
                <w:rStyle w:val="inline-comment-marker"/>
                <w:rFonts w:ascii="Arial" w:hAnsi="Arial"/>
                <w:sz w:val="22"/>
                <w:lang w:val="en-US"/>
              </w:rPr>
              <w:t>This platform could allow the applicant to request the same patent in other countries</w:t>
            </w:r>
            <w:r w:rsidRPr="003126CD">
              <w:rPr>
                <w:rFonts w:ascii="Arial" w:hAnsi="Arial"/>
                <w:sz w:val="22"/>
                <w:lang w:val="en-US"/>
              </w:rPr>
              <w:t xml:space="preserve"> and the priority patent documents to be exchanged between patent offices in a secure way with the consent of the applicant yet without the need for human intervention.</w:t>
            </w:r>
          </w:p>
          <w:p w14:paraId="54C3613D" w14:textId="77777777" w:rsidR="00E335E2" w:rsidRPr="003126CD" w:rsidRDefault="00E335E2" w:rsidP="00706FC6">
            <w:pPr>
              <w:spacing w:before="100" w:beforeAutospacing="1" w:after="100" w:afterAutospacing="1"/>
              <w:ind w:left="360"/>
              <w:rPr>
                <w:rFonts w:ascii="Arial" w:hAnsi="Arial"/>
                <w:sz w:val="22"/>
                <w:lang w:val="en-US"/>
              </w:rPr>
            </w:pPr>
            <w:r w:rsidRPr="003126CD">
              <w:rPr>
                <w:rFonts w:ascii="Arial" w:hAnsi="Arial"/>
                <w:sz w:val="22"/>
                <w:lang w:val="en-US"/>
              </w:rPr>
              <w:t xml:space="preserve">The sensitive/confidential documentation is stored off-chain and </w:t>
            </w:r>
            <w:r w:rsidRPr="003126CD">
              <w:rPr>
                <w:rStyle w:val="inline-comment-marker"/>
                <w:rFonts w:ascii="Arial" w:hAnsi="Arial"/>
                <w:sz w:val="22"/>
                <w:lang w:val="en-US"/>
              </w:rPr>
              <w:t>hashed locally (on the user's PC) using agreed cryptographic algorithms (one-way mathematical functions) in a similar way to the similar process of non-blockchain solutions, ensuring that manipulated documents are easily identifiable, and real documents can be verified.</w:t>
            </w:r>
          </w:p>
          <w:p w14:paraId="6676554C" w14:textId="77777777" w:rsidR="00E335E2" w:rsidRPr="003126CD" w:rsidRDefault="00E335E2" w:rsidP="006769CC">
            <w:pPr>
              <w:pStyle w:val="ListParagraph"/>
              <w:numPr>
                <w:ilvl w:val="0"/>
                <w:numId w:val="33"/>
              </w:numPr>
              <w:spacing w:before="100" w:beforeAutospacing="1" w:after="100" w:afterAutospacing="1"/>
              <w:ind w:right="198"/>
              <w:contextualSpacing w:val="0"/>
              <w:rPr>
                <w:rFonts w:ascii="Arial" w:hAnsi="Arial"/>
                <w:sz w:val="22"/>
                <w:lang w:val="en-US"/>
              </w:rPr>
            </w:pPr>
            <w:r w:rsidRPr="003126CD">
              <w:rPr>
                <w:rStyle w:val="inline-comment-marker"/>
                <w:rFonts w:ascii="Arial" w:hAnsi="Arial"/>
                <w:sz w:val="22"/>
                <w:lang w:val="en-US"/>
              </w:rPr>
              <w:t>The defined data model for the information to be shared can be stored on the blockchain</w:t>
            </w:r>
            <w:r w:rsidRPr="003126CD">
              <w:rPr>
                <w:rFonts w:ascii="Arial" w:hAnsi="Arial"/>
                <w:sz w:val="22"/>
                <w:lang w:val="en-US"/>
              </w:rPr>
              <w:t>, indicating all relevant information that needs to be shared publicly, and ensuring interoperability between different offices.</w:t>
            </w:r>
          </w:p>
          <w:p w14:paraId="64B33347" w14:textId="77777777" w:rsidR="00E335E2" w:rsidRPr="003126CD" w:rsidRDefault="00E335E2" w:rsidP="006769CC">
            <w:pPr>
              <w:pStyle w:val="ListParagraph"/>
              <w:numPr>
                <w:ilvl w:val="0"/>
                <w:numId w:val="3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hash proof of the information is also added to a transaction, signed, and then sent to the blockchain network for validation by consensus.</w:t>
            </w:r>
          </w:p>
          <w:p w14:paraId="49C30F7F" w14:textId="77777777" w:rsidR="00E335E2" w:rsidRPr="003126CD" w:rsidRDefault="00E335E2" w:rsidP="006769CC">
            <w:pPr>
              <w:pStyle w:val="ListParagraph"/>
              <w:numPr>
                <w:ilvl w:val="0"/>
                <w:numId w:val="3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signature is either locally signed by the document owner (using a </w:t>
            </w:r>
            <w:r w:rsidR="00A31671" w:rsidRPr="003126CD">
              <w:rPr>
                <w:rFonts w:ascii="Arial" w:hAnsi="Arial"/>
                <w:sz w:val="22"/>
                <w:lang w:val="en-US"/>
              </w:rPr>
              <w:t>w</w:t>
            </w:r>
            <w:r w:rsidRPr="003126CD">
              <w:rPr>
                <w:rFonts w:ascii="Arial" w:hAnsi="Arial"/>
                <w:sz w:val="22"/>
                <w:lang w:val="en-US"/>
              </w:rPr>
              <w:t>eb browser extension for example) or signed by the sender entity (signature delegation), counterbalancing legal value, security, and usability of the solution.</w:t>
            </w:r>
          </w:p>
          <w:p w14:paraId="5B3659C5" w14:textId="77777777" w:rsidR="00E335E2" w:rsidRPr="003126CD" w:rsidRDefault="00E335E2" w:rsidP="006769CC">
            <w:pPr>
              <w:pStyle w:val="ListParagraph"/>
              <w:numPr>
                <w:ilvl w:val="0"/>
                <w:numId w:val="3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IP Office will send the patent priority documents to the IP Office or </w:t>
            </w:r>
            <w:r w:rsidR="00A31671" w:rsidRPr="003126CD">
              <w:rPr>
                <w:rFonts w:ascii="Arial" w:hAnsi="Arial"/>
                <w:sz w:val="22"/>
                <w:lang w:val="en-US"/>
              </w:rPr>
              <w:t>O</w:t>
            </w:r>
            <w:r w:rsidRPr="003126CD">
              <w:rPr>
                <w:rFonts w:ascii="Arial" w:hAnsi="Arial"/>
                <w:sz w:val="22"/>
                <w:lang w:val="en-US"/>
              </w:rPr>
              <w:t>ffices selected by the applicant at the location where the applicant wants the patent grant to be.</w:t>
            </w:r>
          </w:p>
          <w:p w14:paraId="4F1EC437" w14:textId="77777777" w:rsidR="00E335E2" w:rsidRPr="003126CD" w:rsidRDefault="00E335E2" w:rsidP="006769CC">
            <w:pPr>
              <w:pStyle w:val="ListParagraph"/>
              <w:numPr>
                <w:ilvl w:val="0"/>
                <w:numId w:val="3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Once accepted by network consensus, the signature will be registered in the immutable blockchain. </w:t>
            </w:r>
            <w:r w:rsidR="00E13DC5" w:rsidRPr="003126CD">
              <w:rPr>
                <w:rFonts w:ascii="Arial" w:hAnsi="Arial"/>
                <w:sz w:val="22"/>
                <w:lang w:val="en-US"/>
              </w:rPr>
              <w:t xml:space="preserve"> </w:t>
            </w:r>
            <w:r w:rsidRPr="003126CD">
              <w:rPr>
                <w:rFonts w:ascii="Arial" w:hAnsi="Arial"/>
                <w:sz w:val="22"/>
                <w:lang w:val="en-US"/>
              </w:rPr>
              <w:t>The exact time at which this is done can vary depending on the consensus and network selected, between a few seconds and a few minutes (for public networks).</w:t>
            </w:r>
          </w:p>
          <w:p w14:paraId="6A5A502A" w14:textId="77777777" w:rsidR="00E335E2" w:rsidRPr="003126CD" w:rsidRDefault="00E335E2" w:rsidP="006769CC">
            <w:pPr>
              <w:pStyle w:val="ListParagraph"/>
              <w:numPr>
                <w:ilvl w:val="0"/>
                <w:numId w:val="3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sender IP Office will receive a transaction receipt confirming the correct timestamping of its shared data, and that it has been received by the different agents. </w:t>
            </w:r>
            <w:r w:rsidR="00A31671" w:rsidRPr="003126CD">
              <w:rPr>
                <w:rFonts w:ascii="Arial" w:hAnsi="Arial"/>
                <w:sz w:val="22"/>
                <w:lang w:val="en-US"/>
              </w:rPr>
              <w:t xml:space="preserve"> </w:t>
            </w:r>
            <w:r w:rsidRPr="003126CD">
              <w:rPr>
                <w:rFonts w:ascii="Arial" w:hAnsi="Arial"/>
                <w:sz w:val="22"/>
                <w:lang w:val="en-US"/>
              </w:rPr>
              <w:t xml:space="preserve">Even in the case </w:t>
            </w:r>
            <w:r w:rsidR="00A31671" w:rsidRPr="003126CD">
              <w:rPr>
                <w:rFonts w:ascii="Arial" w:hAnsi="Arial"/>
                <w:sz w:val="22"/>
                <w:lang w:val="en-US"/>
              </w:rPr>
              <w:t xml:space="preserve">where </w:t>
            </w:r>
            <w:r w:rsidRPr="003126CD">
              <w:rPr>
                <w:rFonts w:ascii="Arial" w:hAnsi="Arial"/>
                <w:sz w:val="22"/>
                <w:lang w:val="en-US"/>
              </w:rPr>
              <w:t>the user loses the transaction receipt, it is still possible to check the validity of the timestamp by examining the blockchain, especially if metadata is added to the transaction along with the timestamp.</w:t>
            </w:r>
          </w:p>
          <w:p w14:paraId="25C24176" w14:textId="77777777" w:rsidR="00E335E2" w:rsidRPr="003126CD" w:rsidRDefault="00E335E2" w:rsidP="006769CC">
            <w:pPr>
              <w:pStyle w:val="ListParagraph"/>
              <w:numPr>
                <w:ilvl w:val="0"/>
                <w:numId w:val="3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applicant selected </w:t>
            </w:r>
            <w:r w:rsidR="00E13DC5" w:rsidRPr="003126CD">
              <w:rPr>
                <w:rFonts w:ascii="Arial" w:hAnsi="Arial"/>
                <w:sz w:val="22"/>
                <w:lang w:val="en-US"/>
              </w:rPr>
              <w:t xml:space="preserve">by the </w:t>
            </w:r>
            <w:r w:rsidRPr="003126CD">
              <w:rPr>
                <w:rFonts w:ascii="Arial" w:hAnsi="Arial"/>
                <w:sz w:val="22"/>
                <w:lang w:val="en-US"/>
              </w:rPr>
              <w:t xml:space="preserve">IP </w:t>
            </w:r>
            <w:r w:rsidR="00A31671" w:rsidRPr="003126CD">
              <w:rPr>
                <w:rFonts w:ascii="Arial" w:hAnsi="Arial"/>
                <w:sz w:val="22"/>
                <w:lang w:val="en-US"/>
              </w:rPr>
              <w:t>O</w:t>
            </w:r>
            <w:r w:rsidRPr="003126CD">
              <w:rPr>
                <w:rFonts w:ascii="Arial" w:hAnsi="Arial"/>
                <w:sz w:val="22"/>
                <w:lang w:val="en-US"/>
              </w:rPr>
              <w:t xml:space="preserve">ffice or </w:t>
            </w:r>
            <w:r w:rsidR="001F23B8" w:rsidRPr="003126CD">
              <w:rPr>
                <w:rFonts w:ascii="Arial" w:hAnsi="Arial"/>
                <w:sz w:val="22"/>
                <w:lang w:val="en-US"/>
              </w:rPr>
              <w:t>O</w:t>
            </w:r>
            <w:r w:rsidRPr="003126CD">
              <w:rPr>
                <w:rFonts w:ascii="Arial" w:hAnsi="Arial"/>
                <w:sz w:val="22"/>
                <w:lang w:val="en-US"/>
              </w:rPr>
              <w:t xml:space="preserve">ffices will receive the patent priority documents, and will be able to certify and verify the data using </w:t>
            </w:r>
            <w:r w:rsidR="00A31671" w:rsidRPr="003126CD">
              <w:rPr>
                <w:rFonts w:ascii="Arial" w:hAnsi="Arial"/>
                <w:sz w:val="22"/>
                <w:lang w:val="en-US"/>
              </w:rPr>
              <w:t xml:space="preserve">a </w:t>
            </w:r>
            <w:r w:rsidRPr="003126CD">
              <w:rPr>
                <w:rFonts w:ascii="Arial" w:hAnsi="Arial"/>
                <w:sz w:val="22"/>
                <w:lang w:val="en-US"/>
              </w:rPr>
              <w:t xml:space="preserve">standard blockchain software (no need to trust non-auditable software controlled by third parties). </w:t>
            </w:r>
            <w:r w:rsidR="00A31671" w:rsidRPr="003126CD">
              <w:rPr>
                <w:rFonts w:ascii="Arial" w:hAnsi="Arial"/>
                <w:sz w:val="22"/>
                <w:lang w:val="en-US"/>
              </w:rPr>
              <w:t xml:space="preserve"> </w:t>
            </w:r>
            <w:r w:rsidRPr="003126CD">
              <w:rPr>
                <w:rFonts w:ascii="Arial" w:hAnsi="Arial"/>
                <w:sz w:val="22"/>
                <w:lang w:val="en-US"/>
              </w:rPr>
              <w:t>This documentation can then be stored in the IP Offices</w:t>
            </w:r>
            <w:r w:rsidR="00A31671" w:rsidRPr="003126CD">
              <w:rPr>
                <w:rFonts w:ascii="Arial" w:hAnsi="Arial"/>
                <w:sz w:val="22"/>
                <w:lang w:val="en-US"/>
              </w:rPr>
              <w:t>’</w:t>
            </w:r>
            <w:r w:rsidRPr="003126CD">
              <w:rPr>
                <w:rFonts w:ascii="Arial" w:hAnsi="Arial"/>
                <w:sz w:val="22"/>
                <w:lang w:val="en-US"/>
              </w:rPr>
              <w:t xml:space="preserve"> systems together with the “proof of ownership” information retrieved from the blockchain.</w:t>
            </w:r>
          </w:p>
          <w:p w14:paraId="28561C6B" w14:textId="77777777" w:rsidR="00E335E2" w:rsidRPr="003126CD" w:rsidRDefault="00E335E2" w:rsidP="006769CC">
            <w:pPr>
              <w:pStyle w:val="ListParagraph"/>
              <w:numPr>
                <w:ilvl w:val="0"/>
                <w:numId w:val="3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Each IP Office can publish their status of the patent in their country and update it when needed</w:t>
            </w:r>
            <w:r w:rsidR="00A31671" w:rsidRPr="003126CD">
              <w:rPr>
                <w:rFonts w:ascii="Arial" w:hAnsi="Arial"/>
                <w:sz w:val="22"/>
                <w:lang w:val="en-US"/>
              </w:rPr>
              <w:t>.</w:t>
            </w:r>
            <w:r w:rsidRPr="003126CD">
              <w:rPr>
                <w:rFonts w:ascii="Arial" w:hAnsi="Arial"/>
                <w:sz w:val="22"/>
                <w:lang w:val="en-US"/>
              </w:rPr>
              <w:t xml:space="preserve"> </w:t>
            </w:r>
            <w:r w:rsidR="00A31671" w:rsidRPr="003126CD">
              <w:rPr>
                <w:rFonts w:ascii="Arial" w:hAnsi="Arial"/>
                <w:sz w:val="22"/>
                <w:lang w:val="en-US"/>
              </w:rPr>
              <w:t xml:space="preserve"> </w:t>
            </w:r>
            <w:r w:rsidR="00A31671" w:rsidRPr="003126CD">
              <w:rPr>
                <w:rStyle w:val="inline-comment-marker"/>
                <w:lang w:val="en-US"/>
              </w:rPr>
              <w:t>T</w:t>
            </w:r>
            <w:r w:rsidRPr="003126CD">
              <w:rPr>
                <w:rStyle w:val="inline-comment-marker"/>
                <w:rFonts w:ascii="Arial" w:hAnsi="Arial"/>
                <w:sz w:val="22"/>
                <w:lang w:val="en-US"/>
              </w:rPr>
              <w:t>he rest of the IP Offices and indicated viewers</w:t>
            </w:r>
            <w:r w:rsidRPr="003126CD">
              <w:rPr>
                <w:rFonts w:ascii="Arial" w:hAnsi="Arial"/>
                <w:sz w:val="22"/>
                <w:lang w:val="en-US"/>
              </w:rPr>
              <w:t xml:space="preserve"> will be updated in real time and will be able to verify the information anytime.</w:t>
            </w:r>
          </w:p>
        </w:tc>
      </w:tr>
      <w:tr w:rsidR="00E335E2" w:rsidRPr="003126CD" w14:paraId="4FDBB3C5"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3E7E8B"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Blockchain Rationale</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8986FE"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 xml:space="preserve">Blockchain offers a decentralized network where different IP Offices can exchange data or documents in a secure and traceable way and this will allow </w:t>
            </w:r>
            <w:r w:rsidR="002C00A3" w:rsidRPr="003126CD">
              <w:rPr>
                <w:rFonts w:ascii="Arial" w:hAnsi="Arial"/>
                <w:sz w:val="22"/>
                <w:lang w:val="en-US"/>
              </w:rPr>
              <w:t>to</w:t>
            </w:r>
            <w:r w:rsidRPr="003126CD">
              <w:rPr>
                <w:rFonts w:ascii="Arial" w:hAnsi="Arial"/>
                <w:sz w:val="22"/>
                <w:lang w:val="en-US"/>
              </w:rPr>
              <w:t xml:space="preserve"> automate the sending of priority patent documents from the OFF to Office Second Filing </w:t>
            </w:r>
            <w:r w:rsidR="001F23B8" w:rsidRPr="003126CD">
              <w:rPr>
                <w:rFonts w:ascii="Arial" w:hAnsi="Arial"/>
                <w:sz w:val="22"/>
                <w:lang w:val="en-US"/>
              </w:rPr>
              <w:t>(</w:t>
            </w:r>
            <w:r w:rsidRPr="003126CD">
              <w:rPr>
                <w:rFonts w:ascii="Arial" w:hAnsi="Arial"/>
                <w:sz w:val="22"/>
                <w:lang w:val="en-US"/>
              </w:rPr>
              <w:t>OSF</w:t>
            </w:r>
            <w:r w:rsidR="001F23B8" w:rsidRPr="003126CD">
              <w:rPr>
                <w:rFonts w:ascii="Arial" w:hAnsi="Arial"/>
                <w:sz w:val="22"/>
                <w:lang w:val="en-US"/>
              </w:rPr>
              <w:t>)</w:t>
            </w:r>
            <w:r w:rsidRPr="003126CD">
              <w:rPr>
                <w:rFonts w:ascii="Arial" w:hAnsi="Arial"/>
                <w:sz w:val="22"/>
                <w:lang w:val="en-US"/>
              </w:rPr>
              <w:t xml:space="preserve"> in which the applicant applies for the patent.</w:t>
            </w:r>
          </w:p>
          <w:p w14:paraId="0B0C98B7" w14:textId="77777777" w:rsidR="00E335E2" w:rsidRPr="003126CD" w:rsidRDefault="00E335E2" w:rsidP="00706FC6">
            <w:pPr>
              <w:pStyle w:val="NormalWeb"/>
              <w:ind w:firstLine="0"/>
              <w:rPr>
                <w:rFonts w:ascii="Arial" w:hAnsi="Arial"/>
                <w:sz w:val="22"/>
                <w:lang w:val="en-US"/>
              </w:rPr>
            </w:pPr>
            <w:r w:rsidRPr="003126CD">
              <w:rPr>
                <w:rStyle w:val="inline-comment-marker"/>
                <w:rFonts w:ascii="Arial" w:hAnsi="Arial"/>
                <w:sz w:val="22"/>
                <w:lang w:val="en-US"/>
              </w:rPr>
              <w:t>On a decentralized network governed by different participants, a byzantine node trying to falsify the real signature time would be detected promptly, since such node could manage to falsify its local clock, but not to rearrange the block order.</w:t>
            </w:r>
          </w:p>
          <w:p w14:paraId="7D4B612B"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Agreed token artefacts could allow in some contexts to automate or simplify the process of the timestamp service for sending or receiving the priority patent documents</w:t>
            </w:r>
            <w:r w:rsidR="002C00A3" w:rsidRPr="003126CD">
              <w:rPr>
                <w:rFonts w:ascii="Arial" w:hAnsi="Arial"/>
                <w:sz w:val="22"/>
                <w:lang w:val="en-US"/>
              </w:rPr>
              <w:t>.</w:t>
            </w:r>
          </w:p>
        </w:tc>
      </w:tr>
      <w:tr w:rsidR="00E335E2" w:rsidRPr="003126CD" w14:paraId="49E894FF"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8C5DDD"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Potential Outcome</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F9C432"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A new tool for IP Offices to send the priority documents and communicate between themselves in a safe, eas</w:t>
            </w:r>
            <w:r w:rsidR="001F23B8" w:rsidRPr="003126CD">
              <w:rPr>
                <w:rFonts w:ascii="Arial" w:hAnsi="Arial"/>
                <w:sz w:val="22"/>
                <w:lang w:val="en-US"/>
              </w:rPr>
              <w:t>ier</w:t>
            </w:r>
            <w:r w:rsidRPr="003126CD">
              <w:rPr>
                <w:rFonts w:ascii="Arial" w:hAnsi="Arial"/>
                <w:sz w:val="22"/>
                <w:lang w:val="en-US"/>
              </w:rPr>
              <w:t xml:space="preserve"> and quick</w:t>
            </w:r>
            <w:r w:rsidR="001F23B8" w:rsidRPr="003126CD">
              <w:rPr>
                <w:rFonts w:ascii="Arial" w:hAnsi="Arial"/>
                <w:sz w:val="22"/>
                <w:lang w:val="en-US"/>
              </w:rPr>
              <w:t>er</w:t>
            </w:r>
            <w:r w:rsidRPr="003126CD">
              <w:rPr>
                <w:rFonts w:ascii="Arial" w:hAnsi="Arial"/>
                <w:sz w:val="22"/>
                <w:lang w:val="en-US"/>
              </w:rPr>
              <w:t xml:space="preserve"> way. </w:t>
            </w:r>
            <w:r w:rsidR="00304DDA" w:rsidRPr="003126CD">
              <w:rPr>
                <w:rFonts w:ascii="Arial" w:hAnsi="Arial"/>
                <w:sz w:val="22"/>
                <w:lang w:val="en-US"/>
              </w:rPr>
              <w:t xml:space="preserve"> </w:t>
            </w:r>
            <w:r w:rsidRPr="003126CD">
              <w:rPr>
                <w:rFonts w:ascii="Arial" w:hAnsi="Arial"/>
                <w:sz w:val="22"/>
                <w:lang w:val="en-US"/>
              </w:rPr>
              <w:t xml:space="preserve">This new tool could be part of the smart IP Registry from which the applicant could use the hash of their stored and encrypted patent data </w:t>
            </w:r>
            <w:r w:rsidRPr="003126CD">
              <w:rPr>
                <w:rStyle w:val="inline-comment-marker"/>
                <w:rFonts w:ascii="Arial" w:hAnsi="Arial"/>
                <w:sz w:val="22"/>
                <w:lang w:val="en-US"/>
              </w:rPr>
              <w:t>by firstly, using the time-stamp as evidence of the patent grant, and secondly, for sending OFF</w:t>
            </w:r>
            <w:r w:rsidR="002C00A3" w:rsidRPr="003126CD">
              <w:rPr>
                <w:rStyle w:val="inline-comment-marker"/>
                <w:rFonts w:ascii="Arial" w:hAnsi="Arial"/>
                <w:sz w:val="22"/>
                <w:lang w:val="en-US"/>
              </w:rPr>
              <w:t>-</w:t>
            </w:r>
            <w:r w:rsidRPr="003126CD">
              <w:rPr>
                <w:rStyle w:val="inline-comment-marker"/>
                <w:rFonts w:ascii="Arial" w:hAnsi="Arial"/>
                <w:sz w:val="22"/>
                <w:lang w:val="en-US"/>
              </w:rPr>
              <w:t xml:space="preserve">certified patent documents to the offices for which the applicant is asking for granting the patent and could be connected to WIPO DAS. </w:t>
            </w:r>
            <w:r w:rsidR="00304DDA" w:rsidRPr="003126CD">
              <w:rPr>
                <w:rStyle w:val="inline-comment-marker"/>
                <w:rFonts w:ascii="Arial" w:hAnsi="Arial"/>
                <w:sz w:val="22"/>
                <w:lang w:val="en-US"/>
              </w:rPr>
              <w:t xml:space="preserve"> </w:t>
            </w:r>
            <w:r w:rsidRPr="003126CD">
              <w:rPr>
                <w:rFonts w:ascii="Arial" w:hAnsi="Arial"/>
                <w:sz w:val="22"/>
                <w:lang w:val="en-US"/>
              </w:rPr>
              <w:t xml:space="preserve">This new solution would result in significant savings of time and resources for the different IP </w:t>
            </w:r>
            <w:r w:rsidR="002C00A3" w:rsidRPr="003126CD">
              <w:rPr>
                <w:rFonts w:ascii="Arial" w:hAnsi="Arial"/>
                <w:sz w:val="22"/>
                <w:lang w:val="en-US"/>
              </w:rPr>
              <w:t>O</w:t>
            </w:r>
            <w:r w:rsidRPr="003126CD">
              <w:rPr>
                <w:rFonts w:ascii="Arial" w:hAnsi="Arial"/>
                <w:sz w:val="22"/>
                <w:lang w:val="en-US"/>
              </w:rPr>
              <w:t xml:space="preserve">ffices and also for the applicants. </w:t>
            </w:r>
          </w:p>
        </w:tc>
      </w:tr>
      <w:tr w:rsidR="00E335E2" w:rsidRPr="003126CD" w14:paraId="4F3928C5"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A8C483"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User stories</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87D98A"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User story consists of: Priority patent documents exchange between patent offices</w:t>
            </w:r>
          </w:p>
          <w:p w14:paraId="71B15806" w14:textId="77777777" w:rsidR="00E335E2" w:rsidRPr="003126CD" w:rsidRDefault="00E335E2" w:rsidP="00706FC6">
            <w:pPr>
              <w:spacing w:before="100" w:beforeAutospacing="1" w:after="100" w:afterAutospacing="1"/>
              <w:ind w:left="360"/>
              <w:rPr>
                <w:rFonts w:ascii="Arial" w:hAnsi="Arial"/>
                <w:sz w:val="22"/>
                <w:lang w:val="en-US"/>
              </w:rPr>
            </w:pPr>
            <w:r w:rsidRPr="003126CD">
              <w:rPr>
                <w:rFonts w:ascii="Arial" w:hAnsi="Arial"/>
                <w:sz w:val="22"/>
                <w:lang w:val="en-US"/>
              </w:rPr>
              <w:t>Prerequisites: One patent has been granted in the patent office considered the OFF</w:t>
            </w:r>
            <w:r w:rsidR="00907737" w:rsidRPr="003126CD">
              <w:rPr>
                <w:rFonts w:ascii="Arial" w:hAnsi="Arial"/>
                <w:sz w:val="22"/>
                <w:lang w:val="en-US"/>
              </w:rPr>
              <w:t>, this patent was identified with the Verifiable Credential VC1</w:t>
            </w:r>
            <w:r w:rsidRPr="003126CD">
              <w:rPr>
                <w:rFonts w:ascii="Arial" w:hAnsi="Arial"/>
                <w:sz w:val="22"/>
                <w:lang w:val="en-US"/>
              </w:rPr>
              <w:t>.</w:t>
            </w:r>
          </w:p>
          <w:p w14:paraId="3B8AD6AA" w14:textId="77777777" w:rsidR="00E335E2" w:rsidRPr="003126CD" w:rsidRDefault="00E335E2" w:rsidP="006769CC">
            <w:pPr>
              <w:pStyle w:val="ListParagraph"/>
              <w:numPr>
                <w:ilvl w:val="0"/>
                <w:numId w:val="3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w:t>
            </w:r>
            <w:r w:rsidR="00907737" w:rsidRPr="003126CD">
              <w:rPr>
                <w:rFonts w:ascii="Arial" w:hAnsi="Arial"/>
                <w:sz w:val="22"/>
                <w:lang w:val="en-US"/>
              </w:rPr>
              <w:t>IP</w:t>
            </w:r>
            <w:r w:rsidR="002C00A3" w:rsidRPr="003126CD">
              <w:rPr>
                <w:rFonts w:ascii="Arial" w:hAnsi="Arial"/>
                <w:sz w:val="22"/>
                <w:lang w:val="en-US"/>
              </w:rPr>
              <w:t xml:space="preserve"> right</w:t>
            </w:r>
            <w:r w:rsidR="00907737" w:rsidRPr="003126CD">
              <w:rPr>
                <w:rFonts w:ascii="Arial" w:hAnsi="Arial"/>
                <w:sz w:val="22"/>
                <w:lang w:val="en-US"/>
              </w:rPr>
              <w:t xml:space="preserve"> holder </w:t>
            </w:r>
            <w:r w:rsidRPr="003126CD">
              <w:rPr>
                <w:rFonts w:ascii="Arial" w:hAnsi="Arial"/>
                <w:sz w:val="22"/>
                <w:lang w:val="en-US"/>
              </w:rPr>
              <w:t>or IP legal representative authenticates</w:t>
            </w:r>
            <w:r w:rsidR="00907737" w:rsidRPr="003126CD">
              <w:rPr>
                <w:rFonts w:ascii="Arial" w:hAnsi="Arial"/>
                <w:sz w:val="22"/>
                <w:lang w:val="en-US"/>
              </w:rPr>
              <w:t xml:space="preserve"> with DID1</w:t>
            </w:r>
            <w:r w:rsidRPr="003126CD">
              <w:rPr>
                <w:rFonts w:ascii="Arial" w:hAnsi="Arial"/>
                <w:sz w:val="22"/>
                <w:lang w:val="en-US"/>
              </w:rPr>
              <w:t xml:space="preserve"> </w:t>
            </w:r>
            <w:r w:rsidR="005F67B8" w:rsidRPr="003126CD">
              <w:rPr>
                <w:rFonts w:ascii="Arial" w:hAnsi="Arial"/>
                <w:sz w:val="22"/>
                <w:lang w:val="en-US"/>
              </w:rPr>
              <w:t>in</w:t>
            </w:r>
            <w:r w:rsidR="00B03A4F" w:rsidRPr="003126CD">
              <w:rPr>
                <w:rFonts w:ascii="Arial" w:hAnsi="Arial"/>
                <w:sz w:val="22"/>
                <w:lang w:val="en-US"/>
              </w:rPr>
              <w:t xml:space="preserve">to </w:t>
            </w:r>
            <w:r w:rsidRPr="003126CD">
              <w:rPr>
                <w:rFonts w:ascii="Arial" w:hAnsi="Arial"/>
                <w:sz w:val="22"/>
                <w:lang w:val="en-US"/>
              </w:rPr>
              <w:t>the patent office through any secure mechanism</w:t>
            </w:r>
            <w:r w:rsidR="00907737" w:rsidRPr="003126CD">
              <w:rPr>
                <w:rFonts w:ascii="Arial" w:hAnsi="Arial"/>
                <w:sz w:val="22"/>
                <w:lang w:val="en-US"/>
              </w:rPr>
              <w:t>;</w:t>
            </w:r>
          </w:p>
          <w:p w14:paraId="585A1498" w14:textId="77777777" w:rsidR="00E335E2" w:rsidRPr="003126CD" w:rsidRDefault="00E335E2" w:rsidP="006769CC">
            <w:pPr>
              <w:pStyle w:val="ListParagraph"/>
              <w:numPr>
                <w:ilvl w:val="0"/>
                <w:numId w:val="38"/>
              </w:numPr>
              <w:spacing w:before="100" w:beforeAutospacing="1" w:after="100" w:afterAutospacing="1"/>
              <w:ind w:right="198"/>
              <w:contextualSpacing w:val="0"/>
              <w:rPr>
                <w:rStyle w:val="inline-comment-marker"/>
                <w:rFonts w:ascii="Arial" w:hAnsi="Arial"/>
                <w:sz w:val="22"/>
                <w:lang w:val="en-US"/>
              </w:rPr>
            </w:pPr>
            <w:r w:rsidRPr="003126CD">
              <w:rPr>
                <w:rFonts w:ascii="Arial" w:hAnsi="Arial"/>
                <w:sz w:val="22"/>
                <w:lang w:val="en-US"/>
              </w:rPr>
              <w:t xml:space="preserve">The </w:t>
            </w:r>
            <w:r w:rsidR="00907737" w:rsidRPr="003126CD">
              <w:rPr>
                <w:rFonts w:ascii="Arial" w:hAnsi="Arial"/>
                <w:sz w:val="22"/>
                <w:lang w:val="en-US"/>
              </w:rPr>
              <w:t>IP</w:t>
            </w:r>
            <w:r w:rsidR="002C00A3" w:rsidRPr="003126CD">
              <w:rPr>
                <w:rFonts w:ascii="Arial" w:hAnsi="Arial"/>
                <w:sz w:val="22"/>
                <w:lang w:val="en-US"/>
              </w:rPr>
              <w:t xml:space="preserve"> right</w:t>
            </w:r>
            <w:r w:rsidR="00907737" w:rsidRPr="003126CD">
              <w:rPr>
                <w:rFonts w:ascii="Arial" w:hAnsi="Arial"/>
                <w:sz w:val="22"/>
                <w:lang w:val="en-US"/>
              </w:rPr>
              <w:t xml:space="preserve"> holder </w:t>
            </w:r>
            <w:r w:rsidRPr="003126CD">
              <w:rPr>
                <w:rFonts w:ascii="Arial" w:hAnsi="Arial"/>
                <w:sz w:val="22"/>
                <w:lang w:val="en-US"/>
              </w:rPr>
              <w:t xml:space="preserve">or IP legal representative requests the OFF to exchange the priority patent documents with the OSF </w:t>
            </w:r>
            <w:r w:rsidRPr="003126CD">
              <w:rPr>
                <w:rStyle w:val="inline-comment-marker"/>
                <w:rFonts w:ascii="Arial" w:hAnsi="Arial"/>
                <w:sz w:val="22"/>
                <w:lang w:val="en-US"/>
              </w:rPr>
              <w:t>in order to get the patent grant in a new patent office.</w:t>
            </w:r>
            <w:r w:rsidRPr="003126CD">
              <w:rPr>
                <w:rFonts w:ascii="Arial" w:hAnsi="Arial"/>
                <w:sz w:val="22"/>
                <w:lang w:val="en-US"/>
              </w:rPr>
              <w:t xml:space="preserve"> </w:t>
            </w:r>
            <w:r w:rsidR="002C00A3" w:rsidRPr="003126CD">
              <w:rPr>
                <w:rFonts w:ascii="Arial" w:hAnsi="Arial"/>
                <w:sz w:val="22"/>
                <w:lang w:val="en-US"/>
              </w:rPr>
              <w:t xml:space="preserve"> </w:t>
            </w:r>
            <w:r w:rsidR="00907737" w:rsidRPr="003126CD">
              <w:rPr>
                <w:rFonts w:ascii="Arial" w:hAnsi="Arial"/>
                <w:sz w:val="22"/>
                <w:lang w:val="en-US"/>
              </w:rPr>
              <w:t>The request includes DID1 and VC1</w:t>
            </w:r>
            <w:r w:rsidR="00265D6B" w:rsidRPr="003126CD">
              <w:rPr>
                <w:rFonts w:ascii="Arial" w:hAnsi="Arial"/>
                <w:sz w:val="22"/>
                <w:lang w:val="en-US"/>
              </w:rPr>
              <w:t>;</w:t>
            </w:r>
            <w:r w:rsidR="00907737" w:rsidRPr="003126CD">
              <w:rPr>
                <w:rFonts w:ascii="Arial" w:hAnsi="Arial"/>
                <w:sz w:val="22"/>
                <w:lang w:val="en-US"/>
              </w:rPr>
              <w:t xml:space="preserve"> </w:t>
            </w:r>
          </w:p>
          <w:p w14:paraId="12D4E715" w14:textId="77777777" w:rsidR="00265D6B" w:rsidRPr="003126CD" w:rsidRDefault="00265D6B" w:rsidP="006769CC">
            <w:pPr>
              <w:pStyle w:val="ListParagraph"/>
              <w:numPr>
                <w:ilvl w:val="0"/>
                <w:numId w:val="3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OFF verifies the IP</w:t>
            </w:r>
            <w:r w:rsidR="002C00A3" w:rsidRPr="003126CD">
              <w:rPr>
                <w:rFonts w:ascii="Arial" w:hAnsi="Arial"/>
                <w:sz w:val="22"/>
                <w:lang w:val="en-US"/>
              </w:rPr>
              <w:t xml:space="preserve"> right</w:t>
            </w:r>
            <w:r w:rsidRPr="003126CD">
              <w:rPr>
                <w:rFonts w:ascii="Arial" w:hAnsi="Arial"/>
                <w:sz w:val="22"/>
                <w:lang w:val="en-US"/>
              </w:rPr>
              <w:t xml:space="preserve"> ownership in the IP Register (DID1&amp;VC1);</w:t>
            </w:r>
          </w:p>
          <w:p w14:paraId="0CB1DEA2" w14:textId="77777777" w:rsidR="00E335E2" w:rsidRPr="003126CD" w:rsidRDefault="00E335E2" w:rsidP="006769CC">
            <w:pPr>
              <w:pStyle w:val="ListParagraph"/>
              <w:numPr>
                <w:ilvl w:val="0"/>
                <w:numId w:val="3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 code (hash code) is created for the OSF and automatically sent from the OFF to the OSF, through which the OSF will be able to retrieve the priority documents from the OFF</w:t>
            </w:r>
            <w:r w:rsidR="002C00A3" w:rsidRPr="003126CD">
              <w:rPr>
                <w:rStyle w:val="inline-comment-marker"/>
                <w:lang w:val="en-US"/>
              </w:rPr>
              <w:t>;</w:t>
            </w:r>
          </w:p>
          <w:p w14:paraId="1EB6A3B4" w14:textId="77777777" w:rsidR="00E335E2" w:rsidRPr="003126CD" w:rsidRDefault="00E335E2" w:rsidP="006769CC">
            <w:pPr>
              <w:pStyle w:val="ListParagraph"/>
              <w:numPr>
                <w:ilvl w:val="0"/>
                <w:numId w:val="3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OSF ask</w:t>
            </w:r>
            <w:r w:rsidR="002C00A3" w:rsidRPr="003126CD">
              <w:rPr>
                <w:rFonts w:ascii="Arial" w:hAnsi="Arial"/>
                <w:sz w:val="22"/>
                <w:lang w:val="en-US"/>
              </w:rPr>
              <w:t>s</w:t>
            </w:r>
            <w:r w:rsidRPr="003126CD">
              <w:rPr>
                <w:rFonts w:ascii="Arial" w:hAnsi="Arial"/>
                <w:sz w:val="22"/>
                <w:lang w:val="en-US"/>
              </w:rPr>
              <w:t xml:space="preserve"> for retrieval of the priority patent documents using the hash code received</w:t>
            </w:r>
            <w:r w:rsidR="002C00A3" w:rsidRPr="003126CD">
              <w:rPr>
                <w:rFonts w:ascii="Arial" w:hAnsi="Arial"/>
                <w:sz w:val="22"/>
                <w:lang w:val="en-US"/>
              </w:rPr>
              <w:t>;</w:t>
            </w:r>
          </w:p>
          <w:p w14:paraId="5FB2E25E" w14:textId="77777777" w:rsidR="00E335E2" w:rsidRPr="003126CD" w:rsidRDefault="00E335E2" w:rsidP="006769CC">
            <w:pPr>
              <w:pStyle w:val="ListParagraph"/>
              <w:numPr>
                <w:ilvl w:val="0"/>
                <w:numId w:val="3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w:t>
            </w:r>
            <w:r w:rsidRPr="003126CD">
              <w:rPr>
                <w:rStyle w:val="inline-comment-marker"/>
                <w:rFonts w:ascii="Arial" w:hAnsi="Arial"/>
                <w:sz w:val="22"/>
                <w:lang w:val="en-US"/>
              </w:rPr>
              <w:t>encrypted string</w:t>
            </w:r>
            <w:r w:rsidRPr="003126CD">
              <w:rPr>
                <w:rFonts w:ascii="Arial" w:hAnsi="Arial"/>
                <w:sz w:val="22"/>
                <w:lang w:val="en-US"/>
              </w:rPr>
              <w:t xml:space="preserve"> containing priority patent documents is sent to the OSF</w:t>
            </w:r>
            <w:r w:rsidR="002C00A3" w:rsidRPr="003126CD">
              <w:rPr>
                <w:rFonts w:ascii="Arial" w:hAnsi="Arial"/>
                <w:sz w:val="22"/>
                <w:lang w:val="en-US"/>
              </w:rPr>
              <w:t>; and</w:t>
            </w:r>
          </w:p>
          <w:p w14:paraId="6CA30FE8" w14:textId="77777777" w:rsidR="00265D6B" w:rsidRPr="003126CD" w:rsidRDefault="00E335E2" w:rsidP="00744E7B">
            <w:pPr>
              <w:pStyle w:val="ListParagraph"/>
              <w:numPr>
                <w:ilvl w:val="0"/>
                <w:numId w:val="3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OSF acknowledges the previous step with the receipt of the priority patent documents </w:t>
            </w:r>
            <w:r w:rsidRPr="003126CD">
              <w:rPr>
                <w:rStyle w:val="inline-comment-marker"/>
                <w:rFonts w:ascii="Arial" w:hAnsi="Arial"/>
                <w:sz w:val="22"/>
                <w:lang w:val="en-US"/>
              </w:rPr>
              <w:t>proving timestamp proof</w:t>
            </w:r>
            <w:r w:rsidRPr="003126CD">
              <w:rPr>
                <w:rFonts w:ascii="Arial" w:hAnsi="Arial"/>
                <w:sz w:val="22"/>
                <w:lang w:val="en-US"/>
              </w:rPr>
              <w:t>.</w:t>
            </w:r>
          </w:p>
          <w:p w14:paraId="0D72F61E" w14:textId="40CD7AAD" w:rsidR="00346090" w:rsidRPr="00ED518A" w:rsidRDefault="00CE7A13" w:rsidP="00ED518A">
            <w:pPr>
              <w:spacing w:before="100" w:beforeAutospacing="1" w:after="100" w:afterAutospacing="1"/>
              <w:ind w:left="357" w:hanging="357"/>
              <w:jc w:val="center"/>
              <w:rPr>
                <w:rFonts w:ascii="Arial" w:eastAsia="Times New Roman" w:hAnsi="Arial" w:cs="Arial"/>
                <w:sz w:val="22"/>
                <w:szCs w:val="22"/>
                <w:lang w:val="en-US"/>
              </w:rPr>
            </w:pPr>
            <w:r w:rsidRPr="003126CD">
              <w:rPr>
                <w:rFonts w:ascii="Arial" w:eastAsia="Times New Roman" w:hAnsi="Arial" w:cs="Arial"/>
                <w:noProof/>
                <w:sz w:val="22"/>
                <w:szCs w:val="22"/>
                <w:lang w:val="en-US" w:eastAsia="zh-CN"/>
              </w:rPr>
              <w:drawing>
                <wp:inline distT="0" distB="0" distL="0" distR="0" wp14:anchorId="49D2FED8" wp14:editId="3E8789FF">
                  <wp:extent cx="4764970" cy="2807314"/>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rioritydocexchange.png"/>
                          <pic:cNvPicPr/>
                        </pic:nvPicPr>
                        <pic:blipFill>
                          <a:blip r:embed="rId55">
                            <a:extLst>
                              <a:ext uri="{28A0092B-C50C-407E-A947-70E740481C1C}">
                                <a14:useLocalDpi xmlns:a14="http://schemas.microsoft.com/office/drawing/2010/main" val="0"/>
                              </a:ext>
                            </a:extLst>
                          </a:blip>
                          <a:stretch>
                            <a:fillRect/>
                          </a:stretch>
                        </pic:blipFill>
                        <pic:spPr>
                          <a:xfrm>
                            <a:off x="0" y="0"/>
                            <a:ext cx="4764970" cy="2807314"/>
                          </a:xfrm>
                          <a:prstGeom prst="rect">
                            <a:avLst/>
                          </a:prstGeom>
                        </pic:spPr>
                      </pic:pic>
                    </a:graphicData>
                  </a:graphic>
                </wp:inline>
              </w:drawing>
            </w:r>
          </w:p>
          <w:p w14:paraId="6F26E30D" w14:textId="77777777" w:rsidR="00ED518A" w:rsidRDefault="00ED518A" w:rsidP="00706FC6">
            <w:pPr>
              <w:pStyle w:val="NormalWeb"/>
              <w:ind w:firstLine="0"/>
              <w:rPr>
                <w:rFonts w:ascii="Arial" w:hAnsi="Arial"/>
                <w:b/>
                <w:sz w:val="22"/>
                <w:lang w:val="en-US"/>
              </w:rPr>
            </w:pPr>
          </w:p>
          <w:p w14:paraId="1B2358B9" w14:textId="77777777" w:rsidR="00ED518A" w:rsidRDefault="00ED518A" w:rsidP="00706FC6">
            <w:pPr>
              <w:pStyle w:val="NormalWeb"/>
              <w:ind w:firstLine="0"/>
              <w:rPr>
                <w:rFonts w:ascii="Arial" w:hAnsi="Arial"/>
                <w:b/>
                <w:sz w:val="22"/>
                <w:lang w:val="en-US"/>
              </w:rPr>
            </w:pPr>
          </w:p>
          <w:p w14:paraId="227F93C6" w14:textId="77777777" w:rsidR="00ED518A" w:rsidRDefault="00ED518A" w:rsidP="00706FC6">
            <w:pPr>
              <w:pStyle w:val="NormalWeb"/>
              <w:ind w:firstLine="0"/>
              <w:rPr>
                <w:rFonts w:ascii="Arial" w:hAnsi="Arial"/>
                <w:b/>
                <w:sz w:val="22"/>
                <w:lang w:val="en-US"/>
              </w:rPr>
            </w:pPr>
          </w:p>
          <w:p w14:paraId="23CADB0E" w14:textId="77777777" w:rsidR="00ED518A" w:rsidRDefault="00ED518A" w:rsidP="00706FC6">
            <w:pPr>
              <w:pStyle w:val="NormalWeb"/>
              <w:ind w:firstLine="0"/>
              <w:rPr>
                <w:rFonts w:ascii="Arial" w:hAnsi="Arial"/>
                <w:b/>
                <w:sz w:val="22"/>
                <w:lang w:val="en-US"/>
              </w:rPr>
            </w:pPr>
          </w:p>
          <w:p w14:paraId="5323B2D0" w14:textId="77777777" w:rsidR="00ED518A" w:rsidRDefault="00ED518A" w:rsidP="00706FC6">
            <w:pPr>
              <w:pStyle w:val="NormalWeb"/>
              <w:ind w:firstLine="0"/>
              <w:rPr>
                <w:rFonts w:ascii="Arial" w:hAnsi="Arial"/>
                <w:b/>
                <w:sz w:val="22"/>
                <w:lang w:val="en-US"/>
              </w:rPr>
            </w:pPr>
          </w:p>
          <w:p w14:paraId="0E589566" w14:textId="1294022A" w:rsidR="00E335E2" w:rsidRPr="003126CD" w:rsidRDefault="00E335E2" w:rsidP="00706FC6">
            <w:pPr>
              <w:pStyle w:val="NormalWeb"/>
              <w:ind w:firstLine="0"/>
              <w:rPr>
                <w:rFonts w:ascii="Arial" w:hAnsi="Arial"/>
                <w:sz w:val="22"/>
                <w:lang w:val="en-US"/>
              </w:rPr>
            </w:pPr>
            <w:r w:rsidRPr="003126CD">
              <w:rPr>
                <w:rFonts w:ascii="Arial" w:hAnsi="Arial"/>
                <w:b/>
                <w:sz w:val="22"/>
                <w:lang w:val="en-US"/>
              </w:rPr>
              <w:t>Actors</w:t>
            </w:r>
            <w:r w:rsidRPr="003126CD">
              <w:rPr>
                <w:rFonts w:ascii="Arial" w:hAnsi="Arial"/>
                <w:sz w:val="22"/>
                <w:lang w:val="en-US"/>
              </w:rPr>
              <w:t xml:space="preserve"> (or stakeholders) interacting in the use case and their role in the use case</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54"/>
              <w:gridCol w:w="5528"/>
            </w:tblGrid>
            <w:tr w:rsidR="00E335E2" w:rsidRPr="003126CD" w14:paraId="2ACC0B10" w14:textId="77777777" w:rsidTr="00706FC6">
              <w:trPr>
                <w:trHeight w:val="397"/>
                <w:tblHeader/>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681BE1" w14:textId="77777777" w:rsidR="00E335E2" w:rsidRPr="003126CD" w:rsidRDefault="00E335E2" w:rsidP="00706FC6">
                  <w:pPr>
                    <w:pStyle w:val="NormalWeb"/>
                    <w:ind w:firstLine="0"/>
                    <w:rPr>
                      <w:rFonts w:ascii="Arial" w:hAnsi="Arial"/>
                      <w:b/>
                      <w:sz w:val="22"/>
                      <w:lang w:val="en-US"/>
                    </w:rPr>
                  </w:pPr>
                  <w:r w:rsidRPr="003126CD">
                    <w:rPr>
                      <w:rFonts w:ascii="Arial" w:hAnsi="Arial"/>
                      <w:b/>
                      <w:sz w:val="22"/>
                      <w:lang w:val="en-US"/>
                    </w:rPr>
                    <w:t>Actors</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027EEC" w14:textId="77777777" w:rsidR="00E335E2" w:rsidRPr="003126CD" w:rsidRDefault="00E335E2" w:rsidP="00706FC6">
                  <w:pPr>
                    <w:pStyle w:val="NormalWeb"/>
                    <w:ind w:firstLine="0"/>
                    <w:rPr>
                      <w:rFonts w:ascii="Arial" w:hAnsi="Arial"/>
                      <w:b/>
                      <w:sz w:val="22"/>
                      <w:lang w:val="en-US"/>
                    </w:rPr>
                  </w:pPr>
                  <w:r w:rsidRPr="003126CD">
                    <w:rPr>
                      <w:rFonts w:ascii="Arial" w:hAnsi="Arial"/>
                      <w:b/>
                      <w:sz w:val="22"/>
                      <w:lang w:val="en-US"/>
                    </w:rPr>
                    <w:t>Description</w:t>
                  </w:r>
                </w:p>
              </w:tc>
            </w:tr>
            <w:tr w:rsidR="00E335E2" w:rsidRPr="003126CD" w14:paraId="2E5BD603" w14:textId="77777777" w:rsidTr="00706FC6">
              <w:trPr>
                <w:cantSplit/>
                <w:trHeight w:val="2786"/>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D12ADE" w14:textId="77777777" w:rsidR="00E335E2" w:rsidRPr="003126CD" w:rsidRDefault="00E335E2" w:rsidP="00706FC6">
                  <w:pPr>
                    <w:pStyle w:val="NormalWeb"/>
                    <w:ind w:firstLine="0"/>
                    <w:rPr>
                      <w:rFonts w:ascii="Arial" w:hAnsi="Arial"/>
                      <w:b/>
                      <w:sz w:val="22"/>
                      <w:lang w:val="en-US"/>
                    </w:rPr>
                  </w:pPr>
                  <w:r w:rsidRPr="003126CD">
                    <w:rPr>
                      <w:rFonts w:ascii="Arial" w:hAnsi="Arial"/>
                      <w:b/>
                      <w:sz w:val="22"/>
                      <w:lang w:val="en-US"/>
                    </w:rPr>
                    <w:t>IP rights holder</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66807C" w14:textId="65D77995" w:rsidR="00E335E2" w:rsidRPr="003126CD" w:rsidRDefault="00E335E2" w:rsidP="00706FC6">
                  <w:pPr>
                    <w:pStyle w:val="NormalWeb"/>
                    <w:ind w:firstLine="0"/>
                    <w:rPr>
                      <w:rFonts w:ascii="Arial" w:hAnsi="Arial"/>
                      <w:sz w:val="22"/>
                      <w:lang w:val="en-US"/>
                    </w:rPr>
                  </w:pPr>
                  <w:r w:rsidRPr="003126CD">
                    <w:rPr>
                      <w:rFonts w:ascii="Arial" w:hAnsi="Arial"/>
                      <w:sz w:val="22"/>
                      <w:lang w:val="en-US"/>
                    </w:rPr>
                    <w:t xml:space="preserve">Owner of private legal rights that protect the </w:t>
                  </w:r>
                  <w:r w:rsidR="008A25A2">
                    <w:rPr>
                      <w:rFonts w:ascii="Arial" w:hAnsi="Arial"/>
                      <w:sz w:val="22"/>
                      <w:lang w:val="en-US"/>
                    </w:rPr>
                    <w:t>generation</w:t>
                  </w:r>
                  <w:r w:rsidRPr="003126CD">
                    <w:rPr>
                      <w:rFonts w:ascii="Arial" w:hAnsi="Arial"/>
                      <w:sz w:val="22"/>
                      <w:lang w:val="en-US"/>
                    </w:rPr>
                    <w:t xml:space="preserve"> of the human mind: inventions, literary and artistic works, symbols, names, images, and designs used in commerce. </w:t>
                  </w:r>
                  <w:r w:rsidR="007B1006" w:rsidRPr="003126CD">
                    <w:rPr>
                      <w:rFonts w:ascii="Arial" w:hAnsi="Arial"/>
                      <w:sz w:val="22"/>
                      <w:lang w:val="en-US"/>
                    </w:rPr>
                    <w:t xml:space="preserve"> </w:t>
                  </w:r>
                  <w:r w:rsidRPr="003126CD">
                    <w:rPr>
                      <w:rFonts w:ascii="Arial" w:hAnsi="Arial"/>
                      <w:sz w:val="22"/>
                      <w:lang w:val="en-US"/>
                    </w:rPr>
                    <w:t>These are commonly divided into two categories: Industrial Property Rights (e.g. patents, trademarks, industrial designs, geographical indications)</w:t>
                  </w:r>
                  <w:r w:rsidRPr="003126CD">
                    <w:rPr>
                      <w:rStyle w:val="inline-comment-marker"/>
                      <w:rFonts w:ascii="Arial" w:hAnsi="Arial"/>
                      <w:sz w:val="22"/>
                      <w:lang w:val="en-US"/>
                    </w:rPr>
                    <w:t> and Related rights</w:t>
                  </w:r>
                  <w:r w:rsidRPr="003126CD">
                    <w:rPr>
                      <w:rFonts w:ascii="Arial" w:hAnsi="Arial"/>
                      <w:sz w:val="22"/>
                      <w:lang w:val="en-US"/>
                    </w:rPr>
                    <w:t xml:space="preserve"> (e.g. rights of the authors/creators and those of performing artists in their performances, producers of phonograms in their recordings, and those of broadcasters in their radio and television programs)</w:t>
                  </w:r>
                  <w:r w:rsidR="007B1006" w:rsidRPr="003126CD">
                    <w:rPr>
                      <w:rFonts w:ascii="Arial" w:hAnsi="Arial"/>
                      <w:sz w:val="22"/>
                      <w:lang w:val="en-US"/>
                    </w:rPr>
                    <w:t>.</w:t>
                  </w:r>
                </w:p>
              </w:tc>
            </w:tr>
            <w:tr w:rsidR="00E335E2" w:rsidRPr="003126CD" w14:paraId="52BB3AB7" w14:textId="77777777" w:rsidTr="00706FC6">
              <w:trPr>
                <w:cantSplit/>
                <w:trHeight w:val="796"/>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DF713" w14:textId="77777777" w:rsidR="00E335E2" w:rsidRPr="003126CD" w:rsidRDefault="00E335E2" w:rsidP="00706FC6">
                  <w:pPr>
                    <w:ind w:left="360"/>
                    <w:rPr>
                      <w:rFonts w:ascii="Arial" w:hAnsi="Arial"/>
                      <w:b/>
                      <w:sz w:val="22"/>
                      <w:lang w:val="en-US"/>
                    </w:rPr>
                  </w:pPr>
                  <w:r w:rsidRPr="003126CD">
                    <w:rPr>
                      <w:rFonts w:ascii="Arial" w:hAnsi="Arial"/>
                      <w:b/>
                      <w:sz w:val="22"/>
                      <w:lang w:val="en-US"/>
                    </w:rPr>
                    <w:t>IP Offices</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6C6068"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Official national or international bodies that are responsible for the grant, issue, or record </w:t>
                  </w:r>
                  <w:r w:rsidRPr="003126CD">
                    <w:rPr>
                      <w:rStyle w:val="inline-comment-marker"/>
                      <w:rFonts w:ascii="Arial" w:hAnsi="Arial"/>
                      <w:sz w:val="22"/>
                      <w:lang w:val="en-US"/>
                    </w:rPr>
                    <w:t>of intellectual property rights.</w:t>
                  </w:r>
                </w:p>
              </w:tc>
            </w:tr>
            <w:tr w:rsidR="00E335E2" w:rsidRPr="003126CD" w14:paraId="45EB9949" w14:textId="77777777" w:rsidTr="00706FC6">
              <w:trPr>
                <w:cantSplit/>
                <w:trHeight w:val="796"/>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C85C83" w14:textId="77777777" w:rsidR="00E335E2" w:rsidRPr="003126CD" w:rsidRDefault="00E335E2" w:rsidP="00706FC6">
                  <w:pPr>
                    <w:ind w:left="360"/>
                    <w:rPr>
                      <w:rFonts w:ascii="Arial" w:hAnsi="Arial"/>
                      <w:b/>
                      <w:sz w:val="22"/>
                      <w:lang w:val="en-US"/>
                    </w:rPr>
                  </w:pPr>
                  <w:r w:rsidRPr="003126CD">
                    <w:rPr>
                      <w:rFonts w:ascii="Arial" w:hAnsi="Arial"/>
                      <w:b/>
                      <w:sz w:val="22"/>
                      <w:lang w:val="en-US"/>
                    </w:rPr>
                    <w:t>IP legal representative</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920C37" w14:textId="77777777" w:rsidR="00E335E2" w:rsidRPr="003126CD" w:rsidRDefault="00E335E2" w:rsidP="00706FC6">
                  <w:pPr>
                    <w:ind w:left="360"/>
                    <w:rPr>
                      <w:rFonts w:ascii="Arial" w:hAnsi="Arial"/>
                      <w:sz w:val="22"/>
                      <w:lang w:val="en-US"/>
                    </w:rPr>
                  </w:pPr>
                  <w:r w:rsidRPr="003126CD">
                    <w:rPr>
                      <w:rFonts w:ascii="Arial" w:hAnsi="Arial"/>
                      <w:sz w:val="22"/>
                      <w:lang w:val="en-US"/>
                    </w:rPr>
                    <w:t>Individual or organization appointed by the innovator which has legal personality and which may, acting in its own name, exercise rights and be subject to obligations.</w:t>
                  </w:r>
                </w:p>
              </w:tc>
            </w:tr>
            <w:tr w:rsidR="00E335E2" w:rsidRPr="003126CD" w14:paraId="65653428" w14:textId="77777777" w:rsidTr="00706FC6">
              <w:trPr>
                <w:cantSplit/>
                <w:trHeight w:val="796"/>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64504B" w14:textId="77777777" w:rsidR="00E335E2" w:rsidRPr="003126CD" w:rsidRDefault="00E335E2" w:rsidP="00706FC6">
                  <w:pPr>
                    <w:ind w:left="360"/>
                    <w:rPr>
                      <w:rFonts w:ascii="Arial" w:hAnsi="Arial"/>
                      <w:b/>
                      <w:sz w:val="22"/>
                      <w:lang w:val="en-US"/>
                    </w:rPr>
                  </w:pPr>
                  <w:r w:rsidRPr="003126CD">
                    <w:rPr>
                      <w:rFonts w:ascii="Arial" w:hAnsi="Arial"/>
                      <w:b/>
                      <w:sz w:val="22"/>
                      <w:lang w:val="en-US"/>
                    </w:rPr>
                    <w:t>Office First Filing (OFF)</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695816" w14:textId="77777777" w:rsidR="00E335E2" w:rsidRPr="003126CD" w:rsidRDefault="00E335E2" w:rsidP="00706FC6">
                  <w:pPr>
                    <w:ind w:left="360"/>
                    <w:rPr>
                      <w:rFonts w:ascii="Arial" w:hAnsi="Arial"/>
                      <w:sz w:val="22"/>
                      <w:lang w:val="en-US"/>
                    </w:rPr>
                  </w:pPr>
                  <w:r w:rsidRPr="003126CD">
                    <w:rPr>
                      <w:rFonts w:ascii="Arial" w:hAnsi="Arial"/>
                      <w:sz w:val="22"/>
                      <w:lang w:val="en-US"/>
                    </w:rPr>
                    <w:t>Official IP Office receiving the first application for a patent from which the applicant may ask for granting of the same patent in other countries.</w:t>
                  </w:r>
                </w:p>
              </w:tc>
            </w:tr>
            <w:tr w:rsidR="00E335E2" w:rsidRPr="003126CD" w14:paraId="281FFF14" w14:textId="77777777" w:rsidTr="00706FC6">
              <w:trPr>
                <w:cantSplit/>
                <w:trHeight w:val="796"/>
              </w:trPr>
              <w:tc>
                <w:tcPr>
                  <w:tcW w:w="20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8EDF95" w14:textId="77777777" w:rsidR="00E335E2" w:rsidRPr="003126CD" w:rsidRDefault="00E335E2" w:rsidP="00706FC6">
                  <w:pPr>
                    <w:ind w:left="360"/>
                    <w:rPr>
                      <w:rFonts w:ascii="Arial" w:hAnsi="Arial"/>
                      <w:b/>
                      <w:sz w:val="22"/>
                      <w:lang w:val="en-US"/>
                    </w:rPr>
                  </w:pPr>
                  <w:r w:rsidRPr="003126CD">
                    <w:rPr>
                      <w:rFonts w:ascii="Arial" w:hAnsi="Arial"/>
                      <w:b/>
                      <w:sz w:val="22"/>
                      <w:lang w:val="en-US"/>
                    </w:rPr>
                    <w:t>Office Second Filing (OSF)</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245D66" w14:textId="77777777" w:rsidR="00E335E2" w:rsidRPr="003126CD" w:rsidRDefault="00E335E2" w:rsidP="00706FC6">
                  <w:pPr>
                    <w:ind w:left="360"/>
                    <w:rPr>
                      <w:rFonts w:ascii="Arial" w:hAnsi="Arial"/>
                      <w:sz w:val="22"/>
                      <w:lang w:val="en-US"/>
                    </w:rPr>
                  </w:pPr>
                  <w:r w:rsidRPr="003126CD">
                    <w:rPr>
                      <w:rFonts w:ascii="Arial" w:hAnsi="Arial"/>
                      <w:sz w:val="22"/>
                      <w:lang w:val="en-US"/>
                    </w:rPr>
                    <w:t>Official IP Office receiving the application for a patent which is already registered in an OFF.</w:t>
                  </w:r>
                </w:p>
              </w:tc>
            </w:tr>
          </w:tbl>
          <w:p w14:paraId="6E8960C1" w14:textId="77777777" w:rsidR="00E335E2" w:rsidRPr="003126CD" w:rsidRDefault="00E335E2" w:rsidP="00706FC6">
            <w:pPr>
              <w:pStyle w:val="NormalWeb"/>
              <w:ind w:firstLine="0"/>
              <w:rPr>
                <w:rFonts w:ascii="Arial" w:hAnsi="Arial"/>
                <w:sz w:val="22"/>
                <w:lang w:val="en-US"/>
              </w:rPr>
            </w:pPr>
          </w:p>
          <w:p w14:paraId="2751B8B0" w14:textId="77777777" w:rsidR="00E335E2" w:rsidRPr="003126CD" w:rsidRDefault="007B1006" w:rsidP="00706FC6">
            <w:pPr>
              <w:pStyle w:val="NormalWeb"/>
              <w:ind w:firstLine="0"/>
              <w:rPr>
                <w:rFonts w:ascii="Arial" w:hAnsi="Arial"/>
                <w:b/>
                <w:sz w:val="22"/>
                <w:lang w:val="en-US"/>
              </w:rPr>
            </w:pPr>
            <w:r w:rsidRPr="003126CD">
              <w:rPr>
                <w:rFonts w:ascii="Arial" w:hAnsi="Arial"/>
                <w:b/>
                <w:sz w:val="22"/>
                <w:lang w:val="en-US"/>
              </w:rPr>
              <w:t>A</w:t>
            </w:r>
            <w:r w:rsidR="00E335E2" w:rsidRPr="003126CD">
              <w:rPr>
                <w:rFonts w:ascii="Arial" w:hAnsi="Arial"/>
                <w:b/>
                <w:sz w:val="22"/>
                <w:lang w:val="en-US"/>
              </w:rPr>
              <w:t>ctivities or interaction or transaction</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43"/>
              <w:gridCol w:w="5539"/>
            </w:tblGrid>
            <w:tr w:rsidR="00E335E2" w:rsidRPr="003126CD" w14:paraId="4354D5F3" w14:textId="77777777" w:rsidTr="00706FC6">
              <w:trPr>
                <w:cantSplit/>
                <w:trHeight w:val="1083"/>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26F30F"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Pre-setup</w:t>
                  </w:r>
                </w:p>
              </w:tc>
              <w:tc>
                <w:tcPr>
                  <w:tcW w:w="553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4745FD" w14:textId="77777777" w:rsidR="00E335E2" w:rsidRPr="003126CD" w:rsidRDefault="00E335E2" w:rsidP="00706FC6">
                  <w:pPr>
                    <w:ind w:left="360"/>
                    <w:rPr>
                      <w:rFonts w:ascii="Arial" w:hAnsi="Arial"/>
                      <w:sz w:val="22"/>
                      <w:lang w:val="en-US"/>
                    </w:rPr>
                  </w:pPr>
                  <w:r w:rsidRPr="003126CD">
                    <w:rPr>
                      <w:rFonts w:ascii="Arial" w:hAnsi="Arial"/>
                      <w:sz w:val="22"/>
                      <w:lang w:val="en-US"/>
                    </w:rPr>
                    <w:t xml:space="preserve">The IP </w:t>
                  </w:r>
                  <w:r w:rsidR="007B1006" w:rsidRPr="003126CD">
                    <w:rPr>
                      <w:rFonts w:ascii="Arial" w:hAnsi="Arial"/>
                      <w:sz w:val="22"/>
                      <w:lang w:val="en-US"/>
                    </w:rPr>
                    <w:t>O</w:t>
                  </w:r>
                  <w:r w:rsidRPr="003126CD">
                    <w:rPr>
                      <w:rFonts w:ascii="Arial" w:hAnsi="Arial"/>
                      <w:sz w:val="22"/>
                      <w:lang w:val="en-US"/>
                    </w:rPr>
                    <w:t xml:space="preserve">ffices must set up a wallet (if the signature is not delegated to the timestamp service) containing its own private key. </w:t>
                  </w:r>
                  <w:r w:rsidR="007B1006" w:rsidRPr="003126CD">
                    <w:rPr>
                      <w:rFonts w:ascii="Arial" w:hAnsi="Arial"/>
                      <w:sz w:val="22"/>
                      <w:lang w:val="en-US"/>
                    </w:rPr>
                    <w:t xml:space="preserve"> </w:t>
                  </w:r>
                  <w:r w:rsidRPr="003126CD">
                    <w:rPr>
                      <w:rFonts w:ascii="Arial" w:hAnsi="Arial"/>
                      <w:sz w:val="22"/>
                      <w:lang w:val="en-US"/>
                    </w:rPr>
                    <w:t>This wallet can be a hardware wallet, a password protected file, or a remote service providing a signature.</w:t>
                  </w:r>
                </w:p>
              </w:tc>
            </w:tr>
            <w:tr w:rsidR="00E335E2" w:rsidRPr="003126CD" w14:paraId="7C106697" w14:textId="77777777" w:rsidTr="00706FC6">
              <w:trPr>
                <w:cantSplit/>
                <w:trHeight w:val="722"/>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A0995B"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Connects application</w:t>
                  </w:r>
                </w:p>
              </w:tc>
              <w:tc>
                <w:tcPr>
                  <w:tcW w:w="553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27F5E0" w14:textId="77777777" w:rsidR="00E335E2" w:rsidRPr="003126CD" w:rsidRDefault="00E335E2" w:rsidP="00706FC6">
                  <w:pPr>
                    <w:ind w:left="360"/>
                    <w:rPr>
                      <w:rFonts w:ascii="Arial" w:hAnsi="Arial"/>
                      <w:sz w:val="22"/>
                      <w:lang w:val="en-US"/>
                    </w:rPr>
                  </w:pPr>
                  <w:r w:rsidRPr="003126CD">
                    <w:rPr>
                      <w:rFonts w:ascii="Arial" w:hAnsi="Arial"/>
                      <w:sz w:val="22"/>
                      <w:lang w:val="en-US"/>
                    </w:rPr>
                    <w:t xml:space="preserve">The IP </w:t>
                  </w:r>
                  <w:r w:rsidR="007B1006" w:rsidRPr="003126CD">
                    <w:rPr>
                      <w:rFonts w:ascii="Arial" w:hAnsi="Arial"/>
                      <w:sz w:val="22"/>
                      <w:lang w:val="en-US"/>
                    </w:rPr>
                    <w:t>O</w:t>
                  </w:r>
                  <w:r w:rsidRPr="003126CD">
                    <w:rPr>
                      <w:rFonts w:ascii="Arial" w:hAnsi="Arial"/>
                      <w:sz w:val="22"/>
                      <w:lang w:val="en-US"/>
                    </w:rPr>
                    <w:t>ffices authenticate to the Trust Data Sharing service establishing a new session.</w:t>
                  </w:r>
                </w:p>
              </w:tc>
            </w:tr>
            <w:tr w:rsidR="00E335E2" w:rsidRPr="003126CD" w14:paraId="6506B156" w14:textId="77777777" w:rsidTr="00706FC6">
              <w:trPr>
                <w:cantSplit/>
                <w:trHeight w:val="722"/>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3CB55B"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Upload information</w:t>
                  </w:r>
                </w:p>
              </w:tc>
              <w:tc>
                <w:tcPr>
                  <w:tcW w:w="553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61955" w14:textId="77777777" w:rsidR="00E335E2" w:rsidRPr="003126CD" w:rsidRDefault="00E335E2" w:rsidP="00706FC6">
                  <w:pPr>
                    <w:ind w:left="360"/>
                    <w:rPr>
                      <w:rFonts w:ascii="Arial" w:hAnsi="Arial"/>
                      <w:sz w:val="22"/>
                      <w:lang w:val="en-US"/>
                    </w:rPr>
                  </w:pPr>
                  <w:r w:rsidRPr="003126CD">
                    <w:rPr>
                      <w:rFonts w:ascii="Arial" w:hAnsi="Arial"/>
                      <w:sz w:val="22"/>
                      <w:lang w:val="en-US"/>
                    </w:rPr>
                    <w:t>The applicant updates the patent documents required during the patent grant process in the OFF which will be exchanged as priority patent document with the OSF.</w:t>
                  </w:r>
                </w:p>
              </w:tc>
            </w:tr>
            <w:tr w:rsidR="00E335E2" w:rsidRPr="003126CD" w14:paraId="2579D567" w14:textId="77777777" w:rsidTr="00706FC6">
              <w:trPr>
                <w:cantSplit/>
                <w:trHeight w:val="390"/>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CE19D1"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Hash creation</w:t>
                  </w:r>
                </w:p>
              </w:tc>
              <w:tc>
                <w:tcPr>
                  <w:tcW w:w="553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13E25" w14:textId="77777777" w:rsidR="00E335E2" w:rsidRPr="003126CD" w:rsidRDefault="00E335E2" w:rsidP="00706FC6">
                  <w:pPr>
                    <w:ind w:left="360"/>
                    <w:rPr>
                      <w:rFonts w:ascii="Arial" w:hAnsi="Arial"/>
                      <w:sz w:val="22"/>
                      <w:lang w:val="en-US"/>
                    </w:rPr>
                  </w:pPr>
                  <w:r w:rsidRPr="003126CD">
                    <w:rPr>
                      <w:rFonts w:ascii="Arial" w:hAnsi="Arial"/>
                      <w:sz w:val="22"/>
                      <w:lang w:val="en-US"/>
                    </w:rPr>
                    <w:t>A unique hash of the files is generated.</w:t>
                  </w:r>
                </w:p>
              </w:tc>
            </w:tr>
            <w:tr w:rsidR="00E335E2" w:rsidRPr="003126CD" w14:paraId="5AAB98CC" w14:textId="77777777" w:rsidTr="00706FC6">
              <w:trPr>
                <w:cantSplit/>
                <w:trHeight w:val="722"/>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FCA097"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Fulfill information</w:t>
                  </w:r>
                </w:p>
              </w:tc>
              <w:tc>
                <w:tcPr>
                  <w:tcW w:w="553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A9A854" w14:textId="77777777" w:rsidR="00E335E2" w:rsidRPr="003126CD" w:rsidRDefault="00E335E2" w:rsidP="00CE7A13">
                  <w:pPr>
                    <w:ind w:left="360"/>
                    <w:rPr>
                      <w:rFonts w:ascii="Arial" w:hAnsi="Arial"/>
                      <w:sz w:val="22"/>
                      <w:lang w:val="en-US"/>
                    </w:rPr>
                  </w:pPr>
                  <w:r w:rsidRPr="003126CD">
                    <w:rPr>
                      <w:rFonts w:ascii="Arial" w:hAnsi="Arial"/>
                      <w:sz w:val="22"/>
                      <w:lang w:val="en-US"/>
                    </w:rPr>
                    <w:t xml:space="preserve">The IP </w:t>
                  </w:r>
                  <w:r w:rsidR="007B1006" w:rsidRPr="003126CD">
                    <w:rPr>
                      <w:rFonts w:ascii="Arial" w:hAnsi="Arial"/>
                      <w:sz w:val="22"/>
                      <w:lang w:val="en-US"/>
                    </w:rPr>
                    <w:t>O</w:t>
                  </w:r>
                  <w:r w:rsidRPr="003126CD">
                    <w:rPr>
                      <w:rFonts w:ascii="Arial" w:hAnsi="Arial"/>
                      <w:sz w:val="22"/>
                      <w:lang w:val="en-US"/>
                    </w:rPr>
                    <w:t xml:space="preserve">ffices </w:t>
                  </w:r>
                  <w:r w:rsidR="00CE7A13" w:rsidRPr="003126CD">
                    <w:rPr>
                      <w:rFonts w:ascii="Arial" w:eastAsia="Times New Roman" w:hAnsi="Arial" w:cs="Arial"/>
                      <w:sz w:val="22"/>
                      <w:szCs w:val="22"/>
                      <w:lang w:val="en-US"/>
                    </w:rPr>
                    <w:t>fulfil</w:t>
                  </w:r>
                  <w:r w:rsidRPr="003126CD">
                    <w:rPr>
                      <w:rFonts w:ascii="Arial" w:hAnsi="Arial"/>
                      <w:sz w:val="22"/>
                      <w:lang w:val="en-US"/>
                    </w:rPr>
                    <w:t xml:space="preserve"> the request information about the data to be shared and select</w:t>
                  </w:r>
                  <w:r w:rsidR="007B1006" w:rsidRPr="003126CD">
                    <w:rPr>
                      <w:rFonts w:ascii="Arial" w:hAnsi="Arial"/>
                      <w:sz w:val="22"/>
                      <w:lang w:val="en-US"/>
                    </w:rPr>
                    <w:t>s</w:t>
                  </w:r>
                  <w:r w:rsidRPr="003126CD">
                    <w:rPr>
                      <w:rFonts w:ascii="Arial" w:hAnsi="Arial"/>
                      <w:sz w:val="22"/>
                      <w:lang w:val="en-US"/>
                    </w:rPr>
                    <w:t xml:space="preserve"> the IP </w:t>
                  </w:r>
                  <w:r w:rsidR="007B1006" w:rsidRPr="003126CD">
                    <w:rPr>
                      <w:rFonts w:ascii="Arial" w:hAnsi="Arial"/>
                      <w:sz w:val="22"/>
                      <w:lang w:val="en-US"/>
                    </w:rPr>
                    <w:t>O</w:t>
                  </w:r>
                  <w:r w:rsidRPr="003126CD">
                    <w:rPr>
                      <w:rFonts w:ascii="Arial" w:hAnsi="Arial"/>
                      <w:sz w:val="22"/>
                      <w:lang w:val="en-US"/>
                    </w:rPr>
                    <w:t xml:space="preserve">ffices </w:t>
                  </w:r>
                  <w:r w:rsidR="00CE7A13" w:rsidRPr="003126CD">
                    <w:rPr>
                      <w:rFonts w:ascii="Arial" w:eastAsia="Times New Roman" w:hAnsi="Arial" w:cs="Arial"/>
                      <w:sz w:val="22"/>
                      <w:szCs w:val="22"/>
                      <w:lang w:val="en-US"/>
                    </w:rPr>
                    <w:t>with which the IP right holder</w:t>
                  </w:r>
                  <w:r w:rsidR="00CE7A13" w:rsidRPr="003126CD">
                    <w:rPr>
                      <w:rFonts w:ascii="Arial" w:hAnsi="Arial"/>
                      <w:sz w:val="22"/>
                      <w:lang w:val="en-US"/>
                    </w:rPr>
                    <w:t xml:space="preserve"> </w:t>
                  </w:r>
                  <w:r w:rsidRPr="003126CD">
                    <w:rPr>
                      <w:rFonts w:ascii="Arial" w:hAnsi="Arial"/>
                      <w:sz w:val="22"/>
                      <w:lang w:val="en-US"/>
                    </w:rPr>
                    <w:t>wants to share the documents with.</w:t>
                  </w:r>
                </w:p>
              </w:tc>
            </w:tr>
            <w:tr w:rsidR="00E335E2" w:rsidRPr="003126CD" w14:paraId="1CA2552E" w14:textId="77777777" w:rsidTr="00706FC6">
              <w:trPr>
                <w:cantSplit/>
                <w:trHeight w:val="1083"/>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11B4BC"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Transaction creation</w:t>
                  </w:r>
                </w:p>
              </w:tc>
              <w:tc>
                <w:tcPr>
                  <w:tcW w:w="553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4F55FB" w14:textId="77777777" w:rsidR="00E335E2" w:rsidRPr="003126CD" w:rsidRDefault="00E335E2" w:rsidP="00706FC6">
                  <w:pPr>
                    <w:ind w:left="360"/>
                    <w:rPr>
                      <w:rFonts w:ascii="Arial" w:hAnsi="Arial"/>
                      <w:sz w:val="22"/>
                      <w:lang w:val="en-US"/>
                    </w:rPr>
                  </w:pPr>
                  <w:r w:rsidRPr="003126CD">
                    <w:rPr>
                      <w:rFonts w:ascii="Arial" w:hAnsi="Arial"/>
                      <w:sz w:val="22"/>
                      <w:lang w:val="en-US"/>
                    </w:rPr>
                    <w:t>The transaction will consist of the hash, the required information, plus any metadata requested by the blockchain protocol, plus any user metadata considered appropriate (local clock timestamp).</w:t>
                  </w:r>
                </w:p>
              </w:tc>
            </w:tr>
            <w:tr w:rsidR="00E335E2" w:rsidRPr="003126CD" w14:paraId="11BBBC04" w14:textId="77777777" w:rsidTr="00706FC6">
              <w:trPr>
                <w:cantSplit/>
                <w:trHeight w:val="722"/>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AA74C5"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Registration in the blockchain</w:t>
                  </w:r>
                </w:p>
              </w:tc>
              <w:tc>
                <w:tcPr>
                  <w:tcW w:w="553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4E5FBE"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A blockchain client registers the signed transaction on the blockchain.</w:t>
                  </w:r>
                </w:p>
              </w:tc>
            </w:tr>
            <w:tr w:rsidR="00E335E2" w:rsidRPr="003126CD" w14:paraId="1D3BFAF7" w14:textId="77777777" w:rsidTr="00706FC6">
              <w:trPr>
                <w:cantSplit/>
                <w:trHeight w:val="1113"/>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289D92"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Timestamping</w:t>
                  </w:r>
                </w:p>
              </w:tc>
              <w:tc>
                <w:tcPr>
                  <w:tcW w:w="553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31EC1E" w14:textId="77777777" w:rsidR="00E335E2" w:rsidRPr="003126CD" w:rsidRDefault="00E335E2" w:rsidP="00706FC6">
                  <w:pPr>
                    <w:ind w:left="360"/>
                    <w:rPr>
                      <w:rFonts w:ascii="Arial" w:hAnsi="Arial"/>
                      <w:sz w:val="22"/>
                      <w:lang w:val="en-US"/>
                    </w:rPr>
                  </w:pPr>
                  <w:r w:rsidRPr="003126CD">
                    <w:rPr>
                      <w:rFonts w:ascii="Arial" w:hAnsi="Arial"/>
                      <w:sz w:val="22"/>
                      <w:lang w:val="en-US"/>
                    </w:rPr>
                    <w:t>The blockchain creates a new block containing the transaction.</w:t>
                  </w:r>
                  <w:r w:rsidR="007B1006" w:rsidRPr="003126CD">
                    <w:rPr>
                      <w:rFonts w:ascii="Arial" w:hAnsi="Arial"/>
                      <w:sz w:val="22"/>
                      <w:lang w:val="en-US"/>
                    </w:rPr>
                    <w:t xml:space="preserve"> </w:t>
                  </w:r>
                  <w:r w:rsidRPr="003126CD">
                    <w:rPr>
                      <w:rFonts w:ascii="Arial" w:hAnsi="Arial"/>
                      <w:sz w:val="22"/>
                      <w:lang w:val="en-US"/>
                    </w:rPr>
                    <w:t xml:space="preserve"> The timestamp of the blockchain block will be the official timestamp, any local-clock metadata will also be considered valid according to the origin of trust of the signer.</w:t>
                  </w:r>
                </w:p>
              </w:tc>
            </w:tr>
            <w:tr w:rsidR="00E335E2" w:rsidRPr="003126CD" w14:paraId="5DC8858A" w14:textId="77777777" w:rsidTr="00706FC6">
              <w:trPr>
                <w:cantSplit/>
                <w:trHeight w:val="722"/>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1794D3"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Proof token</w:t>
                  </w:r>
                </w:p>
              </w:tc>
              <w:tc>
                <w:tcPr>
                  <w:tcW w:w="553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B513E2" w14:textId="77777777" w:rsidR="00E335E2" w:rsidRPr="003126CD" w:rsidRDefault="00E335E2" w:rsidP="00CE7A13">
                  <w:pPr>
                    <w:pStyle w:val="NormalWeb"/>
                    <w:ind w:firstLine="0"/>
                    <w:rPr>
                      <w:rFonts w:ascii="Arial" w:hAnsi="Arial"/>
                      <w:sz w:val="22"/>
                      <w:lang w:val="en-US"/>
                    </w:rPr>
                  </w:pPr>
                  <w:r w:rsidRPr="003126CD">
                    <w:rPr>
                      <w:rFonts w:ascii="Arial" w:hAnsi="Arial"/>
                      <w:sz w:val="22"/>
                      <w:lang w:val="en-US"/>
                    </w:rPr>
                    <w:t xml:space="preserve">The application generates a proof token with the transaction data </w:t>
                  </w:r>
                  <w:r w:rsidR="00CE7A13" w:rsidRPr="003126CD">
                    <w:rPr>
                      <w:rFonts w:ascii="Arial" w:hAnsi="Arial" w:cs="Arial"/>
                      <w:sz w:val="22"/>
                      <w:szCs w:val="22"/>
                      <w:lang w:val="en-US"/>
                    </w:rPr>
                    <w:t>between</w:t>
                  </w:r>
                  <w:r w:rsidR="00CE7A13" w:rsidRPr="003126CD">
                    <w:rPr>
                      <w:rFonts w:ascii="Arial" w:hAnsi="Arial"/>
                      <w:sz w:val="22"/>
                      <w:lang w:val="en-US"/>
                    </w:rPr>
                    <w:t xml:space="preserve"> the </w:t>
                  </w:r>
                  <w:r w:rsidRPr="003126CD">
                    <w:rPr>
                      <w:rFonts w:ascii="Arial" w:hAnsi="Arial"/>
                      <w:sz w:val="22"/>
                      <w:lang w:val="en-US"/>
                    </w:rPr>
                    <w:t xml:space="preserve">IP </w:t>
                  </w:r>
                  <w:r w:rsidRPr="003126CD">
                    <w:rPr>
                      <w:rFonts w:ascii="Arial" w:hAnsi="Arial" w:cs="Arial"/>
                      <w:sz w:val="22"/>
                      <w:szCs w:val="22"/>
                      <w:lang w:val="en-US"/>
                    </w:rPr>
                    <w:t>Office</w:t>
                  </w:r>
                  <w:r w:rsidR="00CE7A13" w:rsidRPr="003126CD">
                    <w:rPr>
                      <w:rFonts w:ascii="Arial" w:hAnsi="Arial" w:cs="Arial"/>
                      <w:sz w:val="22"/>
                      <w:szCs w:val="22"/>
                      <w:lang w:val="en-US"/>
                    </w:rPr>
                    <w:t>s</w:t>
                  </w:r>
                  <w:r w:rsidRPr="003126CD">
                    <w:rPr>
                      <w:rFonts w:ascii="Arial" w:hAnsi="Arial" w:cs="Arial"/>
                      <w:sz w:val="22"/>
                      <w:szCs w:val="22"/>
                      <w:lang w:val="en-US"/>
                    </w:rPr>
                    <w:t xml:space="preserve"> </w:t>
                  </w:r>
                  <w:r w:rsidR="00CE7A13" w:rsidRPr="003126CD">
                    <w:rPr>
                      <w:rFonts w:ascii="Arial" w:hAnsi="Arial" w:cs="Arial"/>
                      <w:sz w:val="22"/>
                      <w:szCs w:val="22"/>
                      <w:lang w:val="en-US"/>
                    </w:rPr>
                    <w:t>involved in</w:t>
                  </w:r>
                  <w:r w:rsidR="00CE7A13" w:rsidRPr="003126CD">
                    <w:rPr>
                      <w:rFonts w:ascii="Arial" w:hAnsi="Arial"/>
                      <w:sz w:val="22"/>
                      <w:lang w:val="en-US"/>
                    </w:rPr>
                    <w:t xml:space="preserve"> the </w:t>
                  </w:r>
                  <w:r w:rsidR="00CE7A13" w:rsidRPr="003126CD">
                    <w:rPr>
                      <w:rFonts w:ascii="Arial" w:hAnsi="Arial" w:cs="Arial"/>
                      <w:sz w:val="22"/>
                      <w:szCs w:val="22"/>
                      <w:lang w:val="en-US"/>
                    </w:rPr>
                    <w:t>priority document exchange</w:t>
                  </w:r>
                  <w:r w:rsidRPr="003126CD">
                    <w:rPr>
                      <w:rFonts w:ascii="Arial" w:hAnsi="Arial" w:cs="Arial"/>
                      <w:sz w:val="22"/>
                      <w:szCs w:val="22"/>
                      <w:lang w:val="en-US"/>
                    </w:rPr>
                    <w:t>.</w:t>
                  </w:r>
                </w:p>
              </w:tc>
            </w:tr>
            <w:tr w:rsidR="00E335E2" w:rsidRPr="003126CD" w14:paraId="55D969B8" w14:textId="77777777" w:rsidTr="00706FC6">
              <w:trPr>
                <w:cantSplit/>
                <w:trHeight w:val="1083"/>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B7E110"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Receive the data</w:t>
                  </w:r>
                </w:p>
              </w:tc>
              <w:tc>
                <w:tcPr>
                  <w:tcW w:w="553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420C29" w14:textId="77777777" w:rsidR="00E335E2" w:rsidRPr="003126CD" w:rsidRDefault="00E335E2">
                  <w:pPr>
                    <w:ind w:left="360"/>
                    <w:rPr>
                      <w:rFonts w:ascii="Arial" w:hAnsi="Arial"/>
                      <w:sz w:val="22"/>
                      <w:lang w:val="en-US"/>
                    </w:rPr>
                  </w:pPr>
                  <w:r w:rsidRPr="003126CD">
                    <w:rPr>
                      <w:rFonts w:ascii="Arial" w:hAnsi="Arial"/>
                      <w:sz w:val="22"/>
                      <w:lang w:val="en-US"/>
                    </w:rPr>
                    <w:t xml:space="preserve">The selected OSFs receive notification in their wallets with the update that the shared documentation has been placed </w:t>
                  </w:r>
                  <w:r w:rsidR="007B1006" w:rsidRPr="003126CD">
                    <w:rPr>
                      <w:rFonts w:ascii="Arial" w:hAnsi="Arial"/>
                      <w:sz w:val="22"/>
                      <w:lang w:val="en-US"/>
                    </w:rPr>
                    <w:t>in</w:t>
                  </w:r>
                  <w:r w:rsidRPr="003126CD">
                    <w:rPr>
                      <w:rFonts w:ascii="Arial" w:hAnsi="Arial"/>
                      <w:sz w:val="22"/>
                      <w:lang w:val="en-US"/>
                    </w:rPr>
                    <w:t xml:space="preserve"> the </w:t>
                  </w:r>
                  <w:r w:rsidR="007B1006" w:rsidRPr="003126CD">
                    <w:rPr>
                      <w:rFonts w:ascii="Arial" w:hAnsi="Arial"/>
                      <w:sz w:val="22"/>
                      <w:lang w:val="en-US"/>
                    </w:rPr>
                    <w:t>blockchain</w:t>
                  </w:r>
                  <w:r w:rsidRPr="003126CD">
                    <w:rPr>
                      <w:rFonts w:ascii="Arial" w:hAnsi="Arial"/>
                      <w:sz w:val="22"/>
                      <w:lang w:val="en-US"/>
                    </w:rPr>
                    <w:t xml:space="preserve"> and that they now have access to these documents.</w:t>
                  </w:r>
                </w:p>
              </w:tc>
            </w:tr>
            <w:tr w:rsidR="00E335E2" w:rsidRPr="003126CD" w14:paraId="7EE189D2" w14:textId="77777777" w:rsidTr="00706FC6">
              <w:trPr>
                <w:cantSplit/>
                <w:trHeight w:val="722"/>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B9961B"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Update the information</w:t>
                  </w:r>
                </w:p>
              </w:tc>
              <w:tc>
                <w:tcPr>
                  <w:tcW w:w="553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C0509E" w14:textId="77777777" w:rsidR="00E335E2" w:rsidRPr="003126CD" w:rsidRDefault="00E335E2" w:rsidP="00706FC6">
                  <w:pPr>
                    <w:ind w:left="360"/>
                    <w:rPr>
                      <w:rFonts w:ascii="Arial" w:hAnsi="Arial"/>
                      <w:sz w:val="22"/>
                      <w:lang w:val="en-US"/>
                    </w:rPr>
                  </w:pPr>
                  <w:r w:rsidRPr="003126CD">
                    <w:rPr>
                      <w:rFonts w:ascii="Arial" w:hAnsi="Arial"/>
                      <w:sz w:val="22"/>
                      <w:lang w:val="en-US"/>
                    </w:rPr>
                    <w:t xml:space="preserve">The IP </w:t>
                  </w:r>
                  <w:r w:rsidR="007B1006" w:rsidRPr="003126CD">
                    <w:rPr>
                      <w:rFonts w:ascii="Arial" w:hAnsi="Arial"/>
                      <w:sz w:val="22"/>
                      <w:lang w:val="en-US"/>
                    </w:rPr>
                    <w:t>O</w:t>
                  </w:r>
                  <w:r w:rsidRPr="003126CD">
                    <w:rPr>
                      <w:rFonts w:ascii="Arial" w:hAnsi="Arial"/>
                      <w:sz w:val="22"/>
                      <w:lang w:val="en-US"/>
                    </w:rPr>
                    <w:t>ffices can update the patent status with a new transaction.</w:t>
                  </w:r>
                </w:p>
              </w:tc>
            </w:tr>
          </w:tbl>
          <w:p w14:paraId="6DE34A69" w14:textId="048D76E4" w:rsidR="00E335E2" w:rsidRPr="003126CD" w:rsidRDefault="00ED518A" w:rsidP="00ED518A">
            <w:pPr>
              <w:pStyle w:val="NormalWeb"/>
              <w:ind w:left="0" w:firstLine="0"/>
              <w:rPr>
                <w:rFonts w:ascii="Arial" w:hAnsi="Arial"/>
                <w:b/>
                <w:sz w:val="22"/>
                <w:lang w:val="en-US"/>
              </w:rPr>
            </w:pPr>
            <w:r>
              <w:rPr>
                <w:rFonts w:ascii="Arial" w:hAnsi="Arial"/>
                <w:sz w:val="22"/>
                <w:lang w:val="en-US"/>
              </w:rPr>
              <w:t xml:space="preserve">       </w:t>
            </w:r>
            <w:r w:rsidR="007B1006" w:rsidRPr="003126CD">
              <w:rPr>
                <w:rFonts w:ascii="Arial" w:hAnsi="Arial"/>
                <w:sz w:val="22"/>
                <w:lang w:val="en-US"/>
              </w:rPr>
              <w:t xml:space="preserve"> </w:t>
            </w:r>
            <w:r w:rsidR="00E335E2" w:rsidRPr="003126CD">
              <w:rPr>
                <w:rFonts w:ascii="Arial" w:hAnsi="Arial"/>
                <w:b/>
                <w:sz w:val="22"/>
                <w:lang w:val="en-US"/>
              </w:rPr>
              <w:t>Key data</w:t>
            </w:r>
          </w:p>
          <w:tbl>
            <w:tblPr>
              <w:tblW w:w="7033"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74"/>
              <w:gridCol w:w="4959"/>
            </w:tblGrid>
            <w:tr w:rsidR="00E335E2" w:rsidRPr="003126CD" w14:paraId="2B8D0C2C" w14:textId="77777777" w:rsidTr="00846131">
              <w:trPr>
                <w:cantSplit/>
                <w:trHeight w:val="226"/>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AAA35E"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Documents</w:t>
                  </w:r>
                </w:p>
              </w:tc>
              <w:tc>
                <w:tcPr>
                  <w:tcW w:w="49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4A257E" w14:textId="77777777" w:rsidR="00E335E2" w:rsidRPr="003126CD" w:rsidRDefault="00E335E2" w:rsidP="00706FC6">
                  <w:pPr>
                    <w:ind w:left="360"/>
                    <w:rPr>
                      <w:rFonts w:ascii="Arial" w:hAnsi="Arial"/>
                      <w:sz w:val="22"/>
                      <w:lang w:val="en-US"/>
                    </w:rPr>
                  </w:pPr>
                  <w:r w:rsidRPr="003126CD">
                    <w:rPr>
                      <w:rFonts w:ascii="Arial" w:hAnsi="Arial"/>
                      <w:sz w:val="22"/>
                      <w:lang w:val="en-US"/>
                    </w:rPr>
                    <w:t>Information to share</w:t>
                  </w:r>
                  <w:r w:rsidR="006B0CAD" w:rsidRPr="003126CD">
                    <w:rPr>
                      <w:rFonts w:ascii="Arial" w:hAnsi="Arial"/>
                      <w:sz w:val="22"/>
                      <w:lang w:val="en-US"/>
                    </w:rPr>
                    <w:t xml:space="preserve"> between OFF and OSF</w:t>
                  </w:r>
                  <w:r w:rsidRPr="003126CD">
                    <w:rPr>
                      <w:rFonts w:ascii="Arial" w:hAnsi="Arial"/>
                      <w:sz w:val="22"/>
                      <w:lang w:val="en-US"/>
                    </w:rPr>
                    <w:t>.</w:t>
                  </w:r>
                </w:p>
              </w:tc>
            </w:tr>
            <w:tr w:rsidR="00E335E2" w:rsidRPr="003126CD" w14:paraId="081D1ADF" w14:textId="77777777" w:rsidTr="00846131">
              <w:trPr>
                <w:cantSplit/>
                <w:trHeight w:val="244"/>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18ACB4"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Metadata</w:t>
                  </w:r>
                </w:p>
              </w:tc>
              <w:tc>
                <w:tcPr>
                  <w:tcW w:w="49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A6627D" w14:textId="77777777" w:rsidR="00E335E2" w:rsidRPr="003126CD" w:rsidRDefault="00E335E2" w:rsidP="00706FC6">
                  <w:pPr>
                    <w:ind w:left="360"/>
                    <w:rPr>
                      <w:rFonts w:ascii="Arial" w:hAnsi="Arial"/>
                      <w:sz w:val="22"/>
                      <w:lang w:val="en-US"/>
                    </w:rPr>
                  </w:pPr>
                  <w:r w:rsidRPr="003126CD">
                    <w:rPr>
                      <w:rFonts w:ascii="Arial" w:hAnsi="Arial"/>
                      <w:sz w:val="22"/>
                      <w:lang w:val="en-US"/>
                    </w:rPr>
                    <w:t>Metadata related to shared information.</w:t>
                  </w:r>
                </w:p>
              </w:tc>
            </w:tr>
            <w:tr w:rsidR="00E335E2" w:rsidRPr="003126CD" w14:paraId="3C53F0B3" w14:textId="77777777" w:rsidTr="00846131">
              <w:trPr>
                <w:cantSplit/>
                <w:trHeight w:val="226"/>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9C9F19"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Hash</w:t>
                  </w:r>
                </w:p>
              </w:tc>
              <w:tc>
                <w:tcPr>
                  <w:tcW w:w="49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9063DE" w14:textId="77777777" w:rsidR="00E335E2" w:rsidRPr="003126CD" w:rsidRDefault="00E335E2" w:rsidP="00706FC6">
                  <w:pPr>
                    <w:ind w:left="360"/>
                    <w:rPr>
                      <w:rFonts w:ascii="Arial" w:hAnsi="Arial"/>
                      <w:sz w:val="22"/>
                      <w:lang w:val="en-US"/>
                    </w:rPr>
                  </w:pPr>
                  <w:r w:rsidRPr="003126CD">
                    <w:rPr>
                      <w:rFonts w:ascii="Arial" w:hAnsi="Arial"/>
                      <w:sz w:val="22"/>
                      <w:lang w:val="en-US"/>
                    </w:rPr>
                    <w:t>The result of the hash algorithm processing of the document.</w:t>
                  </w:r>
                </w:p>
              </w:tc>
            </w:tr>
            <w:tr w:rsidR="00E335E2" w:rsidRPr="003126CD" w14:paraId="73447BA1" w14:textId="77777777" w:rsidTr="00846131">
              <w:trPr>
                <w:cantSplit/>
                <w:trHeight w:val="471"/>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45CD94"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Transaction</w:t>
                  </w:r>
                </w:p>
              </w:tc>
              <w:tc>
                <w:tcPr>
                  <w:tcW w:w="49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EC9CB4"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The order to be submitted to the blockchain containing the hash plus the metadata.</w:t>
                  </w:r>
                </w:p>
              </w:tc>
            </w:tr>
            <w:tr w:rsidR="00E335E2" w:rsidRPr="003126CD" w14:paraId="1D4185C3" w14:textId="77777777" w:rsidTr="00846131">
              <w:trPr>
                <w:cantSplit/>
                <w:trHeight w:val="226"/>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47D251"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Signed Transaction</w:t>
                  </w:r>
                </w:p>
              </w:tc>
              <w:tc>
                <w:tcPr>
                  <w:tcW w:w="49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5C2698" w14:textId="77777777" w:rsidR="00E335E2" w:rsidRPr="003126CD" w:rsidRDefault="00E335E2" w:rsidP="00706FC6">
                  <w:pPr>
                    <w:ind w:left="360"/>
                    <w:rPr>
                      <w:rFonts w:ascii="Arial" w:hAnsi="Arial"/>
                      <w:sz w:val="22"/>
                      <w:lang w:val="en-US"/>
                    </w:rPr>
                  </w:pPr>
                  <w:r w:rsidRPr="003126CD">
                    <w:rPr>
                      <w:rFonts w:ascii="Arial" w:hAnsi="Arial"/>
                      <w:sz w:val="22"/>
                      <w:lang w:val="en-US"/>
                    </w:rPr>
                    <w:t>The transaction once signed by the participant or the delegated service.</w:t>
                  </w:r>
                </w:p>
              </w:tc>
            </w:tr>
            <w:tr w:rsidR="00E335E2" w:rsidRPr="003126CD" w14:paraId="2BE80C55" w14:textId="77777777" w:rsidTr="00846131">
              <w:trPr>
                <w:cantSplit/>
                <w:trHeight w:val="697"/>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B55CEF" w14:textId="77777777" w:rsidR="00E335E2" w:rsidRPr="003126CD" w:rsidRDefault="00E335E2" w:rsidP="00706FC6">
                  <w:pPr>
                    <w:ind w:left="360"/>
                    <w:rPr>
                      <w:rFonts w:ascii="Arial" w:hAnsi="Arial"/>
                      <w:sz w:val="22"/>
                      <w:lang w:val="en-US"/>
                    </w:rPr>
                  </w:pPr>
                  <w:r w:rsidRPr="003126CD">
                    <w:rPr>
                      <w:rStyle w:val="Strong"/>
                      <w:rFonts w:ascii="Arial" w:hAnsi="Arial"/>
                      <w:sz w:val="22"/>
                      <w:lang w:val="en-US"/>
                    </w:rPr>
                    <w:t>Cryptographic parameters</w:t>
                  </w:r>
                </w:p>
              </w:tc>
              <w:tc>
                <w:tcPr>
                  <w:tcW w:w="49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BB2786"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Set of cryptographic primitives, schemas, padding, method of operations, and procedures established for hashing and signing.</w:t>
                  </w:r>
                </w:p>
              </w:tc>
            </w:tr>
            <w:tr w:rsidR="00E335E2" w:rsidRPr="003126CD" w14:paraId="05CD7F84" w14:textId="77777777" w:rsidTr="00846131">
              <w:trPr>
                <w:cantSplit/>
                <w:trHeight w:val="226"/>
              </w:trPr>
              <w:tc>
                <w:tcPr>
                  <w:tcW w:w="2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2DEBC1"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Participants information</w:t>
                  </w:r>
                </w:p>
              </w:tc>
              <w:tc>
                <w:tcPr>
                  <w:tcW w:w="49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B9FA8A"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IP Offices information.</w:t>
                  </w:r>
                </w:p>
              </w:tc>
            </w:tr>
          </w:tbl>
          <w:p w14:paraId="37A1A4B9" w14:textId="77777777" w:rsidR="00E335E2" w:rsidRPr="003126CD" w:rsidRDefault="00E335E2" w:rsidP="00706FC6">
            <w:pPr>
              <w:ind w:left="360"/>
              <w:rPr>
                <w:rFonts w:ascii="Arial" w:hAnsi="Arial"/>
                <w:sz w:val="22"/>
                <w:lang w:val="en-US"/>
              </w:rPr>
            </w:pPr>
          </w:p>
        </w:tc>
      </w:tr>
      <w:tr w:rsidR="00E335E2" w:rsidRPr="003126CD" w14:paraId="138B9380"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DDE60E"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Blockchain technical maturity</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CF94C9" w14:textId="77777777" w:rsidR="00E335E2" w:rsidRPr="003126CD" w:rsidRDefault="00E335E2" w:rsidP="00706FC6">
            <w:pPr>
              <w:spacing w:before="100" w:beforeAutospacing="1" w:after="100" w:afterAutospacing="1"/>
              <w:ind w:left="357" w:hanging="357"/>
              <w:rPr>
                <w:rFonts w:ascii="Arial" w:hAnsi="Arial"/>
                <w:sz w:val="22"/>
                <w:lang w:val="en-US"/>
              </w:rPr>
            </w:pPr>
            <w:r w:rsidRPr="003126CD">
              <w:rPr>
                <w:rFonts w:ascii="Arial" w:hAnsi="Arial"/>
                <w:sz w:val="22"/>
                <w:lang w:val="en-US"/>
              </w:rPr>
              <w:t xml:space="preserve">      </w:t>
            </w:r>
            <w:r w:rsidRPr="003126CD">
              <w:rPr>
                <w:rFonts w:ascii="Arial" w:hAnsi="Arial"/>
                <w:sz w:val="22"/>
                <w:u w:val="single"/>
                <w:lang w:val="en-US"/>
              </w:rPr>
              <w:t>Basic</w:t>
            </w:r>
            <w:r w:rsidRPr="003126CD">
              <w:rPr>
                <w:rFonts w:ascii="Arial" w:hAnsi="Arial"/>
                <w:sz w:val="22"/>
                <w:lang w:val="en-US"/>
              </w:rPr>
              <w:t>: Some conceptual definition or analysis has been done.</w:t>
            </w:r>
          </w:p>
        </w:tc>
      </w:tr>
      <w:tr w:rsidR="00E335E2" w:rsidRPr="003126CD" w14:paraId="43AD5444"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A65CFB"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Blockchain technical complexity</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4A04F7" w14:textId="77777777" w:rsidR="00E335E2" w:rsidRPr="003126CD" w:rsidRDefault="00E335E2" w:rsidP="00706FC6">
            <w:pPr>
              <w:spacing w:before="100" w:beforeAutospacing="1" w:after="100" w:afterAutospacing="1"/>
              <w:ind w:left="360"/>
              <w:rPr>
                <w:rFonts w:ascii="Arial" w:hAnsi="Arial"/>
                <w:sz w:val="22"/>
                <w:lang w:val="en-US"/>
              </w:rPr>
            </w:pPr>
            <w:r w:rsidRPr="003126CD">
              <w:rPr>
                <w:rFonts w:ascii="Arial" w:hAnsi="Arial"/>
                <w:sz w:val="22"/>
                <w:u w:val="single"/>
                <w:lang w:val="en-US"/>
              </w:rPr>
              <w:t>Low</w:t>
            </w:r>
            <w:r w:rsidRPr="003126CD">
              <w:rPr>
                <w:rFonts w:ascii="Arial" w:hAnsi="Arial"/>
                <w:sz w:val="22"/>
                <w:lang w:val="en-US"/>
              </w:rPr>
              <w:t>: Market available solutions are highly tested.</w:t>
            </w:r>
          </w:p>
        </w:tc>
      </w:tr>
      <w:tr w:rsidR="00E335E2" w:rsidRPr="003126CD" w14:paraId="7DD55255"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869B0E"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Type of blockchain implementation</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F74693" w14:textId="77777777" w:rsidR="00E335E2" w:rsidRPr="003126CD" w:rsidRDefault="00E335E2" w:rsidP="00706FC6">
            <w:pPr>
              <w:pStyle w:val="auto-cursor-target"/>
              <w:ind w:left="360"/>
              <w:rPr>
                <w:rFonts w:ascii="Arial" w:hAnsi="Arial"/>
                <w:sz w:val="22"/>
                <w:lang w:val="en-US"/>
              </w:rPr>
            </w:pPr>
            <w:r w:rsidRPr="003126CD">
              <w:rPr>
                <w:rFonts w:ascii="Arial" w:hAnsi="Arial"/>
                <w:sz w:val="22"/>
                <w:lang w:val="en-US"/>
              </w:rPr>
              <w:t xml:space="preserve">Type of blockchain implementation recommended: </w:t>
            </w:r>
            <w:r w:rsidRPr="003126CD">
              <w:rPr>
                <w:rStyle w:val="Strong"/>
                <w:rFonts w:ascii="Arial" w:eastAsia="Arial" w:hAnsi="Arial"/>
                <w:sz w:val="22"/>
                <w:lang w:val="en-US"/>
              </w:rPr>
              <w:t>Private Permissioned</w:t>
            </w:r>
            <w:r w:rsidRPr="003126CD">
              <w:rPr>
                <w:rFonts w:ascii="Arial" w:hAnsi="Arial"/>
                <w:sz w:val="22"/>
                <w:lang w:val="en-US"/>
              </w:rPr>
              <w:t>.</w:t>
            </w:r>
            <w:r w:rsidRPr="003126CD">
              <w:rPr>
                <w:rFonts w:ascii="Arial" w:hAnsi="Arial"/>
                <w:sz w:val="22"/>
                <w:lang w:val="en-US"/>
              </w:rPr>
              <w:br/>
              <w:t xml:space="preserve">The exchange of documents requires strict confidentiality among IP </w:t>
            </w:r>
            <w:r w:rsidR="007B1006" w:rsidRPr="003126CD">
              <w:rPr>
                <w:rFonts w:ascii="Arial" w:hAnsi="Arial"/>
                <w:sz w:val="22"/>
                <w:lang w:val="en-US"/>
              </w:rPr>
              <w:t>O</w:t>
            </w:r>
            <w:r w:rsidRPr="003126CD">
              <w:rPr>
                <w:rFonts w:ascii="Arial" w:hAnsi="Arial"/>
                <w:sz w:val="22"/>
                <w:lang w:val="en-US"/>
              </w:rPr>
              <w:t>ffices</w:t>
            </w:r>
            <w:r w:rsidR="00015263" w:rsidRPr="003126CD">
              <w:rPr>
                <w:rFonts w:ascii="Arial" w:hAnsi="Arial"/>
                <w:sz w:val="22"/>
                <w:lang w:val="en-US"/>
              </w:rPr>
              <w:t xml:space="preserve"> and a private node on the public blockchain would allow an even higher level of security. </w:t>
            </w:r>
            <w:r w:rsidRPr="003126CD">
              <w:rPr>
                <w:rFonts w:ascii="Arial" w:hAnsi="Arial"/>
                <w:sz w:val="22"/>
                <w:lang w:val="en-US"/>
              </w:rPr>
              <w:br/>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02"/>
              <w:gridCol w:w="2189"/>
              <w:gridCol w:w="3280"/>
            </w:tblGrid>
            <w:tr w:rsidR="00015263" w:rsidRPr="003126CD" w14:paraId="2517F545" w14:textId="77777777" w:rsidTr="00D53838">
              <w:trPr>
                <w:trHeight w:val="282"/>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5B2AD4" w14:textId="77777777" w:rsidR="00015263" w:rsidRPr="003126CD" w:rsidRDefault="00015263" w:rsidP="00015263">
                  <w:pPr>
                    <w:ind w:left="360"/>
                    <w:jc w:val="center"/>
                    <w:rPr>
                      <w:rFonts w:ascii="Arial" w:hAnsi="Arial"/>
                      <w:b/>
                      <w:sz w:val="22"/>
                      <w:lang w:val="en-US"/>
                    </w:rPr>
                  </w:pPr>
                  <w:r w:rsidRPr="003126CD">
                    <w:rPr>
                      <w:rFonts w:ascii="Arial" w:hAnsi="Arial"/>
                      <w:b/>
                      <w:sz w:val="22"/>
                      <w:lang w:val="en-US"/>
                    </w:rPr>
                    <w:t>Blockchain Type</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86CE0C" w14:textId="77777777" w:rsidR="00015263" w:rsidRPr="003126CD" w:rsidRDefault="00015263" w:rsidP="00015263">
                  <w:pPr>
                    <w:ind w:left="360"/>
                    <w:jc w:val="center"/>
                    <w:rPr>
                      <w:rFonts w:ascii="Arial" w:hAnsi="Arial"/>
                      <w:b/>
                      <w:sz w:val="22"/>
                      <w:lang w:val="en-US"/>
                    </w:rPr>
                  </w:pPr>
                  <w:r w:rsidRPr="003126CD">
                    <w:rPr>
                      <w:rFonts w:ascii="Arial" w:hAnsi="Arial"/>
                      <w:b/>
                      <w:sz w:val="22"/>
                      <w:lang w:val="en-US"/>
                    </w:rPr>
                    <w:t>Pros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9B83B0" w14:textId="77777777" w:rsidR="00015263" w:rsidRPr="003126CD" w:rsidRDefault="00015263" w:rsidP="00015263">
                  <w:pPr>
                    <w:ind w:left="360"/>
                    <w:jc w:val="center"/>
                    <w:rPr>
                      <w:rFonts w:ascii="Arial" w:hAnsi="Arial"/>
                      <w:b/>
                      <w:sz w:val="22"/>
                      <w:lang w:val="en-US"/>
                    </w:rPr>
                  </w:pPr>
                  <w:r w:rsidRPr="003126CD">
                    <w:rPr>
                      <w:rFonts w:ascii="Arial" w:hAnsi="Arial"/>
                      <w:b/>
                      <w:sz w:val="22"/>
                      <w:lang w:val="en-US"/>
                    </w:rPr>
                    <w:t>Cons</w:t>
                  </w:r>
                </w:p>
              </w:tc>
            </w:tr>
            <w:tr w:rsidR="00015263" w:rsidRPr="003126CD" w14:paraId="53B7969A" w14:textId="77777777" w:rsidTr="00D53838">
              <w:trPr>
                <w:cantSplit/>
                <w:trHeight w:val="1133"/>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291523" w14:textId="77777777" w:rsidR="00015263" w:rsidRPr="003126CD" w:rsidRDefault="00015263" w:rsidP="00015263">
                  <w:pPr>
                    <w:ind w:left="360"/>
                    <w:rPr>
                      <w:rFonts w:ascii="Arial" w:hAnsi="Arial"/>
                      <w:sz w:val="22"/>
                      <w:lang w:val="en-US"/>
                    </w:rPr>
                  </w:pPr>
                  <w:r w:rsidRPr="003126CD">
                    <w:rPr>
                      <w:rFonts w:ascii="Arial" w:hAnsi="Arial"/>
                      <w:sz w:val="22"/>
                      <w:lang w:val="en-US"/>
                    </w:rPr>
                    <w:t>Private Permissioned</w:t>
                  </w:r>
                  <w:r w:rsidRPr="003126CD">
                    <w:rPr>
                      <w:rFonts w:ascii="Arial" w:hAnsi="Arial"/>
                      <w:sz w:val="22"/>
                      <w:lang w:val="en-US"/>
                    </w:rPr>
                    <w:br/>
                    <w:t>(IBFT)</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1C949C" w14:textId="77777777" w:rsidR="007B1006" w:rsidRPr="003126CD" w:rsidRDefault="00015263" w:rsidP="00846131">
                  <w:pPr>
                    <w:spacing w:before="100" w:beforeAutospacing="1"/>
                    <w:ind w:left="360"/>
                    <w:rPr>
                      <w:rFonts w:ascii="Arial" w:hAnsi="Arial"/>
                      <w:sz w:val="22"/>
                      <w:lang w:val="en-US"/>
                    </w:rPr>
                  </w:pPr>
                  <w:r w:rsidRPr="003126CD">
                    <w:rPr>
                      <w:rFonts w:ascii="Arial" w:hAnsi="Arial"/>
                      <w:sz w:val="22"/>
                      <w:lang w:val="en-US"/>
                    </w:rPr>
                    <w:t>A</w:t>
                  </w:r>
                  <w:r w:rsidR="00913FE1" w:rsidRPr="003126CD">
                    <w:rPr>
                      <w:rFonts w:ascii="Arial" w:hAnsi="Arial"/>
                      <w:sz w:val="22"/>
                      <w:lang w:val="en-US"/>
                    </w:rPr>
                    <w:t>llow</w:t>
                  </w:r>
                  <w:r w:rsidRPr="003126CD">
                    <w:rPr>
                      <w:rFonts w:ascii="Arial" w:hAnsi="Arial"/>
                      <w:sz w:val="22"/>
                      <w:lang w:val="en-US"/>
                    </w:rPr>
                    <w:t xml:space="preserve">s fast synchronization of nodes. </w:t>
                  </w:r>
                  <w:r w:rsidR="007B1006" w:rsidRPr="003126CD">
                    <w:rPr>
                      <w:rFonts w:ascii="Arial" w:hAnsi="Arial"/>
                      <w:sz w:val="22"/>
                      <w:lang w:val="en-US"/>
                    </w:rPr>
                    <w:t xml:space="preserve"> </w:t>
                  </w:r>
                  <w:r w:rsidRPr="003126CD">
                    <w:rPr>
                      <w:rFonts w:ascii="Arial" w:hAnsi="Arial"/>
                      <w:sz w:val="22"/>
                      <w:lang w:val="en-US"/>
                    </w:rPr>
                    <w:t>In this case "Git" plus PGP signature would also better suit the use</w:t>
                  </w:r>
                  <w:r w:rsidR="007B1006" w:rsidRPr="003126CD">
                    <w:rPr>
                      <w:rFonts w:ascii="Arial" w:hAnsi="Arial"/>
                      <w:sz w:val="22"/>
                      <w:lang w:val="en-US"/>
                    </w:rPr>
                    <w:t xml:space="preserve"> </w:t>
                  </w:r>
                  <w:r w:rsidRPr="003126CD">
                    <w:rPr>
                      <w:rFonts w:ascii="Arial" w:hAnsi="Arial"/>
                      <w:sz w:val="22"/>
                      <w:lang w:val="en-US"/>
                    </w:rPr>
                    <w:t>case requirements due to the nature of the managed information (binary documents registered as individual files), and the possibility of documentation versioning/</w:t>
                  </w:r>
                </w:p>
                <w:p w14:paraId="357E2E04" w14:textId="77777777" w:rsidR="00015263" w:rsidRPr="003126CD" w:rsidRDefault="00015263" w:rsidP="00015263">
                  <w:pPr>
                    <w:spacing w:before="100" w:beforeAutospacing="1" w:after="100" w:afterAutospacing="1"/>
                    <w:ind w:left="360"/>
                    <w:rPr>
                      <w:rFonts w:ascii="Arial" w:hAnsi="Arial"/>
                      <w:sz w:val="22"/>
                      <w:lang w:val="en-US"/>
                    </w:rPr>
                  </w:pPr>
                  <w:r w:rsidRPr="003126CD">
                    <w:rPr>
                      <w:rFonts w:ascii="Arial" w:hAnsi="Arial"/>
                      <w:sz w:val="22"/>
                      <w:lang w:val="en-US"/>
                    </w:rPr>
                    <w:t>branching – an undesired feature for asset-like information, but a good-to-have for document-like data.</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B82758" w14:textId="77777777" w:rsidR="00015263" w:rsidRPr="003126CD" w:rsidRDefault="00015263" w:rsidP="00015263">
                  <w:pPr>
                    <w:spacing w:before="100" w:beforeAutospacing="1" w:after="100" w:afterAutospacing="1"/>
                    <w:ind w:left="360"/>
                    <w:rPr>
                      <w:rFonts w:ascii="Arial" w:hAnsi="Arial"/>
                      <w:sz w:val="22"/>
                      <w:lang w:val="en-US"/>
                    </w:rPr>
                  </w:pPr>
                  <w:r w:rsidRPr="003126CD">
                    <w:rPr>
                      <w:rFonts w:ascii="Arial" w:hAnsi="Arial"/>
                      <w:sz w:val="22"/>
                      <w:lang w:val="en-US"/>
                    </w:rPr>
                    <w:t xml:space="preserve">Requires </w:t>
                  </w:r>
                  <w:r w:rsidR="00AA31DD" w:rsidRPr="003126CD">
                    <w:rPr>
                      <w:rFonts w:ascii="Arial" w:hAnsi="Arial"/>
                      <w:sz w:val="22"/>
                      <w:lang w:val="en-US"/>
                    </w:rPr>
                    <w:t>deploying and maintaining</w:t>
                  </w:r>
                  <w:r w:rsidRPr="003126CD">
                    <w:rPr>
                      <w:rFonts w:ascii="Arial" w:hAnsi="Arial"/>
                      <w:sz w:val="22"/>
                      <w:lang w:val="en-US"/>
                    </w:rPr>
                    <w:t xml:space="preserve"> custom infrastructure.</w:t>
                  </w:r>
                </w:p>
                <w:p w14:paraId="67CA3747" w14:textId="77777777" w:rsidR="00015263" w:rsidRPr="003126CD" w:rsidRDefault="006D7321" w:rsidP="00015263">
                  <w:pPr>
                    <w:spacing w:before="100" w:beforeAutospacing="1" w:after="100" w:afterAutospacing="1"/>
                    <w:ind w:left="360"/>
                    <w:rPr>
                      <w:rFonts w:ascii="Arial" w:hAnsi="Arial"/>
                      <w:sz w:val="22"/>
                      <w:lang w:val="en-US"/>
                    </w:rPr>
                  </w:pPr>
                  <w:r w:rsidRPr="003126CD">
                    <w:rPr>
                      <w:rFonts w:ascii="Arial" w:hAnsi="Arial"/>
                      <w:sz w:val="22"/>
                      <w:lang w:val="en-US"/>
                    </w:rPr>
                    <w:t xml:space="preserve">In order to avoid </w:t>
                  </w:r>
                  <w:r w:rsidR="007B1006" w:rsidRPr="003126CD">
                    <w:rPr>
                      <w:rFonts w:ascii="Arial" w:hAnsi="Arial"/>
                      <w:sz w:val="22"/>
                      <w:lang w:val="en-US"/>
                    </w:rPr>
                    <w:t>g</w:t>
                  </w:r>
                  <w:r w:rsidRPr="003126CD">
                    <w:rPr>
                      <w:rFonts w:ascii="Arial" w:hAnsi="Arial"/>
                      <w:sz w:val="22"/>
                      <w:lang w:val="en-US"/>
                    </w:rPr>
                    <w:t>overnance issues, governance rules should be clearly agreed</w:t>
                  </w:r>
                  <w:r w:rsidR="00AA31DD">
                    <w:rPr>
                      <w:rFonts w:ascii="Arial" w:hAnsi="Arial"/>
                      <w:sz w:val="22"/>
                      <w:lang w:val="en-US"/>
                    </w:rPr>
                    <w:t xml:space="preserve"> upon</w:t>
                  </w:r>
                  <w:r w:rsidRPr="003126CD">
                    <w:rPr>
                      <w:rFonts w:ascii="Arial" w:hAnsi="Arial"/>
                      <w:sz w:val="22"/>
                      <w:lang w:val="en-US"/>
                    </w:rPr>
                    <w:t xml:space="preserve"> between all network participants.</w:t>
                  </w:r>
                </w:p>
              </w:tc>
            </w:tr>
          </w:tbl>
          <w:p w14:paraId="45197CCB" w14:textId="77777777" w:rsidR="00015263" w:rsidRPr="003126CD" w:rsidRDefault="00015263" w:rsidP="00706FC6">
            <w:pPr>
              <w:pStyle w:val="auto-cursor-target"/>
              <w:ind w:left="360"/>
              <w:rPr>
                <w:rFonts w:ascii="Arial" w:hAnsi="Arial"/>
                <w:sz w:val="22"/>
                <w:lang w:val="en-US"/>
              </w:rPr>
            </w:pPr>
          </w:p>
        </w:tc>
      </w:tr>
      <w:tr w:rsidR="00E335E2" w:rsidRPr="003126CD" w14:paraId="4FFBABD4"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C477DE"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Legal Assessment</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377C8E"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The European Patent Office (EPO) has decided that as of 1 November 2018</w:t>
            </w:r>
            <w:r w:rsidR="007B1006" w:rsidRPr="003126CD">
              <w:rPr>
                <w:rFonts w:ascii="Arial" w:hAnsi="Arial"/>
                <w:sz w:val="22"/>
                <w:lang w:val="en-US"/>
              </w:rPr>
              <w:t>,</w:t>
            </w:r>
            <w:r w:rsidRPr="003126CD">
              <w:rPr>
                <w:rFonts w:ascii="Arial" w:hAnsi="Arial"/>
                <w:sz w:val="22"/>
                <w:lang w:val="en-US"/>
              </w:rPr>
              <w:t xml:space="preserve"> the EPO will participate in the WIPO Digital Access Service (DAS) for the exchange of certified copies of patent applications (priority documents).</w:t>
            </w:r>
            <w:r w:rsidR="007B1006" w:rsidRPr="003126CD">
              <w:rPr>
                <w:rFonts w:ascii="Arial" w:hAnsi="Arial"/>
                <w:sz w:val="22"/>
                <w:lang w:val="en-US"/>
              </w:rPr>
              <w:t xml:space="preserve"> </w:t>
            </w:r>
            <w:r w:rsidRPr="003126CD">
              <w:rPr>
                <w:rFonts w:ascii="Arial" w:hAnsi="Arial"/>
                <w:sz w:val="22"/>
                <w:lang w:val="en-US"/>
              </w:rPr>
              <w:t xml:space="preserve"> Currently, there are 21 participating </w:t>
            </w:r>
            <w:r w:rsidR="007B1006" w:rsidRPr="003126CD">
              <w:rPr>
                <w:rFonts w:ascii="Arial" w:hAnsi="Arial"/>
                <w:sz w:val="22"/>
                <w:lang w:val="en-US"/>
              </w:rPr>
              <w:t>O</w:t>
            </w:r>
            <w:r w:rsidRPr="003126CD">
              <w:rPr>
                <w:rFonts w:ascii="Arial" w:hAnsi="Arial"/>
                <w:sz w:val="22"/>
                <w:lang w:val="en-US"/>
              </w:rPr>
              <w:t xml:space="preserve">ffices in total, including the other IP5 </w:t>
            </w:r>
            <w:r w:rsidR="007B1006" w:rsidRPr="003126CD">
              <w:rPr>
                <w:rFonts w:ascii="Arial" w:hAnsi="Arial"/>
                <w:sz w:val="22"/>
                <w:lang w:val="en-US"/>
              </w:rPr>
              <w:t>O</w:t>
            </w:r>
            <w:r w:rsidRPr="003126CD">
              <w:rPr>
                <w:rFonts w:ascii="Arial" w:hAnsi="Arial"/>
                <w:sz w:val="22"/>
                <w:lang w:val="en-US"/>
              </w:rPr>
              <w:t xml:space="preserve">ffices (USPTO, JPO, KIPO and CNIPA) and the patent offices of Denmark, Estonia, Finland, the Netherlands, Spain, Sweden, and the United Kingdom. </w:t>
            </w:r>
            <w:r w:rsidR="007B1006" w:rsidRPr="003126CD">
              <w:rPr>
                <w:rFonts w:ascii="Arial" w:hAnsi="Arial"/>
                <w:sz w:val="22"/>
                <w:lang w:val="en-US"/>
              </w:rPr>
              <w:t xml:space="preserve"> </w:t>
            </w:r>
            <w:r w:rsidRPr="003126CD">
              <w:rPr>
                <w:rFonts w:ascii="Arial" w:hAnsi="Arial"/>
                <w:sz w:val="22"/>
                <w:lang w:val="en-US"/>
              </w:rPr>
              <w:t xml:space="preserve">An up-to-date list of participating </w:t>
            </w:r>
            <w:r w:rsidR="007B1006" w:rsidRPr="003126CD">
              <w:rPr>
                <w:rFonts w:ascii="Arial" w:hAnsi="Arial"/>
                <w:sz w:val="22"/>
                <w:lang w:val="en-US"/>
              </w:rPr>
              <w:t>O</w:t>
            </w:r>
            <w:r w:rsidRPr="003126CD">
              <w:rPr>
                <w:rFonts w:ascii="Arial" w:hAnsi="Arial"/>
                <w:sz w:val="22"/>
                <w:lang w:val="en-US"/>
              </w:rPr>
              <w:t>ffices can be found on the WIPO website at:</w:t>
            </w:r>
          </w:p>
          <w:p w14:paraId="5AB225A2" w14:textId="77777777" w:rsidR="00E335E2" w:rsidRPr="003126CD" w:rsidRDefault="00E83399" w:rsidP="00706FC6">
            <w:pPr>
              <w:pStyle w:val="doc4net2epop1"/>
              <w:ind w:left="360"/>
              <w:rPr>
                <w:rFonts w:ascii="Arial" w:hAnsi="Arial"/>
                <w:sz w:val="22"/>
                <w:lang w:val="en-US"/>
              </w:rPr>
            </w:pPr>
            <w:hyperlink r:id="rId56" w:history="1">
              <w:r w:rsidR="00E335E2" w:rsidRPr="003126CD">
                <w:rPr>
                  <w:rStyle w:val="Emphasis"/>
                  <w:rFonts w:ascii="Arial" w:hAnsi="Arial"/>
                  <w:sz w:val="22"/>
                  <w:u w:val="single"/>
                  <w:lang w:val="en-US"/>
                </w:rPr>
                <w:t>www.wipo.int/das/en/participating_offices.html</w:t>
              </w:r>
            </w:hyperlink>
            <w:r w:rsidR="00E335E2" w:rsidRPr="003126CD">
              <w:rPr>
                <w:rFonts w:ascii="Arial" w:hAnsi="Arial"/>
                <w:sz w:val="22"/>
                <w:lang w:val="en-US"/>
              </w:rPr>
              <w:t>.</w:t>
            </w:r>
          </w:p>
          <w:p w14:paraId="7F5A8DB7" w14:textId="77777777" w:rsidR="00E335E2" w:rsidRPr="003126CD" w:rsidRDefault="00E335E2" w:rsidP="001F23B8">
            <w:pPr>
              <w:pStyle w:val="NormalWeb"/>
              <w:ind w:firstLine="0"/>
              <w:rPr>
                <w:rFonts w:ascii="Arial" w:hAnsi="Arial"/>
                <w:sz w:val="22"/>
                <w:lang w:val="en-US"/>
              </w:rPr>
            </w:pPr>
            <w:r w:rsidRPr="003126CD">
              <w:rPr>
                <w:rFonts w:ascii="Arial" w:hAnsi="Arial"/>
                <w:sz w:val="22"/>
                <w:lang w:val="en-US"/>
              </w:rPr>
              <w:t>The United States Patent and Trademark Office (USPTO) transmits certain U.S. priority applications as</w:t>
            </w:r>
            <w:r w:rsidR="007B1006" w:rsidRPr="003126CD">
              <w:rPr>
                <w:rFonts w:ascii="Arial" w:hAnsi="Arial"/>
                <w:sz w:val="22"/>
                <w:lang w:val="en-US"/>
              </w:rPr>
              <w:t xml:space="preserve"> </w:t>
            </w:r>
            <w:r w:rsidRPr="003126CD">
              <w:rPr>
                <w:rFonts w:ascii="Arial" w:hAnsi="Arial"/>
                <w:sz w:val="22"/>
                <w:lang w:val="en-US"/>
              </w:rPr>
              <w:t xml:space="preserve">filed to any foreign IP </w:t>
            </w:r>
            <w:r w:rsidR="007B1006" w:rsidRPr="003126CD">
              <w:rPr>
                <w:rFonts w:ascii="Arial" w:hAnsi="Arial"/>
                <w:sz w:val="22"/>
                <w:lang w:val="en-US"/>
              </w:rPr>
              <w:t>O</w:t>
            </w:r>
            <w:r w:rsidRPr="003126CD">
              <w:rPr>
                <w:rFonts w:ascii="Arial" w:hAnsi="Arial"/>
                <w:sz w:val="22"/>
                <w:lang w:val="en-US"/>
              </w:rPr>
              <w:t>ffice</w:t>
            </w:r>
            <w:r w:rsidR="001F23B8" w:rsidRPr="003126CD">
              <w:rPr>
                <w:rFonts w:ascii="Arial" w:hAnsi="Arial"/>
                <w:sz w:val="22"/>
                <w:lang w:val="en-US"/>
              </w:rPr>
              <w:t>s</w:t>
            </w:r>
            <w:r w:rsidRPr="003126CD">
              <w:rPr>
                <w:rFonts w:ascii="Arial" w:hAnsi="Arial"/>
                <w:sz w:val="22"/>
                <w:lang w:val="en-US"/>
              </w:rPr>
              <w:t xml:space="preserve"> that participate in the priority document exchange program (participating offices) and retrieves/accesses certain foreign priority applications as</w:t>
            </w:r>
            <w:r w:rsidR="009C6302" w:rsidRPr="003126CD">
              <w:rPr>
                <w:rFonts w:ascii="Arial" w:hAnsi="Arial"/>
                <w:sz w:val="22"/>
                <w:lang w:val="en-US"/>
              </w:rPr>
              <w:t xml:space="preserve"> </w:t>
            </w:r>
            <w:r w:rsidRPr="003126CD">
              <w:rPr>
                <w:rFonts w:ascii="Arial" w:hAnsi="Arial"/>
                <w:sz w:val="22"/>
                <w:lang w:val="en-US"/>
              </w:rPr>
              <w:t xml:space="preserve">filed from the participating </w:t>
            </w:r>
            <w:r w:rsidR="009C6302" w:rsidRPr="003126CD">
              <w:rPr>
                <w:rFonts w:ascii="Arial" w:hAnsi="Arial"/>
                <w:sz w:val="22"/>
                <w:lang w:val="en-US"/>
              </w:rPr>
              <w:t>O</w:t>
            </w:r>
            <w:r w:rsidRPr="003126CD">
              <w:rPr>
                <w:rFonts w:ascii="Arial" w:hAnsi="Arial"/>
                <w:sz w:val="22"/>
                <w:lang w:val="en-US"/>
              </w:rPr>
              <w:t xml:space="preserve">ffices. </w:t>
            </w:r>
            <w:r w:rsidR="009C6302" w:rsidRPr="003126CD">
              <w:rPr>
                <w:rFonts w:ascii="Arial" w:hAnsi="Arial"/>
                <w:sz w:val="22"/>
                <w:lang w:val="en-US"/>
              </w:rPr>
              <w:t xml:space="preserve"> </w:t>
            </w:r>
            <w:r w:rsidRPr="003126CD">
              <w:rPr>
                <w:rFonts w:ascii="Arial" w:hAnsi="Arial"/>
                <w:sz w:val="22"/>
                <w:lang w:val="en-US"/>
              </w:rPr>
              <w:t>The priority document exchange program includes two modes of exchange: Direct Bilateral Exchange and World Intellectual Property Organization Digital Access Service (WIPO DAS) Exchange.</w:t>
            </w:r>
          </w:p>
        </w:tc>
      </w:tr>
      <w:tr w:rsidR="00E335E2" w:rsidRPr="003126CD" w14:paraId="3F7D4A89"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FBB1B8"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Challenges and risks of using blockchain</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DDA12E" w14:textId="77777777" w:rsidR="00E335E2" w:rsidRPr="003126CD" w:rsidRDefault="00E335E2" w:rsidP="00706FC6">
            <w:pPr>
              <w:pStyle w:val="NormalWeb"/>
              <w:ind w:firstLine="0"/>
              <w:rPr>
                <w:rFonts w:ascii="Arial" w:hAnsi="Arial"/>
                <w:sz w:val="22"/>
                <w:lang w:val="en-US"/>
              </w:rPr>
            </w:pPr>
            <w:r w:rsidRPr="003126CD">
              <w:rPr>
                <w:rFonts w:ascii="Arial" w:hAnsi="Arial"/>
                <w:sz w:val="22"/>
                <w:lang w:val="en-US"/>
              </w:rPr>
              <w:t>Technical, regulatory, and business challenges of adopting the technology for the use case.</w:t>
            </w:r>
          </w:p>
        </w:tc>
      </w:tr>
      <w:tr w:rsidR="00E335E2" w:rsidRPr="003126CD" w14:paraId="72C1E7D3" w14:textId="77777777" w:rsidTr="00706FC6">
        <w:trPr>
          <w:cantSplit/>
        </w:trPr>
        <w:tc>
          <w:tcPr>
            <w:tcW w:w="108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A14808" w14:textId="77777777" w:rsidR="00E335E2" w:rsidRPr="003126CD" w:rsidRDefault="00E335E2" w:rsidP="00706FC6">
            <w:pPr>
              <w:pStyle w:val="NormalWeb"/>
              <w:ind w:firstLine="0"/>
              <w:rPr>
                <w:rFonts w:ascii="Arial" w:hAnsi="Arial"/>
                <w:sz w:val="22"/>
                <w:lang w:val="en-US"/>
              </w:rPr>
            </w:pPr>
            <w:r w:rsidRPr="003126CD">
              <w:rPr>
                <w:rStyle w:val="Strong"/>
                <w:rFonts w:ascii="Arial" w:eastAsia="Arial" w:hAnsi="Arial"/>
                <w:sz w:val="22"/>
                <w:lang w:val="en-US"/>
              </w:rPr>
              <w:t>References and Contact Information</w:t>
            </w:r>
          </w:p>
        </w:tc>
        <w:tc>
          <w:tcPr>
            <w:tcW w:w="3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5521B6" w14:textId="77777777" w:rsidR="00E335E2" w:rsidRPr="003126CD" w:rsidRDefault="00E83399" w:rsidP="00706FC6">
            <w:pPr>
              <w:pStyle w:val="NormalWeb"/>
              <w:ind w:firstLine="0"/>
              <w:rPr>
                <w:rFonts w:ascii="Arial" w:hAnsi="Arial"/>
                <w:sz w:val="22"/>
                <w:lang w:val="en-US"/>
              </w:rPr>
            </w:pPr>
            <w:hyperlink r:id="rId57" w:history="1">
              <w:r w:rsidR="00E335E2" w:rsidRPr="003126CD">
                <w:rPr>
                  <w:rStyle w:val="Hyperlink"/>
                  <w:rFonts w:ascii="Arial" w:eastAsia="Arial" w:hAnsi="Arial"/>
                  <w:sz w:val="22"/>
                  <w:lang w:val="en-US"/>
                </w:rPr>
                <w:t>https://www.epo.org/law-practice/legal-texts/official-journal/2018/10/a79.html</w:t>
              </w:r>
            </w:hyperlink>
          </w:p>
          <w:p w14:paraId="2EFB35E9" w14:textId="77777777" w:rsidR="00E335E2" w:rsidRPr="003126CD" w:rsidRDefault="00E83399" w:rsidP="00706FC6">
            <w:pPr>
              <w:pStyle w:val="NormalWeb"/>
              <w:ind w:firstLine="0"/>
              <w:rPr>
                <w:rFonts w:ascii="Arial" w:hAnsi="Arial"/>
                <w:sz w:val="22"/>
                <w:lang w:val="en-US"/>
              </w:rPr>
            </w:pPr>
            <w:hyperlink r:id="rId58" w:history="1">
              <w:r w:rsidR="00E335E2" w:rsidRPr="003126CD">
                <w:rPr>
                  <w:rStyle w:val="Hyperlink"/>
                  <w:rFonts w:ascii="Arial" w:eastAsia="Arial" w:hAnsi="Arial"/>
                  <w:sz w:val="22"/>
                  <w:lang w:val="en-US"/>
                </w:rPr>
                <w:t>https://www.wipo.int/das/en/#</w:t>
              </w:r>
            </w:hyperlink>
          </w:p>
          <w:p w14:paraId="764FE99B" w14:textId="77777777" w:rsidR="00E335E2" w:rsidRPr="003126CD" w:rsidRDefault="00E83399" w:rsidP="00706FC6">
            <w:pPr>
              <w:pStyle w:val="NormalWeb"/>
              <w:ind w:firstLine="0"/>
              <w:rPr>
                <w:rFonts w:ascii="Arial" w:hAnsi="Arial"/>
                <w:sz w:val="22"/>
                <w:lang w:val="en-US"/>
              </w:rPr>
            </w:pPr>
            <w:hyperlink r:id="rId59" w:anchor=":~:text=The%20European%20Patent%20Office%20(EPO,of%20exchange%20are%20mutually%20exclusive." w:history="1">
              <w:r w:rsidR="00E335E2" w:rsidRPr="003126CD">
                <w:rPr>
                  <w:rStyle w:val="Hyperlink"/>
                  <w:rFonts w:ascii="Arial" w:eastAsia="Arial" w:hAnsi="Arial"/>
                  <w:sz w:val="22"/>
                  <w:lang w:val="en-US"/>
                </w:rPr>
                <w:t>https://www.uspto.gov/patents-getting-started/international-protection/electronic-priority-document-exchange-pdx#:~:text=The%20European%20Patent%20Office%20(EPO,of%20exchange%20are%20mutually%20exclusive.</w:t>
              </w:r>
            </w:hyperlink>
          </w:p>
        </w:tc>
      </w:tr>
    </w:tbl>
    <w:p w14:paraId="79567080" w14:textId="77777777" w:rsidR="00ED518A" w:rsidRDefault="00ED518A" w:rsidP="00D33311">
      <w:pPr>
        <w:pStyle w:val="Heading1"/>
        <w:spacing w:after="60"/>
        <w:rPr>
          <w:rFonts w:asciiTheme="minorHAnsi" w:eastAsiaTheme="minorHAnsi" w:hAnsiTheme="minorHAnsi" w:cstheme="minorBidi"/>
          <w:color w:val="auto"/>
          <w:sz w:val="24"/>
          <w:szCs w:val="24"/>
          <w:lang w:val="en-US"/>
        </w:rPr>
      </w:pPr>
      <w:bookmarkStart w:id="20" w:name="_Toc75863630"/>
    </w:p>
    <w:p w14:paraId="6C3EBFA8" w14:textId="77777777" w:rsidR="00ED518A" w:rsidRDefault="00ED518A">
      <w:pPr>
        <w:rPr>
          <w:lang w:val="en-US"/>
        </w:rPr>
      </w:pPr>
      <w:r>
        <w:rPr>
          <w:lang w:val="en-US"/>
        </w:rPr>
        <w:br w:type="page"/>
      </w:r>
    </w:p>
    <w:p w14:paraId="45E57C07" w14:textId="374BA67C" w:rsidR="00D33311" w:rsidRPr="003126CD" w:rsidRDefault="00376A13" w:rsidP="00D33311">
      <w:pPr>
        <w:pStyle w:val="Heading1"/>
        <w:spacing w:after="60"/>
        <w:rPr>
          <w:rFonts w:ascii="Arial" w:hAnsi="Arial"/>
          <w:b/>
          <w:color w:val="auto"/>
          <w:sz w:val="22"/>
          <w:lang w:val="en-US"/>
        </w:rPr>
      </w:pPr>
      <w:bookmarkStart w:id="21" w:name="_Toc84188349"/>
      <w:r w:rsidRPr="003126CD">
        <w:rPr>
          <w:rFonts w:ascii="Arial" w:hAnsi="Arial" w:cs="Arial"/>
          <w:b/>
          <w:color w:val="auto"/>
          <w:sz w:val="22"/>
          <w:szCs w:val="22"/>
          <w:lang w:val="en-US"/>
        </w:rPr>
        <w:t>9</w:t>
      </w:r>
      <w:r w:rsidR="00D33311" w:rsidRPr="003126CD">
        <w:rPr>
          <w:rFonts w:ascii="Arial" w:hAnsi="Arial"/>
          <w:b/>
          <w:color w:val="auto"/>
          <w:sz w:val="22"/>
          <w:lang w:val="en-US"/>
        </w:rPr>
        <w:t>. CERTIFICATION</w:t>
      </w:r>
      <w:r w:rsidR="0001322A" w:rsidRPr="003126CD">
        <w:rPr>
          <w:rFonts w:ascii="Arial" w:hAnsi="Arial"/>
          <w:b/>
          <w:color w:val="auto"/>
          <w:sz w:val="22"/>
          <w:lang w:val="en-US"/>
        </w:rPr>
        <w:t xml:space="preserve"> MARK</w:t>
      </w:r>
      <w:bookmarkEnd w:id="20"/>
      <w:bookmarkEnd w:id="21"/>
    </w:p>
    <w:p w14:paraId="0FD40172" w14:textId="77777777" w:rsidR="00913FE1" w:rsidRPr="003126CD" w:rsidRDefault="00913FE1" w:rsidP="00913FE1">
      <w:pPr>
        <w:rPr>
          <w:lang w:val="en-US"/>
        </w:rPr>
      </w:pPr>
    </w:p>
    <w:tbl>
      <w:tblPr>
        <w:tblW w:w="10340"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136"/>
        <w:gridCol w:w="8204"/>
      </w:tblGrid>
      <w:tr w:rsidR="00D33311" w:rsidRPr="003126CD" w14:paraId="305E8046"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483147" w14:textId="77777777" w:rsidR="00D33311" w:rsidRPr="003126CD" w:rsidRDefault="0001322A" w:rsidP="00706FC6">
            <w:pPr>
              <w:pStyle w:val="NormalWeb"/>
              <w:ind w:firstLine="0"/>
              <w:rPr>
                <w:rFonts w:ascii="Arial" w:hAnsi="Arial"/>
                <w:b/>
                <w:sz w:val="22"/>
                <w:lang w:val="en-US"/>
              </w:rPr>
            </w:pPr>
            <w:r w:rsidRPr="003126CD">
              <w:rPr>
                <w:rStyle w:val="Strong"/>
                <w:rFonts w:ascii="Arial" w:hAnsi="Arial"/>
                <w:sz w:val="22"/>
                <w:lang w:val="en-US"/>
              </w:rPr>
              <w:t>Topic</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9759D8" w14:textId="77777777" w:rsidR="00D33311" w:rsidRPr="003126CD" w:rsidRDefault="0001322A" w:rsidP="0001322A">
            <w:pPr>
              <w:pStyle w:val="NormalWeb"/>
              <w:ind w:firstLine="0"/>
              <w:rPr>
                <w:rFonts w:ascii="Arial" w:hAnsi="Arial"/>
                <w:sz w:val="22"/>
                <w:lang w:val="en-US"/>
              </w:rPr>
            </w:pPr>
            <w:r w:rsidRPr="003126CD">
              <w:rPr>
                <w:rStyle w:val="Strong"/>
                <w:rFonts w:ascii="Arial" w:hAnsi="Arial"/>
                <w:sz w:val="22"/>
                <w:lang w:val="en-US"/>
              </w:rPr>
              <w:t>Certification mark</w:t>
            </w:r>
          </w:p>
        </w:tc>
      </w:tr>
      <w:tr w:rsidR="00D33311" w:rsidRPr="003126CD" w14:paraId="79DB516B"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6BB7E0"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Summary</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79D9EE" w14:textId="77777777" w:rsidR="00D33311" w:rsidRPr="003126CD" w:rsidRDefault="00D33311" w:rsidP="00706FC6">
            <w:pPr>
              <w:pStyle w:val="NormalWeb"/>
              <w:ind w:firstLine="0"/>
              <w:jc w:val="both"/>
              <w:rPr>
                <w:rFonts w:ascii="Arial" w:hAnsi="Arial"/>
                <w:sz w:val="22"/>
                <w:lang w:val="en-US"/>
              </w:rPr>
            </w:pPr>
            <w:r w:rsidRPr="003126CD">
              <w:rPr>
                <w:rFonts w:ascii="Arial" w:hAnsi="Arial"/>
                <w:sz w:val="22"/>
                <w:lang w:val="en-US"/>
              </w:rPr>
              <w:t>A certification mark is a mark indicating that the goods or services protected by such mark comply with a given standard set out in the regulations of use and controlled under the responsibility of the certification mark owner, irrespective of the identity of the undertaking that actually produces or provides the goods and services at issue and actually uses the certification mark.</w:t>
            </w:r>
          </w:p>
          <w:p w14:paraId="14AA32DD" w14:textId="77777777" w:rsidR="00D33311" w:rsidRPr="003126CD" w:rsidRDefault="00B0115E" w:rsidP="00706FC6">
            <w:pPr>
              <w:pStyle w:val="NormalWeb"/>
              <w:ind w:firstLine="0"/>
              <w:jc w:val="both"/>
              <w:rPr>
                <w:rFonts w:ascii="Arial" w:hAnsi="Arial"/>
                <w:sz w:val="22"/>
                <w:lang w:val="en-US"/>
              </w:rPr>
            </w:pPr>
            <w:r w:rsidRPr="003126CD">
              <w:rPr>
                <w:rFonts w:ascii="Arial" w:hAnsi="Arial"/>
                <w:sz w:val="22"/>
                <w:lang w:val="en-US"/>
              </w:rPr>
              <w:t>Generally,</w:t>
            </w:r>
            <w:r w:rsidR="00D33311" w:rsidRPr="003126CD">
              <w:rPr>
                <w:rFonts w:ascii="Arial" w:hAnsi="Arial"/>
                <w:sz w:val="22"/>
                <w:lang w:val="en-US"/>
              </w:rPr>
              <w:t xml:space="preserve"> the proprietor of a certification mark is not the end-user of the mark, but is the certifier, one who exercises legitimate control over the use of the certification mark regardless of the type of certification. </w:t>
            </w:r>
            <w:r w:rsidRPr="003126CD">
              <w:rPr>
                <w:rFonts w:ascii="Arial" w:hAnsi="Arial"/>
                <w:sz w:val="22"/>
                <w:lang w:val="en-US"/>
              </w:rPr>
              <w:t xml:space="preserve"> </w:t>
            </w:r>
            <w:r w:rsidR="00D33311" w:rsidRPr="003126CD">
              <w:rPr>
                <w:rFonts w:ascii="Arial" w:hAnsi="Arial"/>
                <w:sz w:val="22"/>
                <w:lang w:val="en-US"/>
              </w:rPr>
              <w:t xml:space="preserve">Therefore, the typical feature of certification mark is that it is used not by the holder of the mark but instead by the authorized users. </w:t>
            </w:r>
            <w:r w:rsidRPr="003126CD">
              <w:rPr>
                <w:rFonts w:ascii="Arial" w:hAnsi="Arial"/>
                <w:sz w:val="22"/>
                <w:lang w:val="en-US"/>
              </w:rPr>
              <w:t xml:space="preserve"> </w:t>
            </w:r>
            <w:r w:rsidR="00D33311" w:rsidRPr="003126CD">
              <w:rPr>
                <w:rFonts w:ascii="Arial" w:hAnsi="Arial"/>
                <w:sz w:val="22"/>
                <w:lang w:val="en-US"/>
              </w:rPr>
              <w:t>The function of the certification mark is to guarantee to the relevant public that goods or services possess a particular characteristic.</w:t>
            </w:r>
          </w:p>
          <w:p w14:paraId="606E12FD" w14:textId="77777777" w:rsidR="00D33311" w:rsidRPr="003126CD" w:rsidRDefault="00D33311" w:rsidP="00706FC6">
            <w:pPr>
              <w:pStyle w:val="NormalWeb"/>
              <w:ind w:firstLine="0"/>
              <w:jc w:val="both"/>
              <w:rPr>
                <w:rFonts w:ascii="Arial" w:hAnsi="Arial"/>
                <w:sz w:val="22"/>
                <w:lang w:val="en-US"/>
              </w:rPr>
            </w:pPr>
            <w:r w:rsidRPr="003126CD">
              <w:rPr>
                <w:rFonts w:ascii="Arial" w:hAnsi="Arial"/>
                <w:sz w:val="22"/>
                <w:lang w:val="en-US"/>
              </w:rPr>
              <w:t>This use case proposes the creation of a distributed register of trademark certifications in which the certification marks and the information related to each of them including the owners, the certification authorities and the approval process, as well as the management of the application received for use of the trademark certification are stored.</w:t>
            </w:r>
          </w:p>
        </w:tc>
      </w:tr>
      <w:tr w:rsidR="00D33311" w:rsidRPr="003126CD" w14:paraId="4311FA3B"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CF6A15"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Relevant IP Value Chain phases</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259D57" w14:textId="77777777" w:rsidR="00D33311" w:rsidRPr="003126CD" w:rsidRDefault="00D33311" w:rsidP="00706FC6">
            <w:pPr>
              <w:pStyle w:val="Footer"/>
              <w:spacing w:before="100" w:beforeAutospacing="1" w:after="100" w:afterAutospacing="1"/>
              <w:ind w:left="360"/>
              <w:rPr>
                <w:rFonts w:ascii="Arial" w:hAnsi="Arial"/>
                <w:sz w:val="22"/>
                <w:lang w:val="en-US"/>
              </w:rPr>
            </w:pPr>
            <w:r w:rsidRPr="003126CD">
              <w:rPr>
                <w:rFonts w:ascii="Arial" w:hAnsi="Arial"/>
                <w:sz w:val="22"/>
                <w:lang w:val="en-US"/>
              </w:rPr>
              <w:t>This use case is applicable during the protection phase for trademarks.</w:t>
            </w:r>
          </w:p>
        </w:tc>
      </w:tr>
      <w:tr w:rsidR="00D33311" w:rsidRPr="003126CD" w14:paraId="795BC834"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98B4B"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Business Rationale</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217844"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Trademark certification is a quality seal indication that a product/service is produced/delivered according</w:t>
            </w:r>
            <w:r w:rsidR="00B0115E" w:rsidRPr="003126CD">
              <w:rPr>
                <w:rFonts w:ascii="Arial" w:hAnsi="Arial"/>
                <w:sz w:val="22"/>
                <w:lang w:val="en-US"/>
              </w:rPr>
              <w:t xml:space="preserve"> to</w:t>
            </w:r>
            <w:r w:rsidRPr="003126CD">
              <w:rPr>
                <w:rFonts w:ascii="Arial" w:hAnsi="Arial"/>
                <w:sz w:val="22"/>
                <w:lang w:val="en-US"/>
              </w:rPr>
              <w:t xml:space="preserve"> the standards defined by the mark owner whom is certifying that the good or service meets the established characteristics, in compliance with the performance of the services, the expected quality or any other defined requirement.</w:t>
            </w:r>
          </w:p>
          <w:p w14:paraId="3F0F8F23"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 xml:space="preserve">Certification does not qualify as an approval, Organizations are responsible for certifying, and regularly reviewing if the products or services are created or delivered according </w:t>
            </w:r>
            <w:r w:rsidR="00B0115E" w:rsidRPr="003126CD">
              <w:rPr>
                <w:rFonts w:ascii="Arial" w:hAnsi="Arial"/>
                <w:sz w:val="22"/>
                <w:lang w:val="en-US"/>
              </w:rPr>
              <w:t xml:space="preserve">to </w:t>
            </w:r>
            <w:r w:rsidRPr="003126CD">
              <w:rPr>
                <w:rFonts w:ascii="Arial" w:hAnsi="Arial"/>
                <w:sz w:val="22"/>
                <w:lang w:val="en-US"/>
              </w:rPr>
              <w:t>the standards defined by the trademark owner.</w:t>
            </w:r>
            <w:r w:rsidR="00B0115E" w:rsidRPr="003126CD">
              <w:rPr>
                <w:rFonts w:ascii="Arial" w:hAnsi="Arial"/>
                <w:sz w:val="22"/>
                <w:lang w:val="en-US"/>
              </w:rPr>
              <w:t xml:space="preserve"> </w:t>
            </w:r>
            <w:r w:rsidRPr="003126CD">
              <w:rPr>
                <w:rFonts w:ascii="Arial" w:hAnsi="Arial"/>
                <w:sz w:val="22"/>
                <w:lang w:val="en-US"/>
              </w:rPr>
              <w:t xml:space="preserve"> In case the (re)examination of the request is successful, the use of the mark is (re)granted as a recognition of compliance with such specific standard</w:t>
            </w:r>
            <w:r w:rsidR="00B0115E" w:rsidRPr="003126CD">
              <w:rPr>
                <w:rFonts w:ascii="Arial" w:hAnsi="Arial"/>
                <w:sz w:val="22"/>
                <w:lang w:val="en-US"/>
              </w:rPr>
              <w:t>s</w:t>
            </w:r>
            <w:r w:rsidRPr="003126CD">
              <w:rPr>
                <w:rFonts w:ascii="Arial" w:hAnsi="Arial"/>
                <w:sz w:val="22"/>
                <w:lang w:val="en-US"/>
              </w:rPr>
              <w:t>. </w:t>
            </w:r>
          </w:p>
          <w:p w14:paraId="52F301AA"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 xml:space="preserve">Certification marks are regulated by some Trademark Offices such as USPTO and EUIPO having a similar registration process to process for a trademark registration. </w:t>
            </w:r>
            <w:r w:rsidR="00B0115E" w:rsidRPr="003126CD">
              <w:rPr>
                <w:rFonts w:ascii="Arial" w:hAnsi="Arial"/>
                <w:sz w:val="22"/>
                <w:lang w:val="en-US"/>
              </w:rPr>
              <w:t xml:space="preserve"> </w:t>
            </w:r>
            <w:r w:rsidRPr="003126CD">
              <w:rPr>
                <w:rFonts w:ascii="Arial" w:hAnsi="Arial"/>
                <w:sz w:val="22"/>
                <w:lang w:val="en-US"/>
              </w:rPr>
              <w:t>After a certification mark is registered, owners must follow these rules to maintain their registrations:</w:t>
            </w:r>
          </w:p>
          <w:p w14:paraId="4F93A954" w14:textId="77777777" w:rsidR="00D33311" w:rsidRPr="003126CD" w:rsidRDefault="00D33311" w:rsidP="006769CC">
            <w:pPr>
              <w:pStyle w:val="ListParagraph"/>
              <w:numPr>
                <w:ilvl w:val="0"/>
                <w:numId w:val="39"/>
              </w:numPr>
              <w:spacing w:before="100" w:beforeAutospacing="1" w:after="100" w:afterAutospacing="1"/>
              <w:ind w:right="198"/>
              <w:contextualSpacing w:val="0"/>
              <w:rPr>
                <w:rFonts w:ascii="Arial" w:hAnsi="Arial"/>
                <w:sz w:val="22"/>
                <w:lang w:val="en-US"/>
              </w:rPr>
            </w:pPr>
            <w:r w:rsidRPr="003126CD">
              <w:rPr>
                <w:rFonts w:ascii="Arial" w:hAnsi="Arial"/>
                <w:sz w:val="22"/>
                <w:u w:val="single"/>
                <w:lang w:val="en-US"/>
              </w:rPr>
              <w:t>Non-discrimination</w:t>
            </w:r>
            <w:r w:rsidRPr="003126CD">
              <w:rPr>
                <w:rFonts w:ascii="Arial" w:hAnsi="Arial"/>
                <w:sz w:val="22"/>
                <w:lang w:val="en-US"/>
              </w:rPr>
              <w:t xml:space="preserve"> – An owner must grant the right to use the certification mark to any company that meets the standards of certification;</w:t>
            </w:r>
          </w:p>
          <w:p w14:paraId="6ED3DBCC" w14:textId="77777777" w:rsidR="00D33311" w:rsidRPr="003126CD" w:rsidRDefault="00D33311" w:rsidP="006769CC">
            <w:pPr>
              <w:pStyle w:val="ListParagraph"/>
              <w:numPr>
                <w:ilvl w:val="0"/>
                <w:numId w:val="39"/>
              </w:numPr>
              <w:spacing w:before="100" w:beforeAutospacing="1" w:after="100" w:afterAutospacing="1"/>
              <w:ind w:right="198"/>
              <w:contextualSpacing w:val="0"/>
              <w:rPr>
                <w:rFonts w:ascii="Arial" w:hAnsi="Arial"/>
                <w:sz w:val="22"/>
                <w:lang w:val="en-US"/>
              </w:rPr>
            </w:pPr>
            <w:r w:rsidRPr="003126CD">
              <w:rPr>
                <w:rFonts w:ascii="Arial" w:hAnsi="Arial"/>
                <w:sz w:val="22"/>
                <w:u w:val="single"/>
                <w:lang w:val="en-US"/>
              </w:rPr>
              <w:t>Exclusivity of Use</w:t>
            </w:r>
            <w:r w:rsidRPr="003126CD">
              <w:rPr>
                <w:rFonts w:ascii="Arial" w:hAnsi="Arial"/>
                <w:sz w:val="22"/>
                <w:lang w:val="en-US"/>
              </w:rPr>
              <w:t xml:space="preserve"> – An owner cannot use the mark for any purpose other than certification;</w:t>
            </w:r>
          </w:p>
          <w:p w14:paraId="50A40A9C" w14:textId="77777777" w:rsidR="00D33311" w:rsidRPr="003126CD" w:rsidRDefault="00D33311" w:rsidP="006769CC">
            <w:pPr>
              <w:pStyle w:val="ListParagraph"/>
              <w:numPr>
                <w:ilvl w:val="0"/>
                <w:numId w:val="39"/>
              </w:numPr>
              <w:spacing w:before="100" w:beforeAutospacing="1" w:after="100" w:afterAutospacing="1"/>
              <w:ind w:right="198"/>
              <w:contextualSpacing w:val="0"/>
              <w:rPr>
                <w:rFonts w:ascii="Arial" w:hAnsi="Arial"/>
                <w:sz w:val="22"/>
                <w:lang w:val="en-US"/>
              </w:rPr>
            </w:pPr>
            <w:r w:rsidRPr="003126CD">
              <w:rPr>
                <w:rFonts w:ascii="Arial" w:hAnsi="Arial"/>
                <w:sz w:val="22"/>
                <w:u w:val="single"/>
                <w:lang w:val="en-US"/>
              </w:rPr>
              <w:t>Standards</w:t>
            </w:r>
            <w:r w:rsidRPr="003126CD">
              <w:rPr>
                <w:rFonts w:ascii="Arial" w:hAnsi="Arial"/>
                <w:sz w:val="22"/>
                <w:lang w:val="en-US"/>
              </w:rPr>
              <w:t xml:space="preserve"> – An owner must establish clear standards for the mark;</w:t>
            </w:r>
            <w:r w:rsidR="0014447A" w:rsidRPr="003126CD">
              <w:rPr>
                <w:rFonts w:ascii="Arial" w:hAnsi="Arial"/>
                <w:sz w:val="22"/>
                <w:lang w:val="en-US"/>
              </w:rPr>
              <w:t xml:space="preserve"> and</w:t>
            </w:r>
          </w:p>
          <w:p w14:paraId="4037D2EC" w14:textId="77777777" w:rsidR="00D33311" w:rsidRPr="003126CD" w:rsidRDefault="00D33311" w:rsidP="006769CC">
            <w:pPr>
              <w:pStyle w:val="ListParagraph"/>
              <w:numPr>
                <w:ilvl w:val="0"/>
                <w:numId w:val="39"/>
              </w:numPr>
              <w:spacing w:before="100" w:beforeAutospacing="1" w:after="100" w:afterAutospacing="1"/>
              <w:ind w:right="198"/>
              <w:contextualSpacing w:val="0"/>
              <w:rPr>
                <w:rFonts w:ascii="Arial" w:hAnsi="Arial"/>
                <w:sz w:val="22"/>
                <w:lang w:val="en-US"/>
              </w:rPr>
            </w:pPr>
            <w:r w:rsidRPr="003126CD">
              <w:rPr>
                <w:rFonts w:ascii="Arial" w:hAnsi="Arial"/>
                <w:sz w:val="22"/>
                <w:u w:val="single"/>
                <w:lang w:val="en-US"/>
              </w:rPr>
              <w:t>Objectivity</w:t>
            </w:r>
            <w:r w:rsidRPr="003126CD">
              <w:rPr>
                <w:rFonts w:ascii="Arial" w:hAnsi="Arial"/>
                <w:sz w:val="22"/>
                <w:lang w:val="en-US"/>
              </w:rPr>
              <w:t xml:space="preserve"> – An owner cannot sell their own products or services using the mark. </w:t>
            </w:r>
            <w:r w:rsidR="0014447A" w:rsidRPr="003126CD">
              <w:rPr>
                <w:rFonts w:ascii="Arial" w:hAnsi="Arial"/>
                <w:sz w:val="22"/>
                <w:lang w:val="en-US"/>
              </w:rPr>
              <w:t xml:space="preserve"> </w:t>
            </w:r>
            <w:r w:rsidRPr="003126CD">
              <w:rPr>
                <w:rFonts w:ascii="Arial" w:hAnsi="Arial"/>
                <w:sz w:val="22"/>
                <w:lang w:val="en-US"/>
              </w:rPr>
              <w:t>This does not prevent the owner from manufacturing or selling products, only from using the certification mark on its own products.</w:t>
            </w:r>
          </w:p>
          <w:p w14:paraId="38A36FD1"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Once a trademark certification has been granted, its users may use the certification marks according to the standards defined in the trademark certification. </w:t>
            </w:r>
          </w:p>
          <w:p w14:paraId="710574B9" w14:textId="77777777" w:rsidR="00D33311" w:rsidRPr="003126CD" w:rsidRDefault="00D33311">
            <w:pPr>
              <w:pStyle w:val="NormalWeb"/>
              <w:ind w:firstLine="0"/>
              <w:rPr>
                <w:rFonts w:ascii="Arial" w:hAnsi="Arial"/>
                <w:sz w:val="22"/>
                <w:lang w:val="en-US"/>
              </w:rPr>
            </w:pPr>
            <w:r w:rsidRPr="003126CD">
              <w:rPr>
                <w:rFonts w:ascii="Arial" w:hAnsi="Arial"/>
                <w:sz w:val="22"/>
                <w:lang w:val="en-US"/>
              </w:rPr>
              <w:t xml:space="preserve">The main challenges of the current processes are </w:t>
            </w:r>
            <w:r w:rsidR="0014447A" w:rsidRPr="003126CD">
              <w:rPr>
                <w:rFonts w:ascii="Arial" w:hAnsi="Arial"/>
                <w:sz w:val="22"/>
                <w:lang w:val="en-US"/>
              </w:rPr>
              <w:t xml:space="preserve">that </w:t>
            </w:r>
            <w:r w:rsidRPr="003126CD">
              <w:rPr>
                <w:rFonts w:ascii="Arial" w:hAnsi="Arial"/>
                <w:sz w:val="22"/>
                <w:lang w:val="en-US"/>
              </w:rPr>
              <w:t>potential users have difficulties to obtain the trademark as i</w:t>
            </w:r>
            <w:r w:rsidR="0014447A" w:rsidRPr="003126CD">
              <w:rPr>
                <w:rFonts w:ascii="Arial" w:hAnsi="Arial"/>
                <w:sz w:val="22"/>
                <w:lang w:val="en-US"/>
              </w:rPr>
              <w:t>t is</w:t>
            </w:r>
            <w:r w:rsidRPr="003126CD">
              <w:rPr>
                <w:rFonts w:ascii="Arial" w:hAnsi="Arial"/>
                <w:sz w:val="22"/>
                <w:lang w:val="en-US"/>
              </w:rPr>
              <w:t xml:space="preserve"> not always clear where to request the trademark certification</w:t>
            </w:r>
            <w:r w:rsidR="0014447A" w:rsidRPr="003126CD">
              <w:rPr>
                <w:rFonts w:ascii="Arial" w:hAnsi="Arial"/>
                <w:sz w:val="22"/>
                <w:lang w:val="en-US"/>
              </w:rPr>
              <w:t>.  O</w:t>
            </w:r>
            <w:r w:rsidRPr="003126CD">
              <w:rPr>
                <w:rFonts w:ascii="Arial" w:hAnsi="Arial"/>
                <w:sz w:val="22"/>
                <w:lang w:val="en-US"/>
              </w:rPr>
              <w:t>n the other side, the trademark certification owners must be sure that the users comply with all pre-established requirements before</w:t>
            </w:r>
            <w:r w:rsidR="006D2B5E" w:rsidRPr="003126CD">
              <w:rPr>
                <w:rFonts w:ascii="Arial" w:hAnsi="Arial"/>
                <w:sz w:val="22"/>
                <w:lang w:val="en-US"/>
              </w:rPr>
              <w:t xml:space="preserve"> and after</w:t>
            </w:r>
            <w:r w:rsidRPr="003126CD">
              <w:rPr>
                <w:rFonts w:ascii="Arial" w:hAnsi="Arial"/>
                <w:sz w:val="22"/>
                <w:lang w:val="en-US"/>
              </w:rPr>
              <w:t xml:space="preserve"> the authorization of use of the trademark.</w:t>
            </w:r>
          </w:p>
        </w:tc>
      </w:tr>
      <w:tr w:rsidR="00D33311" w:rsidRPr="003126CD" w14:paraId="3E23CD24"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1C5B6A"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Potential Solution</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EBDA55" w14:textId="755F03EB" w:rsidR="00D33311" w:rsidRPr="003126CD" w:rsidRDefault="00D33311" w:rsidP="000C5D59">
            <w:pPr>
              <w:pStyle w:val="Footer"/>
              <w:spacing w:before="100" w:beforeAutospacing="1" w:after="100" w:afterAutospacing="1"/>
              <w:ind w:left="360"/>
              <w:rPr>
                <w:rFonts w:ascii="Arial" w:hAnsi="Arial"/>
                <w:sz w:val="22"/>
                <w:lang w:val="en-US"/>
              </w:rPr>
            </w:pPr>
            <w:r w:rsidRPr="003126CD">
              <w:rPr>
                <w:rFonts w:ascii="Arial" w:hAnsi="Arial"/>
                <w:sz w:val="22"/>
                <w:lang w:val="en-US"/>
              </w:rPr>
              <w:t xml:space="preserve">Create a system able to issue trusted certificates in a decentralized shared network for different types of trademarks. </w:t>
            </w:r>
            <w:r w:rsidR="006D2B5E" w:rsidRPr="003126CD">
              <w:rPr>
                <w:rFonts w:ascii="Arial" w:hAnsi="Arial"/>
                <w:sz w:val="22"/>
                <w:lang w:val="en-US"/>
              </w:rPr>
              <w:t xml:space="preserve"> </w:t>
            </w:r>
            <w:r w:rsidRPr="003126CD">
              <w:rPr>
                <w:rFonts w:ascii="Arial" w:hAnsi="Arial"/>
                <w:sz w:val="22"/>
                <w:lang w:val="en-US"/>
              </w:rPr>
              <w:t xml:space="preserve">This system will contain the certification marks’ information in relation to the process for the production/delivery of the goods/services and for the verification, authorized to proceed with the examination of the request, people authorized to use the mark, characteristics that the marks accomplish, thus achieving that it can be verified in real time. </w:t>
            </w:r>
            <w:r w:rsidR="00F561EE" w:rsidRPr="003126CD">
              <w:rPr>
                <w:rFonts w:ascii="Arial" w:hAnsi="Arial"/>
                <w:sz w:val="22"/>
                <w:lang w:val="en-US"/>
              </w:rPr>
              <w:t xml:space="preserve"> </w:t>
            </w:r>
            <w:r w:rsidRPr="003126CD">
              <w:rPr>
                <w:rFonts w:ascii="Arial" w:hAnsi="Arial"/>
                <w:sz w:val="22"/>
                <w:lang w:val="en-US"/>
              </w:rPr>
              <w:t>The aforesaid may be done via QR codes, laser incisions or similar systems. </w:t>
            </w:r>
            <w:r w:rsidR="00F561EE" w:rsidRPr="003126CD">
              <w:rPr>
                <w:rFonts w:ascii="Arial" w:hAnsi="Arial"/>
                <w:sz w:val="22"/>
                <w:lang w:val="en-US"/>
              </w:rPr>
              <w:t xml:space="preserve"> </w:t>
            </w:r>
            <w:r w:rsidRPr="003126CD">
              <w:rPr>
                <w:rFonts w:ascii="Arial" w:hAnsi="Arial"/>
                <w:sz w:val="22"/>
                <w:lang w:val="en-US"/>
              </w:rPr>
              <w:t xml:space="preserve">The digital </w:t>
            </w:r>
            <w:r w:rsidR="000C5D59" w:rsidRPr="000C5D59">
              <w:rPr>
                <w:rFonts w:ascii="Arial" w:hAnsi="Arial"/>
                <w:sz w:val="22"/>
                <w:lang w:val="en-US"/>
              </w:rPr>
              <w:t>recordation</w:t>
            </w:r>
            <w:r w:rsidRPr="003126CD">
              <w:rPr>
                <w:rFonts w:ascii="Arial" w:hAnsi="Arial"/>
                <w:sz w:val="22"/>
                <w:lang w:val="en-US"/>
              </w:rPr>
              <w:t xml:space="preserve"> makes the data and files contained in the issued certificate transparent, secure and irrevocable over time.</w:t>
            </w:r>
          </w:p>
        </w:tc>
      </w:tr>
      <w:tr w:rsidR="00D33311" w:rsidRPr="003126CD" w14:paraId="008552D5"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81A4E2"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Blockchain Rationale</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9F64E4" w14:textId="166028D1" w:rsidR="00D33311" w:rsidRPr="003126CD" w:rsidRDefault="00D33311" w:rsidP="00706FC6">
            <w:pPr>
              <w:pStyle w:val="NormalWeb"/>
              <w:ind w:firstLine="0"/>
              <w:rPr>
                <w:rFonts w:ascii="Arial" w:hAnsi="Arial"/>
                <w:sz w:val="22"/>
                <w:lang w:val="en-US"/>
              </w:rPr>
            </w:pPr>
            <w:r w:rsidRPr="003126CD">
              <w:rPr>
                <w:rFonts w:ascii="Arial" w:hAnsi="Arial"/>
                <w:sz w:val="22"/>
                <w:lang w:val="en-US"/>
              </w:rPr>
              <w:t xml:space="preserve">Blockchain technology allows to record data related to </w:t>
            </w:r>
            <w:r w:rsidR="00865D3B" w:rsidRPr="003126CD">
              <w:rPr>
                <w:rFonts w:ascii="Arial" w:hAnsi="Arial" w:cs="Arial"/>
                <w:sz w:val="22"/>
                <w:szCs w:val="22"/>
                <w:lang w:val="en-US"/>
              </w:rPr>
              <w:t xml:space="preserve">the regulations </w:t>
            </w:r>
            <w:r w:rsidR="00865D3B" w:rsidRPr="003126CD">
              <w:rPr>
                <w:rFonts w:ascii="Arial" w:hAnsi="Arial"/>
                <w:sz w:val="22"/>
                <w:lang w:val="en-US"/>
              </w:rPr>
              <w:t xml:space="preserve">of </w:t>
            </w:r>
            <w:r w:rsidR="008A25A2">
              <w:rPr>
                <w:rFonts w:ascii="Arial" w:hAnsi="Arial"/>
                <w:sz w:val="22"/>
                <w:lang w:val="en-US"/>
              </w:rPr>
              <w:t>generation</w:t>
            </w:r>
            <w:r w:rsidRPr="003126CD">
              <w:rPr>
                <w:rFonts w:ascii="Arial" w:hAnsi="Arial"/>
                <w:sz w:val="22"/>
                <w:lang w:val="en-US"/>
              </w:rPr>
              <w:t xml:space="preserve"> or use </w:t>
            </w:r>
            <w:r w:rsidR="00CA21E1" w:rsidRPr="003126CD">
              <w:rPr>
                <w:rFonts w:ascii="Arial" w:hAnsi="Arial" w:cs="Arial"/>
                <w:sz w:val="22"/>
                <w:szCs w:val="22"/>
                <w:lang w:val="en-US"/>
              </w:rPr>
              <w:t>of a certification mark</w:t>
            </w:r>
            <w:r w:rsidR="00865D3B" w:rsidRPr="003126CD">
              <w:rPr>
                <w:rFonts w:ascii="Arial" w:hAnsi="Arial" w:cs="Arial"/>
                <w:sz w:val="22"/>
                <w:szCs w:val="22"/>
                <w:lang w:val="en-US"/>
              </w:rPr>
              <w:t>,</w:t>
            </w:r>
            <w:r w:rsidR="00865D3B" w:rsidRPr="003126CD">
              <w:rPr>
                <w:rFonts w:ascii="Arial" w:hAnsi="Arial"/>
                <w:sz w:val="22"/>
                <w:lang w:val="en-US"/>
              </w:rPr>
              <w:t xml:space="preserve"> the </w:t>
            </w:r>
            <w:r w:rsidR="00865D3B" w:rsidRPr="003126CD">
              <w:rPr>
                <w:rFonts w:ascii="Arial" w:hAnsi="Arial" w:cs="Arial"/>
                <w:sz w:val="22"/>
                <w:szCs w:val="22"/>
                <w:lang w:val="en-US"/>
              </w:rPr>
              <w:t xml:space="preserve">conditions governing </w:t>
            </w:r>
            <w:r w:rsidR="00865D3B" w:rsidRPr="003126CD">
              <w:rPr>
                <w:rFonts w:ascii="Arial" w:hAnsi="Arial"/>
                <w:sz w:val="22"/>
                <w:lang w:val="en-US"/>
              </w:rPr>
              <w:t xml:space="preserve">the use </w:t>
            </w:r>
            <w:r w:rsidR="00865D3B" w:rsidRPr="003126CD">
              <w:rPr>
                <w:rFonts w:ascii="Arial" w:hAnsi="Arial" w:cs="Arial"/>
                <w:sz w:val="22"/>
                <w:szCs w:val="22"/>
                <w:lang w:val="en-US"/>
              </w:rPr>
              <w:t xml:space="preserve">of </w:t>
            </w:r>
            <w:r w:rsidR="00865D3B" w:rsidRPr="003126CD">
              <w:rPr>
                <w:rFonts w:ascii="Arial" w:hAnsi="Arial"/>
                <w:sz w:val="22"/>
                <w:lang w:val="en-US"/>
              </w:rPr>
              <w:t xml:space="preserve">the certification mark </w:t>
            </w:r>
            <w:r w:rsidR="00865D3B" w:rsidRPr="003126CD">
              <w:rPr>
                <w:rFonts w:ascii="Arial" w:hAnsi="Arial" w:cs="Arial"/>
                <w:sz w:val="22"/>
                <w:szCs w:val="22"/>
                <w:lang w:val="en-US"/>
              </w:rPr>
              <w:t>or</w:t>
            </w:r>
            <w:r w:rsidR="00865D3B" w:rsidRPr="003126CD">
              <w:rPr>
                <w:rFonts w:ascii="Arial" w:hAnsi="Arial"/>
                <w:sz w:val="22"/>
                <w:lang w:val="en-US"/>
              </w:rPr>
              <w:t xml:space="preserve"> the </w:t>
            </w:r>
            <w:r w:rsidR="00865D3B" w:rsidRPr="003126CD">
              <w:rPr>
                <w:rFonts w:ascii="Arial" w:hAnsi="Arial" w:cs="Arial"/>
                <w:sz w:val="22"/>
                <w:szCs w:val="22"/>
                <w:lang w:val="en-US"/>
              </w:rPr>
              <w:t>supervision measures to be applied by</w:t>
            </w:r>
            <w:r w:rsidR="00865D3B" w:rsidRPr="003126CD">
              <w:rPr>
                <w:rFonts w:ascii="Arial" w:hAnsi="Arial"/>
                <w:sz w:val="22"/>
                <w:lang w:val="en-US"/>
              </w:rPr>
              <w:t xml:space="preserve"> the </w:t>
            </w:r>
            <w:r w:rsidR="00865D3B" w:rsidRPr="003126CD">
              <w:rPr>
                <w:rFonts w:ascii="Arial" w:hAnsi="Arial" w:cs="Arial"/>
                <w:sz w:val="22"/>
                <w:szCs w:val="22"/>
                <w:lang w:val="en-US"/>
              </w:rPr>
              <w:t>certification mark owner</w:t>
            </w:r>
            <w:r w:rsidR="00865D3B" w:rsidRPr="003126CD">
              <w:rPr>
                <w:rFonts w:ascii="Arial" w:hAnsi="Arial"/>
                <w:sz w:val="22"/>
                <w:lang w:val="en-US"/>
              </w:rPr>
              <w:t>.</w:t>
            </w:r>
            <w:r w:rsidRPr="003126CD">
              <w:rPr>
                <w:rFonts w:ascii="Arial" w:hAnsi="Arial"/>
                <w:sz w:val="22"/>
                <w:lang w:val="en-US"/>
              </w:rPr>
              <w:t xml:space="preserve"> </w:t>
            </w:r>
          </w:p>
          <w:p w14:paraId="53EE6328"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Blockchain offers trust, accountability and transparency allowing to check whether the examination process has been performed following the indications defined within the certification mark process as well as it can be used as immutable timestamp on the application, the resolution, and the maintenance of the rights in the use of the trademark.</w:t>
            </w:r>
          </w:p>
          <w:p w14:paraId="7B5ED7AF" w14:textId="77777777" w:rsidR="00D33311" w:rsidRPr="003126CD" w:rsidRDefault="00D33311" w:rsidP="00706FC6">
            <w:pPr>
              <w:pStyle w:val="Footer"/>
              <w:spacing w:before="100" w:beforeAutospacing="1" w:after="100" w:afterAutospacing="1"/>
              <w:ind w:left="360"/>
              <w:rPr>
                <w:rFonts w:ascii="Arial" w:hAnsi="Arial"/>
                <w:sz w:val="22"/>
                <w:lang w:val="en-US"/>
              </w:rPr>
            </w:pPr>
            <w:r w:rsidRPr="003126CD">
              <w:rPr>
                <w:rFonts w:ascii="Arial" w:hAnsi="Arial"/>
                <w:sz w:val="22"/>
                <w:lang w:val="en-US"/>
              </w:rPr>
              <w:t>Blockchain ledgers are timestamped records that cannot be altered and may store smart contracts which can be used as the authorization layer to stamp the products in accordance with the granted certification mark.</w:t>
            </w:r>
          </w:p>
        </w:tc>
      </w:tr>
      <w:tr w:rsidR="00D33311" w:rsidRPr="003126CD" w14:paraId="2FA865C3"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C76B68"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Potential Outcome</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7026D6"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A new system to manage the process of Trademark certification, where the manufactures can easily know the requirements to obtain a trademark certification and can apply to get the authorization of use of the trademark as well as where the owners of the trademark can have real</w:t>
            </w:r>
            <w:r w:rsidR="00F561EE" w:rsidRPr="003126CD">
              <w:rPr>
                <w:rFonts w:ascii="Arial" w:hAnsi="Arial"/>
                <w:sz w:val="22"/>
                <w:lang w:val="en-US"/>
              </w:rPr>
              <w:t>-</w:t>
            </w:r>
            <w:r w:rsidRPr="003126CD">
              <w:rPr>
                <w:rFonts w:ascii="Arial" w:hAnsi="Arial"/>
                <w:sz w:val="22"/>
                <w:lang w:val="en-US"/>
              </w:rPr>
              <w:t xml:space="preserve">time knowledge of the fulfilment of the requirements by the manufactures in a secure trustworthy way. </w:t>
            </w:r>
            <w:r w:rsidR="00F561EE" w:rsidRPr="003126CD">
              <w:rPr>
                <w:rFonts w:ascii="Arial" w:hAnsi="Arial"/>
                <w:sz w:val="22"/>
                <w:lang w:val="en-US"/>
              </w:rPr>
              <w:t xml:space="preserve"> </w:t>
            </w:r>
            <w:r w:rsidRPr="003126CD">
              <w:rPr>
                <w:rFonts w:ascii="Arial" w:hAnsi="Arial"/>
                <w:sz w:val="22"/>
                <w:lang w:val="en-US"/>
              </w:rPr>
              <w:t>The main benefits will be:</w:t>
            </w:r>
          </w:p>
          <w:p w14:paraId="4F8EAB9B" w14:textId="77777777" w:rsidR="00D33311" w:rsidRPr="003126CD" w:rsidRDefault="00D33311" w:rsidP="006769CC">
            <w:pPr>
              <w:pStyle w:val="ListParagraph"/>
              <w:numPr>
                <w:ilvl w:val="0"/>
                <w:numId w:val="4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Easy management of certification marks;</w:t>
            </w:r>
          </w:p>
          <w:p w14:paraId="2F5A42EC" w14:textId="77777777" w:rsidR="00D33311" w:rsidRPr="003126CD" w:rsidRDefault="00D33311" w:rsidP="006769CC">
            <w:pPr>
              <w:pStyle w:val="ListParagraph"/>
              <w:numPr>
                <w:ilvl w:val="0"/>
                <w:numId w:val="4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Transparency in the certification evaluation process following the requirements for verification;</w:t>
            </w:r>
            <w:r w:rsidR="00F561EE" w:rsidRPr="003126CD">
              <w:rPr>
                <w:rFonts w:ascii="Arial" w:hAnsi="Arial"/>
                <w:sz w:val="22"/>
                <w:lang w:val="en-US"/>
              </w:rPr>
              <w:t xml:space="preserve"> and</w:t>
            </w:r>
          </w:p>
          <w:p w14:paraId="34C61F38" w14:textId="77777777" w:rsidR="00D33311" w:rsidRPr="003126CD" w:rsidRDefault="00D33311" w:rsidP="006769CC">
            <w:pPr>
              <w:pStyle w:val="ListParagraph"/>
              <w:numPr>
                <w:ilvl w:val="0"/>
                <w:numId w:val="40"/>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Simpler mark certification revocation procedures.</w:t>
            </w:r>
          </w:p>
        </w:tc>
      </w:tr>
      <w:tr w:rsidR="00D33311" w:rsidRPr="003126CD" w14:paraId="0F5D14AE"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54A914"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User stories</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E749CB" w14:textId="77777777" w:rsidR="00D33311" w:rsidRPr="003126CD" w:rsidRDefault="00D33311" w:rsidP="00706FC6">
            <w:pPr>
              <w:pStyle w:val="NormalWeb"/>
              <w:ind w:firstLine="0"/>
              <w:rPr>
                <w:rFonts w:ascii="Arial" w:hAnsi="Arial"/>
                <w:sz w:val="22"/>
                <w:lang w:val="en-US"/>
              </w:rPr>
            </w:pPr>
            <w:r w:rsidRPr="003126CD">
              <w:rPr>
                <w:rStyle w:val="Strong"/>
                <w:rFonts w:ascii="Arial" w:hAnsi="Arial"/>
                <w:b w:val="0"/>
                <w:sz w:val="22"/>
                <w:lang w:val="en-US"/>
              </w:rPr>
              <w:t>As a certification mark owner, in order to grant the use of a certification mark, the manufacturing process as well as any other characteristics concerning the conditions allowing the use of the mark can be recorded</w:t>
            </w:r>
            <w:r w:rsidR="00F561EE" w:rsidRPr="003126CD">
              <w:rPr>
                <w:rStyle w:val="Strong"/>
                <w:rFonts w:ascii="Arial" w:hAnsi="Arial"/>
                <w:b w:val="0"/>
                <w:sz w:val="22"/>
                <w:lang w:val="en-US"/>
              </w:rPr>
              <w:t>:</w:t>
            </w:r>
          </w:p>
          <w:p w14:paraId="6006CF4E" w14:textId="77777777" w:rsidR="00D33311" w:rsidRPr="003126CD" w:rsidRDefault="00D33311" w:rsidP="006769CC">
            <w:pPr>
              <w:pStyle w:val="ListParagraph"/>
              <w:numPr>
                <w:ilvl w:val="0"/>
                <w:numId w:val="41"/>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certification mark owner creates the record for the certification mark in the system;</w:t>
            </w:r>
          </w:p>
          <w:p w14:paraId="004BC605" w14:textId="77777777" w:rsidR="00D33311" w:rsidRPr="003126CD" w:rsidRDefault="00D33311" w:rsidP="006769CC">
            <w:pPr>
              <w:pStyle w:val="ListParagraph"/>
              <w:numPr>
                <w:ilvl w:val="0"/>
                <w:numId w:val="41"/>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certification mark owner describes the process and any other features that should be accomplished during the production of the goods or services;</w:t>
            </w:r>
          </w:p>
          <w:p w14:paraId="75F869C2" w14:textId="77777777" w:rsidR="00D33311" w:rsidRPr="003126CD" w:rsidRDefault="00D33311" w:rsidP="006769CC">
            <w:pPr>
              <w:pStyle w:val="ListParagraph"/>
              <w:numPr>
                <w:ilvl w:val="0"/>
                <w:numId w:val="41"/>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certification mark owner describe</w:t>
            </w:r>
            <w:r w:rsidR="00F561EE" w:rsidRPr="003126CD">
              <w:rPr>
                <w:rFonts w:ascii="Arial" w:hAnsi="Arial"/>
                <w:sz w:val="22"/>
                <w:lang w:val="en-US"/>
              </w:rPr>
              <w:t>s</w:t>
            </w:r>
            <w:r w:rsidRPr="003126CD">
              <w:rPr>
                <w:rFonts w:ascii="Arial" w:hAnsi="Arial"/>
                <w:sz w:val="22"/>
                <w:lang w:val="en-US"/>
              </w:rPr>
              <w:t xml:space="preserve"> the verification process; </w:t>
            </w:r>
          </w:p>
          <w:p w14:paraId="55FE1D4E" w14:textId="77777777" w:rsidR="00D33311" w:rsidRPr="003126CD" w:rsidRDefault="00D33311" w:rsidP="006769CC">
            <w:pPr>
              <w:pStyle w:val="ListParagraph"/>
              <w:numPr>
                <w:ilvl w:val="0"/>
                <w:numId w:val="41"/>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certification mark owner includes the list of individuals or entities that can perform the verification of the request for use of the certification mark;</w:t>
            </w:r>
          </w:p>
          <w:p w14:paraId="10B71BDF" w14:textId="77777777" w:rsidR="00D33311" w:rsidRPr="003126CD" w:rsidRDefault="00D33311" w:rsidP="006769CC">
            <w:pPr>
              <w:pStyle w:val="ListParagraph"/>
              <w:numPr>
                <w:ilvl w:val="0"/>
                <w:numId w:val="41"/>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hash is calculated with the provided data;</w:t>
            </w:r>
          </w:p>
          <w:p w14:paraId="5BB4E804" w14:textId="77777777" w:rsidR="00D33311" w:rsidRPr="003126CD" w:rsidRDefault="00D33311" w:rsidP="006769CC">
            <w:pPr>
              <w:pStyle w:val="ListParagraph"/>
              <w:numPr>
                <w:ilvl w:val="0"/>
                <w:numId w:val="41"/>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w:t>
            </w:r>
            <w:r w:rsidR="00F561EE" w:rsidRPr="003126CD">
              <w:rPr>
                <w:rFonts w:ascii="Arial" w:hAnsi="Arial"/>
                <w:sz w:val="22"/>
                <w:lang w:val="en-US"/>
              </w:rPr>
              <w:t>h</w:t>
            </w:r>
            <w:r w:rsidRPr="003126CD">
              <w:rPr>
                <w:rFonts w:ascii="Arial" w:hAnsi="Arial"/>
                <w:sz w:val="22"/>
                <w:lang w:val="en-US"/>
              </w:rPr>
              <w:t>ash is transmitted and stored to the </w:t>
            </w:r>
            <w:r w:rsidR="00F561EE" w:rsidRPr="003126CD">
              <w:rPr>
                <w:rFonts w:ascii="Arial" w:hAnsi="Arial"/>
                <w:sz w:val="22"/>
                <w:lang w:val="en-US"/>
              </w:rPr>
              <w:t>b</w:t>
            </w:r>
            <w:r w:rsidRPr="003126CD">
              <w:rPr>
                <w:rFonts w:ascii="Arial" w:hAnsi="Arial"/>
                <w:sz w:val="22"/>
                <w:lang w:val="en-US"/>
              </w:rPr>
              <w:t>lockchain nodes; and</w:t>
            </w:r>
          </w:p>
          <w:p w14:paraId="4635CF86" w14:textId="77777777" w:rsidR="00D33311" w:rsidRPr="003126CD" w:rsidRDefault="00D33311" w:rsidP="006769CC">
            <w:pPr>
              <w:pStyle w:val="ListParagraph"/>
              <w:numPr>
                <w:ilvl w:val="0"/>
                <w:numId w:val="41"/>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use of the certification mark is ready to be requested.</w:t>
            </w:r>
          </w:p>
          <w:p w14:paraId="19671B01" w14:textId="77777777" w:rsidR="00D33311" w:rsidRPr="003126CD" w:rsidRDefault="00D33311" w:rsidP="00706FC6">
            <w:pPr>
              <w:spacing w:before="100" w:beforeAutospacing="1" w:after="100" w:afterAutospacing="1"/>
              <w:ind w:left="357" w:hanging="357"/>
              <w:jc w:val="center"/>
              <w:rPr>
                <w:rFonts w:ascii="Arial" w:eastAsia="Times New Roman" w:hAnsi="Arial" w:cs="Arial"/>
                <w:sz w:val="22"/>
                <w:szCs w:val="22"/>
                <w:lang w:val="en-US"/>
              </w:rPr>
            </w:pPr>
          </w:p>
          <w:p w14:paraId="2383A83E" w14:textId="77777777" w:rsidR="008B50F0" w:rsidRPr="003126CD" w:rsidRDefault="008B50F0" w:rsidP="00706FC6">
            <w:pPr>
              <w:spacing w:before="100" w:beforeAutospacing="1" w:after="100" w:afterAutospacing="1"/>
              <w:ind w:left="357" w:hanging="357"/>
              <w:jc w:val="center"/>
              <w:rPr>
                <w:rFonts w:ascii="Arial" w:eastAsia="Times New Roman" w:hAnsi="Arial" w:cs="Arial"/>
                <w:sz w:val="22"/>
                <w:szCs w:val="22"/>
                <w:lang w:val="en-US"/>
              </w:rPr>
            </w:pPr>
            <w:r w:rsidRPr="003126CD">
              <w:rPr>
                <w:rFonts w:ascii="Arial" w:eastAsia="Times New Roman" w:hAnsi="Arial" w:cs="Arial"/>
                <w:noProof/>
                <w:sz w:val="22"/>
                <w:szCs w:val="22"/>
                <w:lang w:val="en-US" w:eastAsia="zh-CN"/>
              </w:rPr>
              <w:drawing>
                <wp:inline distT="0" distB="0" distL="0" distR="0" wp14:anchorId="70C5DA32" wp14:editId="715092D8">
                  <wp:extent cx="4586638" cy="3295650"/>
                  <wp:effectExtent l="0" t="0" r="444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ertificationmarkreg.png"/>
                          <pic:cNvPicPr/>
                        </pic:nvPicPr>
                        <pic:blipFill>
                          <a:blip r:embed="rId60">
                            <a:extLst>
                              <a:ext uri="{28A0092B-C50C-407E-A947-70E740481C1C}">
                                <a14:useLocalDpi xmlns:a14="http://schemas.microsoft.com/office/drawing/2010/main" val="0"/>
                              </a:ext>
                            </a:extLst>
                          </a:blip>
                          <a:stretch>
                            <a:fillRect/>
                          </a:stretch>
                        </pic:blipFill>
                        <pic:spPr>
                          <a:xfrm>
                            <a:off x="0" y="0"/>
                            <a:ext cx="4593201" cy="3300366"/>
                          </a:xfrm>
                          <a:prstGeom prst="rect">
                            <a:avLst/>
                          </a:prstGeom>
                        </pic:spPr>
                      </pic:pic>
                    </a:graphicData>
                  </a:graphic>
                </wp:inline>
              </w:drawing>
            </w:r>
          </w:p>
          <w:p w14:paraId="0CDA12D1" w14:textId="77777777" w:rsidR="00D33311" w:rsidRPr="003126CD" w:rsidRDefault="00D33311" w:rsidP="00706FC6">
            <w:pPr>
              <w:spacing w:before="100" w:beforeAutospacing="1" w:after="100" w:afterAutospacing="1"/>
              <w:ind w:left="357" w:hanging="357"/>
              <w:rPr>
                <w:rFonts w:ascii="Arial" w:hAnsi="Arial"/>
                <w:sz w:val="22"/>
                <w:lang w:val="en-US"/>
              </w:rPr>
            </w:pPr>
          </w:p>
          <w:p w14:paraId="2510898F" w14:textId="77777777" w:rsidR="00D33311" w:rsidRPr="003126CD" w:rsidRDefault="00D33311" w:rsidP="00706FC6">
            <w:pPr>
              <w:pStyle w:val="NormalWeb"/>
              <w:ind w:firstLine="0"/>
              <w:rPr>
                <w:rFonts w:ascii="Arial" w:hAnsi="Arial"/>
                <w:sz w:val="22"/>
                <w:lang w:val="en-US"/>
              </w:rPr>
            </w:pPr>
            <w:r w:rsidRPr="003126CD">
              <w:rPr>
                <w:rStyle w:val="Strong"/>
                <w:rFonts w:ascii="Arial" w:hAnsi="Arial"/>
                <w:b w:val="0"/>
                <w:sz w:val="22"/>
                <w:lang w:val="en-US"/>
              </w:rPr>
              <w:t>From the manufacturer’s point of view, in order to use the certification mark, a request may be submitted and acceptance is subject the compliance of the requirements set by the certification owner</w:t>
            </w:r>
            <w:r w:rsidR="00F561EE" w:rsidRPr="003126CD">
              <w:rPr>
                <w:rStyle w:val="Strong"/>
                <w:rFonts w:ascii="Arial" w:hAnsi="Arial"/>
                <w:b w:val="0"/>
                <w:sz w:val="22"/>
                <w:lang w:val="en-US"/>
              </w:rPr>
              <w:t>:</w:t>
            </w:r>
          </w:p>
          <w:p w14:paraId="0679FE2E" w14:textId="77777777" w:rsidR="00D33311" w:rsidRPr="003126CD" w:rsidRDefault="00D33311" w:rsidP="006769CC">
            <w:pPr>
              <w:pStyle w:val="ListParagraph"/>
              <w:numPr>
                <w:ilvl w:val="0"/>
                <w:numId w:val="4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Manufacturer requests use of an already existing certification mark in the system providing the required data;</w:t>
            </w:r>
          </w:p>
          <w:p w14:paraId="1118EC47" w14:textId="77777777" w:rsidR="00D33311" w:rsidRPr="003126CD" w:rsidRDefault="00D33311" w:rsidP="006769CC">
            <w:pPr>
              <w:pStyle w:val="ListParagraph"/>
              <w:numPr>
                <w:ilvl w:val="0"/>
                <w:numId w:val="4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Manufacturer can access the process and any other features that should be accomplished during the production of the goods or services;</w:t>
            </w:r>
          </w:p>
          <w:p w14:paraId="042D10CD" w14:textId="77777777" w:rsidR="00D33311" w:rsidRPr="003126CD" w:rsidRDefault="00D33311" w:rsidP="006769CC">
            <w:pPr>
              <w:pStyle w:val="ListParagraph"/>
              <w:numPr>
                <w:ilvl w:val="0"/>
                <w:numId w:val="4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Certification Authority for the approval of the use access</w:t>
            </w:r>
            <w:r w:rsidR="00F561EE" w:rsidRPr="003126CD">
              <w:rPr>
                <w:rFonts w:ascii="Arial" w:hAnsi="Arial"/>
                <w:sz w:val="22"/>
                <w:lang w:val="en-US"/>
              </w:rPr>
              <w:t>es</w:t>
            </w:r>
            <w:r w:rsidRPr="003126CD">
              <w:rPr>
                <w:rFonts w:ascii="Arial" w:hAnsi="Arial"/>
                <w:sz w:val="22"/>
                <w:lang w:val="en-US"/>
              </w:rPr>
              <w:t xml:space="preserve"> the data </w:t>
            </w:r>
            <w:r w:rsidR="00F561EE" w:rsidRPr="003126CD">
              <w:rPr>
                <w:rFonts w:ascii="Arial" w:hAnsi="Arial"/>
                <w:sz w:val="22"/>
                <w:lang w:val="en-US"/>
              </w:rPr>
              <w:t xml:space="preserve">provided </w:t>
            </w:r>
            <w:r w:rsidRPr="003126CD">
              <w:rPr>
                <w:rFonts w:ascii="Arial" w:hAnsi="Arial"/>
                <w:sz w:val="22"/>
                <w:lang w:val="en-US"/>
              </w:rPr>
              <w:t>by the manufacturer;</w:t>
            </w:r>
          </w:p>
          <w:p w14:paraId="4FEA3401" w14:textId="77777777" w:rsidR="00D33311" w:rsidRPr="003126CD" w:rsidRDefault="00D33311" w:rsidP="006769CC">
            <w:pPr>
              <w:pStyle w:val="ListParagraph"/>
              <w:numPr>
                <w:ilvl w:val="0"/>
                <w:numId w:val="4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Manufacturer accepts the terms of the verification process and the terms of condition to keep the use of certification mark in case it is granted; and</w:t>
            </w:r>
          </w:p>
          <w:p w14:paraId="66D9F8A8" w14:textId="77777777" w:rsidR="00D33311" w:rsidRPr="003126CD" w:rsidRDefault="00D33311" w:rsidP="006769CC">
            <w:pPr>
              <w:pStyle w:val="ListParagraph"/>
              <w:numPr>
                <w:ilvl w:val="0"/>
                <w:numId w:val="4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manufacturer gets the results of the verification process</w:t>
            </w:r>
            <w:r w:rsidR="00F561EE" w:rsidRPr="003126CD">
              <w:rPr>
                <w:rFonts w:ascii="Arial" w:hAnsi="Arial"/>
                <w:sz w:val="22"/>
                <w:lang w:val="en-US"/>
              </w:rPr>
              <w:t>.</w:t>
            </w:r>
          </w:p>
          <w:p w14:paraId="53252D41" w14:textId="77777777" w:rsidR="00D33311" w:rsidRPr="003126CD" w:rsidRDefault="00D33311" w:rsidP="00706FC6">
            <w:pPr>
              <w:spacing w:before="100" w:beforeAutospacing="1" w:after="100" w:afterAutospacing="1"/>
              <w:ind w:left="357" w:hanging="357"/>
              <w:rPr>
                <w:rFonts w:ascii="Arial" w:eastAsia="Times New Roman" w:hAnsi="Arial" w:cs="Arial"/>
                <w:sz w:val="22"/>
                <w:szCs w:val="22"/>
                <w:lang w:val="en-US"/>
              </w:rPr>
            </w:pPr>
          </w:p>
          <w:p w14:paraId="544609DA" w14:textId="77777777" w:rsidR="008B50F0" w:rsidRPr="003126CD" w:rsidRDefault="00ED03AC" w:rsidP="00706FC6">
            <w:pPr>
              <w:spacing w:before="100" w:beforeAutospacing="1" w:after="100" w:afterAutospacing="1"/>
              <w:ind w:left="357" w:hanging="357"/>
              <w:rPr>
                <w:rFonts w:ascii="Arial" w:eastAsia="Times New Roman" w:hAnsi="Arial" w:cs="Arial"/>
                <w:sz w:val="22"/>
                <w:szCs w:val="22"/>
                <w:lang w:val="en-US"/>
              </w:rPr>
            </w:pPr>
            <w:r w:rsidRPr="003126CD">
              <w:rPr>
                <w:rFonts w:ascii="Arial" w:eastAsia="Times New Roman" w:hAnsi="Arial" w:cs="Arial"/>
                <w:noProof/>
                <w:sz w:val="22"/>
                <w:szCs w:val="22"/>
                <w:lang w:val="en-US" w:eastAsia="zh-CN"/>
              </w:rPr>
              <w:drawing>
                <wp:inline distT="0" distB="0" distL="0" distR="0" wp14:anchorId="3B1E4ADA" wp14:editId="142A53B5">
                  <wp:extent cx="4872730" cy="4610100"/>
                  <wp:effectExtent l="0" t="0" r="4445"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certificationmarkUse.png"/>
                          <pic:cNvPicPr/>
                        </pic:nvPicPr>
                        <pic:blipFill>
                          <a:blip r:embed="rId61">
                            <a:extLst>
                              <a:ext uri="{28A0092B-C50C-407E-A947-70E740481C1C}">
                                <a14:useLocalDpi xmlns:a14="http://schemas.microsoft.com/office/drawing/2010/main" val="0"/>
                              </a:ext>
                            </a:extLst>
                          </a:blip>
                          <a:stretch>
                            <a:fillRect/>
                          </a:stretch>
                        </pic:blipFill>
                        <pic:spPr>
                          <a:xfrm>
                            <a:off x="0" y="0"/>
                            <a:ext cx="4874585" cy="4611855"/>
                          </a:xfrm>
                          <a:prstGeom prst="rect">
                            <a:avLst/>
                          </a:prstGeom>
                        </pic:spPr>
                      </pic:pic>
                    </a:graphicData>
                  </a:graphic>
                </wp:inline>
              </w:drawing>
            </w:r>
          </w:p>
          <w:p w14:paraId="1DF4D7F9" w14:textId="77777777" w:rsidR="00D33311" w:rsidRPr="003126CD" w:rsidRDefault="00D33311" w:rsidP="00706FC6">
            <w:pPr>
              <w:pStyle w:val="NormalWeb"/>
              <w:ind w:firstLine="0"/>
              <w:rPr>
                <w:rFonts w:ascii="Arial" w:hAnsi="Arial"/>
                <w:sz w:val="22"/>
                <w:lang w:val="en-US"/>
              </w:rPr>
            </w:pPr>
            <w:r w:rsidRPr="003126CD">
              <w:rPr>
                <w:rStyle w:val="Strong"/>
                <w:rFonts w:ascii="Arial" w:hAnsi="Arial"/>
                <w:sz w:val="22"/>
                <w:lang w:val="en-US"/>
              </w:rPr>
              <w:t>Automatic revocation of a license</w:t>
            </w:r>
          </w:p>
          <w:p w14:paraId="550E34E3" w14:textId="77777777" w:rsidR="00D33311" w:rsidRPr="003126CD" w:rsidRDefault="00D33311" w:rsidP="006769CC">
            <w:pPr>
              <w:pStyle w:val="ListParagraph"/>
              <w:numPr>
                <w:ilvl w:val="0"/>
                <w:numId w:val="4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system checks periodically when the terms and conditions are not met or the use of the certification mark should be revoked;</w:t>
            </w:r>
            <w:r w:rsidR="00A9614A" w:rsidRPr="003126CD">
              <w:rPr>
                <w:rFonts w:ascii="Arial" w:hAnsi="Arial"/>
                <w:sz w:val="22"/>
                <w:lang w:val="en-US"/>
              </w:rPr>
              <w:t xml:space="preserve"> and</w:t>
            </w:r>
          </w:p>
          <w:p w14:paraId="1D0FC29B" w14:textId="77777777" w:rsidR="00D33311" w:rsidRPr="003126CD" w:rsidRDefault="00D33311" w:rsidP="006769CC">
            <w:pPr>
              <w:pStyle w:val="ListParagraph"/>
              <w:numPr>
                <w:ilvl w:val="0"/>
                <w:numId w:val="4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When the conditions for expiration or revocation are met then the use of the certification mark is revoked automatically.</w:t>
            </w:r>
          </w:p>
          <w:p w14:paraId="00A97B7F" w14:textId="77777777" w:rsidR="00D33311" w:rsidRPr="003126CD" w:rsidRDefault="00D33311" w:rsidP="00706FC6">
            <w:pPr>
              <w:pStyle w:val="auto-cursor-target"/>
              <w:ind w:left="360"/>
              <w:rPr>
                <w:rFonts w:ascii="Arial" w:hAnsi="Arial"/>
                <w:sz w:val="22"/>
                <w:lang w:val="en-US"/>
              </w:rPr>
            </w:pPr>
            <w:r w:rsidRPr="003126CD">
              <w:rPr>
                <w:rFonts w:ascii="Arial" w:hAnsi="Arial"/>
                <w:sz w:val="22"/>
                <w:lang w:val="en-US"/>
              </w:rPr>
              <w:t>NOTE: The status of usage of the certification mark can be checked anytime by all the parties and in case of dispute, an arbitrator can be appointed to resolve the terms.</w:t>
            </w:r>
          </w:p>
          <w:p w14:paraId="00F359AF" w14:textId="77777777" w:rsidR="00D33311" w:rsidRPr="003126CD" w:rsidRDefault="00D33311" w:rsidP="00706FC6">
            <w:pPr>
              <w:pStyle w:val="auto-cursor-target"/>
              <w:ind w:left="360"/>
              <w:rPr>
                <w:rFonts w:ascii="Arial" w:hAnsi="Arial"/>
                <w:sz w:val="22"/>
                <w:lang w:val="en-US"/>
              </w:rPr>
            </w:pPr>
            <w:r w:rsidRPr="003126CD">
              <w:rPr>
                <w:rStyle w:val="Strong"/>
                <w:rFonts w:ascii="Arial" w:hAnsi="Arial"/>
                <w:sz w:val="22"/>
                <w:lang w:val="en-US"/>
              </w:rPr>
              <w:t>Actors</w:t>
            </w:r>
            <w:r w:rsidRPr="003126CD">
              <w:rPr>
                <w:rFonts w:ascii="Arial" w:hAnsi="Arial"/>
                <w:sz w:val="22"/>
                <w:lang w:val="en-US"/>
              </w:rPr>
              <w:t> (or stakeholders) interacting in the use case and their role in the use case.</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3034"/>
              <w:gridCol w:w="5004"/>
            </w:tblGrid>
            <w:tr w:rsidR="00D33311" w:rsidRPr="003126CD" w14:paraId="59FA4FFC"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C437F0" w14:textId="77777777" w:rsidR="00D33311" w:rsidRPr="003126CD" w:rsidRDefault="00D33311" w:rsidP="00706FC6">
                  <w:pPr>
                    <w:pStyle w:val="NormalWeb"/>
                    <w:ind w:firstLine="0"/>
                    <w:rPr>
                      <w:rFonts w:ascii="Arial" w:hAnsi="Arial"/>
                      <w:sz w:val="22"/>
                      <w:lang w:val="en-US"/>
                    </w:rPr>
                  </w:pPr>
                  <w:r w:rsidRPr="003126CD">
                    <w:rPr>
                      <w:rStyle w:val="Strong"/>
                      <w:rFonts w:ascii="Arial" w:hAnsi="Arial"/>
                      <w:sz w:val="22"/>
                      <w:lang w:val="en-US"/>
                    </w:rPr>
                    <w:t>Certification Mark owner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A2BB5B" w14:textId="77777777" w:rsidR="00D33311" w:rsidRPr="003126CD" w:rsidRDefault="00D33311">
                  <w:pPr>
                    <w:pStyle w:val="NormalWeb"/>
                    <w:ind w:firstLine="0"/>
                    <w:rPr>
                      <w:rFonts w:ascii="Arial" w:hAnsi="Arial"/>
                      <w:sz w:val="22"/>
                      <w:lang w:val="en-US"/>
                    </w:rPr>
                  </w:pPr>
                  <w:r w:rsidRPr="003126CD">
                    <w:rPr>
                      <w:rFonts w:ascii="Arial" w:hAnsi="Arial"/>
                      <w:sz w:val="22"/>
                      <w:lang w:val="en-US"/>
                    </w:rPr>
                    <w:t xml:space="preserve">User owns the certification mark and is responsible </w:t>
                  </w:r>
                  <w:r w:rsidR="00A9614A" w:rsidRPr="003126CD">
                    <w:rPr>
                      <w:rFonts w:ascii="Arial" w:hAnsi="Arial"/>
                      <w:sz w:val="22"/>
                      <w:lang w:val="en-US"/>
                    </w:rPr>
                    <w:t xml:space="preserve">for </w:t>
                  </w:r>
                  <w:r w:rsidRPr="003126CD">
                    <w:rPr>
                      <w:rFonts w:ascii="Arial" w:hAnsi="Arial"/>
                      <w:sz w:val="22"/>
                      <w:lang w:val="en-US"/>
                    </w:rPr>
                    <w:t>the definition of the conditions to be accomplished by the products.</w:t>
                  </w:r>
                </w:p>
              </w:tc>
            </w:tr>
            <w:tr w:rsidR="00D33311" w:rsidRPr="003126CD" w14:paraId="6662E3A0"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DB6866" w14:textId="77777777" w:rsidR="00D33311" w:rsidRPr="003126CD" w:rsidRDefault="00D33311" w:rsidP="00706FC6">
                  <w:pPr>
                    <w:pStyle w:val="NormalWeb"/>
                    <w:ind w:firstLine="0"/>
                    <w:rPr>
                      <w:rFonts w:ascii="Arial" w:hAnsi="Arial"/>
                      <w:sz w:val="22"/>
                      <w:lang w:val="en-US"/>
                    </w:rPr>
                  </w:pPr>
                  <w:r w:rsidRPr="003126CD">
                    <w:rPr>
                      <w:rStyle w:val="Strong"/>
                      <w:rFonts w:ascii="Arial" w:hAnsi="Arial"/>
                      <w:sz w:val="22"/>
                      <w:lang w:val="en-US"/>
                    </w:rPr>
                    <w:t>Manufacturer/Service Provider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40FE26"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Individuals or entities producing goods or delivering services for which the certification mark is requested.</w:t>
                  </w:r>
                </w:p>
              </w:tc>
            </w:tr>
            <w:tr w:rsidR="00D33311" w:rsidRPr="003126CD" w14:paraId="286E6C90"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C35992" w14:textId="77777777" w:rsidR="00D33311" w:rsidRPr="003126CD" w:rsidRDefault="00D33311" w:rsidP="00706FC6">
                  <w:pPr>
                    <w:pStyle w:val="NormalWeb"/>
                    <w:ind w:firstLine="0"/>
                    <w:rPr>
                      <w:rStyle w:val="Strong"/>
                      <w:rFonts w:ascii="Arial" w:hAnsi="Arial"/>
                      <w:sz w:val="22"/>
                      <w:lang w:val="en-US"/>
                    </w:rPr>
                  </w:pPr>
                  <w:r w:rsidRPr="003126CD">
                    <w:rPr>
                      <w:rStyle w:val="Strong"/>
                      <w:rFonts w:ascii="Arial" w:hAnsi="Arial"/>
                      <w:sz w:val="22"/>
                      <w:lang w:val="en-US"/>
                    </w:rPr>
                    <w:t>Certification authority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3503E2F"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Entity or individual authorized by the certification mark owner to grant the use of the trademark.</w:t>
                  </w:r>
                </w:p>
              </w:tc>
            </w:tr>
          </w:tbl>
          <w:p w14:paraId="2F47A1D6" w14:textId="77777777" w:rsidR="00D33311" w:rsidRPr="003126CD" w:rsidRDefault="00D33311" w:rsidP="00706FC6">
            <w:pPr>
              <w:pStyle w:val="auto-cursor-target"/>
              <w:ind w:left="360"/>
              <w:rPr>
                <w:rFonts w:ascii="Arial" w:hAnsi="Arial"/>
                <w:sz w:val="22"/>
                <w:lang w:val="en-US"/>
              </w:rPr>
            </w:pPr>
            <w:r w:rsidRPr="003126CD">
              <w:rPr>
                <w:rStyle w:val="Strong"/>
                <w:rFonts w:ascii="Arial" w:hAnsi="Arial"/>
                <w:sz w:val="22"/>
                <w:lang w:val="en-US"/>
              </w:rPr>
              <w:t xml:space="preserve">Interactions </w:t>
            </w:r>
            <w:r w:rsidRPr="003126CD">
              <w:rPr>
                <w:rStyle w:val="Strong"/>
                <w:rFonts w:ascii="Arial" w:hAnsi="Arial"/>
                <w:b w:val="0"/>
                <w:sz w:val="22"/>
                <w:lang w:val="en-US"/>
              </w:rPr>
              <w:t>(general information applicable to other use cases)</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374"/>
              <w:gridCol w:w="5664"/>
            </w:tblGrid>
            <w:tr w:rsidR="00ED03AC" w:rsidRPr="003126CD" w14:paraId="63903FDA"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185A31" w14:textId="77777777" w:rsidR="00D33311" w:rsidRPr="003126CD" w:rsidRDefault="00D33311" w:rsidP="00706FC6">
                  <w:pPr>
                    <w:ind w:left="360"/>
                    <w:rPr>
                      <w:rFonts w:ascii="Arial" w:hAnsi="Arial"/>
                      <w:sz w:val="22"/>
                      <w:lang w:val="en-US"/>
                    </w:rPr>
                  </w:pPr>
                  <w:r w:rsidRPr="003126CD">
                    <w:rPr>
                      <w:rStyle w:val="Strong"/>
                      <w:rFonts w:ascii="Arial" w:hAnsi="Arial"/>
                      <w:sz w:val="22"/>
                      <w:lang w:val="en-US"/>
                    </w:rPr>
                    <w:t>Pre-set up</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4906A2" w14:textId="77777777" w:rsidR="00D33311" w:rsidRPr="003126CD" w:rsidRDefault="00D33311" w:rsidP="00706FC6">
                  <w:pPr>
                    <w:ind w:left="360"/>
                    <w:rPr>
                      <w:rFonts w:ascii="Arial" w:hAnsi="Arial"/>
                      <w:sz w:val="22"/>
                      <w:lang w:val="en-US"/>
                    </w:rPr>
                  </w:pPr>
                  <w:r w:rsidRPr="003126CD">
                    <w:rPr>
                      <w:rFonts w:ascii="Arial" w:hAnsi="Arial"/>
                      <w:sz w:val="22"/>
                      <w:lang w:val="en-US"/>
                    </w:rPr>
                    <w:t xml:space="preserve">The manufacturer/provider must set up a wallet (if signature is not delegated to the timestamp service) containing its private key. </w:t>
                  </w:r>
                  <w:r w:rsidR="00A9614A" w:rsidRPr="003126CD">
                    <w:rPr>
                      <w:rFonts w:ascii="Arial" w:hAnsi="Arial"/>
                      <w:sz w:val="22"/>
                      <w:lang w:val="en-US"/>
                    </w:rPr>
                    <w:t xml:space="preserve"> </w:t>
                  </w:r>
                  <w:r w:rsidRPr="003126CD">
                    <w:rPr>
                      <w:rFonts w:ascii="Arial" w:hAnsi="Arial"/>
                      <w:sz w:val="22"/>
                      <w:lang w:val="en-US"/>
                    </w:rPr>
                    <w:t>This wallet can be a hardware wallet, a file protected by password, or a remote service providing signature.</w:t>
                  </w:r>
                </w:p>
              </w:tc>
            </w:tr>
            <w:tr w:rsidR="00ED03AC" w:rsidRPr="003126CD" w14:paraId="205604E9"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EE8795" w14:textId="77777777" w:rsidR="00D33311" w:rsidRPr="003126CD" w:rsidRDefault="00D33311" w:rsidP="00706FC6">
                  <w:pPr>
                    <w:ind w:left="360"/>
                    <w:rPr>
                      <w:rFonts w:ascii="Arial" w:hAnsi="Arial"/>
                      <w:sz w:val="22"/>
                      <w:lang w:val="en-US"/>
                    </w:rPr>
                  </w:pPr>
                  <w:r w:rsidRPr="003126CD">
                    <w:rPr>
                      <w:rStyle w:val="Strong"/>
                      <w:rFonts w:ascii="Arial" w:hAnsi="Arial"/>
                      <w:sz w:val="22"/>
                      <w:lang w:val="en-US"/>
                    </w:rPr>
                    <w:t>Connect</w:t>
                  </w:r>
                  <w:r w:rsidR="00954361" w:rsidRPr="003126CD">
                    <w:rPr>
                      <w:rStyle w:val="Strong"/>
                      <w:rFonts w:ascii="Arial" w:hAnsi="Arial"/>
                      <w:sz w:val="22"/>
                      <w:lang w:val="en-US"/>
                    </w:rPr>
                    <w:t>ion to the</w:t>
                  </w:r>
                  <w:r w:rsidRPr="003126CD">
                    <w:rPr>
                      <w:rStyle w:val="Strong"/>
                      <w:rFonts w:ascii="Arial" w:hAnsi="Arial"/>
                      <w:sz w:val="22"/>
                      <w:lang w:val="en-US"/>
                    </w:rPr>
                    <w:t xml:space="preserve"> application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D41C7E" w14:textId="77777777" w:rsidR="00D33311" w:rsidRPr="003126CD" w:rsidRDefault="00D33311" w:rsidP="00706FC6">
                  <w:pPr>
                    <w:ind w:left="360"/>
                    <w:rPr>
                      <w:rFonts w:ascii="Arial" w:hAnsi="Arial"/>
                      <w:sz w:val="22"/>
                      <w:lang w:val="en-US"/>
                    </w:rPr>
                  </w:pPr>
                  <w:r w:rsidRPr="003126CD">
                    <w:rPr>
                      <w:rFonts w:ascii="Arial" w:hAnsi="Arial"/>
                      <w:sz w:val="22"/>
                      <w:lang w:val="en-US"/>
                    </w:rPr>
                    <w:t>The user authenticates to the timestamp service establishing a new session.</w:t>
                  </w:r>
                </w:p>
              </w:tc>
            </w:tr>
            <w:tr w:rsidR="00ED03AC" w:rsidRPr="003126CD" w14:paraId="3D4FBCBB"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07314B" w14:textId="77777777" w:rsidR="00D33311" w:rsidRPr="003126CD" w:rsidRDefault="00D33311" w:rsidP="00706FC6">
                  <w:pPr>
                    <w:ind w:left="360"/>
                    <w:rPr>
                      <w:rFonts w:ascii="Arial" w:hAnsi="Arial"/>
                      <w:sz w:val="22"/>
                      <w:lang w:val="en-US"/>
                    </w:rPr>
                  </w:pPr>
                  <w:r w:rsidRPr="003126CD">
                    <w:rPr>
                      <w:rStyle w:val="Strong"/>
                      <w:rFonts w:ascii="Arial" w:hAnsi="Arial"/>
                      <w:sz w:val="22"/>
                      <w:lang w:val="en-US"/>
                    </w:rPr>
                    <w:t>Hash creation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FACB22" w14:textId="77777777" w:rsidR="00D33311" w:rsidRPr="003126CD" w:rsidRDefault="00D33311" w:rsidP="00706FC6">
                  <w:pPr>
                    <w:ind w:left="360"/>
                    <w:rPr>
                      <w:rFonts w:ascii="Arial" w:hAnsi="Arial"/>
                      <w:sz w:val="22"/>
                      <w:lang w:val="en-US"/>
                    </w:rPr>
                  </w:pPr>
                  <w:r w:rsidRPr="003126CD">
                    <w:rPr>
                      <w:rFonts w:ascii="Arial" w:hAnsi="Arial"/>
                      <w:sz w:val="22"/>
                      <w:lang w:val="en-US"/>
                    </w:rPr>
                    <w:t>A unique hash of the file is generated.</w:t>
                  </w:r>
                </w:p>
              </w:tc>
            </w:tr>
            <w:tr w:rsidR="00ED03AC" w:rsidRPr="003126CD" w14:paraId="0CBBA2AD"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0822A2" w14:textId="77777777" w:rsidR="00D33311" w:rsidRPr="003126CD" w:rsidRDefault="00D33311" w:rsidP="00706FC6">
                  <w:pPr>
                    <w:ind w:left="360"/>
                    <w:rPr>
                      <w:rFonts w:ascii="Arial" w:hAnsi="Arial"/>
                      <w:sz w:val="22"/>
                      <w:lang w:val="en-US"/>
                    </w:rPr>
                  </w:pPr>
                  <w:r w:rsidRPr="003126CD">
                    <w:rPr>
                      <w:rStyle w:val="Strong"/>
                      <w:rFonts w:ascii="Arial" w:hAnsi="Arial"/>
                      <w:sz w:val="22"/>
                      <w:lang w:val="en-US"/>
                    </w:rPr>
                    <w:t>Transaction creation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256C61" w14:textId="77777777" w:rsidR="00D33311" w:rsidRPr="003126CD" w:rsidRDefault="00D33311" w:rsidP="00706FC6">
                  <w:pPr>
                    <w:ind w:left="360"/>
                    <w:rPr>
                      <w:rFonts w:ascii="Arial" w:hAnsi="Arial"/>
                      <w:sz w:val="22"/>
                      <w:lang w:val="en-US"/>
                    </w:rPr>
                  </w:pPr>
                  <w:r w:rsidRPr="003126CD">
                    <w:rPr>
                      <w:rFonts w:ascii="Arial" w:hAnsi="Arial"/>
                      <w:sz w:val="22"/>
                      <w:lang w:val="en-US"/>
                    </w:rPr>
                    <w:t>The transaction will consist of the hash, plus any metadata requested by the blockchain protocol, plus any user metadata considered appropriate (local clock timestamp).</w:t>
                  </w:r>
                </w:p>
              </w:tc>
            </w:tr>
            <w:tr w:rsidR="00ED03AC" w:rsidRPr="003126CD" w14:paraId="55EA00B9"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5C8DBC" w14:textId="77777777" w:rsidR="00D33311" w:rsidRPr="003126CD" w:rsidRDefault="00D33311" w:rsidP="00706FC6">
                  <w:pPr>
                    <w:pStyle w:val="NormalWeb"/>
                    <w:ind w:firstLine="0"/>
                    <w:rPr>
                      <w:rFonts w:ascii="Arial" w:hAnsi="Arial"/>
                      <w:sz w:val="22"/>
                      <w:lang w:val="en-US"/>
                    </w:rPr>
                  </w:pPr>
                  <w:r w:rsidRPr="003126CD">
                    <w:rPr>
                      <w:rStyle w:val="Strong"/>
                      <w:rFonts w:ascii="Arial" w:hAnsi="Arial"/>
                      <w:sz w:val="22"/>
                      <w:lang w:val="en-US"/>
                    </w:rPr>
                    <w:t xml:space="preserve">Registration in the </w:t>
                  </w:r>
                  <w:r w:rsidR="00A9614A" w:rsidRPr="003126CD">
                    <w:rPr>
                      <w:rStyle w:val="Strong"/>
                      <w:rFonts w:ascii="Arial" w:hAnsi="Arial"/>
                      <w:sz w:val="22"/>
                      <w:lang w:val="en-US"/>
                    </w:rPr>
                    <w:t>b</w:t>
                  </w:r>
                  <w:r w:rsidRPr="003126CD">
                    <w:rPr>
                      <w:rStyle w:val="Strong"/>
                      <w:rFonts w:ascii="Arial" w:hAnsi="Arial"/>
                      <w:sz w:val="22"/>
                      <w:lang w:val="en-US"/>
                    </w:rPr>
                    <w:t>lockchain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B61255"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A blockchain client registers the signed transaction on the blockchain.</w:t>
                  </w:r>
                </w:p>
              </w:tc>
            </w:tr>
            <w:tr w:rsidR="00ED03AC" w:rsidRPr="003126CD" w14:paraId="04ADD89E"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2A9BBE" w14:textId="77777777" w:rsidR="00D33311" w:rsidRPr="003126CD" w:rsidRDefault="00D33311" w:rsidP="00706FC6">
                  <w:pPr>
                    <w:ind w:left="360"/>
                    <w:rPr>
                      <w:rFonts w:ascii="Arial" w:hAnsi="Arial"/>
                      <w:sz w:val="22"/>
                      <w:lang w:val="en-US"/>
                    </w:rPr>
                  </w:pPr>
                  <w:r w:rsidRPr="003126CD">
                    <w:rPr>
                      <w:rStyle w:val="Strong"/>
                      <w:rFonts w:ascii="Arial" w:hAnsi="Arial"/>
                      <w:sz w:val="22"/>
                      <w:lang w:val="en-US"/>
                    </w:rPr>
                    <w:t>Timestamping</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A57608" w14:textId="77777777" w:rsidR="00D33311" w:rsidRPr="003126CD" w:rsidRDefault="00D33311" w:rsidP="00706FC6">
                  <w:pPr>
                    <w:ind w:left="360"/>
                    <w:rPr>
                      <w:rFonts w:ascii="Arial" w:hAnsi="Arial"/>
                      <w:sz w:val="22"/>
                      <w:lang w:val="en-US"/>
                    </w:rPr>
                  </w:pPr>
                  <w:r w:rsidRPr="003126CD">
                    <w:rPr>
                      <w:rFonts w:ascii="Arial" w:hAnsi="Arial"/>
                      <w:sz w:val="22"/>
                      <w:lang w:val="en-US"/>
                    </w:rPr>
                    <w:t>The blockchain creates a new block with the transaction.</w:t>
                  </w:r>
                  <w:r w:rsidR="00A9614A" w:rsidRPr="003126CD">
                    <w:rPr>
                      <w:rFonts w:ascii="Arial" w:hAnsi="Arial"/>
                      <w:sz w:val="22"/>
                      <w:lang w:val="en-US"/>
                    </w:rPr>
                    <w:t xml:space="preserve"> </w:t>
                  </w:r>
                  <w:r w:rsidRPr="003126CD">
                    <w:rPr>
                      <w:rFonts w:ascii="Arial" w:hAnsi="Arial"/>
                      <w:sz w:val="22"/>
                      <w:lang w:val="en-US"/>
                    </w:rPr>
                    <w:t xml:space="preserve"> The timestamp of the blockchain block will be the official timestamp, any local-clock metadata will also be considered valid according to the origin of trust of the signer.</w:t>
                  </w:r>
                </w:p>
              </w:tc>
            </w:tr>
            <w:tr w:rsidR="00ED03AC" w:rsidRPr="003126CD" w14:paraId="1E413843"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5BD25C" w14:textId="77777777" w:rsidR="00D33311" w:rsidRPr="003126CD" w:rsidRDefault="00D33311" w:rsidP="00706FC6">
                  <w:pPr>
                    <w:pStyle w:val="NormalWeb"/>
                    <w:ind w:firstLine="0"/>
                    <w:rPr>
                      <w:rFonts w:ascii="Arial" w:hAnsi="Arial"/>
                      <w:sz w:val="22"/>
                      <w:lang w:val="en-US"/>
                    </w:rPr>
                  </w:pPr>
                  <w:r w:rsidRPr="003126CD">
                    <w:rPr>
                      <w:rStyle w:val="Strong"/>
                      <w:rFonts w:ascii="Arial" w:hAnsi="Arial"/>
                      <w:sz w:val="22"/>
                      <w:lang w:val="en-US"/>
                    </w:rPr>
                    <w:t>Proof token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1C64D"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The application generates a proof token with the transaction data.</w:t>
                  </w:r>
                </w:p>
              </w:tc>
            </w:tr>
            <w:tr w:rsidR="00ED03AC" w:rsidRPr="003126CD" w14:paraId="3F277F85"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183656" w14:textId="77777777" w:rsidR="00D33311" w:rsidRPr="003126CD" w:rsidRDefault="00954361" w:rsidP="00706FC6">
                  <w:pPr>
                    <w:ind w:left="360"/>
                    <w:rPr>
                      <w:rFonts w:ascii="Arial" w:hAnsi="Arial"/>
                      <w:sz w:val="22"/>
                      <w:lang w:val="en-US"/>
                    </w:rPr>
                  </w:pPr>
                  <w:r w:rsidRPr="003126CD">
                    <w:rPr>
                      <w:rStyle w:val="Strong"/>
                      <w:rFonts w:ascii="Arial" w:hAnsi="Arial"/>
                      <w:sz w:val="22"/>
                      <w:lang w:val="en-US"/>
                    </w:rPr>
                    <w:t>P</w:t>
                  </w:r>
                  <w:r w:rsidR="00D33311" w:rsidRPr="003126CD">
                    <w:rPr>
                      <w:rStyle w:val="Strong"/>
                      <w:rFonts w:ascii="Arial" w:hAnsi="Arial"/>
                      <w:sz w:val="22"/>
                      <w:lang w:val="en-US"/>
                    </w:rPr>
                    <w:t xml:space="preserve">roof token </w:t>
                  </w:r>
                  <w:r w:rsidRPr="003126CD">
                    <w:rPr>
                      <w:rStyle w:val="Strong"/>
                      <w:rFonts w:ascii="Arial" w:hAnsi="Arial"/>
                      <w:sz w:val="22"/>
                      <w:lang w:val="en-US"/>
                    </w:rPr>
                    <w:t xml:space="preserve">upload </w:t>
                  </w:r>
                  <w:r w:rsidR="00D33311" w:rsidRPr="003126CD">
                    <w:rPr>
                      <w:rStyle w:val="Strong"/>
                      <w:rFonts w:ascii="Arial" w:hAnsi="Arial"/>
                      <w:sz w:val="22"/>
                      <w:lang w:val="en-US"/>
                    </w:rPr>
                    <w:t xml:space="preserve">and file </w:t>
                  </w:r>
                  <w:r w:rsidRPr="003126CD">
                    <w:rPr>
                      <w:rStyle w:val="Strong"/>
                      <w:rFonts w:ascii="Arial" w:hAnsi="Arial"/>
                      <w:sz w:val="22"/>
                      <w:lang w:val="en-US"/>
                    </w:rPr>
                    <w:t>verification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E94C79"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The relying party uses the proof token (transaction receive) to fetch the transaction data from the blockchain.</w:t>
                  </w:r>
                </w:p>
              </w:tc>
            </w:tr>
            <w:tr w:rsidR="00ED03AC" w:rsidRPr="003126CD" w14:paraId="011910E4"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53E8AE" w14:textId="77777777" w:rsidR="00D33311" w:rsidRPr="003126CD" w:rsidRDefault="00D33311" w:rsidP="00706FC6">
                  <w:pPr>
                    <w:pStyle w:val="NormalWeb"/>
                    <w:ind w:firstLine="0"/>
                    <w:rPr>
                      <w:rFonts w:ascii="Arial" w:hAnsi="Arial"/>
                      <w:sz w:val="22"/>
                      <w:lang w:val="en-US"/>
                    </w:rPr>
                  </w:pPr>
                  <w:r w:rsidRPr="003126CD">
                    <w:rPr>
                      <w:rStyle w:val="Strong"/>
                      <w:rFonts w:ascii="Arial" w:hAnsi="Arial"/>
                      <w:sz w:val="22"/>
                      <w:lang w:val="en-US"/>
                    </w:rPr>
                    <w:t>Verification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125378"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The relying party's local application compares the locally computed hash with the hash registered on the blockchain.</w:t>
                  </w:r>
                  <w:r w:rsidRPr="003126CD">
                    <w:rPr>
                      <w:rFonts w:ascii="Arial" w:hAnsi="Arial"/>
                      <w:sz w:val="22"/>
                      <w:lang w:val="en-US"/>
                    </w:rPr>
                    <w:br/>
                    <w:t>It also checks the timestamp returned by the block containing the transaction, and (optionally) the timestamp in the transaction metadata.</w:t>
                  </w:r>
                  <w:r w:rsidRPr="003126CD">
                    <w:rPr>
                      <w:rFonts w:ascii="Arial" w:hAnsi="Arial"/>
                      <w:sz w:val="22"/>
                      <w:lang w:val="en-US"/>
                    </w:rPr>
                    <w:br/>
                    <w:t>It also checks that the signer was valid at the time of sending the transaction (this requires a parallel registry not described in this document).</w:t>
                  </w:r>
                  <w:r w:rsidRPr="003126CD">
                    <w:rPr>
                      <w:rFonts w:ascii="Arial" w:hAnsi="Arial"/>
                      <w:sz w:val="22"/>
                      <w:lang w:val="en-US"/>
                    </w:rPr>
                    <w:br/>
                  </w:r>
                  <w:r w:rsidR="007107C6" w:rsidRPr="003126CD">
                    <w:rPr>
                      <w:rFonts w:ascii="Arial" w:hAnsi="Arial"/>
                      <w:sz w:val="22"/>
                      <w:lang w:val="en-US"/>
                    </w:rPr>
                    <w:t>If all checks pass, the verification is valid.</w:t>
                  </w:r>
                </w:p>
              </w:tc>
            </w:tr>
          </w:tbl>
          <w:p w14:paraId="39A9BCB1" w14:textId="77777777" w:rsidR="00D33311" w:rsidRPr="003126CD" w:rsidRDefault="00D33311" w:rsidP="00706FC6">
            <w:pPr>
              <w:pStyle w:val="auto-cursor-target"/>
              <w:ind w:left="360"/>
              <w:rPr>
                <w:rFonts w:ascii="Arial" w:hAnsi="Arial"/>
                <w:sz w:val="22"/>
                <w:lang w:val="en-US"/>
              </w:rPr>
            </w:pPr>
            <w:r w:rsidRPr="003126CD">
              <w:rPr>
                <w:rStyle w:val="Strong"/>
                <w:rFonts w:ascii="Arial" w:hAnsi="Arial"/>
                <w:sz w:val="22"/>
                <w:lang w:val="en-US"/>
              </w:rPr>
              <w:t xml:space="preserve">Key data </w:t>
            </w:r>
            <w:r w:rsidRPr="003126CD">
              <w:rPr>
                <w:rStyle w:val="Strong"/>
                <w:rFonts w:ascii="Arial" w:hAnsi="Arial"/>
                <w:b w:val="0"/>
                <w:sz w:val="22"/>
                <w:lang w:val="en-US"/>
              </w:rPr>
              <w:t>(general information applicable to other use cases)</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445"/>
              <w:gridCol w:w="5593"/>
            </w:tblGrid>
            <w:tr w:rsidR="00ED03AC" w:rsidRPr="003126CD" w14:paraId="53E88644"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B89F2E" w14:textId="77777777" w:rsidR="00D33311" w:rsidRPr="003126CD" w:rsidRDefault="00D33311" w:rsidP="00706FC6">
                  <w:pPr>
                    <w:pStyle w:val="NormalWeb"/>
                    <w:ind w:firstLine="0"/>
                    <w:rPr>
                      <w:rFonts w:ascii="Arial" w:hAnsi="Arial"/>
                      <w:sz w:val="22"/>
                      <w:lang w:val="en-US"/>
                    </w:rPr>
                  </w:pPr>
                  <w:r w:rsidRPr="003126CD">
                    <w:rPr>
                      <w:rStyle w:val="Strong"/>
                      <w:rFonts w:ascii="Arial" w:hAnsi="Arial"/>
                      <w:sz w:val="22"/>
                      <w:lang w:val="en-US"/>
                    </w:rPr>
                    <w:t>Document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BF7497"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Original data to be timestamped.</w:t>
                  </w:r>
                </w:p>
              </w:tc>
            </w:tr>
            <w:tr w:rsidR="00ED03AC" w:rsidRPr="003126CD" w14:paraId="273B42FA"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73CE80" w14:textId="77777777" w:rsidR="00D33311" w:rsidRPr="003126CD" w:rsidRDefault="00D33311" w:rsidP="00706FC6">
                  <w:pPr>
                    <w:pStyle w:val="NormalWeb"/>
                    <w:ind w:firstLine="0"/>
                    <w:rPr>
                      <w:rFonts w:ascii="Arial" w:hAnsi="Arial"/>
                      <w:sz w:val="22"/>
                      <w:lang w:val="en-US"/>
                    </w:rPr>
                  </w:pPr>
                  <w:r w:rsidRPr="003126CD">
                    <w:rPr>
                      <w:rStyle w:val="Strong"/>
                      <w:rFonts w:ascii="Arial" w:hAnsi="Arial"/>
                      <w:sz w:val="22"/>
                      <w:lang w:val="en-US"/>
                    </w:rPr>
                    <w:t>Metadata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C5B846"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Metadata related to the documents, to a timestamp, or to the timestamp process.</w:t>
                  </w:r>
                </w:p>
              </w:tc>
            </w:tr>
            <w:tr w:rsidR="00ED03AC" w:rsidRPr="003126CD" w14:paraId="6C887546"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8539BA" w14:textId="77777777" w:rsidR="00D33311" w:rsidRPr="003126CD" w:rsidRDefault="00D33311" w:rsidP="00706FC6">
                  <w:pPr>
                    <w:ind w:left="360"/>
                    <w:rPr>
                      <w:rFonts w:ascii="Arial" w:hAnsi="Arial"/>
                      <w:sz w:val="22"/>
                      <w:lang w:val="en-US"/>
                    </w:rPr>
                  </w:pPr>
                  <w:r w:rsidRPr="003126CD">
                    <w:rPr>
                      <w:rStyle w:val="Strong"/>
                      <w:rFonts w:ascii="Arial" w:hAnsi="Arial"/>
                      <w:sz w:val="22"/>
                      <w:lang w:val="en-US"/>
                    </w:rPr>
                    <w:t>Hash</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04644B" w14:textId="77777777" w:rsidR="00D33311" w:rsidRPr="003126CD" w:rsidRDefault="00D33311" w:rsidP="00706FC6">
                  <w:pPr>
                    <w:ind w:left="360"/>
                    <w:rPr>
                      <w:rFonts w:ascii="Arial" w:hAnsi="Arial"/>
                      <w:sz w:val="22"/>
                      <w:lang w:val="en-US"/>
                    </w:rPr>
                  </w:pPr>
                  <w:r w:rsidRPr="003126CD">
                    <w:rPr>
                      <w:rFonts w:ascii="Arial" w:hAnsi="Arial"/>
                      <w:sz w:val="22"/>
                      <w:lang w:val="en-US"/>
                    </w:rPr>
                    <w:t>The result of the hash algorithm processing of the document.</w:t>
                  </w:r>
                </w:p>
              </w:tc>
            </w:tr>
            <w:tr w:rsidR="00ED03AC" w:rsidRPr="003126CD" w14:paraId="1432DE5A"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07EB13" w14:textId="77777777" w:rsidR="00D33311" w:rsidRPr="003126CD" w:rsidRDefault="00D33311" w:rsidP="00706FC6">
                  <w:pPr>
                    <w:ind w:left="360"/>
                    <w:rPr>
                      <w:rFonts w:ascii="Arial" w:hAnsi="Arial"/>
                      <w:sz w:val="22"/>
                      <w:lang w:val="en-US"/>
                    </w:rPr>
                  </w:pPr>
                  <w:r w:rsidRPr="003126CD">
                    <w:rPr>
                      <w:rStyle w:val="Strong"/>
                      <w:rFonts w:ascii="Arial" w:hAnsi="Arial"/>
                      <w:sz w:val="22"/>
                      <w:lang w:val="en-US"/>
                    </w:rPr>
                    <w:t>Transaction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D2206E"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The order to be submitted to the blockchain containing the hash plus the metadata.</w:t>
                  </w:r>
                </w:p>
              </w:tc>
            </w:tr>
            <w:tr w:rsidR="00ED03AC" w:rsidRPr="003126CD" w14:paraId="36DD2124"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88D39F" w14:textId="77777777" w:rsidR="00D33311" w:rsidRPr="003126CD" w:rsidRDefault="00D33311" w:rsidP="00706FC6">
                  <w:pPr>
                    <w:ind w:left="360"/>
                    <w:rPr>
                      <w:rFonts w:ascii="Arial" w:hAnsi="Arial"/>
                      <w:sz w:val="22"/>
                      <w:lang w:val="en-US"/>
                    </w:rPr>
                  </w:pPr>
                  <w:r w:rsidRPr="003126CD">
                    <w:rPr>
                      <w:rStyle w:val="Strong"/>
                      <w:rFonts w:ascii="Arial" w:hAnsi="Arial"/>
                      <w:sz w:val="22"/>
                      <w:lang w:val="en-US"/>
                    </w:rPr>
                    <w:t>Signed Transaction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2B6C0D" w14:textId="77777777" w:rsidR="00D33311" w:rsidRPr="003126CD" w:rsidRDefault="00D33311" w:rsidP="00706FC6">
                  <w:pPr>
                    <w:ind w:left="360"/>
                    <w:rPr>
                      <w:rFonts w:ascii="Arial" w:hAnsi="Arial"/>
                      <w:sz w:val="22"/>
                      <w:lang w:val="en-US"/>
                    </w:rPr>
                  </w:pPr>
                  <w:r w:rsidRPr="003126CD">
                    <w:rPr>
                      <w:rFonts w:ascii="Arial" w:hAnsi="Arial"/>
                      <w:sz w:val="22"/>
                      <w:lang w:val="en-US"/>
                    </w:rPr>
                    <w:t>The transaction once signed by the registrar or the delegated service.</w:t>
                  </w:r>
                </w:p>
              </w:tc>
            </w:tr>
            <w:tr w:rsidR="00ED03AC" w:rsidRPr="003126CD" w14:paraId="1FA5A8EC"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4D2390" w14:textId="77777777" w:rsidR="00D33311" w:rsidRPr="003126CD" w:rsidRDefault="00D33311" w:rsidP="00706FC6">
                  <w:pPr>
                    <w:ind w:left="360"/>
                    <w:rPr>
                      <w:rFonts w:ascii="Arial" w:hAnsi="Arial"/>
                      <w:sz w:val="22"/>
                      <w:lang w:val="en-US"/>
                    </w:rPr>
                  </w:pPr>
                  <w:r w:rsidRPr="003126CD">
                    <w:rPr>
                      <w:rStyle w:val="Strong"/>
                      <w:rFonts w:ascii="Arial" w:hAnsi="Arial"/>
                      <w:sz w:val="22"/>
                      <w:lang w:val="en-US"/>
                    </w:rPr>
                    <w:t>Cryptographic parameters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5A4214"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Set of cryptographic primitives, schemas, padding, method of operations and procedures established for hashing and signing.</w:t>
                  </w:r>
                </w:p>
              </w:tc>
            </w:tr>
            <w:tr w:rsidR="00ED03AC" w:rsidRPr="003126CD" w14:paraId="03C410F9" w14:textId="77777777" w:rsidTr="007E6894">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4E2D4B" w14:textId="77777777" w:rsidR="00D33311" w:rsidRPr="003126CD" w:rsidRDefault="00D33311" w:rsidP="00706FC6">
                  <w:pPr>
                    <w:pStyle w:val="NormalWeb"/>
                    <w:ind w:firstLine="0"/>
                    <w:rPr>
                      <w:rFonts w:ascii="Arial" w:hAnsi="Arial"/>
                      <w:sz w:val="22"/>
                      <w:lang w:val="en-US"/>
                    </w:rPr>
                  </w:pPr>
                  <w:r w:rsidRPr="003126CD">
                    <w:rPr>
                      <w:rStyle w:val="Strong"/>
                      <w:rFonts w:ascii="Arial" w:hAnsi="Arial"/>
                      <w:sz w:val="22"/>
                      <w:lang w:val="en-US"/>
                    </w:rPr>
                    <w:t>Registers information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2C5BA2"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Registers information.</w:t>
                  </w:r>
                </w:p>
              </w:tc>
            </w:tr>
          </w:tbl>
          <w:p w14:paraId="13CBE000" w14:textId="77777777" w:rsidR="00D33311" w:rsidRPr="003126CD" w:rsidRDefault="00D33311" w:rsidP="00706FC6">
            <w:pPr>
              <w:ind w:left="360"/>
              <w:rPr>
                <w:rFonts w:ascii="Arial" w:hAnsi="Arial"/>
                <w:sz w:val="22"/>
                <w:lang w:val="en-US"/>
              </w:rPr>
            </w:pPr>
          </w:p>
        </w:tc>
      </w:tr>
      <w:tr w:rsidR="00D33311" w:rsidRPr="003126CD" w14:paraId="5488F03A"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EEFEED"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Blockchain Technical Maturity</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B687E9" w14:textId="77777777" w:rsidR="00D33311" w:rsidRPr="003126CD" w:rsidRDefault="00D33311" w:rsidP="00706FC6">
            <w:pPr>
              <w:spacing w:before="100" w:beforeAutospacing="1" w:after="100" w:afterAutospacing="1"/>
              <w:ind w:left="360"/>
              <w:rPr>
                <w:rFonts w:ascii="Arial" w:hAnsi="Arial"/>
                <w:sz w:val="22"/>
                <w:lang w:val="en-US"/>
              </w:rPr>
            </w:pPr>
            <w:r w:rsidRPr="003126CD">
              <w:rPr>
                <w:rFonts w:ascii="Arial" w:hAnsi="Arial"/>
                <w:sz w:val="22"/>
                <w:u w:val="single"/>
                <w:lang w:val="en-US"/>
              </w:rPr>
              <w:t>Initial</w:t>
            </w:r>
            <w:r w:rsidRPr="003126CD">
              <w:rPr>
                <w:rFonts w:ascii="Arial" w:hAnsi="Arial"/>
                <w:sz w:val="22"/>
                <w:lang w:val="en-US"/>
              </w:rPr>
              <w:t>: No exploration has been done.</w:t>
            </w:r>
          </w:p>
        </w:tc>
      </w:tr>
      <w:tr w:rsidR="00D33311" w:rsidRPr="003126CD" w14:paraId="29C6C4CB"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74CCBF"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Blockchain Technical Complexity</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DF6F8A" w14:textId="77777777" w:rsidR="00D33311" w:rsidRPr="003126CD" w:rsidRDefault="00D33311">
            <w:pPr>
              <w:spacing w:before="100" w:beforeAutospacing="1" w:after="100" w:afterAutospacing="1"/>
              <w:ind w:left="360"/>
              <w:rPr>
                <w:rFonts w:ascii="Arial" w:hAnsi="Arial"/>
                <w:sz w:val="22"/>
                <w:lang w:val="en-US"/>
              </w:rPr>
            </w:pPr>
            <w:r w:rsidRPr="003126CD">
              <w:rPr>
                <w:rFonts w:ascii="Arial" w:hAnsi="Arial"/>
                <w:sz w:val="22"/>
                <w:u w:val="single"/>
                <w:lang w:val="en-US"/>
              </w:rPr>
              <w:t>Medium</w:t>
            </w:r>
            <w:r w:rsidRPr="003126CD">
              <w:rPr>
                <w:rFonts w:ascii="Arial" w:hAnsi="Arial"/>
                <w:sz w:val="22"/>
                <w:lang w:val="en-US"/>
              </w:rPr>
              <w:t xml:space="preserve">: some uncertainty </w:t>
            </w:r>
            <w:r w:rsidR="00AA31DD" w:rsidRPr="003126CD">
              <w:rPr>
                <w:rFonts w:ascii="Arial" w:hAnsi="Arial"/>
                <w:sz w:val="22"/>
                <w:lang w:val="en-US"/>
              </w:rPr>
              <w:t>about</w:t>
            </w:r>
            <w:r w:rsidR="00A9614A" w:rsidRPr="003126CD">
              <w:rPr>
                <w:rFonts w:ascii="Arial" w:hAnsi="Arial"/>
                <w:sz w:val="22"/>
                <w:lang w:val="en-US"/>
              </w:rPr>
              <w:t xml:space="preserve"> </w:t>
            </w:r>
            <w:r w:rsidRPr="003126CD">
              <w:rPr>
                <w:rFonts w:ascii="Arial" w:hAnsi="Arial"/>
                <w:sz w:val="22"/>
                <w:lang w:val="en-US"/>
              </w:rPr>
              <w:t xml:space="preserve">the implementation needed and some components need to be designed from scratch, there is </w:t>
            </w:r>
            <w:r w:rsidR="00A9614A" w:rsidRPr="003126CD">
              <w:rPr>
                <w:rFonts w:ascii="Arial" w:hAnsi="Arial"/>
                <w:sz w:val="22"/>
                <w:lang w:val="en-US"/>
              </w:rPr>
              <w:t>no</w:t>
            </w:r>
            <w:r w:rsidRPr="003126CD">
              <w:rPr>
                <w:rFonts w:ascii="Arial" w:hAnsi="Arial"/>
                <w:sz w:val="22"/>
                <w:lang w:val="en-US"/>
              </w:rPr>
              <w:t xml:space="preserve"> common regulation</w:t>
            </w:r>
            <w:r w:rsidR="00A9614A" w:rsidRPr="003126CD">
              <w:rPr>
                <w:rFonts w:ascii="Arial" w:hAnsi="Arial"/>
                <w:sz w:val="22"/>
                <w:lang w:val="en-US"/>
              </w:rPr>
              <w:t>.</w:t>
            </w:r>
          </w:p>
        </w:tc>
      </w:tr>
      <w:tr w:rsidR="00D33311" w:rsidRPr="003126CD" w14:paraId="64DB7DF9"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787A69"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Type of blockchain implementation</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FCDFBE"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br/>
              <w:t>Trademark certification requires first a well-defined, controlled and monitored identity system, not available in public networks as well as strict priva</w:t>
            </w:r>
            <w:r w:rsidR="00913FE1" w:rsidRPr="003126CD">
              <w:rPr>
                <w:rFonts w:ascii="Arial" w:hAnsi="Arial"/>
                <w:sz w:val="22"/>
                <w:lang w:val="en-US"/>
              </w:rPr>
              <w:t>cy of trademark information.</w:t>
            </w:r>
            <w:r w:rsidR="00913FE1" w:rsidRPr="003126CD">
              <w:rPr>
                <w:rFonts w:ascii="Arial" w:hAnsi="Arial"/>
                <w:sz w:val="22"/>
                <w:lang w:val="en-US"/>
              </w:rPr>
              <w:br/>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102"/>
              <w:gridCol w:w="2189"/>
              <w:gridCol w:w="3702"/>
            </w:tblGrid>
            <w:tr w:rsidR="00913FE1" w:rsidRPr="003126CD" w14:paraId="31878CD8" w14:textId="77777777" w:rsidTr="007E6894">
              <w:trPr>
                <w:trHeight w:val="282"/>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204E71" w14:textId="77777777" w:rsidR="00913FE1" w:rsidRPr="003126CD" w:rsidRDefault="00913FE1" w:rsidP="00913FE1">
                  <w:pPr>
                    <w:ind w:left="360"/>
                    <w:jc w:val="center"/>
                    <w:rPr>
                      <w:rFonts w:ascii="Arial" w:hAnsi="Arial"/>
                      <w:b/>
                      <w:sz w:val="22"/>
                      <w:lang w:val="en-US"/>
                    </w:rPr>
                  </w:pPr>
                  <w:r w:rsidRPr="003126CD">
                    <w:rPr>
                      <w:rFonts w:ascii="Arial" w:hAnsi="Arial"/>
                      <w:b/>
                      <w:sz w:val="22"/>
                      <w:lang w:val="en-US"/>
                    </w:rPr>
                    <w:t>Blockchain Type</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6E3DC3" w14:textId="77777777" w:rsidR="00913FE1" w:rsidRPr="003126CD" w:rsidRDefault="00913FE1" w:rsidP="00913FE1">
                  <w:pPr>
                    <w:ind w:left="360"/>
                    <w:jc w:val="center"/>
                    <w:rPr>
                      <w:rFonts w:ascii="Arial" w:hAnsi="Arial"/>
                      <w:b/>
                      <w:sz w:val="22"/>
                      <w:lang w:val="en-US"/>
                    </w:rPr>
                  </w:pPr>
                  <w:r w:rsidRPr="003126CD">
                    <w:rPr>
                      <w:rFonts w:ascii="Arial" w:hAnsi="Arial"/>
                      <w:b/>
                      <w:sz w:val="22"/>
                      <w:lang w:val="en-US"/>
                    </w:rPr>
                    <w:t>Pros</w:t>
                  </w:r>
                </w:p>
              </w:tc>
              <w:tc>
                <w:tcPr>
                  <w:tcW w:w="37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442D37" w14:textId="77777777" w:rsidR="00913FE1" w:rsidRPr="003126CD" w:rsidRDefault="00913FE1" w:rsidP="00913FE1">
                  <w:pPr>
                    <w:ind w:left="360"/>
                    <w:jc w:val="center"/>
                    <w:rPr>
                      <w:rFonts w:ascii="Arial" w:hAnsi="Arial"/>
                      <w:b/>
                      <w:sz w:val="22"/>
                      <w:lang w:val="en-US"/>
                    </w:rPr>
                  </w:pPr>
                  <w:r w:rsidRPr="003126CD">
                    <w:rPr>
                      <w:rFonts w:ascii="Arial" w:hAnsi="Arial"/>
                      <w:b/>
                      <w:sz w:val="22"/>
                      <w:lang w:val="en-US"/>
                    </w:rPr>
                    <w:t>Cons</w:t>
                  </w:r>
                </w:p>
              </w:tc>
            </w:tr>
            <w:tr w:rsidR="00913FE1" w:rsidRPr="003126CD" w14:paraId="7B5C35CB" w14:textId="77777777" w:rsidTr="007E6894">
              <w:trPr>
                <w:cantSplit/>
                <w:trHeight w:val="1133"/>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3309AB" w14:textId="77777777" w:rsidR="00913FE1" w:rsidRPr="003126CD" w:rsidRDefault="00913FE1" w:rsidP="00913FE1">
                  <w:pPr>
                    <w:ind w:left="360"/>
                    <w:rPr>
                      <w:rFonts w:ascii="Arial" w:hAnsi="Arial"/>
                      <w:sz w:val="22"/>
                      <w:lang w:val="en-US"/>
                    </w:rPr>
                  </w:pPr>
                  <w:r w:rsidRPr="003126CD">
                    <w:rPr>
                      <w:rFonts w:ascii="Arial" w:hAnsi="Arial"/>
                      <w:sz w:val="22"/>
                      <w:lang w:val="en-US"/>
                    </w:rPr>
                    <w:t>Private Permissioned</w:t>
                  </w:r>
                  <w:r w:rsidRPr="003126CD">
                    <w:rPr>
                      <w:rFonts w:ascii="Arial" w:hAnsi="Arial"/>
                      <w:sz w:val="22"/>
                      <w:lang w:val="en-US"/>
                    </w:rPr>
                    <w:br/>
                    <w:t>(IBFT)</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06BEBD" w14:textId="77777777" w:rsidR="00913FE1" w:rsidRPr="003126CD" w:rsidRDefault="00913FE1" w:rsidP="00913FE1">
                  <w:pPr>
                    <w:spacing w:before="100" w:beforeAutospacing="1" w:after="100" w:afterAutospacing="1"/>
                    <w:ind w:left="360"/>
                    <w:rPr>
                      <w:rFonts w:ascii="Arial" w:hAnsi="Arial"/>
                      <w:sz w:val="22"/>
                      <w:lang w:val="en-US"/>
                    </w:rPr>
                  </w:pPr>
                  <w:r w:rsidRPr="003126CD">
                    <w:rPr>
                      <w:rFonts w:ascii="Arial" w:hAnsi="Arial"/>
                      <w:sz w:val="22"/>
                      <w:lang w:val="en-US"/>
                    </w:rPr>
                    <w:t>Allows fast synchronization of nodes.</w:t>
                  </w:r>
                </w:p>
              </w:tc>
              <w:tc>
                <w:tcPr>
                  <w:tcW w:w="37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D0156E" w14:textId="77777777" w:rsidR="00913FE1" w:rsidRPr="003126CD" w:rsidRDefault="00913FE1" w:rsidP="00913FE1">
                  <w:pPr>
                    <w:spacing w:before="100" w:beforeAutospacing="1" w:after="100" w:afterAutospacing="1"/>
                    <w:ind w:left="360"/>
                    <w:rPr>
                      <w:rFonts w:ascii="Arial" w:hAnsi="Arial"/>
                      <w:sz w:val="22"/>
                      <w:lang w:val="en-US"/>
                    </w:rPr>
                  </w:pPr>
                  <w:r w:rsidRPr="003126CD">
                    <w:rPr>
                      <w:rFonts w:ascii="Arial" w:hAnsi="Arial"/>
                      <w:sz w:val="22"/>
                      <w:lang w:val="en-US"/>
                    </w:rPr>
                    <w:t xml:space="preserve">Requires </w:t>
                  </w:r>
                  <w:r w:rsidR="00AA31DD" w:rsidRPr="003126CD">
                    <w:rPr>
                      <w:rFonts w:ascii="Arial" w:hAnsi="Arial"/>
                      <w:sz w:val="22"/>
                      <w:lang w:val="en-US"/>
                    </w:rPr>
                    <w:t>deploying and maintaining</w:t>
                  </w:r>
                  <w:r w:rsidRPr="003126CD">
                    <w:rPr>
                      <w:rFonts w:ascii="Arial" w:hAnsi="Arial"/>
                      <w:sz w:val="22"/>
                      <w:lang w:val="en-US"/>
                    </w:rPr>
                    <w:t xml:space="preserve"> custom infrastructure.</w:t>
                  </w:r>
                </w:p>
                <w:p w14:paraId="73D2DC59" w14:textId="77777777" w:rsidR="00913FE1" w:rsidRPr="003126CD" w:rsidRDefault="006D7321" w:rsidP="00913FE1">
                  <w:pPr>
                    <w:spacing w:before="100" w:beforeAutospacing="1" w:after="100" w:afterAutospacing="1"/>
                    <w:ind w:left="360"/>
                    <w:rPr>
                      <w:rFonts w:ascii="Arial" w:hAnsi="Arial"/>
                      <w:sz w:val="22"/>
                      <w:lang w:val="en-US"/>
                    </w:rPr>
                  </w:pPr>
                  <w:r w:rsidRPr="003126CD">
                    <w:rPr>
                      <w:rFonts w:ascii="Arial" w:hAnsi="Arial"/>
                      <w:sz w:val="22"/>
                      <w:lang w:val="en-US"/>
                    </w:rPr>
                    <w:t>In order to avoid Governance issues, governance rules should be clearly agreed</w:t>
                  </w:r>
                  <w:r w:rsidR="00AA31DD">
                    <w:rPr>
                      <w:rFonts w:ascii="Arial" w:hAnsi="Arial"/>
                      <w:sz w:val="22"/>
                      <w:lang w:val="en-US"/>
                    </w:rPr>
                    <w:t xml:space="preserve"> upon</w:t>
                  </w:r>
                  <w:r w:rsidRPr="003126CD">
                    <w:rPr>
                      <w:rFonts w:ascii="Arial" w:hAnsi="Arial"/>
                      <w:sz w:val="22"/>
                      <w:lang w:val="en-US"/>
                    </w:rPr>
                    <w:t xml:space="preserve"> between all network participants.</w:t>
                  </w:r>
                </w:p>
              </w:tc>
            </w:tr>
          </w:tbl>
          <w:p w14:paraId="1B88A981" w14:textId="77777777" w:rsidR="00913FE1" w:rsidRPr="003126CD" w:rsidRDefault="00913FE1" w:rsidP="00706FC6">
            <w:pPr>
              <w:pStyle w:val="NormalWeb"/>
              <w:ind w:firstLine="0"/>
              <w:rPr>
                <w:rFonts w:ascii="Arial" w:hAnsi="Arial"/>
                <w:sz w:val="22"/>
                <w:lang w:val="en-US"/>
              </w:rPr>
            </w:pPr>
          </w:p>
        </w:tc>
      </w:tr>
      <w:tr w:rsidR="00D33311" w:rsidRPr="003126CD" w14:paraId="4AC4E350"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7C9791"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Legal Assessment</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CF74E8" w14:textId="77777777" w:rsidR="00D33311" w:rsidRPr="003126CD" w:rsidRDefault="00D33311" w:rsidP="00706FC6">
            <w:pPr>
              <w:pStyle w:val="NormalWeb"/>
              <w:ind w:firstLine="0"/>
              <w:rPr>
                <w:rFonts w:ascii="Arial" w:hAnsi="Arial"/>
                <w:sz w:val="22"/>
                <w:lang w:val="en-US"/>
              </w:rPr>
            </w:pPr>
          </w:p>
        </w:tc>
      </w:tr>
      <w:tr w:rsidR="00D33311" w:rsidRPr="003126CD" w14:paraId="0F64539F"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5157CA"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Challenges and risks of using blockchain</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A1D786"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Although some jurisdictional courts allow blockchain as evidence, its full adoption into law is still far off and the presence of IP experts is still necessary for legal matters and examinations.</w:t>
            </w:r>
          </w:p>
          <w:p w14:paraId="08D5DBF7" w14:textId="77777777" w:rsidR="00D33311" w:rsidRPr="003126CD" w:rsidRDefault="00D33311" w:rsidP="00706FC6">
            <w:pPr>
              <w:pStyle w:val="NormalWeb"/>
              <w:ind w:firstLine="0"/>
              <w:rPr>
                <w:rFonts w:ascii="Arial" w:hAnsi="Arial"/>
                <w:sz w:val="22"/>
                <w:lang w:val="en-US"/>
              </w:rPr>
            </w:pPr>
            <w:r w:rsidRPr="003126CD">
              <w:rPr>
                <w:rFonts w:ascii="Arial" w:hAnsi="Arial"/>
                <w:sz w:val="22"/>
                <w:lang w:val="en-US"/>
              </w:rPr>
              <w:t>With regard to a method to connect registries across the world through a single distributed ledger, this reality is far from simple.</w:t>
            </w:r>
            <w:r w:rsidR="00A9614A" w:rsidRPr="003126CD">
              <w:rPr>
                <w:rFonts w:ascii="Arial" w:hAnsi="Arial"/>
                <w:sz w:val="22"/>
                <w:lang w:val="en-US"/>
              </w:rPr>
              <w:t xml:space="preserve"> </w:t>
            </w:r>
            <w:r w:rsidRPr="003126CD">
              <w:rPr>
                <w:rFonts w:ascii="Arial" w:hAnsi="Arial"/>
                <w:sz w:val="22"/>
                <w:lang w:val="en-US"/>
              </w:rPr>
              <w:t xml:space="preserve"> Successful management of IP rights using blockchain requires a mutually agreed, internationally supported platform. </w:t>
            </w:r>
            <w:r w:rsidR="00A9614A" w:rsidRPr="003126CD">
              <w:rPr>
                <w:rFonts w:ascii="Arial" w:hAnsi="Arial"/>
                <w:sz w:val="22"/>
                <w:lang w:val="en-US"/>
              </w:rPr>
              <w:t xml:space="preserve"> </w:t>
            </w:r>
            <w:r w:rsidRPr="003126CD">
              <w:rPr>
                <w:rFonts w:ascii="Arial" w:hAnsi="Arial"/>
                <w:sz w:val="22"/>
                <w:lang w:val="en-US"/>
              </w:rPr>
              <w:t xml:space="preserve">The problem with this is (and always will be) the issue of aligning multiple national and regional judicial frameworks and traditions. </w:t>
            </w:r>
          </w:p>
        </w:tc>
      </w:tr>
      <w:tr w:rsidR="00D33311" w:rsidRPr="003126CD" w14:paraId="05078A19"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E8B9C7" w14:textId="77777777" w:rsidR="00D33311" w:rsidRPr="003126CD" w:rsidRDefault="00D33311" w:rsidP="00706FC6">
            <w:pPr>
              <w:pStyle w:val="NormalWeb"/>
              <w:ind w:firstLine="0"/>
              <w:rPr>
                <w:rFonts w:ascii="Arial" w:hAnsi="Arial"/>
                <w:b/>
                <w:sz w:val="22"/>
                <w:lang w:val="en-US"/>
              </w:rPr>
            </w:pPr>
            <w:r w:rsidRPr="003126CD">
              <w:rPr>
                <w:rStyle w:val="Strong"/>
                <w:rFonts w:ascii="Arial" w:hAnsi="Arial"/>
                <w:sz w:val="22"/>
                <w:lang w:val="en-US"/>
              </w:rPr>
              <w:t>References and Contact Information</w:t>
            </w:r>
          </w:p>
        </w:tc>
        <w:tc>
          <w:tcPr>
            <w:tcW w:w="820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2BD7EA" w14:textId="77777777" w:rsidR="00D33311" w:rsidRPr="003126CD" w:rsidRDefault="00D33311" w:rsidP="00706FC6">
            <w:pPr>
              <w:pStyle w:val="NormalWeb"/>
              <w:ind w:firstLine="0"/>
              <w:rPr>
                <w:rFonts w:ascii="Arial" w:hAnsi="Arial"/>
                <w:sz w:val="22"/>
                <w:lang w:val="en-US"/>
              </w:rPr>
            </w:pPr>
          </w:p>
          <w:p w14:paraId="220716EF" w14:textId="77777777" w:rsidR="00D33311" w:rsidRPr="003126CD" w:rsidRDefault="00D33311" w:rsidP="00706FC6">
            <w:pPr>
              <w:pStyle w:val="NormalWeb"/>
              <w:ind w:firstLine="0"/>
              <w:rPr>
                <w:rFonts w:ascii="Arial" w:hAnsi="Arial"/>
                <w:sz w:val="22"/>
                <w:lang w:val="en-US"/>
              </w:rPr>
            </w:pPr>
          </w:p>
        </w:tc>
      </w:tr>
    </w:tbl>
    <w:p w14:paraId="25968432" w14:textId="7537B61F" w:rsidR="0005518A" w:rsidRPr="003126CD" w:rsidRDefault="0005518A" w:rsidP="00AB50A6">
      <w:pPr>
        <w:rPr>
          <w:lang w:val="en-US"/>
        </w:rPr>
      </w:pPr>
    </w:p>
    <w:p w14:paraId="1A5A28F0" w14:textId="77777777" w:rsidR="00E045B9" w:rsidRPr="003126CD" w:rsidRDefault="00376A13" w:rsidP="00E045B9">
      <w:pPr>
        <w:pStyle w:val="Heading1"/>
        <w:spacing w:after="60"/>
        <w:rPr>
          <w:rFonts w:ascii="Arial" w:hAnsi="Arial"/>
          <w:b/>
          <w:color w:val="auto"/>
          <w:sz w:val="22"/>
          <w:lang w:val="en-US"/>
        </w:rPr>
      </w:pPr>
      <w:bookmarkStart w:id="22" w:name="_Toc75863631"/>
      <w:bookmarkStart w:id="23" w:name="_Toc84188350"/>
      <w:r w:rsidRPr="003126CD">
        <w:rPr>
          <w:rFonts w:ascii="Arial" w:hAnsi="Arial" w:cs="Arial"/>
          <w:b/>
          <w:color w:val="auto"/>
          <w:sz w:val="22"/>
          <w:szCs w:val="22"/>
          <w:lang w:val="en-US"/>
        </w:rPr>
        <w:t>10</w:t>
      </w:r>
      <w:r w:rsidR="00E045B9" w:rsidRPr="003126CD">
        <w:rPr>
          <w:rFonts w:ascii="Arial" w:hAnsi="Arial"/>
          <w:b/>
          <w:color w:val="auto"/>
          <w:sz w:val="22"/>
          <w:lang w:val="en-US"/>
        </w:rPr>
        <w:t xml:space="preserve">. EVIDENCE OF </w:t>
      </w:r>
      <w:r w:rsidR="00344D63" w:rsidRPr="003126CD">
        <w:rPr>
          <w:rFonts w:ascii="Arial" w:hAnsi="Arial"/>
          <w:b/>
          <w:color w:val="auto"/>
          <w:sz w:val="22"/>
          <w:lang w:val="en-US"/>
        </w:rPr>
        <w:t xml:space="preserve">TRADEMARK </w:t>
      </w:r>
      <w:r w:rsidR="00E045B9" w:rsidRPr="003126CD">
        <w:rPr>
          <w:rFonts w:ascii="Arial" w:hAnsi="Arial"/>
          <w:b/>
          <w:color w:val="auto"/>
          <w:sz w:val="22"/>
          <w:lang w:val="en-US"/>
        </w:rPr>
        <w:t>USE</w:t>
      </w:r>
      <w:bookmarkEnd w:id="22"/>
      <w:bookmarkEnd w:id="23"/>
    </w:p>
    <w:tbl>
      <w:tblPr>
        <w:tblW w:w="10330"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136"/>
        <w:gridCol w:w="8194"/>
      </w:tblGrid>
      <w:tr w:rsidR="00E045B9" w:rsidRPr="003126CD" w14:paraId="0EA1E0BA"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15090" w14:textId="77777777" w:rsidR="00E045B9" w:rsidRPr="003126CD" w:rsidRDefault="0001322A" w:rsidP="00706FC6">
            <w:pPr>
              <w:pStyle w:val="NormalWeb"/>
              <w:ind w:firstLine="0"/>
              <w:rPr>
                <w:rFonts w:ascii="Arial" w:hAnsi="Arial"/>
                <w:sz w:val="22"/>
                <w:lang w:val="en-US"/>
              </w:rPr>
            </w:pPr>
            <w:r w:rsidRPr="003126CD">
              <w:rPr>
                <w:rStyle w:val="Strong"/>
                <w:rFonts w:ascii="Arial" w:hAnsi="Arial"/>
                <w:sz w:val="22"/>
                <w:lang w:val="en-US"/>
              </w:rPr>
              <w:t>Topic</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DC61D4" w14:textId="77777777" w:rsidR="00E045B9" w:rsidRPr="003126CD" w:rsidRDefault="00E045B9" w:rsidP="00344D63">
            <w:pPr>
              <w:pStyle w:val="NormalWeb"/>
              <w:ind w:firstLine="0"/>
              <w:rPr>
                <w:rFonts w:ascii="Arial" w:hAnsi="Arial"/>
                <w:sz w:val="22"/>
                <w:lang w:val="en-US"/>
              </w:rPr>
            </w:pPr>
            <w:r w:rsidRPr="003126CD">
              <w:rPr>
                <w:rStyle w:val="Strong"/>
                <w:rFonts w:ascii="Arial" w:hAnsi="Arial"/>
                <w:sz w:val="22"/>
                <w:lang w:val="en-US"/>
              </w:rPr>
              <w:t>Evidence of</w:t>
            </w:r>
            <w:r w:rsidR="00344D63" w:rsidRPr="003126CD">
              <w:rPr>
                <w:rStyle w:val="Strong"/>
                <w:rFonts w:ascii="Arial" w:hAnsi="Arial"/>
                <w:sz w:val="22"/>
                <w:lang w:val="en-US"/>
              </w:rPr>
              <w:t xml:space="preserve"> trademark</w:t>
            </w:r>
            <w:r w:rsidR="0001322A" w:rsidRPr="003126CD">
              <w:rPr>
                <w:rStyle w:val="Strong"/>
                <w:rFonts w:ascii="Arial" w:hAnsi="Arial"/>
                <w:sz w:val="22"/>
                <w:lang w:val="en-US"/>
              </w:rPr>
              <w:t xml:space="preserve"> </w:t>
            </w:r>
            <w:r w:rsidRPr="003126CD">
              <w:rPr>
                <w:rStyle w:val="Strong"/>
                <w:rFonts w:ascii="Arial" w:hAnsi="Arial"/>
                <w:sz w:val="22"/>
                <w:lang w:val="en-US"/>
              </w:rPr>
              <w:t>use</w:t>
            </w:r>
          </w:p>
        </w:tc>
      </w:tr>
      <w:tr w:rsidR="00E045B9" w:rsidRPr="003126CD" w14:paraId="51AA5837"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3709D2" w14:textId="77777777" w:rsidR="00E045B9" w:rsidRPr="003126CD" w:rsidRDefault="00E045B9" w:rsidP="00706FC6">
            <w:pPr>
              <w:pStyle w:val="NormalWeb"/>
              <w:ind w:firstLine="0"/>
              <w:rPr>
                <w:rFonts w:ascii="Arial" w:hAnsi="Arial"/>
                <w:sz w:val="22"/>
                <w:lang w:val="en-US"/>
              </w:rPr>
            </w:pPr>
            <w:r w:rsidRPr="003126CD">
              <w:rPr>
                <w:rStyle w:val="Strong"/>
                <w:rFonts w:ascii="Arial" w:hAnsi="Arial"/>
                <w:sz w:val="22"/>
                <w:lang w:val="en-US"/>
              </w:rPr>
              <w:t>Summary</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80BDB8" w14:textId="77777777" w:rsidR="00E045B9" w:rsidRPr="003126CD" w:rsidRDefault="00E045B9" w:rsidP="00846131">
            <w:pPr>
              <w:pStyle w:val="Footer"/>
              <w:spacing w:before="100" w:beforeAutospacing="1" w:after="100" w:afterAutospacing="1"/>
              <w:ind w:left="360"/>
              <w:rPr>
                <w:rFonts w:ascii="Arial" w:hAnsi="Arial"/>
                <w:sz w:val="22"/>
                <w:lang w:val="en-US"/>
              </w:rPr>
            </w:pPr>
            <w:r w:rsidRPr="003126CD">
              <w:rPr>
                <w:rFonts w:ascii="Arial" w:hAnsi="Arial"/>
                <w:sz w:val="22"/>
                <w:lang w:val="en-US"/>
              </w:rPr>
              <w:t>Once a trademark has been registered in a</w:t>
            </w:r>
            <w:r w:rsidR="00014564" w:rsidRPr="003126CD">
              <w:rPr>
                <w:rFonts w:ascii="Arial" w:hAnsi="Arial"/>
                <w:sz w:val="22"/>
                <w:lang w:val="en-US"/>
              </w:rPr>
              <w:t>n</w:t>
            </w:r>
            <w:r w:rsidRPr="003126CD">
              <w:rPr>
                <w:rFonts w:ascii="Arial" w:hAnsi="Arial"/>
                <w:sz w:val="22"/>
                <w:lang w:val="en-US"/>
              </w:rPr>
              <w:t xml:space="preserve"> IP Office</w:t>
            </w:r>
            <w:r w:rsidR="00A9614A" w:rsidRPr="003126CD">
              <w:rPr>
                <w:rFonts w:ascii="Arial" w:hAnsi="Arial"/>
                <w:sz w:val="22"/>
                <w:lang w:val="en-US"/>
              </w:rPr>
              <w:t>,</w:t>
            </w:r>
            <w:r w:rsidRPr="003126CD">
              <w:rPr>
                <w:rFonts w:ascii="Arial" w:hAnsi="Arial"/>
                <w:sz w:val="22"/>
                <w:lang w:val="en-US"/>
              </w:rPr>
              <w:t xml:space="preserve"> in many jurisdictions</w:t>
            </w:r>
            <w:r w:rsidR="00A9614A" w:rsidRPr="003126CD">
              <w:rPr>
                <w:rFonts w:ascii="Arial" w:hAnsi="Arial"/>
                <w:sz w:val="22"/>
                <w:lang w:val="en-US"/>
              </w:rPr>
              <w:t>,</w:t>
            </w:r>
            <w:r w:rsidRPr="003126CD">
              <w:rPr>
                <w:rFonts w:ascii="Arial" w:hAnsi="Arial"/>
                <w:sz w:val="22"/>
                <w:lang w:val="en-US"/>
              </w:rPr>
              <w:t xml:space="preserve"> </w:t>
            </w:r>
            <w:r w:rsidR="00A9614A" w:rsidRPr="003126CD">
              <w:rPr>
                <w:rFonts w:ascii="Arial" w:hAnsi="Arial"/>
                <w:sz w:val="22"/>
                <w:lang w:val="en-US"/>
              </w:rPr>
              <w:t>keeping</w:t>
            </w:r>
            <w:r w:rsidRPr="003126CD">
              <w:rPr>
                <w:rFonts w:ascii="Arial" w:hAnsi="Arial"/>
                <w:sz w:val="22"/>
                <w:lang w:val="en-US"/>
              </w:rPr>
              <w:t xml:space="preserve"> the trademark</w:t>
            </w:r>
            <w:r w:rsidR="00A9614A" w:rsidRPr="003126CD">
              <w:rPr>
                <w:rFonts w:ascii="Arial" w:hAnsi="Arial"/>
                <w:sz w:val="22"/>
                <w:lang w:val="en-US"/>
              </w:rPr>
              <w:t>-</w:t>
            </w:r>
            <w:r w:rsidRPr="003126CD">
              <w:rPr>
                <w:rFonts w:ascii="Arial" w:hAnsi="Arial"/>
                <w:sz w:val="22"/>
                <w:lang w:val="en-US"/>
              </w:rPr>
              <w:t>protected proof of first or genuine use is required. Similarly, further evidence may be required in disputes or any other proceeding involving recognition of well-known marks, or in defending a non-use revocation action.</w:t>
            </w:r>
          </w:p>
          <w:p w14:paraId="62FAFC35" w14:textId="77777777" w:rsidR="00E045B9" w:rsidRPr="003126CD" w:rsidRDefault="00E045B9" w:rsidP="00706FC6">
            <w:pPr>
              <w:pStyle w:val="Footer"/>
              <w:spacing w:before="100" w:beforeAutospacing="1" w:after="100" w:afterAutospacing="1"/>
              <w:ind w:left="360"/>
              <w:rPr>
                <w:rFonts w:ascii="Arial" w:hAnsi="Arial"/>
                <w:sz w:val="22"/>
                <w:lang w:val="en-US"/>
              </w:rPr>
            </w:pPr>
            <w:r w:rsidRPr="003126CD">
              <w:rPr>
                <w:rFonts w:ascii="Arial" w:hAnsi="Arial"/>
                <w:sz w:val="22"/>
                <w:lang w:val="en-US"/>
              </w:rPr>
              <w:t xml:space="preserve">By way of example, collecting information on the use of a trademark in trade or commerce on a blockchain-based official trademark register may allow the relevant IP </w:t>
            </w:r>
            <w:r w:rsidR="00A9614A" w:rsidRPr="003126CD">
              <w:rPr>
                <w:rFonts w:ascii="Arial" w:hAnsi="Arial"/>
                <w:sz w:val="22"/>
                <w:lang w:val="en-US"/>
              </w:rPr>
              <w:t>O</w:t>
            </w:r>
            <w:r w:rsidRPr="003126CD">
              <w:rPr>
                <w:rFonts w:ascii="Arial" w:hAnsi="Arial"/>
                <w:sz w:val="22"/>
                <w:lang w:val="en-US"/>
              </w:rPr>
              <w:t>ffice to be notified virtually immediately, e.g. by appending the first “public” advertising or showing of the mark to the blockchain or by appending evidence of use (e.g. via a survey) to the blockchain.</w:t>
            </w:r>
            <w:r w:rsidR="00A9614A" w:rsidRPr="003126CD">
              <w:rPr>
                <w:rFonts w:ascii="Arial" w:hAnsi="Arial"/>
                <w:sz w:val="22"/>
                <w:lang w:val="en-US"/>
              </w:rPr>
              <w:t xml:space="preserve"> </w:t>
            </w:r>
            <w:r w:rsidRPr="003126CD" w:rsidDel="00631513">
              <w:rPr>
                <w:rFonts w:ascii="Arial" w:hAnsi="Arial"/>
                <w:sz w:val="22"/>
                <w:lang w:val="en-US"/>
              </w:rPr>
              <w:t xml:space="preserve"> </w:t>
            </w:r>
            <w:r w:rsidRPr="003126CD">
              <w:rPr>
                <w:rFonts w:ascii="Arial" w:hAnsi="Arial"/>
                <w:sz w:val="22"/>
                <w:lang w:val="en-US"/>
              </w:rPr>
              <w:t>This would result in reliable and timestamped evidence of actual use and frequency of use of a trademark in trade, both of which are relevant in proving first use, genuine use, acquired distinctiveness/secondary meaning or goodwill in a trademark. Similarly, distributed ledger technology could be used to publish technologies for defensive publication as prior art to prevent others from obtaining a patent over such technologies.</w:t>
            </w:r>
          </w:p>
        </w:tc>
      </w:tr>
      <w:tr w:rsidR="00E045B9" w:rsidRPr="003126CD" w14:paraId="1CCC621D"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072374" w14:textId="77777777" w:rsidR="00E045B9" w:rsidRPr="003126CD" w:rsidRDefault="00E045B9" w:rsidP="00706FC6">
            <w:pPr>
              <w:pStyle w:val="NormalWeb"/>
              <w:ind w:firstLine="0"/>
              <w:rPr>
                <w:rFonts w:ascii="Arial" w:hAnsi="Arial"/>
                <w:sz w:val="22"/>
                <w:lang w:val="en-US"/>
              </w:rPr>
            </w:pPr>
            <w:r w:rsidRPr="003126CD">
              <w:rPr>
                <w:rStyle w:val="Strong"/>
                <w:rFonts w:ascii="Arial" w:hAnsi="Arial"/>
                <w:sz w:val="22"/>
                <w:lang w:val="en-US"/>
              </w:rPr>
              <w:t>Relevant IP Value Chain phases</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E7DB14" w14:textId="77777777" w:rsidR="00E045B9" w:rsidRPr="003126CD" w:rsidRDefault="00E045B9" w:rsidP="00706FC6">
            <w:pPr>
              <w:pStyle w:val="Footer"/>
              <w:spacing w:before="100" w:beforeAutospacing="1" w:after="100" w:afterAutospacing="1"/>
              <w:ind w:left="360"/>
              <w:rPr>
                <w:rFonts w:ascii="Arial" w:hAnsi="Arial"/>
                <w:sz w:val="22"/>
                <w:lang w:val="en-US"/>
              </w:rPr>
            </w:pPr>
            <w:r w:rsidRPr="003126CD">
              <w:rPr>
                <w:rFonts w:ascii="Arial" w:hAnsi="Arial"/>
                <w:sz w:val="22"/>
                <w:lang w:val="en-US"/>
              </w:rPr>
              <w:t>This use case may be applicable during the protection phase mainly for trademarks, since in order to keep the trademark registered</w:t>
            </w:r>
            <w:r w:rsidR="00DA73A0" w:rsidRPr="003126CD">
              <w:rPr>
                <w:rFonts w:ascii="Arial" w:hAnsi="Arial"/>
                <w:sz w:val="22"/>
                <w:lang w:val="en-US"/>
              </w:rPr>
              <w:t>,</w:t>
            </w:r>
            <w:r w:rsidRPr="003126CD">
              <w:rPr>
                <w:rFonts w:ascii="Arial" w:hAnsi="Arial"/>
                <w:sz w:val="22"/>
                <w:lang w:val="en-US"/>
              </w:rPr>
              <w:t xml:space="preserve"> it must be used in the market and dated evidence is needed in order to accredit such use.</w:t>
            </w:r>
            <w:r w:rsidR="00DA73A0" w:rsidRPr="003126CD">
              <w:rPr>
                <w:rFonts w:ascii="Arial" w:hAnsi="Arial"/>
                <w:sz w:val="22"/>
                <w:lang w:val="en-US"/>
              </w:rPr>
              <w:t xml:space="preserve"> </w:t>
            </w:r>
            <w:r w:rsidRPr="003126CD">
              <w:rPr>
                <w:rFonts w:ascii="Arial" w:hAnsi="Arial"/>
                <w:sz w:val="22"/>
                <w:lang w:val="en-US"/>
              </w:rPr>
              <w:t xml:space="preserve"> For patents, it may be used to protect the researchers as evidence of publication and defensive publications.</w:t>
            </w:r>
          </w:p>
        </w:tc>
      </w:tr>
      <w:tr w:rsidR="00E045B9" w:rsidRPr="003126CD" w14:paraId="67B4DC38"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DCAFD3" w14:textId="77777777" w:rsidR="00E045B9" w:rsidRPr="003126CD" w:rsidRDefault="00E045B9" w:rsidP="00706FC6">
            <w:pPr>
              <w:pStyle w:val="NormalWeb"/>
              <w:ind w:firstLine="0"/>
              <w:rPr>
                <w:rFonts w:ascii="Arial" w:hAnsi="Arial"/>
                <w:sz w:val="22"/>
                <w:lang w:val="en-US"/>
              </w:rPr>
            </w:pPr>
            <w:r w:rsidRPr="003126CD">
              <w:rPr>
                <w:rStyle w:val="Strong"/>
                <w:rFonts w:ascii="Arial" w:hAnsi="Arial"/>
                <w:sz w:val="22"/>
                <w:lang w:val="en-US"/>
              </w:rPr>
              <w:t>Business Rationale</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5221D3" w14:textId="77777777" w:rsidR="00E045B9" w:rsidRPr="003126CD" w:rsidRDefault="00E045B9" w:rsidP="00706FC6">
            <w:pPr>
              <w:pStyle w:val="NormalWeb"/>
              <w:ind w:firstLine="0"/>
              <w:rPr>
                <w:rFonts w:ascii="Arial" w:hAnsi="Arial"/>
                <w:sz w:val="22"/>
                <w:lang w:val="en-US"/>
              </w:rPr>
            </w:pPr>
            <w:r w:rsidRPr="003126CD">
              <w:rPr>
                <w:rFonts w:ascii="Arial" w:hAnsi="Arial"/>
                <w:sz w:val="22"/>
                <w:lang w:val="en-US"/>
              </w:rPr>
              <w:t xml:space="preserve">The use of a trademark is important in order to establish and maintain trademark rights. </w:t>
            </w:r>
            <w:r w:rsidR="00DA73A0" w:rsidRPr="003126CD">
              <w:rPr>
                <w:rFonts w:ascii="Arial" w:hAnsi="Arial"/>
                <w:sz w:val="22"/>
                <w:lang w:val="en-US"/>
              </w:rPr>
              <w:t xml:space="preserve"> </w:t>
            </w:r>
            <w:r w:rsidRPr="003126CD">
              <w:rPr>
                <w:rFonts w:ascii="Arial" w:hAnsi="Arial"/>
                <w:sz w:val="22"/>
                <w:lang w:val="en-US"/>
              </w:rPr>
              <w:t xml:space="preserve">In many jurisdictions, trademark rights accrue to the first to use the relevant mark. </w:t>
            </w:r>
            <w:r w:rsidR="002E1229" w:rsidRPr="003126CD">
              <w:rPr>
                <w:rFonts w:ascii="Arial" w:hAnsi="Arial"/>
                <w:sz w:val="22"/>
                <w:lang w:val="en-US"/>
              </w:rPr>
              <w:t xml:space="preserve"> </w:t>
            </w:r>
            <w:r w:rsidRPr="003126CD">
              <w:rPr>
                <w:rFonts w:ascii="Arial" w:hAnsi="Arial"/>
                <w:sz w:val="22"/>
                <w:lang w:val="en-US"/>
              </w:rPr>
              <w:t>In all jurisdictions, rights of trademark registration are dependent (with varying rules) on continued use of the trademark.</w:t>
            </w:r>
            <w:r w:rsidR="002E1229" w:rsidRPr="003126CD">
              <w:rPr>
                <w:rFonts w:ascii="Arial" w:hAnsi="Arial"/>
                <w:sz w:val="22"/>
                <w:lang w:val="en-US"/>
              </w:rPr>
              <w:t xml:space="preserve"> </w:t>
            </w:r>
            <w:r w:rsidRPr="003126CD">
              <w:rPr>
                <w:rFonts w:ascii="Arial" w:hAnsi="Arial"/>
                <w:sz w:val="22"/>
                <w:lang w:val="en-US"/>
              </w:rPr>
              <w:t xml:space="preserve"> Often, however, proving prior or continued use of a trademark is a difficult process involving arduous collection of relevant records (which can prove to be unreliable and incomplete), and demonstrating use of a trademark, e.g. via surveys, </w:t>
            </w:r>
            <w:r w:rsidR="002E1229" w:rsidRPr="003126CD">
              <w:rPr>
                <w:rFonts w:ascii="Arial" w:hAnsi="Arial"/>
                <w:sz w:val="22"/>
                <w:lang w:val="en-US"/>
              </w:rPr>
              <w:t>and</w:t>
            </w:r>
            <w:r w:rsidRPr="003126CD">
              <w:rPr>
                <w:rFonts w:ascii="Arial" w:hAnsi="Arial"/>
                <w:sz w:val="22"/>
                <w:lang w:val="en-US"/>
              </w:rPr>
              <w:t xml:space="preserve"> can be a significant cost to rights holders.</w:t>
            </w:r>
          </w:p>
          <w:p w14:paraId="21E84BE9" w14:textId="77777777" w:rsidR="00E045B9" w:rsidRPr="003126CD" w:rsidRDefault="00E045B9" w:rsidP="00706FC6">
            <w:pPr>
              <w:pStyle w:val="Footer"/>
              <w:spacing w:before="100" w:beforeAutospacing="1" w:after="100" w:afterAutospacing="1"/>
              <w:ind w:left="360"/>
              <w:rPr>
                <w:rFonts w:ascii="Arial" w:hAnsi="Arial"/>
                <w:sz w:val="22"/>
                <w:lang w:val="en-US"/>
              </w:rPr>
            </w:pPr>
            <w:r w:rsidRPr="003126CD">
              <w:rPr>
                <w:rFonts w:ascii="Arial" w:hAnsi="Arial"/>
                <w:sz w:val="22"/>
                <w:lang w:val="en-US"/>
              </w:rPr>
              <w:t xml:space="preserve">If using a smart contract, which shows the time, date, and circumstances of first or subsequent use is recorded on a blockchain, subject to the court accepting </w:t>
            </w:r>
            <w:r w:rsidR="002E1229" w:rsidRPr="003126CD">
              <w:rPr>
                <w:rFonts w:ascii="Arial" w:hAnsi="Arial"/>
                <w:sz w:val="22"/>
                <w:lang w:val="en-US"/>
              </w:rPr>
              <w:t>b</w:t>
            </w:r>
            <w:r w:rsidRPr="003126CD">
              <w:rPr>
                <w:rFonts w:ascii="Arial" w:hAnsi="Arial"/>
                <w:sz w:val="22"/>
                <w:lang w:val="en-US"/>
              </w:rPr>
              <w:t>lockchain</w:t>
            </w:r>
            <w:r w:rsidR="002E1229" w:rsidRPr="003126CD">
              <w:rPr>
                <w:rFonts w:ascii="Arial" w:hAnsi="Arial"/>
                <w:sz w:val="22"/>
                <w:lang w:val="en-US"/>
              </w:rPr>
              <w:t>-</w:t>
            </w:r>
            <w:r w:rsidRPr="003126CD">
              <w:rPr>
                <w:rFonts w:ascii="Arial" w:hAnsi="Arial"/>
                <w:sz w:val="22"/>
                <w:lang w:val="en-US"/>
              </w:rPr>
              <w:t xml:space="preserve">based evidence as reliable (which is increasing as time passes) then a party may have a verifiable, immutable record to present as evidence. </w:t>
            </w:r>
            <w:r w:rsidR="002E1229" w:rsidRPr="003126CD">
              <w:rPr>
                <w:rFonts w:ascii="Arial" w:hAnsi="Arial"/>
                <w:sz w:val="22"/>
                <w:lang w:val="en-US"/>
              </w:rPr>
              <w:t xml:space="preserve"> </w:t>
            </w:r>
            <w:r w:rsidRPr="003126CD">
              <w:rPr>
                <w:rFonts w:ascii="Arial" w:hAnsi="Arial"/>
                <w:sz w:val="22"/>
                <w:lang w:val="en-US"/>
              </w:rPr>
              <w:t>By circumventing the usual reliance on accounting records (which may not demonstrate sufficiently the actual use of the trademark) and archived paper records, the costs of proving use may be dramatically reduced, which could lead to a reduction in the risk of challenges to registration of trademarks. This solution may reduce the time and resources that right holders have to do in some jurisdictions.</w:t>
            </w:r>
          </w:p>
        </w:tc>
      </w:tr>
      <w:tr w:rsidR="00E045B9" w:rsidRPr="003126CD" w14:paraId="366F02C6"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71417D" w14:textId="77777777" w:rsidR="00E045B9" w:rsidRPr="003126CD" w:rsidRDefault="00E045B9" w:rsidP="00706FC6">
            <w:pPr>
              <w:pStyle w:val="NormalWeb"/>
              <w:ind w:firstLine="0"/>
              <w:rPr>
                <w:rFonts w:ascii="Arial" w:hAnsi="Arial"/>
                <w:sz w:val="22"/>
                <w:lang w:val="en-US"/>
              </w:rPr>
            </w:pPr>
            <w:r w:rsidRPr="003126CD">
              <w:rPr>
                <w:rStyle w:val="Strong"/>
                <w:rFonts w:ascii="Arial" w:hAnsi="Arial"/>
                <w:sz w:val="22"/>
                <w:lang w:val="en-US"/>
              </w:rPr>
              <w:t>Potential Solution</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EA1687" w14:textId="299EFD65" w:rsidR="00E045B9" w:rsidRPr="003126CD" w:rsidRDefault="00E045B9" w:rsidP="000C5D59">
            <w:pPr>
              <w:pStyle w:val="NormalWeb"/>
              <w:ind w:firstLine="0"/>
              <w:rPr>
                <w:rFonts w:ascii="Arial" w:hAnsi="Arial" w:cs="Arial"/>
                <w:sz w:val="22"/>
                <w:szCs w:val="22"/>
                <w:lang w:val="en-US"/>
              </w:rPr>
            </w:pPr>
            <w:r w:rsidRPr="003126CD">
              <w:rPr>
                <w:rFonts w:ascii="Arial" w:hAnsi="Arial"/>
                <w:sz w:val="22"/>
                <w:lang w:val="en-US"/>
              </w:rPr>
              <w:t xml:space="preserve">Create a system able to issue trusted certificates in a public network, which contains the evidence of use </w:t>
            </w:r>
            <w:r w:rsidR="00913FE1" w:rsidRPr="003126CD">
              <w:rPr>
                <w:rFonts w:ascii="Arial" w:hAnsi="Arial"/>
                <w:sz w:val="22"/>
                <w:lang w:val="en-US"/>
              </w:rPr>
              <w:t>or the trademark</w:t>
            </w:r>
            <w:r w:rsidR="002E1229" w:rsidRPr="003126CD">
              <w:rPr>
                <w:rFonts w:ascii="Arial" w:hAnsi="Arial"/>
                <w:sz w:val="22"/>
                <w:lang w:val="en-US"/>
              </w:rPr>
              <w:t xml:space="preserve">. </w:t>
            </w:r>
            <w:r w:rsidRPr="003126CD">
              <w:rPr>
                <w:rFonts w:ascii="Arial" w:hAnsi="Arial"/>
                <w:sz w:val="22"/>
                <w:lang w:val="en-US"/>
              </w:rPr>
              <w:t xml:space="preserve"> This way of working results in an innovative form of digital </w:t>
            </w:r>
            <w:r w:rsidR="000C5D59" w:rsidRPr="000C5D59">
              <w:rPr>
                <w:rFonts w:ascii="Arial" w:hAnsi="Arial"/>
                <w:sz w:val="22"/>
                <w:lang w:val="en-US"/>
              </w:rPr>
              <w:t>recordation</w:t>
            </w:r>
            <w:r w:rsidRPr="003126CD">
              <w:rPr>
                <w:rFonts w:ascii="Arial" w:hAnsi="Arial"/>
                <w:sz w:val="22"/>
                <w:lang w:val="en-US"/>
              </w:rPr>
              <w:t>, which makes the data and files</w:t>
            </w:r>
            <w:r w:rsidR="00186206" w:rsidRPr="003126CD">
              <w:rPr>
                <w:rFonts w:ascii="Arial" w:hAnsi="Arial"/>
                <w:sz w:val="22"/>
                <w:lang w:val="en-US"/>
              </w:rPr>
              <w:t xml:space="preserve"> </w:t>
            </w:r>
            <w:r w:rsidRPr="003126CD">
              <w:rPr>
                <w:rFonts w:ascii="Arial" w:hAnsi="Arial"/>
                <w:sz w:val="22"/>
                <w:lang w:val="en-US"/>
              </w:rPr>
              <w:t xml:space="preserve">transparent, secure and irrevocable over time and allows to </w:t>
            </w:r>
            <w:r w:rsidR="00186206" w:rsidRPr="003126CD">
              <w:rPr>
                <w:rFonts w:ascii="Arial" w:hAnsi="Arial"/>
                <w:sz w:val="22"/>
                <w:lang w:val="en-US"/>
              </w:rPr>
              <w:t xml:space="preserve">prove </w:t>
            </w:r>
            <w:r w:rsidRPr="003126CD">
              <w:rPr>
                <w:rFonts w:ascii="Arial" w:hAnsi="Arial"/>
                <w:sz w:val="22"/>
                <w:lang w:val="en-US"/>
              </w:rPr>
              <w:t xml:space="preserve">the use of the trademark in a digital, easy and quick way. </w:t>
            </w:r>
          </w:p>
        </w:tc>
      </w:tr>
      <w:tr w:rsidR="00E045B9" w:rsidRPr="003126CD" w14:paraId="33468900"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CA3594" w14:textId="77777777" w:rsidR="00E045B9" w:rsidRPr="003126CD" w:rsidRDefault="00E045B9" w:rsidP="00706FC6">
            <w:pPr>
              <w:pStyle w:val="NormalWeb"/>
              <w:ind w:firstLine="0"/>
              <w:rPr>
                <w:rFonts w:ascii="Arial" w:hAnsi="Arial"/>
                <w:sz w:val="22"/>
                <w:lang w:val="en-US"/>
              </w:rPr>
            </w:pPr>
            <w:r w:rsidRPr="003126CD">
              <w:rPr>
                <w:rStyle w:val="Strong"/>
                <w:rFonts w:ascii="Arial" w:hAnsi="Arial"/>
                <w:sz w:val="22"/>
                <w:lang w:val="en-US"/>
              </w:rPr>
              <w:t>Blockchain Rationale</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764BD3" w14:textId="77777777" w:rsidR="00E045B9" w:rsidRPr="003126CD" w:rsidRDefault="00E045B9" w:rsidP="00706FC6">
            <w:pPr>
              <w:pStyle w:val="NormalWeb"/>
              <w:ind w:firstLine="0"/>
              <w:rPr>
                <w:rFonts w:ascii="Arial" w:hAnsi="Arial"/>
                <w:sz w:val="22"/>
                <w:lang w:val="en-US"/>
              </w:rPr>
            </w:pPr>
            <w:r w:rsidRPr="003126CD">
              <w:rPr>
                <w:rFonts w:ascii="Arial" w:hAnsi="Arial"/>
                <w:sz w:val="22"/>
                <w:lang w:val="en-US"/>
              </w:rPr>
              <w:t xml:space="preserve">Collecting information on the use of a trademark in trade on a blockchain ledger would allow the relevant IP </w:t>
            </w:r>
            <w:r w:rsidR="00186206" w:rsidRPr="003126CD">
              <w:rPr>
                <w:rFonts w:ascii="Arial" w:hAnsi="Arial"/>
                <w:sz w:val="22"/>
                <w:lang w:val="en-US"/>
              </w:rPr>
              <w:t>O</w:t>
            </w:r>
            <w:r w:rsidRPr="003126CD">
              <w:rPr>
                <w:rFonts w:ascii="Arial" w:hAnsi="Arial"/>
                <w:sz w:val="22"/>
                <w:lang w:val="en-US"/>
              </w:rPr>
              <w:t>ffice to be notified virtually immediately on the occurrence of a verified event of this use.</w:t>
            </w:r>
          </w:p>
          <w:p w14:paraId="1047CE6C" w14:textId="77777777" w:rsidR="00E045B9" w:rsidRPr="003126CD" w:rsidRDefault="00E045B9" w:rsidP="00706FC6">
            <w:pPr>
              <w:pStyle w:val="NormalWeb"/>
              <w:ind w:firstLine="0"/>
              <w:rPr>
                <w:rFonts w:ascii="Arial" w:hAnsi="Arial"/>
                <w:sz w:val="22"/>
                <w:lang w:val="en-US"/>
              </w:rPr>
            </w:pPr>
            <w:r w:rsidRPr="003126CD">
              <w:rPr>
                <w:rFonts w:ascii="Arial" w:hAnsi="Arial"/>
                <w:sz w:val="22"/>
                <w:lang w:val="en-US"/>
              </w:rPr>
              <w:t>This means that reliable evidence and information of actual use of a trademark in trade, as well as the frequency of this use, could be readily shared and available on the official trademark register.</w:t>
            </w:r>
            <w:r w:rsidR="00186206" w:rsidRPr="003126CD">
              <w:rPr>
                <w:rFonts w:ascii="Arial" w:hAnsi="Arial"/>
                <w:sz w:val="22"/>
                <w:lang w:val="en-US"/>
              </w:rPr>
              <w:t xml:space="preserve"> </w:t>
            </w:r>
            <w:r w:rsidRPr="003126CD">
              <w:rPr>
                <w:rFonts w:ascii="Arial" w:hAnsi="Arial"/>
                <w:sz w:val="22"/>
                <w:lang w:val="en-US"/>
              </w:rPr>
              <w:t xml:space="preserve"> Indeed, blockchain could have a knock-on effect on trademark specifications with the result that IP Offices trademark practices could move to a short</w:t>
            </w:r>
            <w:r w:rsidR="00186206" w:rsidRPr="003126CD">
              <w:rPr>
                <w:rFonts w:ascii="Arial" w:hAnsi="Arial"/>
                <w:sz w:val="22"/>
                <w:lang w:val="en-US"/>
              </w:rPr>
              <w:t>er</w:t>
            </w:r>
            <w:r w:rsidRPr="003126CD">
              <w:rPr>
                <w:rFonts w:ascii="Arial" w:hAnsi="Arial"/>
                <w:sz w:val="22"/>
                <w:lang w:val="en-US"/>
              </w:rPr>
              <w:t xml:space="preserve"> and </w:t>
            </w:r>
            <w:r w:rsidR="00186206" w:rsidRPr="003126CD">
              <w:rPr>
                <w:rFonts w:ascii="Arial" w:hAnsi="Arial"/>
                <w:sz w:val="22"/>
                <w:lang w:val="en-US"/>
              </w:rPr>
              <w:t xml:space="preserve">more </w:t>
            </w:r>
            <w:r w:rsidRPr="003126CD">
              <w:rPr>
                <w:rFonts w:ascii="Arial" w:hAnsi="Arial"/>
                <w:sz w:val="22"/>
                <w:lang w:val="en-US"/>
              </w:rPr>
              <w:t>concise specification of goods and services, as exists in the US.</w:t>
            </w:r>
          </w:p>
          <w:p w14:paraId="2DC6C6F3" w14:textId="77777777" w:rsidR="00E045B9" w:rsidRPr="003126CD" w:rsidRDefault="00E045B9" w:rsidP="00706FC6">
            <w:pPr>
              <w:pStyle w:val="NormalWeb"/>
              <w:ind w:firstLine="0"/>
              <w:rPr>
                <w:rFonts w:ascii="Arial" w:hAnsi="Arial"/>
                <w:sz w:val="22"/>
                <w:lang w:val="en-US"/>
              </w:rPr>
            </w:pPr>
            <w:r w:rsidRPr="003126CD">
              <w:rPr>
                <w:rFonts w:ascii="Arial" w:hAnsi="Arial"/>
                <w:sz w:val="22"/>
                <w:lang w:val="en-US"/>
              </w:rPr>
              <w:t xml:space="preserve">If such a development were to prove legally acceptable, blockchain technology could simplify the process of providing evidence of use of a trademark and other evidence at an IP </w:t>
            </w:r>
            <w:r w:rsidR="00186206" w:rsidRPr="003126CD">
              <w:rPr>
                <w:rFonts w:ascii="Arial" w:hAnsi="Arial"/>
                <w:sz w:val="22"/>
                <w:lang w:val="en-US"/>
              </w:rPr>
              <w:t>O</w:t>
            </w:r>
            <w:r w:rsidRPr="003126CD">
              <w:rPr>
                <w:rFonts w:ascii="Arial" w:hAnsi="Arial"/>
                <w:sz w:val="22"/>
                <w:lang w:val="en-US"/>
              </w:rPr>
              <w:t>ffice or court; for example, in cases of proving first use, genuine use, acquired distinctiveness or secondary meaning or goodwill in a trademark.</w:t>
            </w:r>
          </w:p>
          <w:p w14:paraId="3DCB1738" w14:textId="77777777" w:rsidR="00E045B9" w:rsidRPr="003126CD" w:rsidRDefault="00E045B9" w:rsidP="00706FC6">
            <w:pPr>
              <w:pStyle w:val="NormalWeb"/>
              <w:ind w:firstLine="0"/>
              <w:rPr>
                <w:rFonts w:ascii="Arial" w:hAnsi="Arial"/>
                <w:sz w:val="22"/>
                <w:lang w:val="en-US"/>
              </w:rPr>
            </w:pPr>
            <w:r w:rsidRPr="003126CD">
              <w:rPr>
                <w:rFonts w:ascii="Arial" w:hAnsi="Arial"/>
                <w:sz w:val="22"/>
                <w:lang w:val="en-US"/>
              </w:rPr>
              <w:t>The newest generation of blockchain technology, which combines layered public and private elements, should help to address confidentiality issues.</w:t>
            </w:r>
          </w:p>
        </w:tc>
      </w:tr>
      <w:tr w:rsidR="00E045B9" w:rsidRPr="003126CD" w14:paraId="2B9445B9"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028DAE" w14:textId="77777777" w:rsidR="00E045B9" w:rsidRPr="003126CD" w:rsidRDefault="00E045B9" w:rsidP="00706FC6">
            <w:pPr>
              <w:pStyle w:val="NormalWeb"/>
              <w:ind w:firstLine="0"/>
              <w:rPr>
                <w:rFonts w:ascii="Arial" w:hAnsi="Arial"/>
                <w:sz w:val="22"/>
                <w:lang w:val="en-US"/>
              </w:rPr>
            </w:pPr>
            <w:r w:rsidRPr="003126CD">
              <w:rPr>
                <w:rStyle w:val="Strong"/>
                <w:rFonts w:ascii="Arial" w:hAnsi="Arial"/>
                <w:sz w:val="22"/>
                <w:lang w:val="en-US"/>
              </w:rPr>
              <w:t>Potential Outcome</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022D64" w14:textId="77777777" w:rsidR="00E045B9" w:rsidRPr="003126CD" w:rsidRDefault="00E045B9" w:rsidP="00706FC6">
            <w:pPr>
              <w:pStyle w:val="NormalWeb"/>
              <w:ind w:firstLine="0"/>
              <w:rPr>
                <w:rFonts w:ascii="Arial" w:hAnsi="Arial"/>
                <w:sz w:val="22"/>
                <w:lang w:val="en-US"/>
              </w:rPr>
            </w:pPr>
            <w:r w:rsidRPr="003126CD">
              <w:rPr>
                <w:rFonts w:ascii="Arial" w:hAnsi="Arial"/>
                <w:sz w:val="22"/>
                <w:lang w:val="en-US"/>
              </w:rPr>
              <w:t>Easy and immutable track and automatic notification on the use of registered trademark to the owners of the brand and the trademark offices in the countries in which it is protected.</w:t>
            </w:r>
          </w:p>
        </w:tc>
      </w:tr>
      <w:tr w:rsidR="00E045B9" w:rsidRPr="003126CD" w14:paraId="112385D6"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438F5D" w14:textId="77777777" w:rsidR="00E045B9" w:rsidRPr="003126CD" w:rsidRDefault="00E045B9" w:rsidP="00706FC6">
            <w:pPr>
              <w:pStyle w:val="NormalWeb"/>
              <w:ind w:firstLine="0"/>
              <w:rPr>
                <w:rFonts w:ascii="Arial" w:hAnsi="Arial"/>
                <w:sz w:val="22"/>
                <w:lang w:val="en-US"/>
              </w:rPr>
            </w:pPr>
            <w:r w:rsidRPr="003126CD">
              <w:rPr>
                <w:rStyle w:val="Strong"/>
                <w:rFonts w:ascii="Arial" w:hAnsi="Arial"/>
                <w:sz w:val="22"/>
                <w:lang w:val="en-US"/>
              </w:rPr>
              <w:t>User stories</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DFD5BA"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Certification of use of trademark</w:t>
            </w:r>
          </w:p>
          <w:p w14:paraId="3A170CA0" w14:textId="77777777" w:rsidR="00E045B9" w:rsidRPr="003126CD" w:rsidRDefault="00E045B9" w:rsidP="006769CC">
            <w:pPr>
              <w:pStyle w:val="ListParagraph"/>
              <w:numPr>
                <w:ilvl w:val="0"/>
                <w:numId w:val="44"/>
              </w:numPr>
              <w:spacing w:before="100" w:beforeAutospacing="1" w:after="100" w:afterAutospacing="1"/>
              <w:ind w:right="198"/>
              <w:contextualSpacing w:val="0"/>
              <w:rPr>
                <w:rFonts w:ascii="Arial" w:eastAsia="Times New Roman" w:hAnsi="Arial" w:cs="Arial"/>
                <w:sz w:val="22"/>
                <w:szCs w:val="22"/>
                <w:lang w:val="en-US"/>
              </w:rPr>
            </w:pPr>
            <w:r w:rsidRPr="003126CD">
              <w:rPr>
                <w:rFonts w:ascii="Arial" w:eastAsia="Times New Roman" w:hAnsi="Arial" w:cs="Arial"/>
                <w:sz w:val="22"/>
                <w:szCs w:val="22"/>
                <w:lang w:val="en-US"/>
              </w:rPr>
              <w:t xml:space="preserve">The trademark owner </w:t>
            </w:r>
            <w:r w:rsidR="00B03A4F" w:rsidRPr="003126CD">
              <w:rPr>
                <w:rFonts w:ascii="Arial" w:eastAsia="Times New Roman" w:hAnsi="Arial" w:cs="Arial"/>
                <w:sz w:val="22"/>
                <w:szCs w:val="22"/>
                <w:lang w:val="en-US"/>
              </w:rPr>
              <w:t>authenticates</w:t>
            </w:r>
            <w:r w:rsidRPr="003126CD">
              <w:rPr>
                <w:rFonts w:ascii="Arial" w:eastAsia="Times New Roman" w:hAnsi="Arial" w:cs="Arial"/>
                <w:sz w:val="22"/>
                <w:szCs w:val="22"/>
                <w:lang w:val="en-US"/>
              </w:rPr>
              <w:t xml:space="preserve"> </w:t>
            </w:r>
            <w:r w:rsidR="005F67B8" w:rsidRPr="003126CD">
              <w:rPr>
                <w:rFonts w:ascii="Arial" w:eastAsia="Times New Roman" w:hAnsi="Arial" w:cs="Arial"/>
                <w:sz w:val="22"/>
                <w:szCs w:val="22"/>
                <w:lang w:val="en-US"/>
              </w:rPr>
              <w:t>in</w:t>
            </w:r>
            <w:r w:rsidRPr="003126CD">
              <w:rPr>
                <w:rFonts w:ascii="Arial" w:eastAsia="Times New Roman" w:hAnsi="Arial" w:cs="Arial"/>
                <w:sz w:val="22"/>
                <w:szCs w:val="22"/>
                <w:lang w:val="en-US"/>
              </w:rPr>
              <w:t>to IP register with his digital identity;</w:t>
            </w:r>
          </w:p>
          <w:p w14:paraId="214C179D" w14:textId="77777777" w:rsidR="00E045B9" w:rsidRPr="003126CD" w:rsidRDefault="00E045B9" w:rsidP="006769CC">
            <w:pPr>
              <w:pStyle w:val="ListParagraph"/>
              <w:numPr>
                <w:ilvl w:val="0"/>
                <w:numId w:val="44"/>
              </w:numPr>
              <w:spacing w:before="100" w:beforeAutospacing="1" w:after="100" w:afterAutospacing="1"/>
              <w:ind w:right="198"/>
              <w:contextualSpacing w:val="0"/>
              <w:rPr>
                <w:rFonts w:ascii="Arial" w:eastAsia="Times New Roman" w:hAnsi="Arial" w:cs="Arial"/>
                <w:sz w:val="22"/>
                <w:szCs w:val="22"/>
                <w:lang w:val="en-US"/>
              </w:rPr>
            </w:pPr>
            <w:r w:rsidRPr="003126CD">
              <w:rPr>
                <w:rFonts w:ascii="Arial" w:eastAsia="Times New Roman" w:hAnsi="Arial" w:cs="Arial"/>
                <w:sz w:val="22"/>
                <w:szCs w:val="22"/>
                <w:lang w:val="en-US"/>
              </w:rPr>
              <w:t>The trademark owner access</w:t>
            </w:r>
            <w:r w:rsidR="00A72044" w:rsidRPr="003126CD">
              <w:rPr>
                <w:rFonts w:ascii="Arial" w:eastAsia="Times New Roman" w:hAnsi="Arial" w:cs="Arial"/>
                <w:sz w:val="22"/>
                <w:szCs w:val="22"/>
                <w:lang w:val="en-US"/>
              </w:rPr>
              <w:t>es</w:t>
            </w:r>
            <w:r w:rsidRPr="003126CD">
              <w:rPr>
                <w:rFonts w:ascii="Arial" w:eastAsia="Times New Roman" w:hAnsi="Arial" w:cs="Arial"/>
                <w:sz w:val="22"/>
                <w:szCs w:val="22"/>
                <w:lang w:val="en-US"/>
              </w:rPr>
              <w:t xml:space="preserve"> the trademark for which </w:t>
            </w:r>
            <w:r w:rsidR="00A72044" w:rsidRPr="003126CD">
              <w:rPr>
                <w:rFonts w:ascii="Arial" w:eastAsia="Times New Roman" w:hAnsi="Arial" w:cs="Arial"/>
                <w:sz w:val="22"/>
                <w:szCs w:val="22"/>
                <w:lang w:val="en-US"/>
              </w:rPr>
              <w:t xml:space="preserve">s/he </w:t>
            </w:r>
            <w:r w:rsidRPr="003126CD">
              <w:rPr>
                <w:rFonts w:ascii="Arial" w:eastAsia="Times New Roman" w:hAnsi="Arial" w:cs="Arial"/>
                <w:sz w:val="22"/>
                <w:szCs w:val="22"/>
                <w:lang w:val="en-US"/>
              </w:rPr>
              <w:t>wants to provide the evidence of use;</w:t>
            </w:r>
          </w:p>
          <w:p w14:paraId="7F32B26E" w14:textId="77777777" w:rsidR="00E045B9" w:rsidRPr="003126CD" w:rsidRDefault="00E045B9" w:rsidP="006769CC">
            <w:pPr>
              <w:pStyle w:val="ListParagraph"/>
              <w:numPr>
                <w:ilvl w:val="0"/>
                <w:numId w:val="44"/>
              </w:numPr>
              <w:spacing w:before="100" w:beforeAutospacing="1" w:after="100" w:afterAutospacing="1"/>
              <w:ind w:right="198"/>
              <w:contextualSpacing w:val="0"/>
              <w:rPr>
                <w:rFonts w:ascii="Arial" w:eastAsia="Times New Roman" w:hAnsi="Arial" w:cs="Arial"/>
                <w:sz w:val="22"/>
                <w:szCs w:val="22"/>
                <w:lang w:val="en-US"/>
              </w:rPr>
            </w:pPr>
            <w:r w:rsidRPr="003126CD">
              <w:rPr>
                <w:rFonts w:ascii="Arial" w:eastAsia="Times New Roman" w:hAnsi="Arial" w:cs="Arial"/>
                <w:sz w:val="22"/>
                <w:szCs w:val="22"/>
                <w:lang w:val="en-US"/>
              </w:rPr>
              <w:t>The trademark owner upload</w:t>
            </w:r>
            <w:r w:rsidR="00A72044" w:rsidRPr="003126CD">
              <w:rPr>
                <w:rFonts w:ascii="Arial" w:eastAsia="Times New Roman" w:hAnsi="Arial" w:cs="Arial"/>
                <w:sz w:val="22"/>
                <w:szCs w:val="22"/>
                <w:lang w:val="en-US"/>
              </w:rPr>
              <w:t>s</w:t>
            </w:r>
            <w:r w:rsidRPr="003126CD">
              <w:rPr>
                <w:rFonts w:ascii="Arial" w:eastAsia="Times New Roman" w:hAnsi="Arial" w:cs="Arial"/>
                <w:sz w:val="22"/>
                <w:szCs w:val="22"/>
                <w:lang w:val="en-US"/>
              </w:rPr>
              <w:t xml:space="preserve"> the evidence of use</w:t>
            </w:r>
            <w:r w:rsidR="00A72044" w:rsidRPr="003126CD">
              <w:rPr>
                <w:rFonts w:ascii="Arial" w:eastAsia="Times New Roman" w:hAnsi="Arial" w:cs="Arial"/>
                <w:sz w:val="22"/>
                <w:szCs w:val="22"/>
                <w:lang w:val="en-US"/>
              </w:rPr>
              <w:t xml:space="preserve"> in </w:t>
            </w:r>
            <w:r w:rsidRPr="003126CD">
              <w:rPr>
                <w:rFonts w:ascii="Arial" w:eastAsia="Times New Roman" w:hAnsi="Arial" w:cs="Arial"/>
                <w:sz w:val="22"/>
                <w:szCs w:val="22"/>
                <w:lang w:val="en-US"/>
              </w:rPr>
              <w:t>the IP Register;</w:t>
            </w:r>
          </w:p>
          <w:p w14:paraId="56F42257" w14:textId="77777777" w:rsidR="00E045B9" w:rsidRPr="003126CD" w:rsidRDefault="00E045B9" w:rsidP="006769CC">
            <w:pPr>
              <w:pStyle w:val="ListParagraph"/>
              <w:numPr>
                <w:ilvl w:val="0"/>
                <w:numId w:val="44"/>
              </w:numPr>
              <w:spacing w:before="100" w:beforeAutospacing="1" w:after="100" w:afterAutospacing="1"/>
              <w:ind w:right="198"/>
              <w:contextualSpacing w:val="0"/>
              <w:rPr>
                <w:rFonts w:ascii="Arial" w:eastAsia="Times New Roman" w:hAnsi="Arial" w:cs="Arial"/>
                <w:sz w:val="22"/>
                <w:szCs w:val="22"/>
                <w:lang w:val="en-US"/>
              </w:rPr>
            </w:pPr>
            <w:r w:rsidRPr="003126CD">
              <w:rPr>
                <w:rFonts w:ascii="Arial" w:eastAsia="Times New Roman" w:hAnsi="Arial" w:cs="Arial"/>
                <w:sz w:val="22"/>
                <w:szCs w:val="22"/>
                <w:lang w:val="en-US"/>
              </w:rPr>
              <w:t xml:space="preserve">The IP </w:t>
            </w:r>
            <w:r w:rsidR="00A72044" w:rsidRPr="003126CD">
              <w:rPr>
                <w:rFonts w:ascii="Arial" w:eastAsia="Times New Roman" w:hAnsi="Arial" w:cs="Arial"/>
                <w:sz w:val="22"/>
                <w:szCs w:val="22"/>
                <w:lang w:val="en-US"/>
              </w:rPr>
              <w:t>R</w:t>
            </w:r>
            <w:r w:rsidRPr="003126CD">
              <w:rPr>
                <w:rFonts w:ascii="Arial" w:eastAsia="Times New Roman" w:hAnsi="Arial" w:cs="Arial"/>
                <w:sz w:val="22"/>
                <w:szCs w:val="22"/>
                <w:lang w:val="en-US"/>
              </w:rPr>
              <w:t>egister calculates the hash with the provided evidence of use;</w:t>
            </w:r>
          </w:p>
          <w:p w14:paraId="6ED65186" w14:textId="77777777" w:rsidR="0040740E" w:rsidRPr="003126CD" w:rsidRDefault="00E045B9" w:rsidP="00241571">
            <w:pPr>
              <w:pStyle w:val="ListParagraph"/>
              <w:numPr>
                <w:ilvl w:val="0"/>
                <w:numId w:val="44"/>
              </w:numPr>
              <w:spacing w:before="100" w:beforeAutospacing="1" w:after="100" w:afterAutospacing="1"/>
              <w:ind w:right="198"/>
              <w:contextualSpacing w:val="0"/>
              <w:rPr>
                <w:rFonts w:ascii="Arial" w:eastAsia="Times New Roman" w:hAnsi="Arial" w:cs="Arial"/>
                <w:sz w:val="22"/>
                <w:szCs w:val="22"/>
                <w:lang w:val="en-US"/>
              </w:rPr>
            </w:pPr>
            <w:r w:rsidRPr="003126CD">
              <w:rPr>
                <w:rFonts w:ascii="Arial" w:eastAsia="Times New Roman" w:hAnsi="Arial" w:cs="Arial"/>
                <w:sz w:val="22"/>
                <w:szCs w:val="22"/>
                <w:lang w:val="en-US"/>
              </w:rPr>
              <w:t>The h</w:t>
            </w:r>
            <w:r w:rsidR="0040740E" w:rsidRPr="003126CD">
              <w:rPr>
                <w:rFonts w:ascii="Arial" w:eastAsia="Times New Roman" w:hAnsi="Arial" w:cs="Arial"/>
                <w:sz w:val="22"/>
                <w:szCs w:val="22"/>
                <w:lang w:val="en-US"/>
              </w:rPr>
              <w:t xml:space="preserve">ash is stored in the blockchain in </w:t>
            </w:r>
            <w:r w:rsidRPr="003126CD">
              <w:rPr>
                <w:rFonts w:ascii="Arial" w:eastAsia="Times New Roman" w:hAnsi="Arial" w:cs="Arial"/>
                <w:sz w:val="22"/>
                <w:szCs w:val="22"/>
                <w:lang w:val="en-US"/>
              </w:rPr>
              <w:t>new block</w:t>
            </w:r>
            <w:r w:rsidR="0040740E" w:rsidRPr="003126CD">
              <w:rPr>
                <w:rFonts w:ascii="Arial" w:eastAsia="Times New Roman" w:hAnsi="Arial" w:cs="Arial"/>
                <w:sz w:val="22"/>
                <w:szCs w:val="22"/>
                <w:lang w:val="en-US"/>
              </w:rPr>
              <w:t>;</w:t>
            </w:r>
            <w:r w:rsidR="00F76B33" w:rsidRPr="003126CD">
              <w:rPr>
                <w:rFonts w:ascii="Arial" w:eastAsia="Times New Roman" w:hAnsi="Arial" w:cs="Arial"/>
                <w:sz w:val="22"/>
                <w:szCs w:val="22"/>
                <w:lang w:val="en-US"/>
              </w:rPr>
              <w:t xml:space="preserve"> and</w:t>
            </w:r>
          </w:p>
          <w:p w14:paraId="2F026D6E" w14:textId="77777777" w:rsidR="00E045B9" w:rsidRPr="003126CD" w:rsidRDefault="00E045B9" w:rsidP="006769CC">
            <w:pPr>
              <w:pStyle w:val="ListParagraph"/>
              <w:numPr>
                <w:ilvl w:val="0"/>
                <w:numId w:val="44"/>
              </w:numPr>
              <w:spacing w:before="100" w:beforeAutospacing="1" w:after="100" w:afterAutospacing="1"/>
              <w:ind w:right="198"/>
              <w:contextualSpacing w:val="0"/>
              <w:rPr>
                <w:rFonts w:ascii="Arial" w:eastAsia="Times New Roman" w:hAnsi="Arial" w:cs="Arial"/>
                <w:sz w:val="22"/>
                <w:szCs w:val="22"/>
                <w:lang w:val="en-US"/>
              </w:rPr>
            </w:pPr>
            <w:r w:rsidRPr="003126CD">
              <w:rPr>
                <w:rFonts w:ascii="Arial" w:eastAsia="Times New Roman" w:hAnsi="Arial" w:cs="Arial"/>
                <w:sz w:val="22"/>
                <w:szCs w:val="22"/>
                <w:lang w:val="en-US"/>
              </w:rPr>
              <w:t xml:space="preserve">The certificate of the </w:t>
            </w:r>
            <w:r w:rsidR="0040740E" w:rsidRPr="003126CD">
              <w:rPr>
                <w:rFonts w:ascii="Arial" w:eastAsia="Times New Roman" w:hAnsi="Arial" w:cs="Arial"/>
                <w:sz w:val="22"/>
                <w:szCs w:val="22"/>
                <w:lang w:val="en-US"/>
              </w:rPr>
              <w:t>use</w:t>
            </w:r>
            <w:r w:rsidRPr="003126CD">
              <w:rPr>
                <w:rFonts w:ascii="Arial" w:eastAsia="Times New Roman" w:hAnsi="Arial" w:cs="Arial"/>
                <w:sz w:val="22"/>
                <w:szCs w:val="22"/>
                <w:lang w:val="en-US"/>
              </w:rPr>
              <w:t xml:space="preserve"> in the blockchain is now available in the IP </w:t>
            </w:r>
            <w:r w:rsidR="00A72044" w:rsidRPr="003126CD">
              <w:rPr>
                <w:rFonts w:ascii="Arial" w:eastAsia="Times New Roman" w:hAnsi="Arial" w:cs="Arial"/>
                <w:sz w:val="22"/>
                <w:szCs w:val="22"/>
                <w:lang w:val="en-US"/>
              </w:rPr>
              <w:t>R</w:t>
            </w:r>
            <w:r w:rsidRPr="003126CD">
              <w:rPr>
                <w:rFonts w:ascii="Arial" w:eastAsia="Times New Roman" w:hAnsi="Arial" w:cs="Arial"/>
                <w:sz w:val="22"/>
                <w:szCs w:val="22"/>
                <w:lang w:val="en-US"/>
              </w:rPr>
              <w:t>egister as a proof of use</w:t>
            </w:r>
            <w:r w:rsidR="00F76B33" w:rsidRPr="003126CD">
              <w:rPr>
                <w:rFonts w:ascii="Arial" w:eastAsia="Times New Roman" w:hAnsi="Arial" w:cs="Arial"/>
                <w:sz w:val="22"/>
                <w:szCs w:val="22"/>
                <w:lang w:val="en-US"/>
              </w:rPr>
              <w:t xml:space="preserve"> and a copy of the certificate is sent to the trademark owner</w:t>
            </w:r>
            <w:r w:rsidRPr="003126CD">
              <w:rPr>
                <w:rFonts w:ascii="Arial" w:eastAsia="Times New Roman" w:hAnsi="Arial" w:cs="Arial"/>
                <w:sz w:val="22"/>
                <w:szCs w:val="22"/>
                <w:lang w:val="en-US"/>
              </w:rPr>
              <w:t>.</w:t>
            </w:r>
          </w:p>
          <w:p w14:paraId="0B2CD03C" w14:textId="77777777" w:rsidR="00E045B9" w:rsidRPr="003126CD" w:rsidRDefault="00E045B9" w:rsidP="00BD0C48">
            <w:pPr>
              <w:spacing w:before="100" w:beforeAutospacing="1" w:after="100" w:afterAutospacing="1"/>
              <w:rPr>
                <w:rFonts w:ascii="Arial" w:eastAsia="Times New Roman" w:hAnsi="Arial" w:cs="Arial"/>
                <w:sz w:val="22"/>
                <w:szCs w:val="22"/>
                <w:lang w:val="en-US"/>
              </w:rPr>
            </w:pPr>
          </w:p>
          <w:p w14:paraId="513D34E9" w14:textId="77777777" w:rsidR="00671F6C" w:rsidRPr="003126CD" w:rsidRDefault="00671F6C" w:rsidP="00706FC6">
            <w:pPr>
              <w:spacing w:before="100" w:beforeAutospacing="1" w:after="100" w:afterAutospacing="1"/>
              <w:ind w:left="357" w:hanging="357"/>
              <w:jc w:val="center"/>
              <w:rPr>
                <w:rFonts w:ascii="Arial" w:eastAsia="Times New Roman" w:hAnsi="Arial" w:cs="Arial"/>
                <w:sz w:val="22"/>
                <w:szCs w:val="22"/>
                <w:lang w:val="en-US"/>
              </w:rPr>
            </w:pPr>
            <w:r w:rsidRPr="003126CD">
              <w:rPr>
                <w:rFonts w:ascii="Arial" w:eastAsia="Times New Roman" w:hAnsi="Arial" w:cs="Arial"/>
                <w:noProof/>
                <w:sz w:val="22"/>
                <w:szCs w:val="22"/>
                <w:lang w:val="en-US" w:eastAsia="zh-CN"/>
              </w:rPr>
              <w:drawing>
                <wp:inline distT="0" distB="0" distL="0" distR="0" wp14:anchorId="36D9F74F" wp14:editId="62F16026">
                  <wp:extent cx="4038600" cy="3815188"/>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evidenceof use.png"/>
                          <pic:cNvPicPr/>
                        </pic:nvPicPr>
                        <pic:blipFill>
                          <a:blip r:embed="rId62">
                            <a:extLst>
                              <a:ext uri="{28A0092B-C50C-407E-A947-70E740481C1C}">
                                <a14:useLocalDpi xmlns:a14="http://schemas.microsoft.com/office/drawing/2010/main" val="0"/>
                              </a:ext>
                            </a:extLst>
                          </a:blip>
                          <a:stretch>
                            <a:fillRect/>
                          </a:stretch>
                        </pic:blipFill>
                        <pic:spPr>
                          <a:xfrm>
                            <a:off x="0" y="0"/>
                            <a:ext cx="4040739" cy="3817209"/>
                          </a:xfrm>
                          <a:prstGeom prst="rect">
                            <a:avLst/>
                          </a:prstGeom>
                        </pic:spPr>
                      </pic:pic>
                    </a:graphicData>
                  </a:graphic>
                </wp:inline>
              </w:drawing>
            </w:r>
          </w:p>
          <w:p w14:paraId="3423A171" w14:textId="77777777" w:rsidR="00E045B9" w:rsidRPr="003126CD" w:rsidRDefault="00E045B9" w:rsidP="00706FC6">
            <w:pPr>
              <w:pStyle w:val="auto-cursor-target"/>
              <w:ind w:left="360"/>
              <w:rPr>
                <w:rFonts w:ascii="Arial" w:hAnsi="Arial" w:cs="Arial"/>
                <w:sz w:val="22"/>
                <w:szCs w:val="22"/>
                <w:lang w:val="en-US"/>
              </w:rPr>
            </w:pPr>
            <w:r w:rsidRPr="003126CD">
              <w:rPr>
                <w:rStyle w:val="Strong"/>
                <w:rFonts w:ascii="Arial" w:hAnsi="Arial" w:cs="Arial"/>
                <w:sz w:val="22"/>
                <w:szCs w:val="22"/>
                <w:lang w:val="en-US"/>
              </w:rPr>
              <w:t>Actors</w:t>
            </w:r>
            <w:r w:rsidRPr="003126CD">
              <w:rPr>
                <w:rFonts w:ascii="Arial" w:hAnsi="Arial" w:cs="Arial"/>
                <w:sz w:val="22"/>
                <w:szCs w:val="22"/>
                <w:lang w:val="en-US"/>
              </w:rPr>
              <w:t> (or stakeholders) interacting in the use case and their role in the use case.</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203"/>
              <w:gridCol w:w="5825"/>
            </w:tblGrid>
            <w:tr w:rsidR="00E045B9" w:rsidRPr="003126CD" w14:paraId="2EAEF2F7"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F53AE0"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Trademark owner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E08083"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User owns the trademark.</w:t>
                  </w:r>
                </w:p>
              </w:tc>
            </w:tr>
            <w:tr w:rsidR="00E045B9" w:rsidRPr="003126CD" w14:paraId="6300ADD6"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ABAB40"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IP Office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D56E99"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IP Office owning the blockchain-based official trademark register</w:t>
                  </w:r>
                </w:p>
              </w:tc>
            </w:tr>
            <w:tr w:rsidR="00E045B9" w:rsidRPr="003126CD" w14:paraId="5B302488"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19C4CF" w14:textId="77777777" w:rsidR="00E045B9" w:rsidRPr="003126CD" w:rsidRDefault="00E045B9"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Trademark user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9FF969" w14:textId="77777777" w:rsidR="00E045B9" w:rsidRPr="003126CD" w:rsidRDefault="00E045B9" w:rsidP="00706FC6">
                  <w:pPr>
                    <w:ind w:left="360"/>
                    <w:rPr>
                      <w:rFonts w:ascii="Arial" w:eastAsia="Times New Roman" w:hAnsi="Arial" w:cs="Arial"/>
                      <w:sz w:val="22"/>
                      <w:szCs w:val="22"/>
                      <w:lang w:val="en-US"/>
                    </w:rPr>
                  </w:pPr>
                  <w:r w:rsidRPr="003126CD">
                    <w:rPr>
                      <w:rFonts w:ascii="Arial" w:eastAsia="Times New Roman" w:hAnsi="Arial" w:cs="Arial"/>
                      <w:sz w:val="22"/>
                      <w:szCs w:val="22"/>
                      <w:lang w:val="en-US"/>
                    </w:rPr>
                    <w:t>User of the registered trademark</w:t>
                  </w:r>
                </w:p>
              </w:tc>
            </w:tr>
          </w:tbl>
          <w:p w14:paraId="60F66B1E" w14:textId="77777777" w:rsidR="00E045B9" w:rsidRPr="003126CD" w:rsidRDefault="00E045B9" w:rsidP="00706FC6">
            <w:pPr>
              <w:pStyle w:val="auto-cursor-target"/>
              <w:ind w:left="360"/>
              <w:rPr>
                <w:rFonts w:ascii="Arial" w:hAnsi="Arial" w:cs="Arial"/>
                <w:b/>
                <w:sz w:val="22"/>
                <w:szCs w:val="22"/>
                <w:lang w:val="en-US"/>
              </w:rPr>
            </w:pPr>
            <w:r w:rsidRPr="003126CD">
              <w:rPr>
                <w:rStyle w:val="Strong"/>
                <w:rFonts w:ascii="Arial" w:hAnsi="Arial" w:cs="Arial"/>
                <w:sz w:val="22"/>
                <w:szCs w:val="22"/>
                <w:lang w:val="en-US"/>
              </w:rPr>
              <w:t>Interactions</w:t>
            </w:r>
            <w:r w:rsidRPr="003126CD">
              <w:rPr>
                <w:rStyle w:val="Strong"/>
                <w:rFonts w:ascii="Arial" w:hAnsi="Arial" w:cs="Arial"/>
                <w:b w:val="0"/>
                <w:sz w:val="22"/>
                <w:szCs w:val="22"/>
                <w:lang w:val="en-US"/>
              </w:rPr>
              <w:t xml:space="preserve"> (general information applicable to other use cases)</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472"/>
              <w:gridCol w:w="5556"/>
            </w:tblGrid>
            <w:tr w:rsidR="00E045B9" w:rsidRPr="003126CD" w14:paraId="38B78B43"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784572" w14:textId="77777777" w:rsidR="00E045B9" w:rsidRPr="003126CD" w:rsidRDefault="00E045B9"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Pre-set up</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0D27AA" w14:textId="77777777" w:rsidR="00E045B9" w:rsidRPr="003126CD" w:rsidRDefault="00E045B9" w:rsidP="00706FC6">
                  <w:pPr>
                    <w:ind w:left="360"/>
                    <w:rPr>
                      <w:rFonts w:ascii="Arial" w:eastAsia="Times New Roman" w:hAnsi="Arial" w:cs="Arial"/>
                      <w:sz w:val="22"/>
                      <w:szCs w:val="22"/>
                      <w:lang w:val="en-US"/>
                    </w:rPr>
                  </w:pPr>
                  <w:r w:rsidRPr="003126CD">
                    <w:rPr>
                      <w:rFonts w:ascii="Arial" w:eastAsia="Times New Roman" w:hAnsi="Arial" w:cs="Arial"/>
                      <w:sz w:val="22"/>
                      <w:szCs w:val="22"/>
                      <w:lang w:val="en-US"/>
                    </w:rPr>
                    <w:t xml:space="preserve">The registrar must set up a wallet (if signature is not delegated to the timestamp service) containing its private key. </w:t>
                  </w:r>
                  <w:r w:rsidR="00A72044" w:rsidRPr="003126CD">
                    <w:rPr>
                      <w:rFonts w:ascii="Arial" w:eastAsia="Times New Roman" w:hAnsi="Arial" w:cs="Arial"/>
                      <w:sz w:val="22"/>
                      <w:szCs w:val="22"/>
                      <w:lang w:val="en-US"/>
                    </w:rPr>
                    <w:t xml:space="preserve"> </w:t>
                  </w:r>
                  <w:r w:rsidRPr="003126CD">
                    <w:rPr>
                      <w:rFonts w:ascii="Arial" w:eastAsia="Times New Roman" w:hAnsi="Arial" w:cs="Arial"/>
                      <w:sz w:val="22"/>
                      <w:szCs w:val="22"/>
                      <w:lang w:val="en-US"/>
                    </w:rPr>
                    <w:t>This wallet can be a hardware wallet, a file protected by password, or a remote service providing signature.</w:t>
                  </w:r>
                </w:p>
              </w:tc>
            </w:tr>
            <w:tr w:rsidR="00E045B9" w:rsidRPr="003126CD" w14:paraId="7E262F01"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664F65" w14:textId="77777777" w:rsidR="00E045B9" w:rsidRPr="003126CD" w:rsidRDefault="00E045B9"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Connect</w:t>
                  </w:r>
                  <w:r w:rsidR="003A0916" w:rsidRPr="003126CD">
                    <w:rPr>
                      <w:rStyle w:val="Strong"/>
                      <w:rFonts w:ascii="Arial" w:eastAsia="Times New Roman" w:hAnsi="Arial" w:cs="Arial"/>
                      <w:sz w:val="22"/>
                      <w:szCs w:val="22"/>
                      <w:lang w:val="en-US"/>
                    </w:rPr>
                    <w:t>ion to</w:t>
                  </w:r>
                  <w:r w:rsidRPr="003126CD">
                    <w:rPr>
                      <w:rStyle w:val="Strong"/>
                      <w:rFonts w:ascii="Arial" w:eastAsia="Times New Roman" w:hAnsi="Arial" w:cs="Arial"/>
                      <w:sz w:val="22"/>
                      <w:szCs w:val="22"/>
                      <w:lang w:val="en-US"/>
                    </w:rPr>
                    <w:t xml:space="preserve"> application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00CF87" w14:textId="77777777" w:rsidR="00E045B9" w:rsidRPr="003126CD" w:rsidRDefault="00E045B9" w:rsidP="00706FC6">
                  <w:pPr>
                    <w:ind w:left="360"/>
                    <w:rPr>
                      <w:rFonts w:ascii="Arial" w:eastAsia="Times New Roman" w:hAnsi="Arial" w:cs="Arial"/>
                      <w:sz w:val="22"/>
                      <w:szCs w:val="22"/>
                      <w:lang w:val="en-US"/>
                    </w:rPr>
                  </w:pPr>
                  <w:r w:rsidRPr="003126CD">
                    <w:rPr>
                      <w:rFonts w:ascii="Arial" w:eastAsia="Times New Roman" w:hAnsi="Arial" w:cs="Arial"/>
                      <w:sz w:val="22"/>
                      <w:szCs w:val="22"/>
                      <w:lang w:val="en-US"/>
                    </w:rPr>
                    <w:t>The user authenticates to the timestamp service establishing a new session.</w:t>
                  </w:r>
                </w:p>
              </w:tc>
            </w:tr>
            <w:tr w:rsidR="00E045B9" w:rsidRPr="003126CD" w14:paraId="4568EF70"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E625B6" w14:textId="77777777" w:rsidR="00E045B9" w:rsidRPr="003126CD" w:rsidRDefault="00E045B9"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Hash creation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4183C5" w14:textId="77777777" w:rsidR="00E045B9" w:rsidRPr="003126CD" w:rsidRDefault="00E045B9" w:rsidP="00706FC6">
                  <w:pPr>
                    <w:ind w:left="360"/>
                    <w:rPr>
                      <w:rFonts w:ascii="Arial" w:eastAsia="Times New Roman" w:hAnsi="Arial" w:cs="Arial"/>
                      <w:sz w:val="22"/>
                      <w:szCs w:val="22"/>
                      <w:lang w:val="en-US"/>
                    </w:rPr>
                  </w:pPr>
                  <w:r w:rsidRPr="003126CD">
                    <w:rPr>
                      <w:rFonts w:ascii="Arial" w:eastAsia="Times New Roman" w:hAnsi="Arial" w:cs="Arial"/>
                      <w:sz w:val="22"/>
                      <w:szCs w:val="22"/>
                      <w:lang w:val="en-US"/>
                    </w:rPr>
                    <w:t>A unique hash of the file is generated.</w:t>
                  </w:r>
                </w:p>
              </w:tc>
            </w:tr>
            <w:tr w:rsidR="00E045B9" w:rsidRPr="003126CD" w14:paraId="76BA28C5"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B6717A" w14:textId="77777777" w:rsidR="00E045B9" w:rsidRPr="003126CD" w:rsidRDefault="00E045B9"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Transaction creation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2C54B3" w14:textId="77777777" w:rsidR="00E045B9" w:rsidRPr="003126CD" w:rsidRDefault="00E045B9" w:rsidP="00706FC6">
                  <w:pPr>
                    <w:ind w:left="360"/>
                    <w:rPr>
                      <w:rFonts w:ascii="Arial" w:eastAsia="Times New Roman" w:hAnsi="Arial" w:cs="Arial"/>
                      <w:sz w:val="22"/>
                      <w:szCs w:val="22"/>
                      <w:lang w:val="en-US"/>
                    </w:rPr>
                  </w:pPr>
                  <w:r w:rsidRPr="003126CD">
                    <w:rPr>
                      <w:rFonts w:ascii="Arial" w:eastAsia="Times New Roman" w:hAnsi="Arial" w:cs="Arial"/>
                      <w:sz w:val="22"/>
                      <w:szCs w:val="22"/>
                      <w:lang w:val="en-US"/>
                    </w:rPr>
                    <w:t>The transaction will consist of the hash, plus any metadata requested by the blockchain protocol, plus any user metadata considered appropriate (local clock timestamp).</w:t>
                  </w:r>
                </w:p>
              </w:tc>
            </w:tr>
            <w:tr w:rsidR="00E045B9" w:rsidRPr="003126CD" w14:paraId="68CB89C7"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BB1449"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 xml:space="preserve">Registration in the </w:t>
                  </w:r>
                  <w:r w:rsidR="00A72044" w:rsidRPr="003126CD">
                    <w:rPr>
                      <w:rStyle w:val="Strong"/>
                      <w:rFonts w:ascii="Arial" w:hAnsi="Arial" w:cs="Arial"/>
                      <w:sz w:val="22"/>
                      <w:szCs w:val="22"/>
                      <w:lang w:val="en-US"/>
                    </w:rPr>
                    <w:t>b</w:t>
                  </w:r>
                  <w:r w:rsidRPr="003126CD">
                    <w:rPr>
                      <w:rStyle w:val="Strong"/>
                      <w:rFonts w:ascii="Arial" w:hAnsi="Arial" w:cs="Arial"/>
                      <w:sz w:val="22"/>
                      <w:szCs w:val="22"/>
                      <w:lang w:val="en-US"/>
                    </w:rPr>
                    <w:t>lockchain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062523"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A blockchain client registers the signed transaction on the blockchain.</w:t>
                  </w:r>
                </w:p>
              </w:tc>
            </w:tr>
            <w:tr w:rsidR="00E045B9" w:rsidRPr="003126CD" w14:paraId="778CCBFB"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717DDE" w14:textId="77777777" w:rsidR="00E045B9" w:rsidRPr="003126CD" w:rsidRDefault="00E045B9"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Timestamping</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F6A10B" w14:textId="77777777" w:rsidR="00E045B9" w:rsidRPr="003126CD" w:rsidRDefault="00E045B9" w:rsidP="00706FC6">
                  <w:pPr>
                    <w:ind w:left="360"/>
                    <w:rPr>
                      <w:rFonts w:ascii="Arial" w:eastAsia="Times New Roman" w:hAnsi="Arial" w:cs="Arial"/>
                      <w:sz w:val="22"/>
                      <w:szCs w:val="22"/>
                      <w:lang w:val="en-US"/>
                    </w:rPr>
                  </w:pPr>
                  <w:r w:rsidRPr="003126CD">
                    <w:rPr>
                      <w:rFonts w:ascii="Arial" w:eastAsia="Times New Roman" w:hAnsi="Arial" w:cs="Arial"/>
                      <w:sz w:val="22"/>
                      <w:szCs w:val="22"/>
                      <w:lang w:val="en-US"/>
                    </w:rPr>
                    <w:t xml:space="preserve">The blockchain creates a new block with the transaction. </w:t>
                  </w:r>
                  <w:r w:rsidR="00A72044" w:rsidRPr="003126CD">
                    <w:rPr>
                      <w:rFonts w:ascii="Arial" w:eastAsia="Times New Roman" w:hAnsi="Arial" w:cs="Arial"/>
                      <w:sz w:val="22"/>
                      <w:szCs w:val="22"/>
                      <w:lang w:val="en-US"/>
                    </w:rPr>
                    <w:t xml:space="preserve"> </w:t>
                  </w:r>
                  <w:r w:rsidRPr="003126CD">
                    <w:rPr>
                      <w:rFonts w:ascii="Arial" w:eastAsia="Times New Roman" w:hAnsi="Arial" w:cs="Arial"/>
                      <w:sz w:val="22"/>
                      <w:szCs w:val="22"/>
                      <w:lang w:val="en-US"/>
                    </w:rPr>
                    <w:t>The timestamp of the blockchain block will be the official timestamp, any local-clock metadata will also be considered valid according to the origin of trust of the signer.</w:t>
                  </w:r>
                </w:p>
              </w:tc>
            </w:tr>
            <w:tr w:rsidR="00E045B9" w:rsidRPr="003126CD" w14:paraId="5780D764"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7A43BB"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Proof token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855E56"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The application generates a proof token with the transaction data.</w:t>
                  </w:r>
                </w:p>
              </w:tc>
            </w:tr>
            <w:tr w:rsidR="00E045B9" w:rsidRPr="003126CD" w14:paraId="60E83361"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D4027B" w14:textId="77777777" w:rsidR="00E045B9" w:rsidRPr="003126CD" w:rsidRDefault="003A0916"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P</w:t>
                  </w:r>
                  <w:r w:rsidR="00E045B9" w:rsidRPr="003126CD">
                    <w:rPr>
                      <w:rStyle w:val="Strong"/>
                      <w:rFonts w:ascii="Arial" w:eastAsia="Times New Roman" w:hAnsi="Arial" w:cs="Arial"/>
                      <w:sz w:val="22"/>
                      <w:szCs w:val="22"/>
                      <w:lang w:val="en-US"/>
                    </w:rPr>
                    <w:t xml:space="preserve">roof token </w:t>
                  </w:r>
                  <w:r w:rsidRPr="003126CD">
                    <w:rPr>
                      <w:rStyle w:val="Strong"/>
                      <w:rFonts w:ascii="Arial" w:eastAsia="Times New Roman" w:hAnsi="Arial" w:cs="Arial"/>
                      <w:sz w:val="22"/>
                      <w:szCs w:val="22"/>
                      <w:lang w:val="en-US"/>
                    </w:rPr>
                    <w:t xml:space="preserve">upload </w:t>
                  </w:r>
                  <w:r w:rsidR="00E045B9" w:rsidRPr="003126CD">
                    <w:rPr>
                      <w:rStyle w:val="Strong"/>
                      <w:rFonts w:ascii="Arial" w:eastAsia="Times New Roman" w:hAnsi="Arial" w:cs="Arial"/>
                      <w:sz w:val="22"/>
                      <w:szCs w:val="22"/>
                      <w:lang w:val="en-US"/>
                    </w:rPr>
                    <w:t xml:space="preserve">and file </w:t>
                  </w:r>
                  <w:r w:rsidRPr="003126CD">
                    <w:rPr>
                      <w:rStyle w:val="Strong"/>
                      <w:rFonts w:ascii="Arial" w:eastAsia="Times New Roman" w:hAnsi="Arial" w:cs="Arial"/>
                      <w:sz w:val="22"/>
                      <w:szCs w:val="22"/>
                      <w:lang w:val="en-US"/>
                    </w:rPr>
                    <w:t>verification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6FD26B"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The relying party uses the proof token (transaction receive) to fetch the transaction data from the blockchain.</w:t>
                  </w:r>
                </w:p>
              </w:tc>
            </w:tr>
            <w:tr w:rsidR="00E045B9" w:rsidRPr="003126CD" w14:paraId="252E2D34"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07E847"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Verification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66D60B"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The relying party's local application compares the locally computed hash with the hash registered on the blockchain.</w:t>
                  </w:r>
                  <w:r w:rsidRPr="003126CD">
                    <w:rPr>
                      <w:rFonts w:ascii="Arial" w:hAnsi="Arial" w:cs="Arial"/>
                      <w:sz w:val="22"/>
                      <w:szCs w:val="22"/>
                      <w:lang w:val="en-US"/>
                    </w:rPr>
                    <w:br/>
                    <w:t>It also checks the timestamp returned by the block containing the transaction, and (optionally) the timestamp in the transaction metadata.</w:t>
                  </w:r>
                  <w:r w:rsidRPr="003126CD">
                    <w:rPr>
                      <w:rFonts w:ascii="Arial" w:hAnsi="Arial" w:cs="Arial"/>
                      <w:sz w:val="22"/>
                      <w:szCs w:val="22"/>
                      <w:lang w:val="en-US"/>
                    </w:rPr>
                    <w:br/>
                    <w:t>It also checks that the signer was valid at the time of sending the transaction (this requires a parallel registry not described in this document).</w:t>
                  </w:r>
                  <w:r w:rsidRPr="003126CD">
                    <w:rPr>
                      <w:rFonts w:ascii="Arial" w:hAnsi="Arial" w:cs="Arial"/>
                      <w:sz w:val="22"/>
                      <w:szCs w:val="22"/>
                      <w:lang w:val="en-US"/>
                    </w:rPr>
                    <w:br/>
                  </w:r>
                  <w:r w:rsidR="007107C6" w:rsidRPr="003126CD">
                    <w:rPr>
                      <w:rFonts w:ascii="Arial" w:hAnsi="Arial" w:cs="Arial"/>
                      <w:sz w:val="22"/>
                      <w:szCs w:val="22"/>
                      <w:lang w:val="en-US"/>
                    </w:rPr>
                    <w:t>If all checks pass, the verification is valid.</w:t>
                  </w:r>
                </w:p>
              </w:tc>
            </w:tr>
          </w:tbl>
          <w:p w14:paraId="7788E91F" w14:textId="77777777" w:rsidR="00E045B9" w:rsidRPr="003126CD" w:rsidRDefault="00E045B9" w:rsidP="00706FC6">
            <w:pPr>
              <w:pStyle w:val="auto-cursor-target"/>
              <w:ind w:left="360"/>
              <w:rPr>
                <w:rFonts w:ascii="Arial" w:hAnsi="Arial" w:cs="Arial"/>
                <w:sz w:val="22"/>
                <w:szCs w:val="22"/>
                <w:lang w:val="en-US"/>
              </w:rPr>
            </w:pPr>
            <w:r w:rsidRPr="003126CD">
              <w:rPr>
                <w:rStyle w:val="Strong"/>
                <w:rFonts w:ascii="Arial" w:hAnsi="Arial" w:cs="Arial"/>
                <w:sz w:val="22"/>
                <w:szCs w:val="22"/>
                <w:lang w:val="en-US"/>
              </w:rPr>
              <w:t xml:space="preserve">Key data </w:t>
            </w:r>
            <w:r w:rsidRPr="003126CD">
              <w:rPr>
                <w:rStyle w:val="Strong"/>
                <w:rFonts w:ascii="Arial" w:hAnsi="Arial" w:cs="Arial"/>
                <w:b w:val="0"/>
                <w:sz w:val="22"/>
                <w:szCs w:val="22"/>
                <w:lang w:val="en-US"/>
              </w:rPr>
              <w:t>(general information applicable to other use cases)</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444"/>
              <w:gridCol w:w="5584"/>
            </w:tblGrid>
            <w:tr w:rsidR="00E045B9" w:rsidRPr="003126CD" w14:paraId="0C3E005E"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4442B"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Document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9813D7"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Original data to be timestamped.</w:t>
                  </w:r>
                </w:p>
              </w:tc>
            </w:tr>
            <w:tr w:rsidR="00E045B9" w:rsidRPr="003126CD" w14:paraId="4BD92C66"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A0C0C8"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Metadata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10A00F"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Metadata related to the documents, to a timestamp, or to the timestamp process.</w:t>
                  </w:r>
                </w:p>
              </w:tc>
            </w:tr>
            <w:tr w:rsidR="00E045B9" w:rsidRPr="003126CD" w14:paraId="7EE5472B"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8933CC" w14:textId="77777777" w:rsidR="00E045B9" w:rsidRPr="003126CD" w:rsidRDefault="00E045B9"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Hash</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9504C8" w14:textId="77777777" w:rsidR="00E045B9" w:rsidRPr="003126CD" w:rsidRDefault="00E045B9" w:rsidP="00706FC6">
                  <w:pPr>
                    <w:ind w:left="360"/>
                    <w:rPr>
                      <w:rFonts w:ascii="Arial" w:eastAsia="Times New Roman" w:hAnsi="Arial" w:cs="Arial"/>
                      <w:sz w:val="22"/>
                      <w:szCs w:val="22"/>
                      <w:lang w:val="en-US"/>
                    </w:rPr>
                  </w:pPr>
                  <w:r w:rsidRPr="003126CD">
                    <w:rPr>
                      <w:rFonts w:ascii="Arial" w:eastAsia="Times New Roman" w:hAnsi="Arial" w:cs="Arial"/>
                      <w:sz w:val="22"/>
                      <w:szCs w:val="22"/>
                      <w:lang w:val="en-US"/>
                    </w:rPr>
                    <w:t>The result of the hash algorithm processing of the document.</w:t>
                  </w:r>
                </w:p>
              </w:tc>
            </w:tr>
            <w:tr w:rsidR="00E045B9" w:rsidRPr="003126CD" w14:paraId="1C1985C7"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E826A5" w14:textId="77777777" w:rsidR="00E045B9" w:rsidRPr="003126CD" w:rsidRDefault="00E045B9"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Transaction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1F62AE"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The order to be submitted to the blockchain containing the hash plus the metadata.</w:t>
                  </w:r>
                </w:p>
              </w:tc>
            </w:tr>
            <w:tr w:rsidR="00E045B9" w:rsidRPr="003126CD" w14:paraId="07D4B369"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2DF198" w14:textId="77777777" w:rsidR="00E045B9" w:rsidRPr="003126CD" w:rsidRDefault="00E045B9"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Signed Transaction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9A26F0" w14:textId="77777777" w:rsidR="00E045B9" w:rsidRPr="003126CD" w:rsidRDefault="00E045B9" w:rsidP="00706FC6">
                  <w:pPr>
                    <w:ind w:left="360"/>
                    <w:rPr>
                      <w:rFonts w:ascii="Arial" w:eastAsia="Times New Roman" w:hAnsi="Arial" w:cs="Arial"/>
                      <w:sz w:val="22"/>
                      <w:szCs w:val="22"/>
                      <w:lang w:val="en-US"/>
                    </w:rPr>
                  </w:pPr>
                  <w:r w:rsidRPr="003126CD">
                    <w:rPr>
                      <w:rFonts w:ascii="Arial" w:eastAsia="Times New Roman" w:hAnsi="Arial" w:cs="Arial"/>
                      <w:sz w:val="22"/>
                      <w:szCs w:val="22"/>
                      <w:lang w:val="en-US"/>
                    </w:rPr>
                    <w:t>The transaction once signed by the registrar or the delegated service.</w:t>
                  </w:r>
                </w:p>
              </w:tc>
            </w:tr>
            <w:tr w:rsidR="00E045B9" w:rsidRPr="003126CD" w14:paraId="6FB26FC7"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F37E1E" w14:textId="77777777" w:rsidR="00E045B9" w:rsidRPr="003126CD" w:rsidRDefault="00E045B9"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Cryptographic parameters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39F680"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Set of cryptographic primitives, schemas, padding, method of operations and procedures established for hashing and signing.</w:t>
                  </w:r>
                </w:p>
              </w:tc>
            </w:tr>
            <w:tr w:rsidR="00E045B9" w:rsidRPr="003126CD" w14:paraId="71E1ACD8"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7718FC"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Registers information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064069"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Registers information.</w:t>
                  </w:r>
                </w:p>
              </w:tc>
            </w:tr>
          </w:tbl>
          <w:p w14:paraId="79B0DD37" w14:textId="77777777" w:rsidR="00E045B9" w:rsidRPr="003126CD" w:rsidRDefault="00E045B9" w:rsidP="00706FC6">
            <w:pPr>
              <w:ind w:left="360"/>
              <w:rPr>
                <w:rFonts w:ascii="Arial" w:eastAsia="Times New Roman" w:hAnsi="Arial" w:cs="Arial"/>
                <w:sz w:val="22"/>
                <w:szCs w:val="22"/>
                <w:lang w:val="en-US"/>
              </w:rPr>
            </w:pPr>
          </w:p>
        </w:tc>
      </w:tr>
      <w:tr w:rsidR="00E045B9" w:rsidRPr="003126CD" w14:paraId="40215DC2"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D22A27"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Blockchain Technical Maturity</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A7D19E" w14:textId="77777777" w:rsidR="00E045B9" w:rsidRPr="003126CD" w:rsidRDefault="00E045B9" w:rsidP="00706FC6">
            <w:pPr>
              <w:spacing w:before="100" w:beforeAutospacing="1" w:after="100" w:afterAutospacing="1"/>
              <w:ind w:left="360"/>
              <w:rPr>
                <w:rFonts w:ascii="Arial" w:eastAsia="Times New Roman" w:hAnsi="Arial" w:cs="Arial"/>
                <w:sz w:val="22"/>
                <w:szCs w:val="22"/>
                <w:lang w:val="en-US"/>
              </w:rPr>
            </w:pPr>
            <w:r w:rsidRPr="003126CD">
              <w:rPr>
                <w:rFonts w:ascii="Arial" w:eastAsia="Times New Roman" w:hAnsi="Arial" w:cs="Arial"/>
                <w:sz w:val="22"/>
                <w:szCs w:val="22"/>
                <w:u w:val="single"/>
                <w:lang w:val="en-US"/>
              </w:rPr>
              <w:t>Initial</w:t>
            </w:r>
            <w:r w:rsidRPr="003126CD">
              <w:rPr>
                <w:rFonts w:ascii="Arial" w:eastAsia="Times New Roman" w:hAnsi="Arial" w:cs="Arial"/>
                <w:sz w:val="22"/>
                <w:szCs w:val="22"/>
                <w:lang w:val="en-US"/>
              </w:rPr>
              <w:t>: No exploration has been done.</w:t>
            </w:r>
          </w:p>
        </w:tc>
      </w:tr>
      <w:tr w:rsidR="00E045B9" w:rsidRPr="003126CD" w14:paraId="067D2BF7"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16C0A1"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Blockchain Technical Complexity</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E8C293" w14:textId="77777777" w:rsidR="00E045B9" w:rsidRPr="003126CD" w:rsidRDefault="00E045B9">
            <w:pPr>
              <w:spacing w:before="100" w:beforeAutospacing="1" w:after="100" w:afterAutospacing="1"/>
              <w:ind w:left="360"/>
              <w:rPr>
                <w:rFonts w:ascii="Arial" w:eastAsia="Times New Roman" w:hAnsi="Arial" w:cs="Arial"/>
                <w:sz w:val="22"/>
                <w:szCs w:val="22"/>
                <w:lang w:val="en-US"/>
              </w:rPr>
            </w:pPr>
            <w:r w:rsidRPr="003126CD">
              <w:rPr>
                <w:rFonts w:ascii="Arial" w:eastAsia="Times New Roman" w:hAnsi="Arial" w:cs="Arial"/>
                <w:sz w:val="22"/>
                <w:szCs w:val="22"/>
                <w:u w:val="single"/>
                <w:lang w:val="en-US"/>
              </w:rPr>
              <w:t>Medium</w:t>
            </w:r>
            <w:r w:rsidRPr="003126CD">
              <w:rPr>
                <w:rFonts w:ascii="Arial" w:eastAsia="Times New Roman" w:hAnsi="Arial" w:cs="Arial"/>
                <w:sz w:val="22"/>
                <w:szCs w:val="22"/>
                <w:lang w:val="en-US"/>
              </w:rPr>
              <w:t xml:space="preserve">: some uncertainty of the implementation needed and some components need to be designed from scratch, there is </w:t>
            </w:r>
            <w:r w:rsidR="00A72044" w:rsidRPr="003126CD">
              <w:rPr>
                <w:rFonts w:ascii="Arial" w:eastAsia="Times New Roman" w:hAnsi="Arial" w:cs="Arial"/>
                <w:sz w:val="22"/>
                <w:szCs w:val="22"/>
                <w:lang w:val="en-US"/>
              </w:rPr>
              <w:t>no</w:t>
            </w:r>
            <w:r w:rsidRPr="003126CD">
              <w:rPr>
                <w:rFonts w:ascii="Arial" w:eastAsia="Times New Roman" w:hAnsi="Arial" w:cs="Arial"/>
                <w:sz w:val="22"/>
                <w:szCs w:val="22"/>
                <w:lang w:val="en-US"/>
              </w:rPr>
              <w:t xml:space="preserve"> common regulation</w:t>
            </w:r>
            <w:r w:rsidR="00A72044" w:rsidRPr="003126CD">
              <w:rPr>
                <w:rFonts w:ascii="Arial" w:eastAsia="Times New Roman" w:hAnsi="Arial" w:cs="Arial"/>
                <w:sz w:val="22"/>
                <w:szCs w:val="22"/>
                <w:lang w:val="en-US"/>
              </w:rPr>
              <w:t>.</w:t>
            </w:r>
          </w:p>
        </w:tc>
      </w:tr>
      <w:tr w:rsidR="00E045B9" w:rsidRPr="003126CD" w14:paraId="50A6C1BA"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0C5CCE"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Type of blockchain implementation</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50F58B" w14:textId="77777777" w:rsidR="00E045B9" w:rsidRPr="003126CD" w:rsidRDefault="00E045B9" w:rsidP="00706FC6">
            <w:pPr>
              <w:pStyle w:val="NormalWeb"/>
              <w:ind w:firstLine="0"/>
              <w:rPr>
                <w:rFonts w:ascii="Arial" w:hAnsi="Arial" w:cs="Arial"/>
                <w:sz w:val="22"/>
                <w:szCs w:val="22"/>
                <w:lang w:val="en-US"/>
              </w:rPr>
            </w:pP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3384"/>
              <w:gridCol w:w="2027"/>
              <w:gridCol w:w="2617"/>
            </w:tblGrid>
            <w:tr w:rsidR="00913FE1" w:rsidRPr="003126CD" w14:paraId="058A19BB" w14:textId="77777777" w:rsidTr="00D53838">
              <w:trPr>
                <w:trHeight w:val="282"/>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E8C3DD" w14:textId="77777777" w:rsidR="00913FE1" w:rsidRPr="003126CD" w:rsidRDefault="00913FE1" w:rsidP="00913FE1">
                  <w:pPr>
                    <w:ind w:left="360"/>
                    <w:jc w:val="center"/>
                    <w:rPr>
                      <w:rFonts w:ascii="Arial" w:hAnsi="Arial" w:cs="Arial"/>
                      <w:b/>
                      <w:bCs/>
                      <w:sz w:val="22"/>
                      <w:szCs w:val="22"/>
                      <w:lang w:val="en-US"/>
                    </w:rPr>
                  </w:pPr>
                  <w:r w:rsidRPr="003126CD">
                    <w:rPr>
                      <w:rFonts w:ascii="Arial" w:hAnsi="Arial" w:cs="Arial"/>
                      <w:b/>
                      <w:bCs/>
                      <w:sz w:val="22"/>
                      <w:szCs w:val="22"/>
                      <w:lang w:val="en-US"/>
                    </w:rPr>
                    <w:t>Blockchain Type</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AEE48D" w14:textId="77777777" w:rsidR="00913FE1" w:rsidRPr="003126CD" w:rsidRDefault="00913FE1" w:rsidP="00913FE1">
                  <w:pPr>
                    <w:ind w:left="360"/>
                    <w:jc w:val="center"/>
                    <w:rPr>
                      <w:rFonts w:ascii="Arial" w:hAnsi="Arial" w:cs="Arial"/>
                      <w:b/>
                      <w:bCs/>
                      <w:sz w:val="22"/>
                      <w:szCs w:val="22"/>
                      <w:lang w:val="en-US"/>
                    </w:rPr>
                  </w:pPr>
                  <w:r w:rsidRPr="003126CD">
                    <w:rPr>
                      <w:rFonts w:ascii="Arial" w:hAnsi="Arial" w:cs="Arial"/>
                      <w:b/>
                      <w:bCs/>
                      <w:sz w:val="22"/>
                      <w:szCs w:val="22"/>
                      <w:lang w:val="en-US"/>
                    </w:rPr>
                    <w:t>Pros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82EB4F" w14:textId="77777777" w:rsidR="00913FE1" w:rsidRPr="003126CD" w:rsidRDefault="00913FE1" w:rsidP="00913FE1">
                  <w:pPr>
                    <w:ind w:left="360"/>
                    <w:jc w:val="center"/>
                    <w:rPr>
                      <w:rFonts w:ascii="Arial" w:hAnsi="Arial" w:cs="Arial"/>
                      <w:b/>
                      <w:bCs/>
                      <w:sz w:val="22"/>
                      <w:szCs w:val="22"/>
                      <w:lang w:val="en-US"/>
                    </w:rPr>
                  </w:pPr>
                  <w:r w:rsidRPr="003126CD">
                    <w:rPr>
                      <w:rFonts w:ascii="Arial" w:hAnsi="Arial" w:cs="Arial"/>
                      <w:b/>
                      <w:bCs/>
                      <w:sz w:val="22"/>
                      <w:szCs w:val="22"/>
                      <w:lang w:val="en-US"/>
                    </w:rPr>
                    <w:t>Cons</w:t>
                  </w:r>
                </w:p>
              </w:tc>
            </w:tr>
            <w:tr w:rsidR="00913FE1" w:rsidRPr="003126CD" w14:paraId="5DFDEE8B" w14:textId="77777777" w:rsidTr="00D53838">
              <w:trPr>
                <w:cantSplit/>
                <w:trHeight w:val="1133"/>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09E138" w14:textId="77777777" w:rsidR="00913FE1" w:rsidRPr="003126CD" w:rsidRDefault="00913FE1" w:rsidP="00913FE1">
                  <w:pPr>
                    <w:ind w:left="360"/>
                    <w:rPr>
                      <w:rFonts w:ascii="Arial" w:hAnsi="Arial" w:cs="Arial"/>
                      <w:sz w:val="22"/>
                      <w:szCs w:val="22"/>
                      <w:lang w:val="en-US"/>
                    </w:rPr>
                  </w:pPr>
                  <w:r w:rsidRPr="003126CD">
                    <w:rPr>
                      <w:rStyle w:val="Strong"/>
                      <w:rFonts w:ascii="Arial" w:hAnsi="Arial" w:cs="Arial"/>
                      <w:b w:val="0"/>
                      <w:sz w:val="22"/>
                      <w:szCs w:val="22"/>
                      <w:lang w:val="en-US"/>
                    </w:rPr>
                    <w:t>Public/Private Permissionless/Permissioned</w:t>
                  </w:r>
                  <w:r w:rsidRPr="003126CD">
                    <w:rPr>
                      <w:rFonts w:ascii="Arial" w:hAnsi="Arial" w:cs="Arial"/>
                      <w:sz w:val="22"/>
                      <w:szCs w:val="22"/>
                      <w:lang w:val="en-US"/>
                    </w:rPr>
                    <w:br/>
                    <w:t>Consensus recommended: PoW/PoS for public networks, IBFT for private networks.</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11E35A" w14:textId="77777777" w:rsidR="00913FE1" w:rsidRPr="003126CD" w:rsidRDefault="00913FE1" w:rsidP="00913FE1">
                  <w:pPr>
                    <w:spacing w:before="100" w:beforeAutospacing="1" w:after="100" w:afterAutospacing="1"/>
                    <w:ind w:left="360"/>
                    <w:rPr>
                      <w:rFonts w:ascii="Arial" w:hAnsi="Arial" w:cs="Arial"/>
                      <w:sz w:val="22"/>
                      <w:szCs w:val="22"/>
                      <w:lang w:val="en-US"/>
                    </w:rPr>
                  </w:pPr>
                  <w:r w:rsidRPr="003126CD">
                    <w:rPr>
                      <w:rFonts w:ascii="Arial" w:hAnsi="Arial" w:cs="Arial"/>
                      <w:sz w:val="22"/>
                      <w:szCs w:val="22"/>
                      <w:lang w:val="en-US"/>
                    </w:rPr>
                    <w:t>Due to the expected low transaction rate (one single transaction after first usage) and the need to make the notarization of the "proof of first usage" valid in legal disputes, any blockchain that can be accepted as valid in legal procedures will suit the need.</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4BF4DF" w14:textId="77777777" w:rsidR="00913FE1" w:rsidRPr="003126CD" w:rsidRDefault="00913FE1" w:rsidP="00913FE1">
                  <w:pPr>
                    <w:spacing w:before="100" w:beforeAutospacing="1" w:after="100" w:afterAutospacing="1"/>
                    <w:ind w:left="360"/>
                    <w:rPr>
                      <w:rFonts w:ascii="Arial" w:hAnsi="Arial" w:cs="Arial"/>
                      <w:sz w:val="22"/>
                      <w:szCs w:val="22"/>
                      <w:lang w:val="en-US"/>
                    </w:rPr>
                  </w:pPr>
                </w:p>
              </w:tc>
            </w:tr>
          </w:tbl>
          <w:p w14:paraId="71B53B09" w14:textId="77777777" w:rsidR="00913FE1" w:rsidRPr="003126CD" w:rsidRDefault="00913FE1" w:rsidP="00706FC6">
            <w:pPr>
              <w:pStyle w:val="NormalWeb"/>
              <w:ind w:firstLine="0"/>
              <w:rPr>
                <w:rFonts w:ascii="Arial" w:hAnsi="Arial" w:cs="Arial"/>
                <w:sz w:val="22"/>
                <w:szCs w:val="22"/>
                <w:lang w:val="en-US"/>
              </w:rPr>
            </w:pPr>
          </w:p>
        </w:tc>
      </w:tr>
      <w:tr w:rsidR="00E045B9" w:rsidRPr="003126CD" w14:paraId="0274E6F6"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62E758"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Legal Assessment</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51EE96" w14:textId="77777777" w:rsidR="00E045B9" w:rsidRPr="003126CD" w:rsidRDefault="00E045B9" w:rsidP="00706FC6">
            <w:pPr>
              <w:pStyle w:val="NormalWeb"/>
              <w:ind w:firstLine="0"/>
              <w:rPr>
                <w:rFonts w:ascii="Arial" w:hAnsi="Arial" w:cs="Arial"/>
                <w:sz w:val="22"/>
                <w:szCs w:val="22"/>
                <w:lang w:val="en-US"/>
              </w:rPr>
            </w:pPr>
            <w:r w:rsidRPr="003126CD">
              <w:rPr>
                <w:rStyle w:val="Strong"/>
                <w:rFonts w:ascii="Arial" w:hAnsi="Arial" w:cs="Arial"/>
                <w:b w:val="0"/>
                <w:sz w:val="22"/>
                <w:szCs w:val="22"/>
                <w:lang w:val="en-US"/>
              </w:rPr>
              <w:t>Timestamping</w:t>
            </w:r>
            <w:r w:rsidRPr="003126CD">
              <w:rPr>
                <w:rFonts w:ascii="Arial" w:hAnsi="Arial" w:cs="Arial"/>
                <w:sz w:val="22"/>
                <w:szCs w:val="22"/>
                <w:lang w:val="en-US"/>
              </w:rPr>
              <w:t xml:space="preserve"> is the core solution in this use case.  </w:t>
            </w:r>
            <w:r w:rsidR="003A7C6B" w:rsidRPr="003126CD">
              <w:rPr>
                <w:rFonts w:ascii="Arial" w:hAnsi="Arial" w:cs="Arial"/>
                <w:sz w:val="22"/>
                <w:szCs w:val="22"/>
                <w:lang w:val="en-US"/>
              </w:rPr>
              <w:t>As it</w:t>
            </w:r>
            <w:r w:rsidRPr="003126CD">
              <w:rPr>
                <w:rFonts w:ascii="Arial" w:hAnsi="Arial" w:cs="Arial"/>
                <w:sz w:val="22"/>
                <w:szCs w:val="22"/>
                <w:lang w:val="en-US"/>
              </w:rPr>
              <w:t xml:space="preserve"> was mentioned in the </w:t>
            </w:r>
            <w:r w:rsidRPr="003126CD">
              <w:rPr>
                <w:rStyle w:val="Strong"/>
                <w:rFonts w:ascii="Arial" w:hAnsi="Arial" w:cs="Arial"/>
                <w:b w:val="0"/>
                <w:sz w:val="22"/>
                <w:szCs w:val="22"/>
                <w:lang w:val="en-US"/>
              </w:rPr>
              <w:t>timestamping</w:t>
            </w:r>
            <w:r w:rsidRPr="003126CD">
              <w:rPr>
                <w:rFonts w:ascii="Arial" w:hAnsi="Arial" w:cs="Arial"/>
                <w:sz w:val="22"/>
                <w:szCs w:val="22"/>
                <w:lang w:val="en-US"/>
              </w:rPr>
              <w:t xml:space="preserve"> use case, the final implementation should ensure </w:t>
            </w:r>
            <w:r w:rsidR="003A7C6B" w:rsidRPr="003126CD">
              <w:rPr>
                <w:rFonts w:ascii="Arial" w:hAnsi="Arial" w:cs="Arial"/>
                <w:sz w:val="22"/>
                <w:szCs w:val="22"/>
                <w:lang w:val="en-US"/>
              </w:rPr>
              <w:t xml:space="preserve">the </w:t>
            </w:r>
            <w:r w:rsidRPr="003126CD">
              <w:rPr>
                <w:rFonts w:ascii="Arial" w:hAnsi="Arial" w:cs="Arial"/>
                <w:sz w:val="22"/>
                <w:szCs w:val="22"/>
                <w:lang w:val="en-US"/>
              </w:rPr>
              <w:t>alignment with best practices, standards and regulations at all times.</w:t>
            </w:r>
          </w:p>
          <w:p w14:paraId="633AE59A"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In terms of </w:t>
            </w:r>
            <w:r w:rsidRPr="003126CD">
              <w:rPr>
                <w:rStyle w:val="Strong"/>
                <w:rFonts w:ascii="Arial" w:hAnsi="Arial" w:cs="Arial"/>
                <w:b w:val="0"/>
                <w:sz w:val="22"/>
                <w:szCs w:val="22"/>
                <w:lang w:val="en-US"/>
              </w:rPr>
              <w:t>regulation</w:t>
            </w:r>
            <w:r w:rsidRPr="003126CD">
              <w:rPr>
                <w:rFonts w:ascii="Arial" w:hAnsi="Arial" w:cs="Arial"/>
                <w:sz w:val="22"/>
                <w:szCs w:val="22"/>
                <w:lang w:val="en-US"/>
              </w:rPr>
              <w:t xml:space="preserve">, </w:t>
            </w:r>
            <w:r w:rsidR="003A7C6B" w:rsidRPr="003126CD">
              <w:rPr>
                <w:rFonts w:ascii="Arial" w:hAnsi="Arial" w:cs="Arial"/>
                <w:sz w:val="22"/>
                <w:szCs w:val="22"/>
                <w:lang w:val="en-US"/>
              </w:rPr>
              <w:t>i</w:t>
            </w:r>
            <w:r w:rsidRPr="003126CD">
              <w:rPr>
                <w:rFonts w:ascii="Arial" w:hAnsi="Arial" w:cs="Arial"/>
                <w:sz w:val="22"/>
                <w:szCs w:val="22"/>
                <w:lang w:val="en-US"/>
              </w:rPr>
              <w:t xml:space="preserve">t should be compliant with, at least, the following regulatory framework as per the particular jurisdiction or the specific jurisdiction where the IP Office </w:t>
            </w:r>
            <w:r w:rsidR="009A7941" w:rsidRPr="003126CD">
              <w:rPr>
                <w:rFonts w:ascii="Arial" w:hAnsi="Arial" w:cs="Arial"/>
                <w:sz w:val="22"/>
                <w:szCs w:val="22"/>
                <w:lang w:val="en-US"/>
              </w:rPr>
              <w:t>owns</w:t>
            </w:r>
            <w:r w:rsidRPr="003126CD">
              <w:rPr>
                <w:rFonts w:ascii="Arial" w:hAnsi="Arial" w:cs="Arial"/>
                <w:sz w:val="22"/>
                <w:szCs w:val="22"/>
                <w:lang w:val="en-US"/>
              </w:rPr>
              <w:t xml:space="preserve"> the blockchain-based official trademark register</w:t>
            </w:r>
            <w:r w:rsidR="009A7941" w:rsidRPr="003126CD">
              <w:rPr>
                <w:rFonts w:ascii="Arial" w:hAnsi="Arial" w:cs="Arial"/>
                <w:sz w:val="22"/>
                <w:szCs w:val="22"/>
                <w:lang w:val="en-US"/>
              </w:rPr>
              <w:t>:</w:t>
            </w:r>
          </w:p>
          <w:p w14:paraId="6587418D" w14:textId="77777777" w:rsidR="00E045B9" w:rsidRPr="003126CD" w:rsidRDefault="00E045B9" w:rsidP="006769CC">
            <w:pPr>
              <w:pStyle w:val="ListParagraph"/>
              <w:numPr>
                <w:ilvl w:val="0"/>
                <w:numId w:val="45"/>
              </w:numPr>
              <w:spacing w:before="100" w:beforeAutospacing="1" w:after="100" w:afterAutospacing="1"/>
              <w:ind w:right="198"/>
              <w:contextualSpacing w:val="0"/>
              <w:rPr>
                <w:rFonts w:ascii="Arial" w:eastAsia="Times New Roman" w:hAnsi="Arial" w:cs="Arial"/>
                <w:sz w:val="22"/>
                <w:szCs w:val="22"/>
                <w:lang w:val="en-US"/>
              </w:rPr>
            </w:pPr>
            <w:r w:rsidRPr="003126CD">
              <w:rPr>
                <w:rFonts w:ascii="Arial" w:eastAsia="Times New Roman" w:hAnsi="Arial" w:cs="Arial"/>
                <w:sz w:val="22"/>
                <w:szCs w:val="22"/>
                <w:lang w:val="en-US"/>
              </w:rPr>
              <w:t>Digital Identity Regulation</w:t>
            </w:r>
          </w:p>
          <w:p w14:paraId="10EA9AB0" w14:textId="77777777" w:rsidR="00E045B9" w:rsidRPr="003126CD" w:rsidRDefault="00E045B9" w:rsidP="006769CC">
            <w:pPr>
              <w:pStyle w:val="ListParagraph"/>
              <w:numPr>
                <w:ilvl w:val="0"/>
                <w:numId w:val="45"/>
              </w:numPr>
              <w:spacing w:before="100" w:beforeAutospacing="1" w:after="100" w:afterAutospacing="1"/>
              <w:ind w:right="198"/>
              <w:contextualSpacing w:val="0"/>
              <w:rPr>
                <w:rFonts w:ascii="Arial" w:eastAsia="Times New Roman" w:hAnsi="Arial" w:cs="Arial"/>
                <w:sz w:val="22"/>
                <w:szCs w:val="22"/>
                <w:lang w:val="en-US"/>
              </w:rPr>
            </w:pPr>
            <w:r w:rsidRPr="003126CD">
              <w:rPr>
                <w:rFonts w:ascii="Arial" w:eastAsia="Times New Roman" w:hAnsi="Arial" w:cs="Arial"/>
                <w:sz w:val="22"/>
                <w:szCs w:val="22"/>
                <w:lang w:val="en-US"/>
              </w:rPr>
              <w:t>Any Certified Authority/Trust Agent Regulation</w:t>
            </w:r>
          </w:p>
          <w:p w14:paraId="133D0AF6" w14:textId="77777777" w:rsidR="00E045B9" w:rsidRPr="003126CD" w:rsidRDefault="00E045B9" w:rsidP="006769CC">
            <w:pPr>
              <w:pStyle w:val="ListParagraph"/>
              <w:numPr>
                <w:ilvl w:val="0"/>
                <w:numId w:val="45"/>
              </w:numPr>
              <w:spacing w:before="100" w:beforeAutospacing="1" w:after="100" w:afterAutospacing="1"/>
              <w:ind w:right="198"/>
              <w:contextualSpacing w:val="0"/>
              <w:rPr>
                <w:rFonts w:ascii="Arial" w:eastAsia="Times New Roman" w:hAnsi="Arial" w:cs="Arial"/>
                <w:sz w:val="22"/>
                <w:szCs w:val="22"/>
                <w:lang w:val="en-US"/>
              </w:rPr>
            </w:pPr>
            <w:r w:rsidRPr="003126CD">
              <w:rPr>
                <w:rFonts w:ascii="Arial" w:eastAsia="Times New Roman" w:hAnsi="Arial" w:cs="Arial"/>
                <w:sz w:val="22"/>
                <w:szCs w:val="22"/>
                <w:lang w:val="en-US"/>
              </w:rPr>
              <w:t>Data Protection/Privacy Regulation</w:t>
            </w:r>
          </w:p>
          <w:p w14:paraId="27DA3B9D"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In terms of </w:t>
            </w:r>
            <w:r w:rsidR="00A72044" w:rsidRPr="003126CD">
              <w:rPr>
                <w:rFonts w:ascii="Arial" w:hAnsi="Arial" w:cs="Arial"/>
                <w:sz w:val="22"/>
                <w:szCs w:val="22"/>
                <w:lang w:val="en-US"/>
              </w:rPr>
              <w:t>s</w:t>
            </w:r>
            <w:r w:rsidRPr="003126CD">
              <w:rPr>
                <w:rStyle w:val="Strong"/>
                <w:rFonts w:ascii="Arial" w:hAnsi="Arial" w:cs="Arial"/>
                <w:b w:val="0"/>
                <w:sz w:val="22"/>
                <w:szCs w:val="22"/>
                <w:lang w:val="en-US"/>
              </w:rPr>
              <w:t>tandards</w:t>
            </w:r>
            <w:r w:rsidRPr="003126CD">
              <w:rPr>
                <w:rFonts w:ascii="Arial" w:hAnsi="Arial" w:cs="Arial"/>
                <w:sz w:val="22"/>
                <w:szCs w:val="22"/>
                <w:lang w:val="en-US"/>
              </w:rPr>
              <w:t xml:space="preserve"> and best practices: All </w:t>
            </w:r>
            <w:r w:rsidR="009A7941" w:rsidRPr="003126CD">
              <w:rPr>
                <w:rFonts w:ascii="Arial" w:hAnsi="Arial" w:cs="Arial"/>
                <w:sz w:val="22"/>
                <w:szCs w:val="22"/>
                <w:lang w:val="en-US"/>
              </w:rPr>
              <w:t xml:space="preserve">of </w:t>
            </w:r>
            <w:r w:rsidRPr="003126CD">
              <w:rPr>
                <w:rFonts w:ascii="Arial" w:hAnsi="Arial" w:cs="Arial"/>
                <w:sz w:val="22"/>
                <w:szCs w:val="22"/>
                <w:lang w:val="en-US"/>
              </w:rPr>
              <w:t xml:space="preserve">the current standards and best practices applied to an existing </w:t>
            </w:r>
            <w:r w:rsidRPr="003126CD">
              <w:rPr>
                <w:rStyle w:val="Strong"/>
                <w:rFonts w:ascii="Arial" w:hAnsi="Arial" w:cs="Arial"/>
                <w:b w:val="0"/>
                <w:sz w:val="22"/>
                <w:szCs w:val="22"/>
                <w:lang w:val="en-US"/>
              </w:rPr>
              <w:t>timestamping</w:t>
            </w:r>
            <w:r w:rsidRPr="003126CD">
              <w:rPr>
                <w:rFonts w:ascii="Arial" w:hAnsi="Arial" w:cs="Arial"/>
                <w:sz w:val="22"/>
                <w:szCs w:val="22"/>
                <w:lang w:val="en-US"/>
              </w:rPr>
              <w:t xml:space="preserve">, ensuring minimum security and quality requirements. </w:t>
            </w:r>
            <w:r w:rsidR="00A72044" w:rsidRPr="003126CD">
              <w:rPr>
                <w:rFonts w:ascii="Arial" w:hAnsi="Arial" w:cs="Arial"/>
                <w:sz w:val="22"/>
                <w:szCs w:val="22"/>
                <w:lang w:val="en-US"/>
              </w:rPr>
              <w:t xml:space="preserve"> </w:t>
            </w:r>
            <w:r w:rsidRPr="003126CD">
              <w:rPr>
                <w:rFonts w:ascii="Arial" w:hAnsi="Arial" w:cs="Arial"/>
                <w:sz w:val="22"/>
                <w:szCs w:val="22"/>
                <w:lang w:val="en-US"/>
              </w:rPr>
              <w:t>These standards and best practices already exist regardless of the use of DLT and can be implemented. </w:t>
            </w:r>
          </w:p>
          <w:p w14:paraId="7A2DAB02" w14:textId="77777777" w:rsidR="00E045B9" w:rsidRPr="003126CD" w:rsidRDefault="00E045B9" w:rsidP="00706FC6">
            <w:pPr>
              <w:pStyle w:val="NormalWeb"/>
              <w:ind w:firstLine="0"/>
              <w:rPr>
                <w:rFonts w:ascii="Arial" w:hAnsi="Arial" w:cs="Arial"/>
                <w:sz w:val="22"/>
                <w:szCs w:val="22"/>
                <w:lang w:val="en-US"/>
              </w:rPr>
            </w:pPr>
            <w:r w:rsidRPr="003126CD">
              <w:rPr>
                <w:rFonts w:ascii="Arial" w:hAnsi="Arial" w:cs="Arial"/>
                <w:sz w:val="22"/>
                <w:szCs w:val="22"/>
                <w:lang w:val="en-US"/>
              </w:rPr>
              <w:t>Some examples are:</w:t>
            </w:r>
          </w:p>
          <w:p w14:paraId="450655AD" w14:textId="77777777" w:rsidR="00E045B9" w:rsidRPr="003126CD" w:rsidRDefault="00E045B9" w:rsidP="006769CC">
            <w:pPr>
              <w:pStyle w:val="ListParagraph"/>
              <w:numPr>
                <w:ilvl w:val="0"/>
                <w:numId w:val="46"/>
              </w:numPr>
              <w:spacing w:before="100" w:beforeAutospacing="1" w:after="100" w:afterAutospacing="1"/>
              <w:ind w:right="198"/>
              <w:contextualSpacing w:val="0"/>
              <w:rPr>
                <w:rFonts w:ascii="Arial" w:eastAsia="Times New Roman" w:hAnsi="Arial" w:cs="Arial"/>
                <w:sz w:val="22"/>
                <w:szCs w:val="22"/>
                <w:lang w:val="en-US"/>
              </w:rPr>
            </w:pPr>
            <w:r w:rsidRPr="003126CD">
              <w:rPr>
                <w:rFonts w:ascii="Arial" w:eastAsia="Times New Roman" w:hAnsi="Arial" w:cs="Arial"/>
                <w:sz w:val="22"/>
                <w:szCs w:val="22"/>
                <w:lang w:val="en-US"/>
              </w:rPr>
              <w:t>ETSI Electronic Signature Format standards TS 101 733, along with other ETSI standards.</w:t>
            </w:r>
          </w:p>
          <w:p w14:paraId="1F11A1B2" w14:textId="77777777" w:rsidR="00E045B9" w:rsidRPr="003126CD" w:rsidRDefault="00E045B9" w:rsidP="006769CC">
            <w:pPr>
              <w:pStyle w:val="ListParagraph"/>
              <w:numPr>
                <w:ilvl w:val="0"/>
                <w:numId w:val="46"/>
              </w:numPr>
              <w:spacing w:before="100" w:beforeAutospacing="1" w:after="100" w:afterAutospacing="1"/>
              <w:ind w:right="198"/>
              <w:contextualSpacing w:val="0"/>
              <w:rPr>
                <w:rFonts w:ascii="Arial" w:eastAsia="Times New Roman" w:hAnsi="Arial" w:cs="Arial"/>
                <w:sz w:val="22"/>
                <w:szCs w:val="22"/>
                <w:lang w:val="en-US"/>
              </w:rPr>
            </w:pPr>
            <w:r w:rsidRPr="003126CD">
              <w:rPr>
                <w:rFonts w:ascii="Arial" w:eastAsia="Times New Roman" w:hAnsi="Arial" w:cs="Arial"/>
                <w:sz w:val="22"/>
                <w:szCs w:val="22"/>
                <w:lang w:val="en-US"/>
              </w:rPr>
              <w:t>ISO/IEC 27002 is an international standard used as a reference for controls when implementing an Information Security Management System, cryptographic control of sensitive data and key management.</w:t>
            </w:r>
          </w:p>
        </w:tc>
      </w:tr>
      <w:tr w:rsidR="00E045B9" w:rsidRPr="003126CD" w14:paraId="53F2CEDE"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CD0ECF" w14:textId="77777777" w:rsidR="00E045B9" w:rsidRPr="003126CD" w:rsidRDefault="00E045B9" w:rsidP="00706FC6">
            <w:pPr>
              <w:pStyle w:val="NormalWeb"/>
              <w:ind w:firstLine="0"/>
              <w:rPr>
                <w:rFonts w:ascii="Arial" w:hAnsi="Arial"/>
                <w:sz w:val="22"/>
                <w:lang w:val="en-US"/>
              </w:rPr>
            </w:pPr>
            <w:r w:rsidRPr="003126CD">
              <w:rPr>
                <w:rStyle w:val="Strong"/>
                <w:rFonts w:ascii="Arial" w:hAnsi="Arial"/>
                <w:sz w:val="22"/>
                <w:lang w:val="en-US"/>
              </w:rPr>
              <w:t>Challenges and risks of using blockchain</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BDF1D2" w14:textId="77777777" w:rsidR="00E045B9" w:rsidRPr="003126CD" w:rsidRDefault="00E045B9" w:rsidP="00706FC6">
            <w:pPr>
              <w:pStyle w:val="Footer"/>
              <w:spacing w:before="100" w:beforeAutospacing="1" w:after="100" w:afterAutospacing="1"/>
              <w:ind w:left="360"/>
              <w:rPr>
                <w:rFonts w:ascii="Arial" w:hAnsi="Arial"/>
                <w:sz w:val="22"/>
                <w:lang w:val="en-US"/>
              </w:rPr>
            </w:pPr>
          </w:p>
        </w:tc>
      </w:tr>
      <w:tr w:rsidR="00E045B9" w:rsidRPr="003126CD" w14:paraId="4FAC3091"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F702BA" w14:textId="77777777" w:rsidR="00E045B9" w:rsidRPr="003126CD" w:rsidRDefault="00E045B9" w:rsidP="00706FC6">
            <w:pPr>
              <w:pStyle w:val="NormalWeb"/>
              <w:ind w:firstLine="0"/>
              <w:rPr>
                <w:rFonts w:ascii="Arial" w:hAnsi="Arial"/>
                <w:sz w:val="22"/>
                <w:lang w:val="en-US"/>
              </w:rPr>
            </w:pPr>
            <w:r w:rsidRPr="003126CD">
              <w:rPr>
                <w:rStyle w:val="Strong"/>
                <w:rFonts w:ascii="Arial" w:hAnsi="Arial"/>
                <w:sz w:val="22"/>
                <w:lang w:val="en-US"/>
              </w:rPr>
              <w:t>References and Contact Information</w:t>
            </w:r>
          </w:p>
        </w:tc>
        <w:tc>
          <w:tcPr>
            <w:tcW w:w="81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305883" w14:textId="77777777" w:rsidR="00E045B9" w:rsidRPr="003126CD" w:rsidRDefault="00E83399" w:rsidP="00706FC6">
            <w:pPr>
              <w:pStyle w:val="NormalWeb"/>
              <w:ind w:firstLine="0"/>
              <w:rPr>
                <w:rFonts w:ascii="Arial" w:hAnsi="Arial"/>
                <w:sz w:val="22"/>
                <w:lang w:val="en-US"/>
              </w:rPr>
            </w:pPr>
            <w:hyperlink r:id="rId63" w:history="1">
              <w:r w:rsidR="00E045B9" w:rsidRPr="003126CD">
                <w:rPr>
                  <w:rStyle w:val="Hyperlink"/>
                  <w:rFonts w:ascii="Arial" w:eastAsia="Arial" w:hAnsi="Arial"/>
                  <w:sz w:val="22"/>
                  <w:lang w:val="en-US"/>
                </w:rPr>
                <w:t>https://www.wipo.int/wipo_magazine_digital/en/2020/article_0002.html</w:t>
              </w:r>
            </w:hyperlink>
          </w:p>
          <w:p w14:paraId="60C0633E" w14:textId="77777777" w:rsidR="00E045B9" w:rsidRPr="003126CD" w:rsidRDefault="00E045B9" w:rsidP="00706FC6">
            <w:pPr>
              <w:pStyle w:val="NormalWeb"/>
              <w:ind w:firstLine="0"/>
              <w:rPr>
                <w:rFonts w:ascii="Arial" w:hAnsi="Arial"/>
                <w:sz w:val="22"/>
                <w:lang w:val="en-US"/>
              </w:rPr>
            </w:pPr>
          </w:p>
        </w:tc>
      </w:tr>
    </w:tbl>
    <w:p w14:paraId="1BD00BDC" w14:textId="77777777" w:rsidR="00E045B9" w:rsidRPr="003126CD" w:rsidRDefault="00E045B9" w:rsidP="00AB50A6">
      <w:pPr>
        <w:pStyle w:val="EstiloTimes"/>
        <w:spacing w:before="240" w:after="240"/>
        <w:jc w:val="left"/>
        <w:rPr>
          <w:rFonts w:ascii="Arial" w:hAnsi="Arial"/>
          <w:sz w:val="22"/>
          <w:lang w:val="en-US"/>
        </w:rPr>
      </w:pPr>
    </w:p>
    <w:p w14:paraId="1763C0F4" w14:textId="77777777" w:rsidR="00767676" w:rsidRPr="003126CD" w:rsidRDefault="00767676" w:rsidP="00AB50A6">
      <w:pPr>
        <w:pStyle w:val="EstiloTimes"/>
        <w:spacing w:before="240" w:after="240"/>
        <w:jc w:val="left"/>
        <w:rPr>
          <w:rFonts w:ascii="Arial" w:hAnsi="Arial"/>
          <w:sz w:val="22"/>
          <w:lang w:val="en-US"/>
        </w:rPr>
      </w:pPr>
    </w:p>
    <w:p w14:paraId="68EE15CC" w14:textId="77777777" w:rsidR="00767676" w:rsidRPr="003126CD" w:rsidRDefault="00767676" w:rsidP="00AB50A6">
      <w:pPr>
        <w:pStyle w:val="EstiloTimes"/>
        <w:spacing w:before="240" w:after="240"/>
        <w:jc w:val="left"/>
        <w:rPr>
          <w:rFonts w:ascii="Arial" w:hAnsi="Arial"/>
          <w:sz w:val="22"/>
          <w:lang w:val="en-US"/>
        </w:rPr>
      </w:pPr>
    </w:p>
    <w:p w14:paraId="10C7260D" w14:textId="77777777" w:rsidR="00767676" w:rsidRPr="003126CD" w:rsidRDefault="00767676" w:rsidP="00AB50A6">
      <w:pPr>
        <w:pStyle w:val="EstiloTimes"/>
        <w:spacing w:before="240" w:after="240"/>
        <w:jc w:val="left"/>
        <w:rPr>
          <w:rFonts w:ascii="Arial" w:hAnsi="Arial"/>
          <w:sz w:val="22"/>
          <w:lang w:val="en-US"/>
        </w:rPr>
      </w:pPr>
    </w:p>
    <w:p w14:paraId="430B8CA0" w14:textId="77777777" w:rsidR="00767676" w:rsidRPr="003126CD" w:rsidRDefault="00767676" w:rsidP="00AB50A6">
      <w:pPr>
        <w:pStyle w:val="EstiloTimes"/>
        <w:spacing w:before="240" w:after="240"/>
        <w:jc w:val="left"/>
        <w:rPr>
          <w:rFonts w:ascii="Arial" w:hAnsi="Arial"/>
          <w:sz w:val="22"/>
          <w:lang w:val="en-US"/>
        </w:rPr>
      </w:pPr>
    </w:p>
    <w:p w14:paraId="2D1EB00A" w14:textId="77777777" w:rsidR="00767676" w:rsidRPr="003126CD" w:rsidRDefault="00767676" w:rsidP="00AB50A6">
      <w:pPr>
        <w:pStyle w:val="EstiloTimes"/>
        <w:spacing w:before="240" w:after="240"/>
        <w:jc w:val="left"/>
        <w:rPr>
          <w:rFonts w:ascii="Arial" w:hAnsi="Arial"/>
          <w:sz w:val="22"/>
          <w:lang w:val="en-US"/>
        </w:rPr>
      </w:pPr>
    </w:p>
    <w:p w14:paraId="0D544847" w14:textId="77777777" w:rsidR="00767676" w:rsidRPr="003126CD" w:rsidRDefault="00767676" w:rsidP="00AB50A6">
      <w:pPr>
        <w:pStyle w:val="EstiloTimes"/>
        <w:spacing w:before="240" w:after="240"/>
        <w:jc w:val="left"/>
        <w:rPr>
          <w:rFonts w:ascii="Arial" w:hAnsi="Arial"/>
          <w:sz w:val="22"/>
          <w:lang w:val="en-US"/>
        </w:rPr>
      </w:pPr>
    </w:p>
    <w:p w14:paraId="75657AB2" w14:textId="77777777" w:rsidR="00767676" w:rsidRPr="003126CD" w:rsidRDefault="00767676" w:rsidP="00AB50A6">
      <w:pPr>
        <w:pStyle w:val="EstiloTimes"/>
        <w:spacing w:before="240" w:after="240"/>
        <w:jc w:val="left"/>
        <w:rPr>
          <w:rFonts w:ascii="Arial" w:hAnsi="Arial"/>
          <w:sz w:val="22"/>
          <w:lang w:val="en-US"/>
        </w:rPr>
      </w:pPr>
    </w:p>
    <w:p w14:paraId="5120F3A0" w14:textId="77777777" w:rsidR="00376A13" w:rsidRPr="003126CD" w:rsidRDefault="00376A13" w:rsidP="00AB50A6">
      <w:pPr>
        <w:pStyle w:val="EstiloTimes"/>
        <w:spacing w:before="240" w:after="240"/>
        <w:jc w:val="left"/>
        <w:rPr>
          <w:rFonts w:ascii="Arial" w:hAnsi="Arial" w:cs="Arial"/>
          <w:sz w:val="22"/>
          <w:szCs w:val="22"/>
          <w:lang w:val="en-US"/>
        </w:rPr>
      </w:pPr>
    </w:p>
    <w:p w14:paraId="782F2FCA" w14:textId="77777777" w:rsidR="00376A13" w:rsidRPr="003126CD" w:rsidRDefault="00376A13" w:rsidP="000F567E">
      <w:pPr>
        <w:pStyle w:val="Heading1"/>
        <w:spacing w:after="60"/>
        <w:rPr>
          <w:rFonts w:ascii="Arial" w:hAnsi="Arial" w:cs="Arial"/>
          <w:b/>
          <w:color w:val="auto"/>
          <w:sz w:val="22"/>
          <w:szCs w:val="22"/>
          <w:lang w:val="en-US"/>
        </w:rPr>
      </w:pPr>
      <w:bookmarkStart w:id="24" w:name="_Toc75863632"/>
      <w:bookmarkStart w:id="25" w:name="_Toc84188351"/>
      <w:r w:rsidRPr="003126CD">
        <w:rPr>
          <w:rFonts w:ascii="Arial" w:hAnsi="Arial" w:cs="Arial"/>
          <w:b/>
          <w:color w:val="auto"/>
          <w:sz w:val="22"/>
          <w:szCs w:val="22"/>
          <w:lang w:val="en-US"/>
        </w:rPr>
        <w:t>11. E-PVP M</w:t>
      </w:r>
      <w:r w:rsidR="000F567E" w:rsidRPr="003126CD">
        <w:rPr>
          <w:rFonts w:ascii="Arial" w:hAnsi="Arial" w:cs="Arial"/>
          <w:b/>
          <w:color w:val="auto"/>
          <w:sz w:val="22"/>
          <w:szCs w:val="22"/>
          <w:lang w:val="en-US"/>
        </w:rPr>
        <w:t>ODULES</w:t>
      </w:r>
      <w:bookmarkEnd w:id="24"/>
      <w:bookmarkEnd w:id="25"/>
      <w:r w:rsidRPr="003126CD">
        <w:rPr>
          <w:rFonts w:ascii="Arial" w:hAnsi="Arial" w:cs="Arial"/>
          <w:b/>
          <w:color w:val="auto"/>
          <w:sz w:val="22"/>
          <w:szCs w:val="22"/>
          <w:lang w:val="en-US"/>
        </w:rPr>
        <w:t xml:space="preserve"> </w:t>
      </w:r>
    </w:p>
    <w:p w14:paraId="45496373" w14:textId="77777777" w:rsidR="00376A13" w:rsidRPr="003126CD" w:rsidRDefault="00376A13" w:rsidP="00376A13">
      <w:pPr>
        <w:rPr>
          <w:lang w:val="en-US"/>
        </w:rPr>
      </w:pPr>
    </w:p>
    <w:tbl>
      <w:tblPr>
        <w:tblW w:w="10092"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260"/>
        <w:gridCol w:w="7832"/>
      </w:tblGrid>
      <w:tr w:rsidR="00376A13" w:rsidRPr="003126CD" w14:paraId="67AC93EE" w14:textId="77777777" w:rsidTr="00376A13">
        <w:trPr>
          <w:cantSplit/>
          <w:trHeight w:val="159"/>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79116A"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Topic</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9DD2CB"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E-PVP Modules</w:t>
            </w:r>
          </w:p>
        </w:tc>
      </w:tr>
      <w:tr w:rsidR="00376A13" w:rsidRPr="003126CD" w14:paraId="03F876DC" w14:textId="77777777" w:rsidTr="00376A13">
        <w:trPr>
          <w:cantSplit/>
          <w:trHeight w:val="1830"/>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B3F7A9"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Summary</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31054F"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Plant Variety Protection (PVP) applications are examined and plant breeders’ rights (PBR) are granted by authorities of members of the International Union for the Protection of New Varieties of Plants (UPOV). </w:t>
            </w:r>
            <w:r w:rsidR="006A617D" w:rsidRPr="003126CD">
              <w:rPr>
                <w:rFonts w:ascii="Arial" w:hAnsi="Arial" w:cs="Arial"/>
                <w:sz w:val="22"/>
                <w:szCs w:val="22"/>
                <w:lang w:val="en-US"/>
              </w:rPr>
              <w:t xml:space="preserve"> </w:t>
            </w:r>
            <w:r w:rsidRPr="003126CD">
              <w:rPr>
                <w:rFonts w:ascii="Arial" w:hAnsi="Arial" w:cs="Arial"/>
                <w:sz w:val="22"/>
                <w:szCs w:val="22"/>
                <w:lang w:val="en-US"/>
              </w:rPr>
              <w:t>It is hard for applicants to have a global overview of their varieties and their status in different authorities and difficult for those authorities (PVP Offices) to exchange information.</w:t>
            </w:r>
          </w:p>
          <w:p w14:paraId="4CA5654A"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This use case proposes the creation of an electronic PVP administration system.  The system will allow PVP Offices to exchange data securely between UPOV PRISMA PBR application Tool, PVP office systems and applicants.</w:t>
            </w:r>
          </w:p>
          <w:p w14:paraId="002BAD91"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Therefore, building a distributed ledger rather than a traditional centralized database could effectively turn e-PVP into a led</w:t>
            </w:r>
            <w:r w:rsidR="006A617D" w:rsidRPr="003126CD">
              <w:rPr>
                <w:rFonts w:ascii="Arial" w:hAnsi="Arial" w:cs="Arial"/>
                <w:sz w:val="22"/>
                <w:szCs w:val="22"/>
                <w:lang w:val="en-US"/>
              </w:rPr>
              <w:t>ger that incorporates</w:t>
            </w:r>
            <w:r w:rsidRPr="003126CD">
              <w:rPr>
                <w:rFonts w:ascii="Arial" w:hAnsi="Arial" w:cs="Arial"/>
                <w:sz w:val="22"/>
                <w:szCs w:val="22"/>
                <w:lang w:val="en-US"/>
              </w:rPr>
              <w:t xml:space="preserve"> rights without geographic barriers, interconnecting the offices’ data.</w:t>
            </w:r>
          </w:p>
          <w:p w14:paraId="26AE3372"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This solution would create an immutable record of “events” in the life of a protected variety, globally. </w:t>
            </w:r>
            <w:r w:rsidR="006A617D" w:rsidRPr="003126CD">
              <w:rPr>
                <w:rFonts w:ascii="Arial" w:hAnsi="Arial" w:cs="Arial"/>
                <w:sz w:val="22"/>
                <w:szCs w:val="22"/>
                <w:lang w:val="en-US"/>
              </w:rPr>
              <w:t xml:space="preserve"> </w:t>
            </w:r>
            <w:r w:rsidRPr="003126CD">
              <w:rPr>
                <w:rFonts w:ascii="Arial" w:hAnsi="Arial" w:cs="Arial"/>
                <w:sz w:val="22"/>
                <w:szCs w:val="22"/>
                <w:lang w:val="en-US"/>
              </w:rPr>
              <w:t xml:space="preserve">It includes the moment when a PVP application is filed, examined and granted; It would also resolve the practicalities of collating, storing and providing such evidence. </w:t>
            </w:r>
            <w:r w:rsidR="006A617D" w:rsidRPr="003126CD">
              <w:rPr>
                <w:rFonts w:ascii="Arial" w:hAnsi="Arial" w:cs="Arial"/>
                <w:sz w:val="22"/>
                <w:szCs w:val="22"/>
                <w:lang w:val="en-US"/>
              </w:rPr>
              <w:t xml:space="preserve"> </w:t>
            </w:r>
            <w:r w:rsidRPr="003126CD">
              <w:rPr>
                <w:rFonts w:ascii="Arial" w:hAnsi="Arial" w:cs="Arial"/>
                <w:sz w:val="22"/>
                <w:szCs w:val="22"/>
                <w:lang w:val="en-US"/>
              </w:rPr>
              <w:t>It is also relevant for the PVP matters after grant (e.g. keeping the rights in force, nullity and cancellation).</w:t>
            </w:r>
          </w:p>
        </w:tc>
      </w:tr>
      <w:tr w:rsidR="00376A13" w:rsidRPr="003126CD" w14:paraId="592F3F93" w14:textId="77777777" w:rsidTr="00376A13">
        <w:trPr>
          <w:cantSplit/>
          <w:trHeight w:val="658"/>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F47AA2"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Relevant IP Value Chain phases</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119934" w14:textId="77777777" w:rsidR="00376A13" w:rsidRPr="003126CD" w:rsidRDefault="00376A13" w:rsidP="006A617D">
            <w:pPr>
              <w:pStyle w:val="NormalWeb"/>
              <w:ind w:firstLine="0"/>
              <w:rPr>
                <w:rFonts w:ascii="Arial" w:hAnsi="Arial" w:cs="Arial"/>
                <w:sz w:val="22"/>
                <w:szCs w:val="22"/>
                <w:lang w:val="en-US"/>
              </w:rPr>
            </w:pPr>
            <w:r w:rsidRPr="003126CD">
              <w:rPr>
                <w:rFonts w:ascii="Arial" w:hAnsi="Arial" w:cs="Arial"/>
                <w:sz w:val="22"/>
                <w:szCs w:val="22"/>
                <w:lang w:val="en-US"/>
              </w:rPr>
              <w:t>The most relevant phase of the IP Value Chain for this use case is</w:t>
            </w:r>
            <w:r w:rsidRPr="003126CD">
              <w:rPr>
                <w:rFonts w:ascii="Arial" w:hAnsi="Arial" w:cs="Arial"/>
                <w:b/>
                <w:sz w:val="22"/>
                <w:szCs w:val="22"/>
                <w:lang w:val="en-US"/>
              </w:rPr>
              <w:t xml:space="preserve"> </w:t>
            </w:r>
            <w:r w:rsidRPr="003126CD">
              <w:rPr>
                <w:rStyle w:val="Strong"/>
                <w:rFonts w:ascii="Arial" w:hAnsi="Arial" w:cs="Arial"/>
                <w:b w:val="0"/>
                <w:sz w:val="22"/>
                <w:szCs w:val="22"/>
                <w:lang w:val="en-US"/>
              </w:rPr>
              <w:t>the Protection phase</w:t>
            </w:r>
            <w:r w:rsidRPr="003126CD">
              <w:rPr>
                <w:rFonts w:ascii="Arial" w:hAnsi="Arial" w:cs="Arial"/>
                <w:b/>
                <w:sz w:val="22"/>
                <w:szCs w:val="22"/>
                <w:lang w:val="en-US"/>
              </w:rPr>
              <w:t>.</w:t>
            </w:r>
          </w:p>
        </w:tc>
      </w:tr>
      <w:tr w:rsidR="00376A13" w:rsidRPr="003126CD" w14:paraId="6CE74EBF" w14:textId="77777777" w:rsidTr="00376A13">
        <w:trPr>
          <w:cantSplit/>
          <w:trHeight w:val="3999"/>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A6C286"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Business Rationale</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81332C"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Given the applicable legislation, varieties are protected either at national level or at regional level (e.g. EU, OAPI). </w:t>
            </w:r>
            <w:r w:rsidR="006A617D" w:rsidRPr="003126CD">
              <w:rPr>
                <w:rFonts w:ascii="Arial" w:hAnsi="Arial" w:cs="Arial"/>
                <w:sz w:val="22"/>
                <w:szCs w:val="22"/>
                <w:lang w:val="en-US"/>
              </w:rPr>
              <w:t xml:space="preserve"> </w:t>
            </w:r>
            <w:r w:rsidRPr="003126CD">
              <w:rPr>
                <w:rFonts w:ascii="Arial" w:hAnsi="Arial" w:cs="Arial"/>
                <w:sz w:val="22"/>
                <w:szCs w:val="22"/>
                <w:lang w:val="en-US"/>
              </w:rPr>
              <w:t>Nevertheless, they are in many cases represented in a national database and the</w:t>
            </w:r>
            <w:r w:rsidR="006A617D" w:rsidRPr="003126CD">
              <w:rPr>
                <w:rFonts w:ascii="Arial" w:hAnsi="Arial" w:cs="Arial"/>
                <w:sz w:val="22"/>
                <w:szCs w:val="22"/>
                <w:lang w:val="en-US"/>
              </w:rPr>
              <w:t>n</w:t>
            </w:r>
            <w:r w:rsidRPr="003126CD">
              <w:rPr>
                <w:rFonts w:ascii="Arial" w:hAnsi="Arial" w:cs="Arial"/>
                <w:sz w:val="22"/>
                <w:szCs w:val="22"/>
                <w:lang w:val="en-US"/>
              </w:rPr>
              <w:t xml:space="preserve"> aggregated (using a limited set of attributes) in supra-national and international databases. Current practices make that applicants are required to file for protection for their varieties in each UPOV member they wish to obtain protection and therefore provide the same information at several instances, which are not always interconnected.</w:t>
            </w:r>
          </w:p>
          <w:p w14:paraId="5394E411"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At the same time, PVP Offices can exchange documents using emails, but there is no common place where they can share information provided by the applicant. </w:t>
            </w:r>
          </w:p>
          <w:p w14:paraId="11FE4C27"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This use case focuses on the simplification of the application processes for the applicants and the connection between different PVP Offices, by interconnecting the PVP Offices with a common tool and improving the information exchange. </w:t>
            </w:r>
          </w:p>
          <w:p w14:paraId="63BC1DD4"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This use case represents one of the steps for the achievement of the “Once Only” Principle applied to IP Value Chain: in a generic way it entails that natural and legal persons provide diverse data only once in contact with public administrations, while public administration bodies take actions to internally share and reuse the data – even across borders – always in respect of data protection regulations and other constraints. </w:t>
            </w:r>
            <w:r w:rsidR="006A617D" w:rsidRPr="003126CD">
              <w:rPr>
                <w:rFonts w:ascii="Arial" w:hAnsi="Arial" w:cs="Arial"/>
                <w:sz w:val="22"/>
                <w:szCs w:val="22"/>
                <w:lang w:val="en-US"/>
              </w:rPr>
              <w:t xml:space="preserve"> </w:t>
            </w:r>
            <w:r w:rsidRPr="003126CD">
              <w:rPr>
                <w:rFonts w:ascii="Arial" w:hAnsi="Arial" w:cs="Arial"/>
                <w:sz w:val="22"/>
                <w:szCs w:val="22"/>
                <w:lang w:val="en-US"/>
              </w:rPr>
              <w:t>Translated to the IP Value Chain, it will allow the applicants and legal representatives to provide the data only once, which can be implemented in the form of a blockchain.</w:t>
            </w:r>
          </w:p>
          <w:p w14:paraId="42D1278E" w14:textId="77777777" w:rsidR="00376A13" w:rsidRPr="003126CD" w:rsidRDefault="00376A13">
            <w:pPr>
              <w:pStyle w:val="NormalWeb"/>
              <w:ind w:firstLine="0"/>
              <w:rPr>
                <w:rFonts w:ascii="Arial" w:hAnsi="Arial" w:cs="Arial"/>
                <w:sz w:val="22"/>
                <w:szCs w:val="22"/>
                <w:lang w:val="en-US"/>
              </w:rPr>
            </w:pPr>
            <w:r w:rsidRPr="003126CD">
              <w:rPr>
                <w:rFonts w:ascii="Arial" w:hAnsi="Arial" w:cs="Arial"/>
                <w:sz w:val="22"/>
                <w:szCs w:val="22"/>
                <w:lang w:val="en-US"/>
              </w:rPr>
              <w:t xml:space="preserve">When the Plant Breeder’s Right (PBR) holder decides to ask for protection in several UPOV members there is limited synchronization between the systems and the data provided in each system may be different. </w:t>
            </w:r>
            <w:r w:rsidR="006A617D" w:rsidRPr="003126CD">
              <w:rPr>
                <w:rFonts w:ascii="Arial" w:hAnsi="Arial" w:cs="Arial"/>
                <w:sz w:val="22"/>
                <w:szCs w:val="22"/>
                <w:lang w:val="en-US"/>
              </w:rPr>
              <w:t xml:space="preserve"> </w:t>
            </w:r>
            <w:r w:rsidRPr="003126CD">
              <w:rPr>
                <w:rFonts w:ascii="Arial" w:hAnsi="Arial" w:cs="Arial"/>
                <w:sz w:val="22"/>
                <w:szCs w:val="22"/>
                <w:lang w:val="en-US"/>
              </w:rPr>
              <w:t xml:space="preserve">In addition, the cost for the applicants is high, not only during the application of the PBR but also the maintenance. </w:t>
            </w:r>
            <w:r w:rsidR="006A617D" w:rsidRPr="003126CD">
              <w:rPr>
                <w:rFonts w:ascii="Arial" w:hAnsi="Arial" w:cs="Arial"/>
                <w:sz w:val="22"/>
                <w:szCs w:val="22"/>
                <w:lang w:val="en-US"/>
              </w:rPr>
              <w:t xml:space="preserve"> </w:t>
            </w:r>
            <w:r w:rsidRPr="003126CD">
              <w:rPr>
                <w:rFonts w:ascii="Arial" w:hAnsi="Arial" w:cs="Arial"/>
                <w:sz w:val="22"/>
                <w:szCs w:val="22"/>
                <w:lang w:val="en-US"/>
              </w:rPr>
              <w:t>This is due to the fact that each process requires that all the documentation is provided as many times as UPOV members are selected, and each of them has its own fee to be paid. A common decentralized system should mitigate the reiterative process and enhance the efficiency of the process.</w:t>
            </w:r>
          </w:p>
        </w:tc>
      </w:tr>
      <w:tr w:rsidR="00376A13" w:rsidRPr="003126CD" w14:paraId="1CFEFC07" w14:textId="77777777" w:rsidTr="00376A13">
        <w:trPr>
          <w:cantSplit/>
          <w:trHeight w:val="2987"/>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C4DF44"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Potential Solution</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B5DA25"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The solution is to create a common register using distributed ledger technology managed by the PVP Offices – using an agreed consensus model </w:t>
            </w:r>
            <w:r w:rsidR="006533C9" w:rsidRPr="003126CD">
              <w:rPr>
                <w:rFonts w:ascii="Arial" w:hAnsi="Arial" w:cs="Arial"/>
                <w:sz w:val="22"/>
                <w:szCs w:val="22"/>
                <w:lang w:val="en-US"/>
              </w:rPr>
              <w:t xml:space="preserve">– </w:t>
            </w:r>
            <w:r w:rsidRPr="003126CD">
              <w:rPr>
                <w:rFonts w:ascii="Arial" w:hAnsi="Arial" w:cs="Arial"/>
                <w:sz w:val="22"/>
                <w:szCs w:val="22"/>
                <w:lang w:val="en-US"/>
              </w:rPr>
              <w:t>and to allow:</w:t>
            </w:r>
          </w:p>
          <w:p w14:paraId="2A7E77E3" w14:textId="77777777" w:rsidR="00376A13" w:rsidRPr="003126CD" w:rsidRDefault="006A617D" w:rsidP="00076CDF">
            <w:pPr>
              <w:pStyle w:val="ListParagraph"/>
              <w:numPr>
                <w:ilvl w:val="0"/>
                <w:numId w:val="39"/>
              </w:numPr>
              <w:spacing w:before="100" w:beforeAutospacing="1" w:after="100" w:afterAutospacing="1"/>
              <w:ind w:right="198"/>
              <w:contextualSpacing w:val="0"/>
              <w:rPr>
                <w:rFonts w:ascii="Arial" w:hAnsi="Arial" w:cs="Arial"/>
                <w:sz w:val="22"/>
                <w:szCs w:val="22"/>
                <w:lang w:val="en-US"/>
              </w:rPr>
            </w:pPr>
            <w:r w:rsidRPr="003126CD">
              <w:rPr>
                <w:rFonts w:ascii="Arial" w:eastAsia="Times New Roman" w:hAnsi="Arial" w:cs="Arial"/>
                <w:sz w:val="22"/>
                <w:szCs w:val="22"/>
                <w:lang w:val="en-US"/>
              </w:rPr>
              <w:t>T</w:t>
            </w:r>
            <w:r w:rsidR="00376A13" w:rsidRPr="003126CD">
              <w:rPr>
                <w:rFonts w:ascii="Arial" w:eastAsia="Times New Roman" w:hAnsi="Arial" w:cs="Arial"/>
                <w:sz w:val="22"/>
                <w:szCs w:val="22"/>
                <w:lang w:val="en-US"/>
              </w:rPr>
              <w:t>he</w:t>
            </w:r>
            <w:r w:rsidR="00376A13" w:rsidRPr="003126CD">
              <w:rPr>
                <w:rFonts w:ascii="Arial" w:hAnsi="Arial" w:cs="Arial"/>
                <w:sz w:val="22"/>
                <w:szCs w:val="22"/>
                <w:lang w:val="en-US"/>
              </w:rPr>
              <w:t xml:space="preserve"> applicants and legal representatives to submit their application data: this step defines the creation of the blockchain asset.</w:t>
            </w:r>
          </w:p>
          <w:p w14:paraId="50CA1884" w14:textId="77777777" w:rsidR="00376A13" w:rsidRPr="003126CD" w:rsidRDefault="00376A13" w:rsidP="00076CDF">
            <w:pPr>
              <w:pStyle w:val="ListParagraph"/>
              <w:numPr>
                <w:ilvl w:val="0"/>
                <w:numId w:val="39"/>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PVP Offices (administrative and Distinctness, Uniformity and Stability (DUS) examiners) to report on the different examination steps in the process.</w:t>
            </w:r>
          </w:p>
          <w:p w14:paraId="741B685D"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This common register is the first step to connect PVP Offices and interconnect their data. </w:t>
            </w:r>
            <w:r w:rsidR="006A617D" w:rsidRPr="003126CD">
              <w:rPr>
                <w:rFonts w:ascii="Arial" w:hAnsi="Arial" w:cs="Arial"/>
                <w:sz w:val="22"/>
                <w:szCs w:val="22"/>
                <w:lang w:val="en-US"/>
              </w:rPr>
              <w:t xml:space="preserve"> </w:t>
            </w:r>
            <w:r w:rsidRPr="003126CD">
              <w:rPr>
                <w:rFonts w:ascii="Arial" w:hAnsi="Arial" w:cs="Arial"/>
                <w:sz w:val="22"/>
                <w:szCs w:val="22"/>
                <w:lang w:val="en-US"/>
              </w:rPr>
              <w:t>Such an approach reduces the duplication of data and creates further opportunities to the harmonization of examination practices.</w:t>
            </w:r>
          </w:p>
          <w:p w14:paraId="5A7FA93A"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Additionally, different services could be created around this solution:</w:t>
            </w:r>
          </w:p>
          <w:p w14:paraId="6E8BF035" w14:textId="77777777" w:rsidR="00376A13" w:rsidRPr="003126CD" w:rsidRDefault="00376A13" w:rsidP="00076CDF">
            <w:pPr>
              <w:pStyle w:val="ListParagraph"/>
              <w:numPr>
                <w:ilvl w:val="0"/>
                <w:numId w:val="39"/>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Exchanging data in real-time: the e-PVP applicant monitoring module will offer the possibility to know the application status in real-time.</w:t>
            </w:r>
            <w:r w:rsidR="00833776" w:rsidRPr="003126CD">
              <w:rPr>
                <w:rFonts w:ascii="Arial" w:hAnsi="Arial" w:cs="Arial"/>
                <w:sz w:val="22"/>
                <w:szCs w:val="22"/>
                <w:lang w:val="en-US"/>
              </w:rPr>
              <w:t xml:space="preserve"> </w:t>
            </w:r>
            <w:r w:rsidRPr="003126CD">
              <w:rPr>
                <w:rFonts w:ascii="Arial" w:hAnsi="Arial" w:cs="Arial"/>
                <w:sz w:val="22"/>
                <w:szCs w:val="22"/>
                <w:lang w:val="en-US"/>
              </w:rPr>
              <w:t xml:space="preserve"> On the other hand, the e-PVP DUS exchange module will make the cooperation between PVP Offices more efficient as the access to the needed data is real-time.</w:t>
            </w:r>
          </w:p>
          <w:p w14:paraId="098B0ECD" w14:textId="77777777" w:rsidR="00376A13" w:rsidRPr="003126CD" w:rsidRDefault="00376A13" w:rsidP="00076CDF">
            <w:pPr>
              <w:pStyle w:val="ListParagraph"/>
              <w:numPr>
                <w:ilvl w:val="0"/>
                <w:numId w:val="39"/>
              </w:numPr>
              <w:spacing w:before="100" w:beforeAutospacing="1"/>
              <w:ind w:right="202"/>
              <w:contextualSpacing w:val="0"/>
              <w:rPr>
                <w:rFonts w:ascii="Arial" w:hAnsi="Arial" w:cs="Arial"/>
                <w:sz w:val="22"/>
                <w:szCs w:val="22"/>
                <w:lang w:val="en-US"/>
              </w:rPr>
            </w:pPr>
            <w:r w:rsidRPr="003126CD">
              <w:rPr>
                <w:rFonts w:ascii="Arial" w:hAnsi="Arial" w:cs="Arial"/>
                <w:sz w:val="22"/>
                <w:szCs w:val="22"/>
                <w:lang w:val="en-US"/>
              </w:rPr>
              <w:t xml:space="preserve">Have an immutable track of data history. </w:t>
            </w:r>
            <w:r w:rsidR="00833776" w:rsidRPr="003126CD">
              <w:rPr>
                <w:rFonts w:ascii="Arial" w:hAnsi="Arial" w:cs="Arial"/>
                <w:sz w:val="22"/>
                <w:szCs w:val="22"/>
                <w:lang w:val="en-US"/>
              </w:rPr>
              <w:t xml:space="preserve"> </w:t>
            </w:r>
            <w:r w:rsidRPr="003126CD">
              <w:rPr>
                <w:rFonts w:ascii="Arial" w:hAnsi="Arial" w:cs="Arial"/>
                <w:sz w:val="22"/>
                <w:szCs w:val="22"/>
                <w:lang w:val="en-US"/>
              </w:rPr>
              <w:t xml:space="preserve">It will create immutable record </w:t>
            </w:r>
            <w:r w:rsidR="00833776" w:rsidRPr="003126CD">
              <w:rPr>
                <w:rFonts w:ascii="Arial" w:hAnsi="Arial" w:cs="Arial"/>
                <w:sz w:val="22"/>
                <w:szCs w:val="22"/>
                <w:lang w:val="en-US"/>
              </w:rPr>
              <w:t xml:space="preserve">of </w:t>
            </w:r>
            <w:r w:rsidRPr="003126CD">
              <w:rPr>
                <w:rFonts w:ascii="Arial" w:hAnsi="Arial" w:cs="Arial"/>
                <w:sz w:val="22"/>
                <w:szCs w:val="22"/>
                <w:lang w:val="en-US"/>
              </w:rPr>
              <w:t>PVP applications on the chain tracking all the activities performed with each of them during the PBR grant process, stamping each of the transactions performed and using trust data sharing among all the actors involved. </w:t>
            </w:r>
            <w:r w:rsidR="00833776" w:rsidRPr="003126CD">
              <w:rPr>
                <w:rFonts w:ascii="Arial" w:hAnsi="Arial" w:cs="Arial"/>
                <w:sz w:val="22"/>
                <w:szCs w:val="22"/>
                <w:lang w:val="en-US"/>
              </w:rPr>
              <w:t xml:space="preserve"> </w:t>
            </w:r>
            <w:r w:rsidRPr="003126CD">
              <w:rPr>
                <w:rFonts w:ascii="Arial" w:hAnsi="Arial" w:cs="Arial"/>
                <w:sz w:val="22"/>
                <w:szCs w:val="22"/>
                <w:lang w:val="en-US"/>
              </w:rPr>
              <w:t>A smart contract provides a self-executed agreement between:</w:t>
            </w:r>
          </w:p>
          <w:p w14:paraId="36C39787" w14:textId="77777777" w:rsidR="00376A13" w:rsidRPr="003126CD" w:rsidRDefault="00376A13" w:rsidP="00076CDF">
            <w:pPr>
              <w:pStyle w:val="ListParagraph"/>
              <w:numPr>
                <w:ilvl w:val="1"/>
                <w:numId w:val="35"/>
              </w:numPr>
              <w:spacing w:after="100" w:afterAutospacing="1"/>
              <w:ind w:right="202"/>
              <w:contextualSpacing w:val="0"/>
              <w:rPr>
                <w:rFonts w:ascii="Arial" w:hAnsi="Arial" w:cs="Arial"/>
                <w:sz w:val="22"/>
                <w:szCs w:val="22"/>
                <w:lang w:val="en-US"/>
              </w:rPr>
            </w:pPr>
            <w:r w:rsidRPr="003126CD">
              <w:rPr>
                <w:rFonts w:ascii="Arial" w:hAnsi="Arial" w:cs="Arial"/>
                <w:sz w:val="22"/>
                <w:szCs w:val="22"/>
                <w:lang w:val="en-US"/>
              </w:rPr>
              <w:t>breeders and PVP Offices</w:t>
            </w:r>
            <w:r w:rsidR="00833776" w:rsidRPr="003126CD">
              <w:rPr>
                <w:rFonts w:ascii="Arial" w:hAnsi="Arial" w:cs="Arial"/>
                <w:sz w:val="22"/>
                <w:szCs w:val="22"/>
                <w:lang w:val="en-US"/>
              </w:rPr>
              <w:t>;</w:t>
            </w:r>
            <w:r w:rsidRPr="003126CD">
              <w:rPr>
                <w:rFonts w:ascii="Arial" w:hAnsi="Arial" w:cs="Arial"/>
                <w:sz w:val="22"/>
                <w:szCs w:val="22"/>
                <w:lang w:val="en-US"/>
              </w:rPr>
              <w:t xml:space="preserve"> and</w:t>
            </w:r>
          </w:p>
          <w:p w14:paraId="0898F3B5" w14:textId="77777777" w:rsidR="00376A13" w:rsidRPr="003126CD" w:rsidRDefault="00376A13" w:rsidP="00076CDF">
            <w:pPr>
              <w:pStyle w:val="ListParagraph"/>
              <w:numPr>
                <w:ilvl w:val="1"/>
                <w:numId w:val="35"/>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 xml:space="preserve">between PVP Offices. </w:t>
            </w:r>
          </w:p>
          <w:p w14:paraId="6ECA1C2D" w14:textId="77777777" w:rsidR="00376A13" w:rsidRPr="003126CD" w:rsidRDefault="00376A13" w:rsidP="00076CDF">
            <w:pPr>
              <w:pStyle w:val="NormalWeb"/>
              <w:ind w:firstLine="0"/>
              <w:rPr>
                <w:rFonts w:ascii="Arial" w:hAnsi="Arial" w:cs="Arial"/>
                <w:sz w:val="22"/>
                <w:szCs w:val="22"/>
                <w:lang w:val="en-US"/>
              </w:rPr>
            </w:pPr>
            <w:r w:rsidRPr="003126CD">
              <w:rPr>
                <w:rFonts w:ascii="Arial" w:hAnsi="Arial" w:cs="Arial"/>
                <w:sz w:val="22"/>
                <w:szCs w:val="22"/>
                <w:lang w:val="en-US"/>
              </w:rPr>
              <w:t>It can be used during the whole IP Value Chain, from filing an application to the termination of the right including publication.</w:t>
            </w:r>
          </w:p>
          <w:p w14:paraId="5AA7D7BE"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By replacing centralized administration systems with decentralized ones, it allows to record the complete application grant process including the filing application date, plus the different activities performed during the formality examination, the examination of denomination and novelty, and DUS examination processes and their results.</w:t>
            </w:r>
          </w:p>
          <w:p w14:paraId="740C755A" w14:textId="77777777" w:rsidR="00376A13" w:rsidRPr="003126CD" w:rsidRDefault="00376A13" w:rsidP="00076CDF">
            <w:pPr>
              <w:pStyle w:val="NormalWeb"/>
              <w:spacing w:after="120" w:afterAutospacing="0"/>
              <w:ind w:firstLine="0"/>
              <w:rPr>
                <w:rFonts w:ascii="Arial" w:hAnsi="Arial" w:cs="Arial"/>
                <w:sz w:val="22"/>
                <w:szCs w:val="22"/>
                <w:lang w:val="en-US"/>
              </w:rPr>
            </w:pPr>
            <w:r w:rsidRPr="003126CD">
              <w:rPr>
                <w:rFonts w:ascii="Arial" w:hAnsi="Arial" w:cs="Arial"/>
                <w:sz w:val="22"/>
                <w:szCs w:val="22"/>
                <w:lang w:val="en-US"/>
              </w:rPr>
              <w:t xml:space="preserve">This common register contains shared information of PBR application data between PVP Offices, so the applicant will be the first provider of the information at the time of submission, and then the different PVP Offices can share this information in a secure way. </w:t>
            </w:r>
            <w:r w:rsidR="00833776" w:rsidRPr="003126CD">
              <w:rPr>
                <w:rFonts w:ascii="Arial" w:hAnsi="Arial" w:cs="Arial"/>
                <w:sz w:val="22"/>
                <w:szCs w:val="22"/>
                <w:lang w:val="en-US"/>
              </w:rPr>
              <w:t xml:space="preserve"> </w:t>
            </w:r>
            <w:r w:rsidRPr="003126CD">
              <w:rPr>
                <w:rFonts w:ascii="Arial" w:hAnsi="Arial" w:cs="Arial"/>
                <w:sz w:val="22"/>
                <w:szCs w:val="22"/>
                <w:lang w:val="en-US"/>
              </w:rPr>
              <w:t>This is applicable to the documents provided during the whole lifecycle as well. </w:t>
            </w:r>
          </w:p>
        </w:tc>
      </w:tr>
      <w:tr w:rsidR="00376A13" w:rsidRPr="003126CD" w14:paraId="7AC52EC3" w14:textId="77777777" w:rsidTr="00376A13">
        <w:trPr>
          <w:cantSplit/>
          <w:trHeight w:val="2505"/>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17559B"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Blockchain Rationale</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3C1CF0"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The decentralized nature of blockchain disintermediates central authorities and reduces the amount of trust required among the participants in the system. </w:t>
            </w:r>
          </w:p>
          <w:p w14:paraId="342EDFF5"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The participants' motives are fully aligned with the goals of the register mechanism because the participants are both users (applicants/title holders) and operators (examiners) of the system. </w:t>
            </w:r>
          </w:p>
          <w:p w14:paraId="05527966"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Blockchain, by definition is a decentralized register. </w:t>
            </w:r>
            <w:r w:rsidR="00833776" w:rsidRPr="003126CD">
              <w:rPr>
                <w:rFonts w:ascii="Arial" w:hAnsi="Arial" w:cs="Arial"/>
                <w:sz w:val="22"/>
                <w:szCs w:val="22"/>
                <w:lang w:val="en-US"/>
              </w:rPr>
              <w:t xml:space="preserve"> </w:t>
            </w:r>
            <w:r w:rsidRPr="003126CD">
              <w:rPr>
                <w:rFonts w:ascii="Arial" w:hAnsi="Arial" w:cs="Arial"/>
                <w:sz w:val="22"/>
                <w:szCs w:val="22"/>
                <w:lang w:val="en-US"/>
              </w:rPr>
              <w:t xml:space="preserve">With a </w:t>
            </w:r>
            <w:r w:rsidR="00833776" w:rsidRPr="003126CD">
              <w:rPr>
                <w:rFonts w:ascii="Arial" w:hAnsi="Arial" w:cs="Arial"/>
                <w:sz w:val="22"/>
                <w:szCs w:val="22"/>
                <w:lang w:val="en-US"/>
              </w:rPr>
              <w:t>b</w:t>
            </w:r>
            <w:r w:rsidRPr="003126CD">
              <w:rPr>
                <w:rFonts w:ascii="Arial" w:hAnsi="Arial" w:cs="Arial"/>
                <w:sz w:val="22"/>
                <w:szCs w:val="22"/>
                <w:lang w:val="en-US"/>
              </w:rPr>
              <w:t>lockchain</w:t>
            </w:r>
            <w:r w:rsidR="00833776" w:rsidRPr="003126CD">
              <w:rPr>
                <w:rFonts w:ascii="Arial" w:hAnsi="Arial" w:cs="Arial"/>
                <w:sz w:val="22"/>
                <w:szCs w:val="22"/>
                <w:lang w:val="en-US"/>
              </w:rPr>
              <w:t>-</w:t>
            </w:r>
            <w:r w:rsidRPr="003126CD">
              <w:rPr>
                <w:rFonts w:ascii="Arial" w:hAnsi="Arial" w:cs="Arial"/>
                <w:sz w:val="22"/>
                <w:szCs w:val="22"/>
                <w:lang w:val="en-US"/>
              </w:rPr>
              <w:t>based system</w:t>
            </w:r>
            <w:r w:rsidR="00833776" w:rsidRPr="003126CD">
              <w:rPr>
                <w:rFonts w:ascii="Arial" w:hAnsi="Arial" w:cs="Arial"/>
                <w:sz w:val="22"/>
                <w:szCs w:val="22"/>
                <w:lang w:val="en-US"/>
              </w:rPr>
              <w:t>,</w:t>
            </w:r>
            <w:r w:rsidRPr="003126CD">
              <w:rPr>
                <w:rFonts w:ascii="Arial" w:hAnsi="Arial" w:cs="Arial"/>
                <w:sz w:val="22"/>
                <w:szCs w:val="22"/>
                <w:lang w:val="en-US"/>
              </w:rPr>
              <w:t xml:space="preserve"> different PVP Offices will have an opportunity to do their own customizations on top of the shared ledger, so even having a decentralized and unique register, PVP Offices could have different rules:  data classification levels, delegation/cooperation rules.</w:t>
            </w:r>
          </w:p>
          <w:p w14:paraId="4807FBCC" w14:textId="77777777" w:rsidR="00376A13" w:rsidRPr="003126CD" w:rsidRDefault="00376A13" w:rsidP="00076CDF">
            <w:pPr>
              <w:pStyle w:val="NormalWeb"/>
              <w:spacing w:after="120" w:afterAutospacing="0"/>
              <w:ind w:firstLine="0"/>
              <w:rPr>
                <w:rFonts w:ascii="Arial" w:hAnsi="Arial" w:cs="Arial"/>
                <w:sz w:val="22"/>
                <w:szCs w:val="22"/>
                <w:lang w:val="en-US"/>
              </w:rPr>
            </w:pPr>
            <w:r w:rsidRPr="003126CD">
              <w:rPr>
                <w:rFonts w:ascii="Arial" w:hAnsi="Arial" w:cs="Arial"/>
                <w:sz w:val="22"/>
                <w:szCs w:val="22"/>
                <w:lang w:val="en-US"/>
              </w:rPr>
              <w:t>The</w:t>
            </w:r>
            <w:r w:rsidR="00833776" w:rsidRPr="003126CD">
              <w:rPr>
                <w:rFonts w:ascii="Arial" w:hAnsi="Arial" w:cs="Arial"/>
                <w:sz w:val="22"/>
                <w:szCs w:val="22"/>
                <w:lang w:val="en-US"/>
              </w:rPr>
              <w:t>re are many</w:t>
            </w:r>
            <w:r w:rsidRPr="003126CD">
              <w:rPr>
                <w:rFonts w:ascii="Arial" w:hAnsi="Arial" w:cs="Arial"/>
                <w:sz w:val="22"/>
                <w:szCs w:val="22"/>
                <w:lang w:val="en-US"/>
              </w:rPr>
              <w:t xml:space="preserve"> advantages of using blockchain-based registries:</w:t>
            </w:r>
          </w:p>
          <w:p w14:paraId="75538E5C" w14:textId="77777777" w:rsidR="00376A13" w:rsidRPr="003126CD" w:rsidRDefault="00833776" w:rsidP="00076CDF">
            <w:pPr>
              <w:pStyle w:val="NormalWeb"/>
              <w:numPr>
                <w:ilvl w:val="0"/>
                <w:numId w:val="60"/>
              </w:numPr>
              <w:spacing w:before="240" w:beforeAutospacing="0"/>
              <w:rPr>
                <w:rFonts w:ascii="Arial" w:hAnsi="Arial" w:cs="Arial"/>
                <w:sz w:val="22"/>
                <w:szCs w:val="22"/>
                <w:lang w:val="en-US"/>
              </w:rPr>
            </w:pPr>
            <w:r w:rsidRPr="003126CD">
              <w:rPr>
                <w:rFonts w:ascii="Arial" w:hAnsi="Arial" w:cs="Arial"/>
                <w:sz w:val="22"/>
                <w:szCs w:val="22"/>
                <w:lang w:val="en-US"/>
              </w:rPr>
              <w:t>T</w:t>
            </w:r>
            <w:r w:rsidR="00376A13" w:rsidRPr="003126CD">
              <w:rPr>
                <w:rFonts w:ascii="Arial" w:hAnsi="Arial" w:cs="Arial"/>
                <w:sz w:val="22"/>
                <w:szCs w:val="22"/>
                <w:lang w:val="en-US"/>
              </w:rPr>
              <w:t>he records are immutable: once a record is published, no one can remove it</w:t>
            </w:r>
            <w:r w:rsidR="00AF3954" w:rsidRPr="003126CD">
              <w:rPr>
                <w:rFonts w:ascii="Arial" w:hAnsi="Arial" w:cs="Arial"/>
                <w:sz w:val="22"/>
                <w:szCs w:val="22"/>
                <w:lang w:val="en-US"/>
              </w:rPr>
              <w:t>;</w:t>
            </w:r>
          </w:p>
          <w:p w14:paraId="218943AE" w14:textId="77777777" w:rsidR="00376A13" w:rsidRPr="003126CD" w:rsidRDefault="00376A13" w:rsidP="00376A13">
            <w:pPr>
              <w:pStyle w:val="NormalWeb"/>
              <w:numPr>
                <w:ilvl w:val="0"/>
                <w:numId w:val="60"/>
              </w:numPr>
              <w:rPr>
                <w:rFonts w:ascii="Arial" w:hAnsi="Arial" w:cs="Arial"/>
                <w:sz w:val="22"/>
                <w:szCs w:val="22"/>
                <w:lang w:val="en-US"/>
              </w:rPr>
            </w:pPr>
            <w:r w:rsidRPr="003126CD">
              <w:rPr>
                <w:rFonts w:ascii="Arial" w:hAnsi="Arial" w:cs="Arial"/>
                <w:sz w:val="22"/>
                <w:szCs w:val="22"/>
                <w:lang w:val="en-US"/>
              </w:rPr>
              <w:t>The records are completely traceable: they are publicly available to anyone to search for and consult the public information</w:t>
            </w:r>
            <w:r w:rsidR="00AF3954" w:rsidRPr="003126CD">
              <w:rPr>
                <w:rFonts w:ascii="Arial" w:hAnsi="Arial" w:cs="Arial"/>
                <w:sz w:val="22"/>
                <w:szCs w:val="22"/>
                <w:lang w:val="en-US"/>
              </w:rPr>
              <w:t>;</w:t>
            </w:r>
          </w:p>
          <w:p w14:paraId="29F61F30" w14:textId="77777777" w:rsidR="00376A13" w:rsidRPr="003126CD" w:rsidRDefault="00833776" w:rsidP="00376A13">
            <w:pPr>
              <w:pStyle w:val="NormalWeb"/>
              <w:numPr>
                <w:ilvl w:val="0"/>
                <w:numId w:val="60"/>
              </w:numPr>
              <w:rPr>
                <w:rFonts w:ascii="Arial" w:hAnsi="Arial" w:cs="Arial"/>
                <w:sz w:val="22"/>
                <w:szCs w:val="22"/>
                <w:lang w:val="en-US"/>
              </w:rPr>
            </w:pPr>
            <w:r w:rsidRPr="003126CD">
              <w:rPr>
                <w:rFonts w:ascii="Arial" w:hAnsi="Arial" w:cs="Arial"/>
                <w:sz w:val="22"/>
                <w:szCs w:val="22"/>
                <w:lang w:val="en-US"/>
              </w:rPr>
              <w:t>I</w:t>
            </w:r>
            <w:r w:rsidR="00376A13" w:rsidRPr="003126CD">
              <w:rPr>
                <w:rFonts w:ascii="Arial" w:hAnsi="Arial" w:cs="Arial"/>
                <w:sz w:val="22"/>
                <w:szCs w:val="22"/>
                <w:lang w:val="en-US"/>
              </w:rPr>
              <w:t>t is totally digital: papers and signature checks are not needed anymore</w:t>
            </w:r>
            <w:r w:rsidR="00AF3954" w:rsidRPr="003126CD">
              <w:rPr>
                <w:rFonts w:ascii="Arial" w:hAnsi="Arial" w:cs="Arial"/>
                <w:sz w:val="22"/>
                <w:szCs w:val="22"/>
                <w:lang w:val="en-US"/>
              </w:rPr>
              <w:t>; and</w:t>
            </w:r>
          </w:p>
          <w:p w14:paraId="62173805" w14:textId="77777777" w:rsidR="00376A13" w:rsidRPr="003126CD" w:rsidRDefault="00833776" w:rsidP="00376A13">
            <w:pPr>
              <w:pStyle w:val="NormalWeb"/>
              <w:numPr>
                <w:ilvl w:val="0"/>
                <w:numId w:val="60"/>
              </w:numPr>
              <w:rPr>
                <w:rFonts w:ascii="Arial" w:hAnsi="Arial" w:cs="Arial"/>
                <w:sz w:val="22"/>
                <w:szCs w:val="22"/>
                <w:lang w:val="en-US"/>
              </w:rPr>
            </w:pPr>
            <w:r w:rsidRPr="003126CD">
              <w:rPr>
                <w:rFonts w:ascii="Arial" w:hAnsi="Arial" w:cs="Arial"/>
                <w:sz w:val="22"/>
                <w:szCs w:val="22"/>
                <w:lang w:val="en-US"/>
              </w:rPr>
              <w:t>T</w:t>
            </w:r>
            <w:r w:rsidR="00376A13" w:rsidRPr="003126CD">
              <w:rPr>
                <w:rFonts w:ascii="Arial" w:hAnsi="Arial" w:cs="Arial"/>
                <w:sz w:val="22"/>
                <w:szCs w:val="22"/>
                <w:lang w:val="en-US"/>
              </w:rPr>
              <w:t xml:space="preserve">here is no central point of failure since </w:t>
            </w:r>
            <w:r w:rsidR="006533C9">
              <w:rPr>
                <w:rFonts w:ascii="Arial" w:hAnsi="Arial" w:cs="Arial"/>
                <w:sz w:val="22"/>
                <w:szCs w:val="22"/>
                <w:lang w:val="en-US"/>
              </w:rPr>
              <w:t>the whole</w:t>
            </w:r>
            <w:r w:rsidR="00376A13" w:rsidRPr="003126CD">
              <w:rPr>
                <w:rFonts w:ascii="Arial" w:hAnsi="Arial" w:cs="Arial"/>
                <w:sz w:val="22"/>
                <w:szCs w:val="22"/>
                <w:lang w:val="en-US"/>
              </w:rPr>
              <w:t xml:space="preserve"> infrastructure is decentralized. </w:t>
            </w:r>
          </w:p>
          <w:p w14:paraId="2FCD11E0" w14:textId="77777777" w:rsidR="00376A13" w:rsidRPr="003126CD" w:rsidRDefault="00376A13" w:rsidP="00376A13">
            <w:pPr>
              <w:pStyle w:val="NormalWeb"/>
              <w:ind w:hanging="6"/>
              <w:rPr>
                <w:rFonts w:ascii="Arial" w:hAnsi="Arial" w:cs="Arial"/>
                <w:sz w:val="22"/>
                <w:szCs w:val="22"/>
                <w:lang w:val="en-US"/>
              </w:rPr>
            </w:pPr>
            <w:r w:rsidRPr="003126CD">
              <w:rPr>
                <w:rFonts w:ascii="Arial" w:hAnsi="Arial" w:cs="Arial"/>
                <w:sz w:val="22"/>
                <w:szCs w:val="22"/>
                <w:lang w:val="en-US"/>
              </w:rPr>
              <w:t>Blockchain technology does not guarantee data confidentiality. Cryptographic algorithms should be added on the top in order to give a high degree of security to all operations.</w:t>
            </w:r>
          </w:p>
          <w:p w14:paraId="69339417" w14:textId="77777777" w:rsidR="00376A13" w:rsidRPr="003126CD" w:rsidRDefault="00376A13">
            <w:pPr>
              <w:pStyle w:val="NormalWeb"/>
              <w:ind w:firstLine="0"/>
              <w:rPr>
                <w:rFonts w:ascii="Arial" w:hAnsi="Arial" w:cs="Arial"/>
                <w:sz w:val="22"/>
                <w:szCs w:val="22"/>
                <w:lang w:val="en-US"/>
              </w:rPr>
            </w:pPr>
            <w:r w:rsidRPr="003126CD">
              <w:rPr>
                <w:rFonts w:ascii="Arial" w:hAnsi="Arial" w:cs="Arial"/>
                <w:sz w:val="22"/>
                <w:szCs w:val="22"/>
                <w:lang w:val="en-US"/>
              </w:rPr>
              <w:t>Blockchain technology brings the opportunity to make the PVP application examination more efficient</w:t>
            </w:r>
            <w:r w:rsidR="00AF3954" w:rsidRPr="003126CD">
              <w:rPr>
                <w:rFonts w:ascii="Arial" w:hAnsi="Arial" w:cs="Arial"/>
                <w:sz w:val="22"/>
                <w:szCs w:val="22"/>
                <w:lang w:val="en-US"/>
              </w:rPr>
              <w:t xml:space="preserve"> and</w:t>
            </w:r>
            <w:r w:rsidRPr="003126CD">
              <w:rPr>
                <w:rFonts w:ascii="Arial" w:hAnsi="Arial" w:cs="Arial"/>
                <w:sz w:val="22"/>
                <w:szCs w:val="22"/>
                <w:lang w:val="en-US"/>
              </w:rPr>
              <w:t xml:space="preserve"> accurate and </w:t>
            </w:r>
            <w:r w:rsidR="00AF3954" w:rsidRPr="003126CD">
              <w:rPr>
                <w:rFonts w:ascii="Arial" w:hAnsi="Arial" w:cs="Arial"/>
                <w:sz w:val="22"/>
                <w:szCs w:val="22"/>
                <w:lang w:val="en-US"/>
              </w:rPr>
              <w:t xml:space="preserve">to make </w:t>
            </w:r>
            <w:r w:rsidRPr="003126CD">
              <w:rPr>
                <w:rFonts w:ascii="Arial" w:hAnsi="Arial" w:cs="Arial"/>
                <w:sz w:val="22"/>
                <w:szCs w:val="22"/>
                <w:lang w:val="en-US"/>
              </w:rPr>
              <w:t>the publication</w:t>
            </w:r>
            <w:r w:rsidR="00AF3954" w:rsidRPr="003126CD">
              <w:rPr>
                <w:rFonts w:ascii="Arial" w:hAnsi="Arial" w:cs="Arial"/>
                <w:sz w:val="22"/>
                <w:szCs w:val="22"/>
                <w:lang w:val="en-US"/>
              </w:rPr>
              <w:t xml:space="preserve"> faster</w:t>
            </w:r>
            <w:r w:rsidRPr="003126CD">
              <w:rPr>
                <w:rFonts w:ascii="Arial" w:hAnsi="Arial" w:cs="Arial"/>
                <w:sz w:val="22"/>
                <w:szCs w:val="22"/>
                <w:lang w:val="en-US"/>
              </w:rPr>
              <w:t xml:space="preserve">. </w:t>
            </w:r>
          </w:p>
        </w:tc>
      </w:tr>
      <w:tr w:rsidR="00376A13" w:rsidRPr="003126CD" w14:paraId="436EE99D" w14:textId="77777777" w:rsidTr="00376A13">
        <w:trPr>
          <w:cantSplit/>
          <w:trHeight w:val="2874"/>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9FEB11"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Potential Outcome</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09F1AD"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Blockchain-based decentralized e-PVP modules among PVP Offices allow the applicants and legal representatives to provide the information at the time of submission.</w:t>
            </w:r>
            <w:r w:rsidR="00AF3954" w:rsidRPr="003126CD">
              <w:rPr>
                <w:rFonts w:ascii="Arial" w:hAnsi="Arial" w:cs="Arial"/>
                <w:sz w:val="22"/>
                <w:szCs w:val="22"/>
                <w:lang w:val="en-US"/>
              </w:rPr>
              <w:t xml:space="preserve"> </w:t>
            </w:r>
            <w:r w:rsidRPr="003126CD">
              <w:rPr>
                <w:rFonts w:ascii="Arial" w:hAnsi="Arial" w:cs="Arial"/>
                <w:sz w:val="22"/>
                <w:szCs w:val="22"/>
                <w:lang w:val="en-US"/>
              </w:rPr>
              <w:t xml:space="preserve"> It eliminates duplicities and enables the sharing of information between PVP Offices.</w:t>
            </w:r>
          </w:p>
          <w:p w14:paraId="23892F20"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The applicant/title</w:t>
            </w:r>
            <w:r w:rsidR="00AF3954" w:rsidRPr="003126CD">
              <w:rPr>
                <w:rFonts w:ascii="Arial" w:hAnsi="Arial" w:cs="Arial"/>
                <w:sz w:val="22"/>
                <w:szCs w:val="22"/>
                <w:lang w:val="en-US"/>
              </w:rPr>
              <w:t xml:space="preserve"> </w:t>
            </w:r>
            <w:r w:rsidRPr="003126CD">
              <w:rPr>
                <w:rFonts w:ascii="Arial" w:hAnsi="Arial" w:cs="Arial"/>
                <w:sz w:val="22"/>
                <w:szCs w:val="22"/>
                <w:lang w:val="en-US"/>
              </w:rPr>
              <w:t>holder will receive the following benefits:</w:t>
            </w:r>
          </w:p>
          <w:p w14:paraId="60E197B8" w14:textId="77777777" w:rsidR="00376A13" w:rsidRPr="003126CD" w:rsidRDefault="00376A13" w:rsidP="00376A13">
            <w:pPr>
              <w:pStyle w:val="ListParagraph"/>
              <w:numPr>
                <w:ilvl w:val="0"/>
                <w:numId w:val="29"/>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Monitor their application during the full life cycle;</w:t>
            </w:r>
          </w:p>
          <w:p w14:paraId="4986576B" w14:textId="77777777" w:rsidR="00376A13" w:rsidRPr="003126CD" w:rsidRDefault="00376A13" w:rsidP="00376A13">
            <w:pPr>
              <w:pStyle w:val="ListParagraph"/>
              <w:numPr>
                <w:ilvl w:val="0"/>
                <w:numId w:val="29"/>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Save time thanks to the information shared between PVP Offices; and</w:t>
            </w:r>
          </w:p>
          <w:p w14:paraId="41D47B16" w14:textId="77777777" w:rsidR="00376A13" w:rsidRPr="003126CD" w:rsidRDefault="00376A13" w:rsidP="00376A13">
            <w:pPr>
              <w:pStyle w:val="ListParagraph"/>
              <w:numPr>
                <w:ilvl w:val="0"/>
                <w:numId w:val="29"/>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Decentralized information timestamped valid in case of legal disputes.</w:t>
            </w:r>
          </w:p>
          <w:p w14:paraId="0F82E552"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The PVP Office will receive the following benefits:</w:t>
            </w:r>
          </w:p>
          <w:p w14:paraId="2BA4249A" w14:textId="77777777" w:rsidR="00376A13" w:rsidRPr="003126CD" w:rsidRDefault="00376A13" w:rsidP="00376A13">
            <w:pPr>
              <w:pStyle w:val="ListParagraph"/>
              <w:numPr>
                <w:ilvl w:val="0"/>
                <w:numId w:val="32"/>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Digital framework for standardized data sharing among PVP Offices;</w:t>
            </w:r>
          </w:p>
          <w:p w14:paraId="531CE90F" w14:textId="77777777" w:rsidR="00376A13" w:rsidRPr="003126CD" w:rsidRDefault="00376A13" w:rsidP="00376A13">
            <w:pPr>
              <w:pStyle w:val="ListParagraph"/>
              <w:numPr>
                <w:ilvl w:val="0"/>
                <w:numId w:val="32"/>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Better service to the applicants, a simpler process could increase the number of applications;</w:t>
            </w:r>
          </w:p>
          <w:p w14:paraId="1725B85F" w14:textId="77777777" w:rsidR="00376A13" w:rsidRPr="003126CD" w:rsidRDefault="00376A13" w:rsidP="00376A13">
            <w:pPr>
              <w:pStyle w:val="ListParagraph"/>
              <w:numPr>
                <w:ilvl w:val="0"/>
                <w:numId w:val="32"/>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Eliminate mistakes and typos in the examination process;</w:t>
            </w:r>
            <w:r w:rsidR="00AF3954" w:rsidRPr="003126CD">
              <w:rPr>
                <w:rFonts w:ascii="Arial" w:hAnsi="Arial" w:cs="Arial"/>
                <w:sz w:val="22"/>
                <w:szCs w:val="22"/>
                <w:lang w:val="en-US"/>
              </w:rPr>
              <w:t xml:space="preserve"> and</w:t>
            </w:r>
          </w:p>
          <w:p w14:paraId="1D1ED8C6" w14:textId="77777777" w:rsidR="00376A13" w:rsidRPr="003126CD" w:rsidRDefault="00376A13" w:rsidP="00376A13">
            <w:pPr>
              <w:pStyle w:val="ListParagraph"/>
              <w:numPr>
                <w:ilvl w:val="0"/>
                <w:numId w:val="32"/>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first step to full tracking of the PBR life cycle.</w:t>
            </w:r>
          </w:p>
        </w:tc>
      </w:tr>
      <w:tr w:rsidR="00376A13" w:rsidRPr="003126CD" w14:paraId="78F2C2FA" w14:textId="77777777" w:rsidTr="00376A13">
        <w:trPr>
          <w:cantSplit/>
          <w:trHeight w:val="14310"/>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050308"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User stories</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51F8F7" w14:textId="77777777" w:rsidR="00376A13" w:rsidRPr="006533C9" w:rsidRDefault="00376A13" w:rsidP="00076CDF">
            <w:pPr>
              <w:pStyle w:val="NormalWeb"/>
              <w:ind w:firstLine="0"/>
              <w:rPr>
                <w:rFonts w:ascii="Arial" w:hAnsi="Arial" w:cs="Arial"/>
                <w:b/>
                <w:sz w:val="18"/>
                <w:szCs w:val="22"/>
                <w:lang w:val="en-US"/>
              </w:rPr>
            </w:pPr>
            <w:r w:rsidRPr="006533C9">
              <w:rPr>
                <w:rFonts w:ascii="Arial" w:hAnsi="Arial" w:cs="Arial"/>
                <w:b/>
                <w:sz w:val="22"/>
                <w:lang w:val="en-US"/>
              </w:rPr>
              <w:t xml:space="preserve">User story: Plant Breeder’s right application </w:t>
            </w:r>
          </w:p>
          <w:p w14:paraId="4BC8D1E7"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When a user (an applicant or a legal representative) wants to protect his/her variety, </w:t>
            </w:r>
            <w:r w:rsidR="00AF3954" w:rsidRPr="003126CD">
              <w:rPr>
                <w:rFonts w:ascii="Arial" w:hAnsi="Arial" w:cs="Arial"/>
                <w:sz w:val="22"/>
                <w:szCs w:val="22"/>
                <w:lang w:val="en-US"/>
              </w:rPr>
              <w:t>s/he</w:t>
            </w:r>
            <w:r w:rsidRPr="003126CD">
              <w:rPr>
                <w:rFonts w:ascii="Arial" w:hAnsi="Arial" w:cs="Arial"/>
                <w:sz w:val="22"/>
                <w:szCs w:val="22"/>
                <w:lang w:val="en-US"/>
              </w:rPr>
              <w:t xml:space="preserve"> should be a user, with the role of applicant or representative, in the PVP Office in which </w:t>
            </w:r>
            <w:r w:rsidR="00AF3954" w:rsidRPr="003126CD">
              <w:rPr>
                <w:rFonts w:ascii="Arial" w:hAnsi="Arial" w:cs="Arial"/>
                <w:sz w:val="22"/>
                <w:szCs w:val="22"/>
                <w:lang w:val="en-US"/>
              </w:rPr>
              <w:t>s/he</w:t>
            </w:r>
            <w:r w:rsidRPr="003126CD">
              <w:rPr>
                <w:rFonts w:ascii="Arial" w:hAnsi="Arial" w:cs="Arial"/>
                <w:sz w:val="22"/>
                <w:szCs w:val="22"/>
                <w:lang w:val="en-US"/>
              </w:rPr>
              <w:t xml:space="preserve"> is going to apply. </w:t>
            </w:r>
            <w:r w:rsidR="00AF3954" w:rsidRPr="003126CD">
              <w:rPr>
                <w:rFonts w:ascii="Arial" w:hAnsi="Arial" w:cs="Arial"/>
                <w:sz w:val="22"/>
                <w:szCs w:val="22"/>
                <w:lang w:val="en-US"/>
              </w:rPr>
              <w:t xml:space="preserve"> </w:t>
            </w:r>
            <w:r w:rsidRPr="003126CD">
              <w:rPr>
                <w:rFonts w:ascii="Arial" w:hAnsi="Arial" w:cs="Arial"/>
                <w:sz w:val="22"/>
                <w:szCs w:val="22"/>
                <w:lang w:val="en-US"/>
              </w:rPr>
              <w:t>The user will access the online filing tool UPOV PRISMA or the national filing system.</w:t>
            </w:r>
          </w:p>
          <w:p w14:paraId="72297144"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In order to ensure the confidentiality of the data provided by the user, once the data is submitted, it will be automatically encrypted creating a hash </w:t>
            </w:r>
            <w:r w:rsidR="00C85354">
              <w:rPr>
                <w:rFonts w:ascii="Arial" w:hAnsi="Arial" w:cs="Arial"/>
                <w:sz w:val="22"/>
                <w:szCs w:val="22"/>
                <w:lang w:val="en-US"/>
              </w:rPr>
              <w:t>that</w:t>
            </w:r>
            <w:r w:rsidRPr="003126CD">
              <w:rPr>
                <w:rFonts w:ascii="Arial" w:hAnsi="Arial" w:cs="Arial"/>
                <w:sz w:val="22"/>
                <w:szCs w:val="22"/>
                <w:lang w:val="en-US"/>
              </w:rPr>
              <w:t xml:space="preserve"> will be recorded timestamped and stored in the blockchain ledger with a unique identifier.</w:t>
            </w:r>
          </w:p>
          <w:p w14:paraId="3AEB428D"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At this moment the Plant Breeder’s right grant process will start and all the transactions will be stored and linked to this unique identifier on the blockchain.</w:t>
            </w:r>
          </w:p>
          <w:p w14:paraId="6E64F702"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applicant or the legal representative logs-in to the PBR application tool (UPOV PRISMA or the receiving filing system) through a secure mechanism (WIPO account in case of UPOV PRISMA);</w:t>
            </w:r>
          </w:p>
          <w:p w14:paraId="3264F51F"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applicant or the legal representative fills in all pertinent data and submits it to the receiving PVP Office(s).</w:t>
            </w:r>
            <w:r w:rsidR="00AF3954" w:rsidRPr="003126CD">
              <w:rPr>
                <w:rFonts w:ascii="Arial" w:hAnsi="Arial" w:cs="Arial"/>
                <w:sz w:val="22"/>
                <w:szCs w:val="22"/>
                <w:lang w:val="en-US"/>
              </w:rPr>
              <w:t xml:space="preserve"> </w:t>
            </w:r>
            <w:r w:rsidRPr="003126CD">
              <w:rPr>
                <w:rFonts w:ascii="Arial" w:hAnsi="Arial" w:cs="Arial"/>
                <w:sz w:val="22"/>
                <w:szCs w:val="22"/>
                <w:lang w:val="en-US"/>
              </w:rPr>
              <w:t xml:space="preserve"> In case of regional mechanism (e-PVP Asia), only one form is completed and the application data is distributed to designated PVP Offices;</w:t>
            </w:r>
          </w:p>
          <w:p w14:paraId="661C8797"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encrypted application data as well as the related meta data is recorded in the receiving PVP Office;</w:t>
            </w:r>
          </w:p>
          <w:p w14:paraId="6F8AAA2F"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transaction ID is created on the chain;</w:t>
            </w:r>
          </w:p>
          <w:p w14:paraId="35AFB05B"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PVP Office acknowledges receipt of the application (optional)</w:t>
            </w:r>
            <w:r w:rsidR="00AF3954" w:rsidRPr="003126CD">
              <w:rPr>
                <w:rFonts w:ascii="Arial" w:hAnsi="Arial" w:cs="Arial"/>
                <w:sz w:val="22"/>
                <w:szCs w:val="22"/>
                <w:lang w:val="en-US"/>
              </w:rPr>
              <w:t>;</w:t>
            </w:r>
          </w:p>
          <w:p w14:paraId="300D6076"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PVP Office reviews the application and proceeds with any established procedures to check the provided data;</w:t>
            </w:r>
          </w:p>
          <w:p w14:paraId="0C3A5AB3"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Data exchange is established between the PVP Office and the applicant or the legal representative in case any clarification is needed during the formality and/or denomination/novelty examination phase;</w:t>
            </w:r>
          </w:p>
          <w:p w14:paraId="35B6319C"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PVP Office assigns a filing date and application number and update</w:t>
            </w:r>
            <w:r w:rsidR="00AF3954" w:rsidRPr="003126CD">
              <w:rPr>
                <w:rFonts w:ascii="Arial" w:hAnsi="Arial" w:cs="Arial"/>
                <w:sz w:val="22"/>
                <w:szCs w:val="22"/>
                <w:lang w:val="en-US"/>
              </w:rPr>
              <w:t>s</w:t>
            </w:r>
            <w:r w:rsidRPr="003126CD">
              <w:rPr>
                <w:rFonts w:ascii="Arial" w:hAnsi="Arial" w:cs="Arial"/>
                <w:sz w:val="22"/>
                <w:szCs w:val="22"/>
                <w:lang w:val="en-US"/>
              </w:rPr>
              <w:t xml:space="preserve"> the blockchain (before recording the transaction and creating the new entry on the register, the consensus mechanism is activated to validate the mentioned transaction);</w:t>
            </w:r>
          </w:p>
          <w:p w14:paraId="299A0A6F"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PVP Office proceeds with the denomination (if not done at step 7), novelty (if not done at step 7) and DUS examination process of the application, if needed;</w:t>
            </w:r>
          </w:p>
          <w:p w14:paraId="158F1939"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PVP Office provides the applicant or the legal representative with the result of the examination process;</w:t>
            </w:r>
          </w:p>
          <w:p w14:paraId="2DC74B77"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The PVP Office publishes information concerning PBR applications for grants, proposed and approved denominations and matters after the grant;</w:t>
            </w:r>
            <w:r w:rsidR="00311434" w:rsidRPr="003126CD">
              <w:rPr>
                <w:rFonts w:ascii="Arial" w:hAnsi="Arial" w:cs="Arial"/>
                <w:sz w:val="22"/>
                <w:szCs w:val="22"/>
                <w:lang w:val="en-US"/>
              </w:rPr>
              <w:t xml:space="preserve"> </w:t>
            </w:r>
          </w:p>
          <w:p w14:paraId="51A6F111" w14:textId="77777777" w:rsidR="00376A13" w:rsidRPr="003126CD" w:rsidRDefault="00376A13"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In case the Plant Breeder’s Right is granted, the PVP Office provides the Plant Breeder’s Right certificate to the IP right owner; and</w:t>
            </w:r>
          </w:p>
          <w:p w14:paraId="0C7AF50B" w14:textId="77777777" w:rsidR="00376A13" w:rsidRPr="003126CD" w:rsidRDefault="00D80162" w:rsidP="00076CDF">
            <w:pPr>
              <w:pStyle w:val="ListParagraph"/>
              <w:numPr>
                <w:ilvl w:val="0"/>
                <w:numId w:val="61"/>
              </w:numPr>
              <w:spacing w:before="100" w:beforeAutospacing="1" w:after="100" w:afterAutospacing="1"/>
              <w:ind w:right="198"/>
              <w:contextualSpacing w:val="0"/>
              <w:rPr>
                <w:rFonts w:ascii="Arial" w:hAnsi="Arial" w:cs="Arial"/>
                <w:sz w:val="22"/>
                <w:szCs w:val="22"/>
                <w:lang w:val="en-US"/>
              </w:rPr>
            </w:pPr>
            <w:r w:rsidRPr="00D80162">
              <w:rPr>
                <w:noProof/>
                <w:lang w:val="en-US" w:eastAsia="zh-CN"/>
              </w:rPr>
              <w:drawing>
                <wp:anchor distT="0" distB="0" distL="114300" distR="114300" simplePos="0" relativeHeight="251660288" behindDoc="0" locked="0" layoutInCell="1" allowOverlap="1" wp14:anchorId="61027276" wp14:editId="35EDFED8">
                  <wp:simplePos x="0" y="0"/>
                  <wp:positionH relativeFrom="column">
                    <wp:posOffset>-34290</wp:posOffset>
                  </wp:positionH>
                  <wp:positionV relativeFrom="paragraph">
                    <wp:posOffset>595630</wp:posOffset>
                  </wp:positionV>
                  <wp:extent cx="4959350" cy="3698875"/>
                  <wp:effectExtent l="0" t="0" r="0" b="0"/>
                  <wp:wrapTopAndBottom/>
                  <wp:docPr id="8" name="Picture 8" descr="C:\Users\chavas\Pictures\EPV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C:\Users\chavas\Pictures\EPVP.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959350" cy="3698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6A13" w:rsidRPr="003126CD">
              <w:rPr>
                <w:rFonts w:ascii="Arial" w:hAnsi="Arial" w:cs="Arial"/>
                <w:sz w:val="22"/>
                <w:szCs w:val="22"/>
                <w:lang w:val="en-US"/>
              </w:rPr>
              <w:t>Matters after grant: this includes payment of fees for keeping the right in force, renunciation, nullity and cancelation.</w:t>
            </w:r>
          </w:p>
          <w:p w14:paraId="64174EA2" w14:textId="77777777" w:rsidR="00376A13" w:rsidRPr="003126CD" w:rsidRDefault="00376A13" w:rsidP="00D80162">
            <w:pPr>
              <w:pStyle w:val="NormalWeb"/>
              <w:ind w:left="720" w:firstLine="0"/>
              <w:rPr>
                <w:rFonts w:ascii="Arial" w:hAnsi="Arial" w:cs="Arial"/>
                <w:sz w:val="22"/>
                <w:szCs w:val="22"/>
                <w:lang w:val="en-US"/>
              </w:rPr>
            </w:pPr>
          </w:p>
          <w:p w14:paraId="6D307A0F" w14:textId="77777777" w:rsidR="00376A13" w:rsidRPr="003126CD" w:rsidRDefault="00376A13" w:rsidP="00376A13">
            <w:pPr>
              <w:spacing w:before="100" w:beforeAutospacing="1" w:after="100" w:afterAutospacing="1"/>
              <w:ind w:left="360"/>
              <w:rPr>
                <w:rFonts w:ascii="Arial" w:hAnsi="Arial" w:cs="Arial"/>
                <w:i/>
                <w:sz w:val="22"/>
                <w:szCs w:val="22"/>
                <w:lang w:val="en-US"/>
              </w:rPr>
            </w:pPr>
            <w:r w:rsidRPr="003126CD">
              <w:rPr>
                <w:rStyle w:val="Emphasis"/>
                <w:rFonts w:ascii="Arial" w:hAnsi="Arial" w:cs="Arial"/>
                <w:b/>
                <w:i w:val="0"/>
                <w:sz w:val="22"/>
                <w:szCs w:val="22"/>
                <w:lang w:val="en-US"/>
              </w:rPr>
              <w:t>Actors</w:t>
            </w:r>
            <w:r w:rsidRPr="003126CD">
              <w:rPr>
                <w:rStyle w:val="Emphasis"/>
                <w:rFonts w:ascii="Arial" w:hAnsi="Arial" w:cs="Arial"/>
                <w:i w:val="0"/>
                <w:sz w:val="22"/>
                <w:szCs w:val="22"/>
                <w:lang w:val="en-US"/>
              </w:rPr>
              <w:t xml:space="preserve"> (or stakeholders) interacting in the use case and their role in the use case</w:t>
            </w:r>
          </w:p>
          <w:tbl>
            <w:tblPr>
              <w:tblW w:w="7668"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55"/>
              <w:gridCol w:w="5613"/>
            </w:tblGrid>
            <w:tr w:rsidR="00376A13" w:rsidRPr="003126CD" w14:paraId="0929CE22" w14:textId="77777777" w:rsidTr="00076CDF">
              <w:trPr>
                <w:cantSplit/>
                <w:trHeight w:val="158"/>
              </w:trPr>
              <w:tc>
                <w:tcPr>
                  <w:tcW w:w="20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C79026" w14:textId="77777777" w:rsidR="00376A13" w:rsidRPr="003126CD" w:rsidRDefault="00376A13" w:rsidP="00376A13">
                  <w:pPr>
                    <w:ind w:left="360"/>
                    <w:rPr>
                      <w:rFonts w:ascii="Arial" w:hAnsi="Arial" w:cs="Arial"/>
                      <w:b/>
                      <w:sz w:val="22"/>
                      <w:szCs w:val="22"/>
                      <w:lang w:val="en-US"/>
                    </w:rPr>
                  </w:pPr>
                  <w:r w:rsidRPr="003126CD">
                    <w:rPr>
                      <w:rFonts w:ascii="Arial" w:hAnsi="Arial" w:cs="Arial"/>
                      <w:b/>
                      <w:sz w:val="22"/>
                      <w:szCs w:val="22"/>
                      <w:lang w:val="en-US"/>
                    </w:rPr>
                    <w:t>PVP Offices</w:t>
                  </w:r>
                </w:p>
              </w:tc>
              <w:tc>
                <w:tcPr>
                  <w:tcW w:w="561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F20800"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Official national or regional bodies responsible for the management of PVP.</w:t>
                  </w:r>
                </w:p>
              </w:tc>
            </w:tr>
            <w:tr w:rsidR="00376A13" w:rsidRPr="003126CD" w14:paraId="18865E0E" w14:textId="77777777" w:rsidTr="00076CDF">
              <w:trPr>
                <w:cantSplit/>
                <w:trHeight w:val="480"/>
              </w:trPr>
              <w:tc>
                <w:tcPr>
                  <w:tcW w:w="20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D59192" w14:textId="77777777" w:rsidR="00376A13" w:rsidRPr="003126CD" w:rsidRDefault="00376A13" w:rsidP="00376A13">
                  <w:pPr>
                    <w:ind w:left="360"/>
                    <w:rPr>
                      <w:rFonts w:ascii="Arial" w:hAnsi="Arial" w:cs="Arial"/>
                      <w:b/>
                      <w:sz w:val="22"/>
                      <w:szCs w:val="22"/>
                      <w:lang w:val="en-US"/>
                    </w:rPr>
                  </w:pPr>
                  <w:r w:rsidRPr="003126CD">
                    <w:rPr>
                      <w:rFonts w:ascii="Arial" w:hAnsi="Arial" w:cs="Arial"/>
                      <w:b/>
                      <w:sz w:val="22"/>
                      <w:szCs w:val="22"/>
                      <w:lang w:val="en-US"/>
                    </w:rPr>
                    <w:t>Applicant </w:t>
                  </w:r>
                </w:p>
              </w:tc>
              <w:tc>
                <w:tcPr>
                  <w:tcW w:w="561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3E4FC0" w14:textId="77777777" w:rsidR="00376A13" w:rsidRPr="003126CD" w:rsidRDefault="000E2781" w:rsidP="00376A13">
                  <w:pPr>
                    <w:ind w:left="360"/>
                    <w:rPr>
                      <w:rFonts w:ascii="Arial" w:hAnsi="Arial" w:cs="Arial"/>
                      <w:sz w:val="22"/>
                      <w:szCs w:val="22"/>
                      <w:lang w:val="en-US"/>
                    </w:rPr>
                  </w:pPr>
                  <w:r w:rsidRPr="003126CD">
                    <w:rPr>
                      <w:rFonts w:ascii="Arial" w:hAnsi="Arial" w:cs="Arial"/>
                      <w:sz w:val="22"/>
                      <w:szCs w:val="22"/>
                      <w:lang w:val="en-US"/>
                    </w:rPr>
                    <w:t xml:space="preserve">Natural </w:t>
                  </w:r>
                  <w:r w:rsidR="00376A13" w:rsidRPr="003126CD">
                    <w:rPr>
                      <w:rFonts w:ascii="Arial" w:hAnsi="Arial" w:cs="Arial"/>
                      <w:sz w:val="22"/>
                      <w:szCs w:val="22"/>
                      <w:lang w:val="en-US"/>
                    </w:rPr>
                    <w:t>or legal person who files an application for PBR with the relevant PVP Office.</w:t>
                  </w:r>
                  <w:r w:rsidR="00311434" w:rsidRPr="003126CD">
                    <w:rPr>
                      <w:rFonts w:ascii="Arial" w:hAnsi="Arial" w:cs="Arial"/>
                      <w:sz w:val="22"/>
                      <w:szCs w:val="22"/>
                      <w:lang w:val="en-US"/>
                    </w:rPr>
                    <w:t xml:space="preserve"> </w:t>
                  </w:r>
                  <w:r w:rsidR="00376A13" w:rsidRPr="003126CD">
                    <w:rPr>
                      <w:rFonts w:ascii="Arial" w:hAnsi="Arial" w:cs="Arial"/>
                      <w:sz w:val="22"/>
                      <w:szCs w:val="22"/>
                      <w:lang w:val="en-US"/>
                    </w:rPr>
                    <w:t xml:space="preserve"> The applicant will become the holder of the Plant Breeder’s right once it is granted upon the conclusion of the application process.</w:t>
                  </w:r>
                </w:p>
              </w:tc>
            </w:tr>
            <w:tr w:rsidR="00376A13" w:rsidRPr="003126CD" w14:paraId="6063BFB9" w14:textId="77777777" w:rsidTr="00076CDF">
              <w:trPr>
                <w:cantSplit/>
                <w:trHeight w:val="320"/>
              </w:trPr>
              <w:tc>
                <w:tcPr>
                  <w:tcW w:w="20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5D308BD" w14:textId="77777777" w:rsidR="00376A13" w:rsidRPr="003126CD" w:rsidRDefault="00376A13" w:rsidP="00376A13">
                  <w:pPr>
                    <w:ind w:left="360"/>
                    <w:rPr>
                      <w:rFonts w:ascii="Arial" w:hAnsi="Arial" w:cs="Arial"/>
                      <w:b/>
                      <w:sz w:val="22"/>
                      <w:szCs w:val="22"/>
                      <w:lang w:val="en-US"/>
                    </w:rPr>
                  </w:pPr>
                  <w:r w:rsidRPr="003126CD">
                    <w:rPr>
                      <w:rFonts w:ascii="Arial" w:hAnsi="Arial" w:cs="Arial"/>
                      <w:b/>
                      <w:sz w:val="22"/>
                      <w:szCs w:val="22"/>
                      <w:lang w:val="en-US"/>
                    </w:rPr>
                    <w:t>Breeder</w:t>
                  </w:r>
                </w:p>
              </w:tc>
              <w:tc>
                <w:tcPr>
                  <w:tcW w:w="561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C0329B4" w14:textId="77777777" w:rsidR="00376A13" w:rsidRPr="003126CD" w:rsidRDefault="00376A13" w:rsidP="00376A13">
                  <w:pPr>
                    <w:ind w:left="360"/>
                    <w:rPr>
                      <w:rFonts w:ascii="Arial" w:hAnsi="Arial" w:cs="Arial"/>
                      <w:sz w:val="22"/>
                      <w:szCs w:val="22"/>
                      <w:lang w:val="en-US"/>
                    </w:rPr>
                  </w:pPr>
                  <w:r w:rsidRPr="003126CD">
                    <w:rPr>
                      <w:rFonts w:ascii="Arial" w:hAnsi="Arial" w:cs="Arial"/>
                      <w:sz w:val="22"/>
                      <w:szCs w:val="22"/>
                      <w:lang w:val="en-US"/>
                    </w:rPr>
                    <w:t>The person who bred, or discovered and developed, a variety, - the person who is the employer of the aforementioned person or who has commissioned the latter’s work, or - the successor in title of the first or second aforementioned person, as the case may be</w:t>
                  </w:r>
                  <w:r w:rsidR="00224EBD" w:rsidRPr="003126CD">
                    <w:rPr>
                      <w:rFonts w:ascii="Arial" w:hAnsi="Arial" w:cs="Arial"/>
                      <w:sz w:val="22"/>
                      <w:szCs w:val="22"/>
                      <w:lang w:val="en-US"/>
                    </w:rPr>
                    <w:t>.</w:t>
                  </w:r>
                </w:p>
              </w:tc>
            </w:tr>
            <w:tr w:rsidR="00376A13" w:rsidRPr="003126CD" w14:paraId="067E411C" w14:textId="77777777" w:rsidTr="00076CDF">
              <w:trPr>
                <w:cantSplit/>
                <w:trHeight w:val="320"/>
              </w:trPr>
              <w:tc>
                <w:tcPr>
                  <w:tcW w:w="20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BEF42C" w14:textId="77777777" w:rsidR="00376A13" w:rsidRPr="003126CD" w:rsidRDefault="00376A13" w:rsidP="00376A13">
                  <w:pPr>
                    <w:ind w:left="360"/>
                    <w:rPr>
                      <w:rFonts w:ascii="Arial" w:hAnsi="Arial" w:cs="Arial"/>
                      <w:b/>
                      <w:sz w:val="22"/>
                      <w:szCs w:val="22"/>
                      <w:lang w:val="en-US"/>
                    </w:rPr>
                  </w:pPr>
                  <w:r w:rsidRPr="003126CD">
                    <w:rPr>
                      <w:rFonts w:ascii="Arial" w:hAnsi="Arial" w:cs="Arial"/>
                      <w:b/>
                      <w:sz w:val="22"/>
                      <w:szCs w:val="22"/>
                      <w:lang w:val="en-US"/>
                    </w:rPr>
                    <w:t>Legal representative</w:t>
                  </w:r>
                </w:p>
              </w:tc>
              <w:tc>
                <w:tcPr>
                  <w:tcW w:w="561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AA1F43" w14:textId="77777777" w:rsidR="00376A13" w:rsidRPr="003126CD" w:rsidRDefault="000E2781" w:rsidP="00376A13">
                  <w:pPr>
                    <w:ind w:left="360"/>
                    <w:rPr>
                      <w:rFonts w:ascii="Arial" w:hAnsi="Arial" w:cs="Arial"/>
                      <w:sz w:val="22"/>
                      <w:szCs w:val="22"/>
                      <w:lang w:val="en-US"/>
                    </w:rPr>
                  </w:pPr>
                  <w:r w:rsidRPr="003126CD">
                    <w:rPr>
                      <w:rFonts w:ascii="Arial" w:hAnsi="Arial" w:cs="Arial"/>
                      <w:sz w:val="22"/>
                      <w:szCs w:val="22"/>
                      <w:lang w:val="en-US"/>
                    </w:rPr>
                    <w:t xml:space="preserve">Natural </w:t>
                  </w:r>
                  <w:r w:rsidR="00376A13" w:rsidRPr="003126CD">
                    <w:rPr>
                      <w:rFonts w:ascii="Arial" w:hAnsi="Arial" w:cs="Arial"/>
                      <w:sz w:val="22"/>
                      <w:szCs w:val="22"/>
                      <w:lang w:val="en-US"/>
                    </w:rPr>
                    <w:t>or legal person appointed by the breeder and authorized to act on behalf of the breeder</w:t>
                  </w:r>
                  <w:r w:rsidR="00224EBD" w:rsidRPr="003126CD">
                    <w:rPr>
                      <w:rFonts w:ascii="Arial" w:hAnsi="Arial" w:cs="Arial"/>
                      <w:sz w:val="22"/>
                      <w:szCs w:val="22"/>
                      <w:lang w:val="en-US"/>
                    </w:rPr>
                    <w:t>.</w:t>
                  </w:r>
                </w:p>
              </w:tc>
            </w:tr>
            <w:tr w:rsidR="00376A13" w:rsidRPr="003126CD" w14:paraId="6D4E55A7" w14:textId="77777777" w:rsidTr="00076CDF">
              <w:trPr>
                <w:cantSplit/>
                <w:trHeight w:val="320"/>
              </w:trPr>
              <w:tc>
                <w:tcPr>
                  <w:tcW w:w="20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9474A3" w14:textId="77777777" w:rsidR="00376A13" w:rsidRPr="003126CD" w:rsidRDefault="00376A13" w:rsidP="00376A13">
                  <w:pPr>
                    <w:ind w:left="360"/>
                    <w:rPr>
                      <w:rFonts w:ascii="Arial" w:hAnsi="Arial" w:cs="Arial"/>
                      <w:b/>
                      <w:sz w:val="22"/>
                      <w:szCs w:val="22"/>
                      <w:lang w:val="en-US"/>
                    </w:rPr>
                  </w:pPr>
                  <w:r w:rsidRPr="003126CD">
                    <w:rPr>
                      <w:rFonts w:ascii="Arial" w:hAnsi="Arial" w:cs="Arial"/>
                      <w:b/>
                      <w:sz w:val="22"/>
                      <w:szCs w:val="22"/>
                      <w:lang w:val="en-US"/>
                    </w:rPr>
                    <w:t>Receiving PVP Office</w:t>
                  </w:r>
                </w:p>
              </w:tc>
              <w:tc>
                <w:tcPr>
                  <w:tcW w:w="561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4B6429" w14:textId="77777777" w:rsidR="00376A13" w:rsidRPr="003126CD" w:rsidRDefault="00376A13" w:rsidP="00376A13">
                  <w:pPr>
                    <w:ind w:left="360"/>
                    <w:rPr>
                      <w:rFonts w:ascii="Arial" w:hAnsi="Arial" w:cs="Arial"/>
                      <w:sz w:val="22"/>
                      <w:szCs w:val="22"/>
                      <w:lang w:val="en-US"/>
                    </w:rPr>
                  </w:pPr>
                  <w:r w:rsidRPr="003126CD">
                    <w:rPr>
                      <w:rFonts w:ascii="Arial" w:hAnsi="Arial" w:cs="Arial"/>
                      <w:sz w:val="22"/>
                      <w:szCs w:val="22"/>
                      <w:lang w:val="en-US"/>
                    </w:rPr>
                    <w:t>PVP Office in which the PVP application is filed.</w:t>
                  </w:r>
                </w:p>
              </w:tc>
            </w:tr>
          </w:tbl>
          <w:p w14:paraId="7138E2EC" w14:textId="77777777" w:rsidR="00376A13" w:rsidRPr="003126CD" w:rsidRDefault="000F567E" w:rsidP="00376A13">
            <w:pPr>
              <w:pStyle w:val="NormalWeb"/>
              <w:ind w:firstLine="0"/>
              <w:rPr>
                <w:rFonts w:ascii="Arial" w:hAnsi="Arial" w:cs="Arial"/>
                <w:b/>
                <w:sz w:val="22"/>
                <w:szCs w:val="22"/>
                <w:lang w:val="en-US"/>
              </w:rPr>
            </w:pPr>
            <w:r w:rsidRPr="003126CD">
              <w:rPr>
                <w:rFonts w:ascii="Arial" w:hAnsi="Arial" w:cs="Arial"/>
                <w:b/>
                <w:sz w:val="22"/>
                <w:szCs w:val="22"/>
                <w:lang w:val="en-US"/>
              </w:rPr>
              <w:t xml:space="preserve"> </w:t>
            </w:r>
            <w:r w:rsidR="00376A13" w:rsidRPr="003126CD">
              <w:rPr>
                <w:rFonts w:ascii="Arial" w:hAnsi="Arial" w:cs="Arial"/>
                <w:b/>
                <w:sz w:val="22"/>
                <w:szCs w:val="22"/>
                <w:lang w:val="en-US"/>
              </w:rPr>
              <w:t>Activities or interaction or transaction</w:t>
            </w:r>
          </w:p>
          <w:tbl>
            <w:tblPr>
              <w:tblW w:w="7624"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44"/>
              <w:gridCol w:w="5580"/>
            </w:tblGrid>
            <w:tr w:rsidR="00376A13" w:rsidRPr="003126CD" w14:paraId="048F8880" w14:textId="77777777" w:rsidTr="00376A13">
              <w:trPr>
                <w:cantSplit/>
                <w:trHeight w:val="477"/>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66704C" w14:textId="77777777" w:rsidR="00376A13" w:rsidRPr="003126CD" w:rsidRDefault="00376A13" w:rsidP="00376A13">
                  <w:pPr>
                    <w:pStyle w:val="NormalWeb"/>
                    <w:ind w:firstLine="0"/>
                    <w:rPr>
                      <w:rFonts w:ascii="Arial" w:hAnsi="Arial" w:cs="Arial"/>
                      <w:b/>
                      <w:sz w:val="22"/>
                      <w:szCs w:val="22"/>
                      <w:lang w:val="en-US"/>
                    </w:rPr>
                  </w:pPr>
                  <w:r w:rsidRPr="003126CD">
                    <w:rPr>
                      <w:rStyle w:val="Strong"/>
                      <w:rFonts w:ascii="Arial" w:hAnsi="Arial" w:cs="Arial"/>
                      <w:sz w:val="22"/>
                      <w:szCs w:val="22"/>
                      <w:lang w:val="en-US"/>
                    </w:rPr>
                    <w:t>Pre-set up</w:t>
                  </w:r>
                </w:p>
                <w:p w14:paraId="2AEED121" w14:textId="77777777" w:rsidR="00376A13" w:rsidRPr="003126CD" w:rsidRDefault="00376A13" w:rsidP="00376A13">
                  <w:pPr>
                    <w:rPr>
                      <w:rFonts w:ascii="Arial" w:hAnsi="Arial" w:cs="Arial"/>
                      <w:b/>
                      <w:sz w:val="22"/>
                      <w:szCs w:val="22"/>
                      <w:lang w:val="en-US"/>
                    </w:rPr>
                  </w:pP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D99756"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The users (applicants, legal representatives and PVP Officers) must set up a WIPO account (with strong authentication options). </w:t>
                  </w:r>
                </w:p>
              </w:tc>
            </w:tr>
            <w:tr w:rsidR="00376A13" w:rsidRPr="003126CD" w14:paraId="431971D6" w14:textId="77777777" w:rsidTr="00376A13">
              <w:trPr>
                <w:cantSplit/>
                <w:trHeight w:val="157"/>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744A34"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Connects application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F6D1B"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The users authenticate to the e-PVP modules.</w:t>
                  </w:r>
                </w:p>
              </w:tc>
            </w:tr>
            <w:tr w:rsidR="00376A13" w:rsidRPr="003126CD" w14:paraId="0776D22C" w14:textId="77777777" w:rsidTr="00376A13">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30EE17"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Upload information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2ACFE7"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When applicants/legal representatives submit their application data using UPOV PRISMA (or other compatible filing system), they instantiate the blockchain and upload the information related to their application including the attachments. </w:t>
                  </w:r>
                  <w:r w:rsidR="00224EBD" w:rsidRPr="003126CD">
                    <w:rPr>
                      <w:rFonts w:ascii="Arial" w:hAnsi="Arial" w:cs="Arial"/>
                      <w:sz w:val="22"/>
                      <w:szCs w:val="22"/>
                      <w:lang w:val="en-US"/>
                    </w:rPr>
                    <w:t xml:space="preserve"> </w:t>
                  </w:r>
                  <w:r w:rsidRPr="003126CD">
                    <w:rPr>
                      <w:rFonts w:ascii="Arial" w:hAnsi="Arial" w:cs="Arial"/>
                      <w:sz w:val="22"/>
                      <w:szCs w:val="22"/>
                      <w:lang w:val="en-US"/>
                    </w:rPr>
                    <w:t xml:space="preserve">During the grant process, PVP </w:t>
                  </w:r>
                  <w:r w:rsidR="00224EBD" w:rsidRPr="003126CD">
                    <w:rPr>
                      <w:rFonts w:ascii="Arial" w:hAnsi="Arial" w:cs="Arial"/>
                      <w:sz w:val="22"/>
                      <w:szCs w:val="22"/>
                      <w:lang w:val="en-US"/>
                    </w:rPr>
                    <w:t>O</w:t>
                  </w:r>
                  <w:r w:rsidRPr="003126CD">
                    <w:rPr>
                      <w:rFonts w:ascii="Arial" w:hAnsi="Arial" w:cs="Arial"/>
                      <w:sz w:val="22"/>
                      <w:szCs w:val="22"/>
                      <w:lang w:val="en-US"/>
                    </w:rPr>
                    <w:t xml:space="preserve">ffices upload the information related with the grant process. </w:t>
                  </w:r>
                  <w:r w:rsidR="00224EBD" w:rsidRPr="003126CD">
                    <w:rPr>
                      <w:rFonts w:ascii="Arial" w:hAnsi="Arial" w:cs="Arial"/>
                      <w:sz w:val="22"/>
                      <w:szCs w:val="22"/>
                      <w:lang w:val="en-US"/>
                    </w:rPr>
                    <w:t xml:space="preserve"> </w:t>
                  </w:r>
                  <w:r w:rsidRPr="003126CD">
                    <w:rPr>
                      <w:rFonts w:ascii="Arial" w:hAnsi="Arial" w:cs="Arial"/>
                      <w:sz w:val="22"/>
                      <w:szCs w:val="22"/>
                      <w:lang w:val="en-US"/>
                    </w:rPr>
                    <w:t>Matters after grant are also covered.</w:t>
                  </w:r>
                </w:p>
              </w:tc>
            </w:tr>
            <w:tr w:rsidR="00376A13" w:rsidRPr="003126CD" w14:paraId="4D98EC1E" w14:textId="77777777" w:rsidTr="00376A13">
              <w:trPr>
                <w:cantSplit/>
                <w:trHeight w:val="157"/>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69A21F"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Hash creation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7D6BB0"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A unique hash of the files is generated.</w:t>
                  </w:r>
                </w:p>
              </w:tc>
            </w:tr>
            <w:tr w:rsidR="00376A13" w:rsidRPr="003126CD" w14:paraId="07E076B7" w14:textId="77777777" w:rsidTr="00376A13">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A7290A"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Fulfill information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DE6548"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The applicant/legal representative fills out the requested information with the data as well as any required attachments.</w:t>
                  </w:r>
                </w:p>
              </w:tc>
            </w:tr>
            <w:tr w:rsidR="00376A13" w:rsidRPr="003126CD" w14:paraId="7C8E81B6" w14:textId="77777777" w:rsidTr="00376A13">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371230"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Transaction creation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C18EC2"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The transaction will consist of the hash, the required information, plus any metadata requested by the blockchain protocol, plus any user metadata considered appropriate (local clock timestamp).</w:t>
                  </w:r>
                </w:p>
              </w:tc>
            </w:tr>
            <w:tr w:rsidR="00376A13" w:rsidRPr="003126CD" w14:paraId="352B4D4E" w14:textId="77777777" w:rsidTr="00376A13">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133023"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 xml:space="preserve">Registration in the </w:t>
                  </w:r>
                  <w:r w:rsidR="00224EBD" w:rsidRPr="003126CD">
                    <w:rPr>
                      <w:rStyle w:val="Strong"/>
                      <w:rFonts w:ascii="Arial" w:hAnsi="Arial" w:cs="Arial"/>
                      <w:sz w:val="22"/>
                      <w:szCs w:val="22"/>
                      <w:lang w:val="en-US"/>
                    </w:rPr>
                    <w:t>b</w:t>
                  </w:r>
                  <w:r w:rsidRPr="003126CD">
                    <w:rPr>
                      <w:rStyle w:val="Strong"/>
                      <w:rFonts w:ascii="Arial" w:hAnsi="Arial" w:cs="Arial"/>
                      <w:sz w:val="22"/>
                      <w:szCs w:val="22"/>
                      <w:lang w:val="en-US"/>
                    </w:rPr>
                    <w:t>lockchain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2A5C7F"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A blockchain client registers the signed transaction on the blockchain.</w:t>
                  </w:r>
                </w:p>
              </w:tc>
            </w:tr>
            <w:tr w:rsidR="00376A13" w:rsidRPr="003126CD" w14:paraId="52C13C17" w14:textId="77777777" w:rsidTr="00376A13">
              <w:trPr>
                <w:cantSplit/>
                <w:trHeight w:val="477"/>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4179A8"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Timestamping</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E51772"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The blockchain creates a new block with the transaction.  The timestamp of the blockchain block will be the official timestamp, any local-clock metadata will also be considered valid according to the origin of trust of the signer.</w:t>
                  </w:r>
                </w:p>
              </w:tc>
            </w:tr>
            <w:tr w:rsidR="00376A13" w:rsidRPr="003126CD" w14:paraId="4632408C" w14:textId="77777777" w:rsidTr="00376A13">
              <w:trPr>
                <w:cantSplit/>
                <w:trHeight w:val="157"/>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2B29BA"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Proof token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ECA993"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The application generates a proof token with the transaction data to the participant.</w:t>
                  </w:r>
                </w:p>
              </w:tc>
            </w:tr>
            <w:tr w:rsidR="00376A13" w:rsidRPr="003126CD" w14:paraId="4E7B3B66" w14:textId="77777777" w:rsidTr="00376A13">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E31407"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Receive the data</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8409DC"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The relevant PVP </w:t>
                  </w:r>
                  <w:r w:rsidR="00224EBD" w:rsidRPr="003126CD">
                    <w:rPr>
                      <w:rFonts w:ascii="Arial" w:hAnsi="Arial" w:cs="Arial"/>
                      <w:sz w:val="22"/>
                      <w:szCs w:val="22"/>
                      <w:lang w:val="en-US"/>
                    </w:rPr>
                    <w:t>O</w:t>
                  </w:r>
                  <w:r w:rsidRPr="003126CD">
                    <w:rPr>
                      <w:rFonts w:ascii="Arial" w:hAnsi="Arial" w:cs="Arial"/>
                      <w:sz w:val="22"/>
                      <w:szCs w:val="22"/>
                      <w:lang w:val="en-US"/>
                    </w:rPr>
                    <w:t>ffices receive the notification in their accounts with the new data exchanged and can access it.</w:t>
                  </w:r>
                </w:p>
              </w:tc>
            </w:tr>
            <w:tr w:rsidR="00376A13" w:rsidRPr="003126CD" w14:paraId="3BDB3890" w14:textId="77777777" w:rsidTr="00376A13">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A2A945"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Update the information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44A784"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The relevant PVP </w:t>
                  </w:r>
                  <w:r w:rsidR="008E0900" w:rsidRPr="003126CD">
                    <w:rPr>
                      <w:rFonts w:ascii="Arial" w:hAnsi="Arial" w:cs="Arial"/>
                      <w:sz w:val="22"/>
                      <w:szCs w:val="22"/>
                      <w:lang w:val="en-US"/>
                    </w:rPr>
                    <w:t>O</w:t>
                  </w:r>
                  <w:r w:rsidRPr="003126CD">
                    <w:rPr>
                      <w:rFonts w:ascii="Arial" w:hAnsi="Arial" w:cs="Arial"/>
                      <w:sz w:val="22"/>
                      <w:szCs w:val="22"/>
                      <w:lang w:val="en-US"/>
                    </w:rPr>
                    <w:t>ffices and the applicants/legal representatives can exchange as much information as they need with a new transaction.</w:t>
                  </w:r>
                </w:p>
              </w:tc>
            </w:tr>
            <w:tr w:rsidR="00376A13" w:rsidRPr="003126CD" w14:paraId="2A48BCD2" w14:textId="77777777" w:rsidTr="00376A13">
              <w:trPr>
                <w:cantSplit/>
                <w:trHeight w:val="318"/>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15BC56"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Upload proof token and file to verify</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E708C8"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The viewers (i.e. any entity wishing to access the public data e.g. PLUTO users) can use the proof token (transaction received) to fetch the transaction data from the blockchain.</w:t>
                  </w:r>
                </w:p>
              </w:tc>
            </w:tr>
            <w:tr w:rsidR="00376A13" w:rsidRPr="003126CD" w14:paraId="0C36CE5F" w14:textId="77777777" w:rsidTr="00376A13">
              <w:trPr>
                <w:cantSplit/>
                <w:trHeight w:val="1131"/>
              </w:trPr>
              <w:tc>
                <w:tcPr>
                  <w:tcW w:w="20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8087CD"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Verification</w:t>
                  </w:r>
                </w:p>
              </w:tc>
              <w:tc>
                <w:tcPr>
                  <w:tcW w:w="55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E69033"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The  e-PVP module compares the locally computed hash with the hash registered on the blockchain.</w:t>
                  </w:r>
                  <w:r w:rsidRPr="003126CD">
                    <w:rPr>
                      <w:rFonts w:ascii="Arial" w:hAnsi="Arial" w:cs="Arial"/>
                      <w:sz w:val="22"/>
                      <w:szCs w:val="22"/>
                      <w:lang w:val="en-US"/>
                    </w:rPr>
                    <w:br/>
                    <w:t>It also checks the timestamp returned by the block containing the transaction, and (optionally) the timestamp in the transaction metadata.</w:t>
                  </w:r>
                  <w:r w:rsidRPr="003126CD">
                    <w:rPr>
                      <w:rFonts w:ascii="Arial" w:hAnsi="Arial" w:cs="Arial"/>
                      <w:sz w:val="22"/>
                      <w:szCs w:val="22"/>
                      <w:lang w:val="en-US"/>
                    </w:rPr>
                    <w:br/>
                    <w:t>It also checks that the signer (i.e. the entity that triggers the data exchange  through the e-PVP module) was valid at the time of sending the transaction (this requires a parallel register not described in this document).</w:t>
                  </w:r>
                  <w:r w:rsidRPr="003126CD">
                    <w:rPr>
                      <w:rFonts w:ascii="Arial" w:hAnsi="Arial" w:cs="Arial"/>
                      <w:sz w:val="22"/>
                      <w:szCs w:val="22"/>
                      <w:lang w:val="en-US"/>
                    </w:rPr>
                    <w:br/>
                    <w:t>If all checks pass, the verification is valid.</w:t>
                  </w:r>
                </w:p>
              </w:tc>
            </w:tr>
          </w:tbl>
          <w:p w14:paraId="2D97BDD2" w14:textId="77777777" w:rsidR="00376A13" w:rsidRPr="003126CD" w:rsidRDefault="008E0900" w:rsidP="00376A13">
            <w:pPr>
              <w:pStyle w:val="NormalWeb"/>
              <w:ind w:firstLine="0"/>
              <w:rPr>
                <w:rFonts w:ascii="Arial" w:hAnsi="Arial" w:cs="Arial"/>
                <w:b/>
                <w:sz w:val="22"/>
                <w:szCs w:val="22"/>
                <w:lang w:val="en-US"/>
              </w:rPr>
            </w:pPr>
            <w:r w:rsidRPr="003126CD">
              <w:rPr>
                <w:rFonts w:ascii="Arial" w:hAnsi="Arial" w:cs="Arial"/>
                <w:b/>
                <w:sz w:val="22"/>
                <w:szCs w:val="22"/>
                <w:lang w:val="en-US"/>
              </w:rPr>
              <w:t xml:space="preserve"> </w:t>
            </w:r>
            <w:r w:rsidR="00376A13" w:rsidRPr="003126CD">
              <w:rPr>
                <w:rFonts w:ascii="Arial" w:hAnsi="Arial" w:cs="Arial"/>
                <w:b/>
                <w:sz w:val="22"/>
                <w:szCs w:val="22"/>
                <w:lang w:val="en-US"/>
              </w:rPr>
              <w:t>Key data</w:t>
            </w:r>
          </w:p>
          <w:tbl>
            <w:tblPr>
              <w:tblW w:w="762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85"/>
              <w:gridCol w:w="5440"/>
            </w:tblGrid>
            <w:tr w:rsidR="00376A13" w:rsidRPr="003126CD" w14:paraId="70DA9B70" w14:textId="77777777" w:rsidTr="00376A13">
              <w:trPr>
                <w:cantSplit/>
                <w:trHeight w:val="157"/>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59FAAE" w14:textId="77777777" w:rsidR="00376A13" w:rsidRPr="003126CD" w:rsidRDefault="00376A13" w:rsidP="00376A13">
                  <w:pPr>
                    <w:ind w:left="360"/>
                    <w:rPr>
                      <w:rFonts w:ascii="Arial" w:hAnsi="Arial" w:cs="Arial"/>
                      <w:sz w:val="22"/>
                      <w:szCs w:val="22"/>
                      <w:lang w:val="en-US"/>
                    </w:rPr>
                  </w:pPr>
                  <w:r w:rsidRPr="003126CD">
                    <w:rPr>
                      <w:rStyle w:val="Strong"/>
                      <w:rFonts w:ascii="Arial" w:hAnsi="Arial" w:cs="Arial"/>
                      <w:sz w:val="22"/>
                      <w:szCs w:val="22"/>
                      <w:lang w:val="en-US"/>
                    </w:rPr>
                    <w:t>Documents</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F2B36F" w14:textId="77777777" w:rsidR="00376A13" w:rsidRPr="003126CD" w:rsidRDefault="00376A13" w:rsidP="00376A13">
                  <w:pPr>
                    <w:ind w:left="360"/>
                    <w:rPr>
                      <w:rFonts w:ascii="Arial" w:hAnsi="Arial" w:cs="Arial"/>
                      <w:sz w:val="22"/>
                      <w:szCs w:val="22"/>
                      <w:lang w:val="en-US"/>
                    </w:rPr>
                  </w:pPr>
                  <w:r w:rsidRPr="003126CD">
                    <w:rPr>
                      <w:rFonts w:ascii="Arial" w:hAnsi="Arial" w:cs="Arial"/>
                      <w:sz w:val="22"/>
                      <w:szCs w:val="22"/>
                      <w:lang w:val="en-US"/>
                    </w:rPr>
                    <w:t>Encrypted information to share in different formats (documents, images). </w:t>
                  </w:r>
                </w:p>
              </w:tc>
            </w:tr>
            <w:tr w:rsidR="00376A13" w:rsidRPr="003126CD" w14:paraId="0123DCDD" w14:textId="77777777" w:rsidTr="00376A13">
              <w:trPr>
                <w:cantSplit/>
                <w:trHeight w:val="318"/>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8A0A08" w14:textId="77777777" w:rsidR="00376A13" w:rsidRPr="003126CD" w:rsidRDefault="00376A13" w:rsidP="00376A13">
                  <w:pPr>
                    <w:ind w:left="360"/>
                    <w:rPr>
                      <w:rFonts w:ascii="Arial" w:hAnsi="Arial" w:cs="Arial"/>
                      <w:sz w:val="22"/>
                      <w:szCs w:val="22"/>
                      <w:lang w:val="en-US"/>
                    </w:rPr>
                  </w:pPr>
                  <w:r w:rsidRPr="003126CD">
                    <w:rPr>
                      <w:rStyle w:val="Strong"/>
                      <w:rFonts w:ascii="Arial" w:hAnsi="Arial" w:cs="Arial"/>
                      <w:sz w:val="22"/>
                      <w:szCs w:val="22"/>
                      <w:lang w:val="en-US"/>
                    </w:rPr>
                    <w:t>Metadata</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AF8F94" w14:textId="77777777" w:rsidR="00376A13" w:rsidRPr="003126CD" w:rsidRDefault="00376A13" w:rsidP="00376A13">
                  <w:pPr>
                    <w:ind w:left="360"/>
                    <w:rPr>
                      <w:rFonts w:ascii="Arial" w:hAnsi="Arial" w:cs="Arial"/>
                      <w:sz w:val="22"/>
                      <w:szCs w:val="22"/>
                      <w:lang w:val="en-US"/>
                    </w:rPr>
                  </w:pPr>
                  <w:r w:rsidRPr="003126CD">
                    <w:rPr>
                      <w:rFonts w:ascii="Arial" w:hAnsi="Arial" w:cs="Arial"/>
                      <w:sz w:val="22"/>
                      <w:szCs w:val="22"/>
                      <w:lang w:val="en-US"/>
                    </w:rPr>
                    <w:t>Metadata related to shared information (application number, applicant data, denomination, filing date, etc</w:t>
                  </w:r>
                  <w:r w:rsidR="008E0900" w:rsidRPr="003126CD">
                    <w:rPr>
                      <w:rFonts w:ascii="Arial" w:hAnsi="Arial" w:cs="Arial"/>
                      <w:sz w:val="22"/>
                      <w:szCs w:val="22"/>
                      <w:lang w:val="en-US"/>
                    </w:rPr>
                    <w:t>.</w:t>
                  </w:r>
                  <w:r w:rsidRPr="003126CD">
                    <w:rPr>
                      <w:rFonts w:ascii="Arial" w:hAnsi="Arial" w:cs="Arial"/>
                      <w:sz w:val="22"/>
                      <w:szCs w:val="22"/>
                      <w:lang w:val="en-US"/>
                    </w:rPr>
                    <w:t>).</w:t>
                  </w:r>
                </w:p>
              </w:tc>
            </w:tr>
            <w:tr w:rsidR="00376A13" w:rsidRPr="003126CD" w14:paraId="2C12E398" w14:textId="77777777" w:rsidTr="00376A13">
              <w:trPr>
                <w:cantSplit/>
                <w:trHeight w:val="141"/>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DCB152" w14:textId="77777777" w:rsidR="00376A13" w:rsidRPr="003126CD" w:rsidRDefault="00376A13" w:rsidP="00376A13">
                  <w:pPr>
                    <w:ind w:left="360"/>
                    <w:rPr>
                      <w:rFonts w:ascii="Arial" w:hAnsi="Arial" w:cs="Arial"/>
                      <w:sz w:val="22"/>
                      <w:szCs w:val="22"/>
                      <w:lang w:val="en-US"/>
                    </w:rPr>
                  </w:pPr>
                  <w:r w:rsidRPr="003126CD">
                    <w:rPr>
                      <w:rStyle w:val="Strong"/>
                      <w:rFonts w:ascii="Arial" w:hAnsi="Arial" w:cs="Arial"/>
                      <w:sz w:val="22"/>
                      <w:szCs w:val="22"/>
                      <w:lang w:val="en-US"/>
                    </w:rPr>
                    <w:t>Hash</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8B88FB" w14:textId="77777777" w:rsidR="00376A13" w:rsidRPr="003126CD" w:rsidRDefault="00376A13" w:rsidP="00376A13">
                  <w:pPr>
                    <w:ind w:left="360"/>
                    <w:rPr>
                      <w:rFonts w:ascii="Arial" w:hAnsi="Arial" w:cs="Arial"/>
                      <w:sz w:val="22"/>
                      <w:szCs w:val="22"/>
                      <w:lang w:val="en-US"/>
                    </w:rPr>
                  </w:pPr>
                  <w:r w:rsidRPr="003126CD">
                    <w:rPr>
                      <w:rFonts w:ascii="Arial" w:hAnsi="Arial" w:cs="Arial"/>
                      <w:sz w:val="22"/>
                      <w:szCs w:val="22"/>
                      <w:lang w:val="en-US"/>
                    </w:rPr>
                    <w:t>The result of the hash algorithm processing of the document.</w:t>
                  </w:r>
                </w:p>
              </w:tc>
            </w:tr>
            <w:tr w:rsidR="00376A13" w:rsidRPr="003126CD" w14:paraId="53E9633C" w14:textId="77777777" w:rsidTr="00376A13">
              <w:trPr>
                <w:cantSplit/>
                <w:trHeight w:val="157"/>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B212F6" w14:textId="77777777" w:rsidR="00376A13" w:rsidRPr="003126CD" w:rsidRDefault="00376A13" w:rsidP="00376A13">
                  <w:pPr>
                    <w:ind w:left="360"/>
                    <w:rPr>
                      <w:rFonts w:ascii="Arial" w:hAnsi="Arial" w:cs="Arial"/>
                      <w:sz w:val="22"/>
                      <w:szCs w:val="22"/>
                      <w:lang w:val="en-US"/>
                    </w:rPr>
                  </w:pPr>
                  <w:r w:rsidRPr="003126CD">
                    <w:rPr>
                      <w:rStyle w:val="Strong"/>
                      <w:rFonts w:ascii="Arial" w:hAnsi="Arial" w:cs="Arial"/>
                      <w:sz w:val="22"/>
                      <w:szCs w:val="22"/>
                      <w:lang w:val="en-US"/>
                    </w:rPr>
                    <w:t>Transaction</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8E51EB"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The order to be submitted to the blockchain containing the hash plus the metadata.</w:t>
                  </w:r>
                </w:p>
              </w:tc>
            </w:tr>
            <w:tr w:rsidR="00376A13" w:rsidRPr="003126CD" w14:paraId="4F8819A9" w14:textId="77777777" w:rsidTr="00376A13">
              <w:trPr>
                <w:cantSplit/>
                <w:trHeight w:val="157"/>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90DDD9" w14:textId="77777777" w:rsidR="00376A13" w:rsidRPr="003126CD" w:rsidRDefault="00376A13" w:rsidP="00376A13">
                  <w:pPr>
                    <w:ind w:left="360"/>
                    <w:rPr>
                      <w:rFonts w:ascii="Arial" w:hAnsi="Arial" w:cs="Arial"/>
                      <w:sz w:val="22"/>
                      <w:szCs w:val="22"/>
                      <w:lang w:val="en-US"/>
                    </w:rPr>
                  </w:pPr>
                  <w:r w:rsidRPr="003126CD">
                    <w:rPr>
                      <w:rStyle w:val="Strong"/>
                      <w:rFonts w:ascii="Arial" w:hAnsi="Arial" w:cs="Arial"/>
                      <w:sz w:val="22"/>
                      <w:szCs w:val="22"/>
                      <w:lang w:val="en-US"/>
                    </w:rPr>
                    <w:t>Signed Transaction</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9B9AA2" w14:textId="77777777" w:rsidR="00376A13" w:rsidRPr="003126CD" w:rsidRDefault="00376A13" w:rsidP="00376A13">
                  <w:pPr>
                    <w:ind w:left="360"/>
                    <w:rPr>
                      <w:rFonts w:ascii="Arial" w:hAnsi="Arial" w:cs="Arial"/>
                      <w:sz w:val="22"/>
                      <w:szCs w:val="22"/>
                      <w:lang w:val="en-US"/>
                    </w:rPr>
                  </w:pPr>
                  <w:r w:rsidRPr="003126CD">
                    <w:rPr>
                      <w:rFonts w:ascii="Arial" w:hAnsi="Arial" w:cs="Arial"/>
                      <w:sz w:val="22"/>
                      <w:szCs w:val="22"/>
                      <w:lang w:val="en-US"/>
                    </w:rPr>
                    <w:t>The transaction once signed by the entity that triggers the data exchange through the e-PVP module</w:t>
                  </w:r>
                  <w:r w:rsidR="008E0900" w:rsidRPr="003126CD">
                    <w:rPr>
                      <w:rFonts w:ascii="Arial" w:hAnsi="Arial" w:cs="Arial"/>
                      <w:sz w:val="22"/>
                      <w:szCs w:val="22"/>
                      <w:lang w:val="en-US"/>
                    </w:rPr>
                    <w:t>.</w:t>
                  </w:r>
                </w:p>
              </w:tc>
            </w:tr>
            <w:tr w:rsidR="00376A13" w:rsidRPr="003126CD" w14:paraId="190C03EB" w14:textId="77777777" w:rsidTr="00376A13">
              <w:trPr>
                <w:cantSplit/>
                <w:trHeight w:val="318"/>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4D35F2" w14:textId="77777777" w:rsidR="00376A13" w:rsidRPr="003126CD" w:rsidRDefault="00376A13" w:rsidP="00376A13">
                  <w:pPr>
                    <w:ind w:left="360"/>
                    <w:rPr>
                      <w:rFonts w:ascii="Arial" w:hAnsi="Arial" w:cs="Arial"/>
                      <w:sz w:val="22"/>
                      <w:szCs w:val="22"/>
                      <w:lang w:val="en-US"/>
                    </w:rPr>
                  </w:pPr>
                  <w:r w:rsidRPr="003126CD">
                    <w:rPr>
                      <w:rStyle w:val="Strong"/>
                      <w:rFonts w:ascii="Arial" w:hAnsi="Arial" w:cs="Arial"/>
                      <w:sz w:val="22"/>
                      <w:szCs w:val="22"/>
                      <w:lang w:val="en-US"/>
                    </w:rPr>
                    <w:t>Cryptographic parameters</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1B5EAE"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Set of cryptographic primitives, schemas, padding, method of operations and procedures established for hashing and signing.</w:t>
                  </w:r>
                </w:p>
              </w:tc>
            </w:tr>
            <w:tr w:rsidR="00376A13" w:rsidRPr="003126CD" w14:paraId="77CB79F8" w14:textId="77777777" w:rsidTr="00376A13">
              <w:trPr>
                <w:cantSplit/>
                <w:trHeight w:val="333"/>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FF0584"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Participants information</w:t>
                  </w:r>
                </w:p>
              </w:tc>
              <w:tc>
                <w:tcPr>
                  <w:tcW w:w="54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838D2A"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Data shared between the PVP Office and the Applicant or the Representative related to the application.</w:t>
                  </w:r>
                </w:p>
              </w:tc>
            </w:tr>
          </w:tbl>
          <w:p w14:paraId="541306A5" w14:textId="77777777" w:rsidR="00376A13" w:rsidRPr="003126CD" w:rsidRDefault="00376A13" w:rsidP="00376A13">
            <w:pPr>
              <w:ind w:left="360"/>
              <w:rPr>
                <w:rFonts w:ascii="Arial" w:hAnsi="Arial" w:cs="Arial"/>
                <w:sz w:val="22"/>
                <w:szCs w:val="22"/>
                <w:lang w:val="en-US"/>
              </w:rPr>
            </w:pPr>
          </w:p>
        </w:tc>
      </w:tr>
      <w:tr w:rsidR="00376A13" w:rsidRPr="003126CD" w14:paraId="2E1644AA" w14:textId="77777777" w:rsidTr="00376A13">
        <w:trPr>
          <w:cantSplit/>
          <w:trHeight w:val="995"/>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EE543"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Blockchain Technical Maturity</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1DF94E" w14:textId="77777777" w:rsidR="00376A13" w:rsidRPr="003126CD" w:rsidRDefault="00376A13" w:rsidP="00376A13">
            <w:pPr>
              <w:spacing w:before="100" w:beforeAutospacing="1" w:after="100" w:afterAutospacing="1"/>
              <w:ind w:left="360"/>
              <w:rPr>
                <w:rFonts w:ascii="Arial" w:hAnsi="Arial" w:cs="Arial"/>
                <w:sz w:val="22"/>
                <w:szCs w:val="22"/>
                <w:lang w:val="en-US"/>
              </w:rPr>
            </w:pPr>
            <w:r w:rsidRPr="003126CD">
              <w:rPr>
                <w:rFonts w:ascii="Arial" w:hAnsi="Arial" w:cs="Arial"/>
                <w:sz w:val="22"/>
                <w:szCs w:val="22"/>
                <w:u w:val="single"/>
                <w:lang w:val="en-US"/>
              </w:rPr>
              <w:t>Basic</w:t>
            </w:r>
            <w:r w:rsidRPr="003126CD">
              <w:rPr>
                <w:rFonts w:ascii="Arial" w:hAnsi="Arial" w:cs="Arial"/>
                <w:sz w:val="22"/>
                <w:szCs w:val="22"/>
                <w:lang w:val="en-US"/>
              </w:rPr>
              <w:t>: Some conceptual definition or analysis has been done by UPOV in the context of e-PVP Asia.</w:t>
            </w:r>
          </w:p>
          <w:p w14:paraId="26F2077E" w14:textId="77777777" w:rsidR="00376A13" w:rsidRPr="003126CD" w:rsidRDefault="00376A13" w:rsidP="00376A13">
            <w:pPr>
              <w:spacing w:before="100" w:beforeAutospacing="1" w:after="100" w:afterAutospacing="1"/>
              <w:ind w:left="360"/>
              <w:rPr>
                <w:rFonts w:ascii="Arial" w:hAnsi="Arial" w:cs="Arial"/>
                <w:sz w:val="22"/>
                <w:szCs w:val="22"/>
                <w:lang w:val="en-US"/>
              </w:rPr>
            </w:pPr>
            <w:r w:rsidRPr="003126CD">
              <w:rPr>
                <w:rFonts w:ascii="Arial" w:hAnsi="Arial" w:cs="Arial"/>
                <w:sz w:val="22"/>
                <w:szCs w:val="22"/>
                <w:lang w:val="en-US"/>
              </w:rPr>
              <w:t>E-PVP is a platform for creating distributed registers under development by UPOV on top of Hyper ledger platform.</w:t>
            </w:r>
          </w:p>
        </w:tc>
      </w:tr>
      <w:tr w:rsidR="00376A13" w:rsidRPr="003126CD" w14:paraId="5D6E1F65" w14:textId="77777777" w:rsidTr="00376A13">
        <w:trPr>
          <w:cantSplit/>
          <w:trHeight w:val="481"/>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550A12"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Blockchain Technical Complexity</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7025FD" w14:textId="77777777" w:rsidR="00376A13" w:rsidRPr="003126CD" w:rsidRDefault="00376A13" w:rsidP="00376A13">
            <w:pPr>
              <w:spacing w:before="100" w:beforeAutospacing="1" w:after="100" w:afterAutospacing="1"/>
              <w:ind w:left="360"/>
              <w:rPr>
                <w:rFonts w:ascii="Arial" w:hAnsi="Arial" w:cs="Arial"/>
                <w:sz w:val="22"/>
                <w:szCs w:val="22"/>
                <w:lang w:val="en-US"/>
              </w:rPr>
            </w:pPr>
            <w:r w:rsidRPr="003126CD">
              <w:rPr>
                <w:rFonts w:ascii="Arial" w:hAnsi="Arial" w:cs="Arial"/>
                <w:sz w:val="22"/>
                <w:szCs w:val="22"/>
                <w:u w:val="single"/>
                <w:lang w:val="en-US"/>
              </w:rPr>
              <w:t>High</w:t>
            </w:r>
            <w:r w:rsidRPr="003126CD">
              <w:rPr>
                <w:rFonts w:ascii="Arial" w:hAnsi="Arial" w:cs="Arial"/>
                <w:sz w:val="22"/>
                <w:szCs w:val="22"/>
                <w:lang w:val="en-US"/>
              </w:rPr>
              <w:t xml:space="preserve">: complex technical development due </w:t>
            </w:r>
            <w:r w:rsidR="00755662" w:rsidRPr="003126CD">
              <w:rPr>
                <w:rFonts w:ascii="Arial" w:hAnsi="Arial" w:cs="Arial"/>
                <w:sz w:val="22"/>
                <w:szCs w:val="22"/>
                <w:lang w:val="en-US"/>
              </w:rPr>
              <w:t xml:space="preserve">to the fact that </w:t>
            </w:r>
            <w:r w:rsidRPr="003126CD">
              <w:rPr>
                <w:rFonts w:ascii="Arial" w:hAnsi="Arial" w:cs="Arial"/>
                <w:sz w:val="22"/>
                <w:szCs w:val="22"/>
                <w:lang w:val="en-US"/>
              </w:rPr>
              <w:t>there is no reference in the market of real use cases.</w:t>
            </w:r>
          </w:p>
        </w:tc>
      </w:tr>
      <w:tr w:rsidR="00376A13" w:rsidRPr="003126CD" w14:paraId="19D088CE" w14:textId="77777777" w:rsidTr="00376A13">
        <w:trPr>
          <w:cantSplit/>
          <w:trHeight w:val="818"/>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B74047"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Type of blockchain implementation</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02"/>
              <w:gridCol w:w="2189"/>
              <w:gridCol w:w="3280"/>
            </w:tblGrid>
            <w:tr w:rsidR="00376A13" w:rsidRPr="003126CD" w14:paraId="4BC74E6B" w14:textId="77777777" w:rsidTr="00076CDF">
              <w:trPr>
                <w:trHeight w:val="282"/>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29D4C8" w14:textId="77777777" w:rsidR="00376A13" w:rsidRPr="003126CD" w:rsidRDefault="00376A13" w:rsidP="00076CDF">
                  <w:pPr>
                    <w:jc w:val="center"/>
                    <w:rPr>
                      <w:rFonts w:ascii="Arial" w:hAnsi="Arial" w:cs="Arial"/>
                      <w:b/>
                      <w:bCs/>
                      <w:sz w:val="22"/>
                      <w:szCs w:val="22"/>
                      <w:lang w:val="en-US"/>
                    </w:rPr>
                  </w:pPr>
                  <w:r w:rsidRPr="003126CD">
                    <w:rPr>
                      <w:rFonts w:ascii="Arial" w:hAnsi="Arial" w:cs="Arial"/>
                      <w:b/>
                      <w:bCs/>
                      <w:sz w:val="22"/>
                      <w:szCs w:val="22"/>
                      <w:lang w:val="en-US"/>
                    </w:rPr>
                    <w:t>Blockchain Type</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D4F991" w14:textId="77777777" w:rsidR="00376A13" w:rsidRPr="003126CD" w:rsidRDefault="00376A13" w:rsidP="00076CDF">
                  <w:pPr>
                    <w:jc w:val="center"/>
                    <w:rPr>
                      <w:rFonts w:ascii="Arial" w:hAnsi="Arial" w:cs="Arial"/>
                      <w:b/>
                      <w:bCs/>
                      <w:sz w:val="22"/>
                      <w:szCs w:val="22"/>
                      <w:lang w:val="en-US"/>
                    </w:rPr>
                  </w:pPr>
                  <w:r w:rsidRPr="003126CD">
                    <w:rPr>
                      <w:rFonts w:ascii="Arial" w:hAnsi="Arial" w:cs="Arial"/>
                      <w:b/>
                      <w:bCs/>
                      <w:sz w:val="22"/>
                      <w:szCs w:val="22"/>
                      <w:lang w:val="en-US"/>
                    </w:rPr>
                    <w:t>Pros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76DB48" w14:textId="77777777" w:rsidR="00376A13" w:rsidRPr="003126CD" w:rsidRDefault="00376A13" w:rsidP="00076CDF">
                  <w:pPr>
                    <w:jc w:val="center"/>
                    <w:rPr>
                      <w:rFonts w:ascii="Arial" w:hAnsi="Arial" w:cs="Arial"/>
                      <w:b/>
                      <w:bCs/>
                      <w:sz w:val="22"/>
                      <w:szCs w:val="22"/>
                      <w:lang w:val="en-US"/>
                    </w:rPr>
                  </w:pPr>
                  <w:r w:rsidRPr="003126CD">
                    <w:rPr>
                      <w:rFonts w:ascii="Arial" w:hAnsi="Arial" w:cs="Arial"/>
                      <w:b/>
                      <w:bCs/>
                      <w:sz w:val="22"/>
                      <w:szCs w:val="22"/>
                      <w:lang w:val="en-US"/>
                    </w:rPr>
                    <w:t>Cons</w:t>
                  </w:r>
                </w:p>
              </w:tc>
            </w:tr>
            <w:tr w:rsidR="00376A13" w:rsidRPr="003126CD" w14:paraId="15DBEBAF" w14:textId="77777777" w:rsidTr="00376A13">
              <w:trPr>
                <w:cantSplit/>
                <w:trHeight w:val="1133"/>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1842FA" w14:textId="77777777" w:rsidR="00376A13" w:rsidRPr="003126CD" w:rsidRDefault="00376A13" w:rsidP="00376A13">
                  <w:pPr>
                    <w:ind w:left="360"/>
                    <w:rPr>
                      <w:rFonts w:ascii="Arial" w:hAnsi="Arial" w:cs="Arial"/>
                      <w:sz w:val="22"/>
                      <w:szCs w:val="22"/>
                      <w:lang w:val="en-US"/>
                    </w:rPr>
                  </w:pPr>
                  <w:r w:rsidRPr="003126CD">
                    <w:rPr>
                      <w:rFonts w:ascii="Arial" w:hAnsi="Arial" w:cs="Arial"/>
                      <w:sz w:val="22"/>
                      <w:szCs w:val="22"/>
                      <w:lang w:val="en-US"/>
                    </w:rPr>
                    <w:t>Private Permissioned</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CE3E13" w14:textId="77777777" w:rsidR="00376A13" w:rsidRPr="003126CD" w:rsidRDefault="00376A13" w:rsidP="00376A13">
                  <w:pPr>
                    <w:spacing w:before="100" w:beforeAutospacing="1" w:after="100" w:afterAutospacing="1"/>
                    <w:ind w:left="360"/>
                    <w:rPr>
                      <w:rFonts w:ascii="Arial" w:hAnsi="Arial" w:cs="Arial"/>
                      <w:sz w:val="22"/>
                      <w:szCs w:val="22"/>
                      <w:lang w:val="en-US"/>
                    </w:rPr>
                  </w:pPr>
                  <w:r w:rsidRPr="003126CD">
                    <w:rPr>
                      <w:rFonts w:ascii="Arial" w:hAnsi="Arial" w:cs="Arial"/>
                      <w:sz w:val="22"/>
                      <w:szCs w:val="22"/>
                      <w:lang w:val="en-US"/>
                    </w:rPr>
                    <w:t>e-PVP requires first a well-defined, controlled and monitored identity system, not available in public networks as well as strict governance rules that need to be defined by a central institution.</w:t>
                  </w:r>
                </w:p>
                <w:p w14:paraId="24301CCC" w14:textId="77777777" w:rsidR="00376A13" w:rsidRPr="003126CD" w:rsidRDefault="00376A13" w:rsidP="00376A13">
                  <w:pPr>
                    <w:spacing w:before="100" w:beforeAutospacing="1" w:after="100" w:afterAutospacing="1"/>
                    <w:ind w:left="360"/>
                    <w:rPr>
                      <w:rFonts w:ascii="Arial" w:hAnsi="Arial" w:cs="Arial"/>
                      <w:sz w:val="22"/>
                      <w:szCs w:val="22"/>
                      <w:lang w:val="en-US"/>
                    </w:rPr>
                  </w:pPr>
                  <w:r w:rsidRPr="003126CD">
                    <w:rPr>
                      <w:rFonts w:ascii="Arial" w:hAnsi="Arial" w:cs="Arial"/>
                      <w:sz w:val="22"/>
                      <w:szCs w:val="22"/>
                      <w:lang w:val="en-US"/>
                    </w:rPr>
                    <w:t>Allows fast synchronization of nodes and a high number of transaction-per-seconds.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CD72EF" w14:textId="77777777" w:rsidR="00376A13" w:rsidRPr="003126CD" w:rsidRDefault="00376A13" w:rsidP="00376A13">
                  <w:pPr>
                    <w:spacing w:before="100" w:beforeAutospacing="1" w:after="100" w:afterAutospacing="1"/>
                    <w:ind w:left="360"/>
                    <w:rPr>
                      <w:rFonts w:ascii="Arial" w:hAnsi="Arial" w:cs="Arial"/>
                      <w:sz w:val="22"/>
                      <w:szCs w:val="22"/>
                      <w:lang w:val="en-US"/>
                    </w:rPr>
                  </w:pPr>
                  <w:r w:rsidRPr="003126CD">
                    <w:rPr>
                      <w:rFonts w:ascii="Arial" w:hAnsi="Arial" w:cs="Arial"/>
                      <w:sz w:val="22"/>
                      <w:szCs w:val="22"/>
                      <w:lang w:val="en-US"/>
                    </w:rPr>
                    <w:t>Requires to deploy and maintain custom infrastructure.</w:t>
                  </w:r>
                </w:p>
                <w:p w14:paraId="38BF16D6" w14:textId="77777777" w:rsidR="00376A13" w:rsidRPr="003126CD" w:rsidRDefault="00755662" w:rsidP="00376A13">
                  <w:pPr>
                    <w:spacing w:before="100" w:beforeAutospacing="1" w:after="100" w:afterAutospacing="1"/>
                    <w:ind w:left="360"/>
                    <w:rPr>
                      <w:rFonts w:ascii="Arial" w:hAnsi="Arial" w:cs="Arial"/>
                      <w:sz w:val="22"/>
                      <w:szCs w:val="22"/>
                      <w:lang w:val="en-US"/>
                    </w:rPr>
                  </w:pPr>
                  <w:r w:rsidRPr="003126CD">
                    <w:rPr>
                      <w:rFonts w:ascii="Arial" w:hAnsi="Arial" w:cs="Arial"/>
                      <w:sz w:val="22"/>
                      <w:szCs w:val="22"/>
                      <w:lang w:val="en-US"/>
                    </w:rPr>
                    <w:t>Blockchain implementation</w:t>
                  </w:r>
                  <w:r w:rsidR="00376A13" w:rsidRPr="003126CD">
                    <w:rPr>
                      <w:rFonts w:ascii="Arial" w:hAnsi="Arial" w:cs="Arial"/>
                      <w:sz w:val="22"/>
                      <w:szCs w:val="22"/>
                      <w:lang w:val="en-US"/>
                    </w:rPr>
                    <w:t xml:space="preserve"> matters: In the beginning, UPOV is the entity responsible for running the blockchain nodes.</w:t>
                  </w:r>
                  <w:r w:rsidRPr="003126CD">
                    <w:rPr>
                      <w:rFonts w:ascii="Arial" w:hAnsi="Arial" w:cs="Arial"/>
                      <w:sz w:val="22"/>
                      <w:szCs w:val="22"/>
                      <w:lang w:val="en-US"/>
                    </w:rPr>
                    <w:t xml:space="preserve"> </w:t>
                  </w:r>
                  <w:r w:rsidR="00376A13" w:rsidRPr="003126CD">
                    <w:rPr>
                      <w:rFonts w:ascii="Arial" w:hAnsi="Arial" w:cs="Arial"/>
                      <w:sz w:val="22"/>
                      <w:szCs w:val="22"/>
                      <w:lang w:val="en-US"/>
                    </w:rPr>
                    <w:t xml:space="preserve"> In the future, this responsibility will be shared with other authorities.  </w:t>
                  </w:r>
                </w:p>
              </w:tc>
            </w:tr>
          </w:tbl>
          <w:p w14:paraId="30ED472E" w14:textId="77777777" w:rsidR="00376A13" w:rsidRPr="003126CD" w:rsidRDefault="00376A13" w:rsidP="00376A13">
            <w:pPr>
              <w:pStyle w:val="auto-cursor-target"/>
              <w:ind w:left="360"/>
              <w:rPr>
                <w:rFonts w:ascii="Arial" w:hAnsi="Arial" w:cs="Arial"/>
                <w:sz w:val="22"/>
                <w:szCs w:val="22"/>
                <w:lang w:val="en-US"/>
              </w:rPr>
            </w:pPr>
          </w:p>
        </w:tc>
      </w:tr>
      <w:tr w:rsidR="00376A13" w:rsidRPr="003126CD" w14:paraId="08C6CBFF" w14:textId="77777777" w:rsidTr="00376A13">
        <w:trPr>
          <w:cantSplit/>
          <w:trHeight w:val="1156"/>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1CF92F"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Legal Assessment</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9082AD"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 xml:space="preserve">The use of e-PVP modules, including the technology for their deployment (e.g. blockchain) is optional and the use by the participating UPOV members is done in accordance with their applicable legislation. </w:t>
            </w:r>
            <w:r w:rsidR="00755662" w:rsidRPr="003126CD">
              <w:rPr>
                <w:rFonts w:ascii="Arial" w:hAnsi="Arial" w:cs="Arial"/>
                <w:sz w:val="22"/>
                <w:szCs w:val="22"/>
                <w:lang w:val="en-US"/>
              </w:rPr>
              <w:t xml:space="preserve"> </w:t>
            </w:r>
            <w:r w:rsidRPr="003126CD">
              <w:rPr>
                <w:rFonts w:ascii="Arial" w:hAnsi="Arial" w:cs="Arial"/>
                <w:sz w:val="22"/>
                <w:szCs w:val="22"/>
                <w:lang w:val="en-US"/>
              </w:rPr>
              <w:t xml:space="preserve">Therefore, e-PVP modules are used to report decisions in a digital way and does not interfere in the way the decision is taken or its contents. </w:t>
            </w:r>
            <w:r w:rsidR="00755662" w:rsidRPr="003126CD">
              <w:rPr>
                <w:rFonts w:ascii="Arial" w:hAnsi="Arial" w:cs="Arial"/>
                <w:sz w:val="22"/>
                <w:szCs w:val="22"/>
                <w:lang w:val="en-US"/>
              </w:rPr>
              <w:t xml:space="preserve"> </w:t>
            </w:r>
            <w:r w:rsidRPr="003126CD">
              <w:rPr>
                <w:rFonts w:ascii="Arial" w:hAnsi="Arial" w:cs="Arial"/>
                <w:sz w:val="22"/>
                <w:szCs w:val="22"/>
                <w:lang w:val="en-US"/>
              </w:rPr>
              <w:t>This is valid in all steps during the examination process and after grant.</w:t>
            </w:r>
          </w:p>
          <w:p w14:paraId="1CF1F167" w14:textId="77777777" w:rsidR="00376A13" w:rsidRPr="003126CD" w:rsidRDefault="00376A13">
            <w:pPr>
              <w:pStyle w:val="NormalWeb"/>
              <w:ind w:firstLine="0"/>
              <w:rPr>
                <w:rFonts w:ascii="Arial" w:hAnsi="Arial" w:cs="Arial"/>
                <w:sz w:val="22"/>
                <w:szCs w:val="22"/>
                <w:lang w:val="en-US"/>
              </w:rPr>
            </w:pPr>
            <w:r w:rsidRPr="003126CD">
              <w:rPr>
                <w:rFonts w:ascii="Arial" w:hAnsi="Arial" w:cs="Arial"/>
                <w:sz w:val="22"/>
                <w:szCs w:val="22"/>
                <w:lang w:val="en-US"/>
              </w:rPr>
              <w:t>E-PVP modules are a set of services provided to facilitate communication, access to and implementation of decisions including any related evidence.</w:t>
            </w:r>
          </w:p>
        </w:tc>
      </w:tr>
      <w:tr w:rsidR="00376A13" w:rsidRPr="003126CD" w14:paraId="580A8707" w14:textId="77777777" w:rsidTr="00376A13">
        <w:trPr>
          <w:cantSplit/>
          <w:trHeight w:val="4176"/>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8CA55E" w14:textId="77777777" w:rsidR="00376A13" w:rsidRPr="003126CD" w:rsidRDefault="00376A13" w:rsidP="00376A13">
            <w:pPr>
              <w:pStyle w:val="NormalWeb"/>
              <w:ind w:firstLine="0"/>
              <w:rPr>
                <w:rFonts w:ascii="Arial" w:hAnsi="Arial" w:cs="Arial"/>
                <w:sz w:val="22"/>
                <w:szCs w:val="22"/>
                <w:lang w:val="en-US"/>
              </w:rPr>
            </w:pPr>
            <w:r w:rsidRPr="003126CD">
              <w:rPr>
                <w:rStyle w:val="Strong"/>
                <w:rFonts w:ascii="Arial" w:hAnsi="Arial" w:cs="Arial"/>
                <w:sz w:val="22"/>
                <w:szCs w:val="22"/>
                <w:lang w:val="en-US"/>
              </w:rPr>
              <w:t>Challenges and considerations</w:t>
            </w:r>
          </w:p>
        </w:tc>
        <w:tc>
          <w:tcPr>
            <w:tcW w:w="7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B0D5AD"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It is crucial for the PVP system to ensure that the identity of the different actors involved in a potential e-PVP is trustable to ensure the authenticity of the ownership of the Plant Breeders’ rights.</w:t>
            </w:r>
          </w:p>
          <w:p w14:paraId="46020F1C" w14:textId="77777777" w:rsidR="00376A13" w:rsidRPr="003126CD" w:rsidRDefault="00376A13" w:rsidP="00376A13">
            <w:pPr>
              <w:pStyle w:val="NormalWeb"/>
              <w:ind w:firstLine="0"/>
              <w:rPr>
                <w:rFonts w:ascii="Arial" w:hAnsi="Arial" w:cs="Arial"/>
                <w:sz w:val="22"/>
                <w:szCs w:val="22"/>
                <w:lang w:val="en-US"/>
              </w:rPr>
            </w:pPr>
            <w:r w:rsidRPr="003126CD">
              <w:rPr>
                <w:rFonts w:ascii="Arial" w:hAnsi="Arial" w:cs="Arial"/>
                <w:sz w:val="22"/>
                <w:szCs w:val="22"/>
                <w:lang w:val="en-US"/>
              </w:rPr>
              <w:t>Interoperability between Blockchain initiatives is another important matter to be addressed at an early stage (e.g. authorities, interested in using Blockchain technology, that in addition to PBR they administer other intellectual property rights).</w:t>
            </w:r>
          </w:p>
        </w:tc>
      </w:tr>
    </w:tbl>
    <w:p w14:paraId="13CCA52B" w14:textId="77777777" w:rsidR="00ED518A" w:rsidRDefault="00ED518A" w:rsidP="00014564">
      <w:pPr>
        <w:pStyle w:val="Heading1"/>
        <w:spacing w:after="60"/>
        <w:rPr>
          <w:rFonts w:ascii="Arial" w:eastAsiaTheme="minorHAnsi" w:hAnsi="Arial" w:cs="Arial"/>
          <w:color w:val="auto"/>
          <w:sz w:val="22"/>
          <w:szCs w:val="22"/>
          <w:lang w:val="en-US"/>
        </w:rPr>
      </w:pPr>
      <w:bookmarkStart w:id="26" w:name="_Toc75863633"/>
    </w:p>
    <w:p w14:paraId="1F82BF88" w14:textId="055B1F4E" w:rsidR="00014564" w:rsidRPr="003126CD" w:rsidRDefault="000F567E" w:rsidP="00014564">
      <w:pPr>
        <w:pStyle w:val="Heading1"/>
        <w:spacing w:after="60"/>
        <w:rPr>
          <w:rFonts w:ascii="Arial" w:hAnsi="Arial"/>
          <w:b/>
          <w:color w:val="auto"/>
          <w:sz w:val="22"/>
          <w:lang w:val="en-US"/>
        </w:rPr>
      </w:pPr>
      <w:bookmarkStart w:id="27" w:name="_Toc84188352"/>
      <w:r w:rsidRPr="003126CD">
        <w:rPr>
          <w:rFonts w:ascii="Arial" w:hAnsi="Arial" w:cs="Arial"/>
          <w:b/>
          <w:color w:val="auto"/>
          <w:sz w:val="22"/>
          <w:szCs w:val="22"/>
          <w:lang w:val="en-US"/>
        </w:rPr>
        <w:t>12</w:t>
      </w:r>
      <w:r w:rsidR="00014564" w:rsidRPr="003126CD">
        <w:rPr>
          <w:rFonts w:ascii="Arial" w:hAnsi="Arial"/>
          <w:b/>
          <w:color w:val="auto"/>
          <w:sz w:val="22"/>
          <w:lang w:val="en-US"/>
        </w:rPr>
        <w:t xml:space="preserve">. IP </w:t>
      </w:r>
      <w:r w:rsidR="00706FC6" w:rsidRPr="003126CD">
        <w:rPr>
          <w:rFonts w:ascii="Arial" w:hAnsi="Arial"/>
          <w:b/>
          <w:color w:val="auto"/>
          <w:sz w:val="22"/>
          <w:lang w:val="en-US"/>
        </w:rPr>
        <w:t>RIGHTS TRANSFER</w:t>
      </w:r>
      <w:r w:rsidR="005C2118" w:rsidRPr="003126CD">
        <w:rPr>
          <w:rFonts w:ascii="Arial" w:hAnsi="Arial"/>
          <w:b/>
          <w:color w:val="auto"/>
          <w:sz w:val="22"/>
          <w:lang w:val="en-US"/>
        </w:rPr>
        <w:t>/ASSIGNMENT</w:t>
      </w:r>
      <w:bookmarkEnd w:id="26"/>
      <w:bookmarkEnd w:id="27"/>
    </w:p>
    <w:tbl>
      <w:tblPr>
        <w:tblW w:w="10188"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52"/>
        <w:gridCol w:w="8036"/>
      </w:tblGrid>
      <w:tr w:rsidR="00706FC6" w:rsidRPr="003126CD" w14:paraId="6E21B5EB" w14:textId="77777777" w:rsidTr="00846131">
        <w:trPr>
          <w:cantSplit/>
          <w:trHeight w:val="243"/>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FA945A" w14:textId="77777777" w:rsidR="00706FC6" w:rsidRPr="003126CD" w:rsidRDefault="0001322A" w:rsidP="00706FC6">
            <w:pPr>
              <w:pStyle w:val="NormalWeb"/>
              <w:ind w:firstLine="0"/>
              <w:rPr>
                <w:rFonts w:ascii="Arial" w:hAnsi="Arial"/>
                <w:sz w:val="22"/>
                <w:lang w:val="en-US"/>
              </w:rPr>
            </w:pPr>
            <w:r w:rsidRPr="003126CD">
              <w:rPr>
                <w:rStyle w:val="Strong"/>
                <w:rFonts w:ascii="Arial" w:hAnsi="Arial"/>
                <w:sz w:val="22"/>
                <w:lang w:val="en-US"/>
              </w:rPr>
              <w:t>Topic</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1A39A2" w14:textId="77777777" w:rsidR="00706FC6" w:rsidRPr="003126CD" w:rsidRDefault="005C2118" w:rsidP="00706FC6">
            <w:pPr>
              <w:pStyle w:val="NormalWeb"/>
              <w:ind w:firstLine="0"/>
              <w:rPr>
                <w:rFonts w:ascii="Arial" w:hAnsi="Arial"/>
                <w:sz w:val="22"/>
                <w:lang w:val="en-US"/>
              </w:rPr>
            </w:pPr>
            <w:r w:rsidRPr="003126CD">
              <w:rPr>
                <w:rStyle w:val="Strong"/>
                <w:rFonts w:ascii="Arial" w:hAnsi="Arial"/>
                <w:sz w:val="22"/>
                <w:lang w:val="en-US"/>
              </w:rPr>
              <w:t>IP rights transfer or assignment</w:t>
            </w:r>
            <w:r w:rsidR="00706FC6" w:rsidRPr="003126CD">
              <w:rPr>
                <w:rStyle w:val="Strong"/>
                <w:rFonts w:ascii="Arial" w:hAnsi="Arial"/>
                <w:sz w:val="22"/>
                <w:lang w:val="en-US"/>
              </w:rPr>
              <w:t xml:space="preserve"> </w:t>
            </w:r>
          </w:p>
        </w:tc>
      </w:tr>
      <w:tr w:rsidR="00706FC6" w:rsidRPr="003126CD" w14:paraId="083ADE45" w14:textId="77777777" w:rsidTr="00846131">
        <w:trPr>
          <w:cantSplit/>
          <w:trHeight w:val="6980"/>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4CEFCF"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Summary</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98A05C"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b w:val="0"/>
                <w:sz w:val="22"/>
                <w:lang w:val="en-US"/>
              </w:rPr>
              <w:t>Transfer of IP rights</w:t>
            </w:r>
            <w:r w:rsidRPr="003126CD">
              <w:rPr>
                <w:rFonts w:ascii="Arial" w:hAnsi="Arial"/>
                <w:sz w:val="22"/>
                <w:lang w:val="en-US"/>
              </w:rPr>
              <w:t xml:space="preserve">, </w:t>
            </w:r>
            <w:r w:rsidR="00F0291D" w:rsidRPr="003126CD">
              <w:rPr>
                <w:rFonts w:ascii="Arial" w:hAnsi="Arial"/>
                <w:sz w:val="22"/>
                <w:lang w:val="en-US"/>
              </w:rPr>
              <w:t xml:space="preserve">known as </w:t>
            </w:r>
            <w:r w:rsidRPr="003126CD">
              <w:rPr>
                <w:rFonts w:ascii="Arial" w:hAnsi="Arial"/>
                <w:sz w:val="22"/>
                <w:lang w:val="en-US"/>
              </w:rPr>
              <w:t>IP assignment, is the change of ownership of the IP rights from the ownership (the assignor) to another party (the assignee) who becomes the new owner of the IP right.</w:t>
            </w:r>
          </w:p>
          <w:p w14:paraId="624C99D3"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In order for a transfer of rights to be managed by the IP Office, a written evidence of the agreement signed by the parties has to be delivered</w:t>
            </w:r>
            <w:r w:rsidR="007E65EC" w:rsidRPr="003126CD">
              <w:rPr>
                <w:rFonts w:ascii="Arial" w:hAnsi="Arial"/>
                <w:sz w:val="22"/>
                <w:lang w:val="en-US"/>
              </w:rPr>
              <w:t>,</w:t>
            </w:r>
            <w:r w:rsidRPr="003126CD">
              <w:rPr>
                <w:rFonts w:ascii="Arial" w:hAnsi="Arial"/>
                <w:sz w:val="22"/>
                <w:lang w:val="en-US"/>
              </w:rPr>
              <w:t xml:space="preserve"> which will be reviewed by the IP Office and if there are no deficiencies, the transfer will be </w:t>
            </w:r>
            <w:r w:rsidR="00440687" w:rsidRPr="003126CD">
              <w:rPr>
                <w:rFonts w:ascii="Arial" w:hAnsi="Arial"/>
                <w:sz w:val="22"/>
                <w:lang w:val="en-US"/>
              </w:rPr>
              <w:t xml:space="preserve">recorded in the Office’s register </w:t>
            </w:r>
            <w:r w:rsidRPr="003126CD">
              <w:rPr>
                <w:rFonts w:ascii="Arial" w:hAnsi="Arial"/>
                <w:sz w:val="22"/>
                <w:lang w:val="en-US"/>
              </w:rPr>
              <w:t>with effect from the date on which the request, the supporting evidence or the fee was paid, whichever is the latest.</w:t>
            </w:r>
          </w:p>
          <w:p w14:paraId="2FB61A88"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Before starting the transfer of rights, the parties use to sign a non-disclosure agreement between them to ensure the confidentiality of the information shared. </w:t>
            </w:r>
            <w:r w:rsidR="003E17FE" w:rsidRPr="003126CD">
              <w:rPr>
                <w:rFonts w:ascii="Arial" w:hAnsi="Arial"/>
                <w:sz w:val="22"/>
                <w:lang w:val="en-US"/>
              </w:rPr>
              <w:t xml:space="preserve"> </w:t>
            </w:r>
            <w:r w:rsidRPr="003126CD">
              <w:rPr>
                <w:rFonts w:ascii="Arial" w:hAnsi="Arial"/>
                <w:sz w:val="22"/>
                <w:lang w:val="en-US"/>
              </w:rPr>
              <w:t>This agreement is beneficial for both parties because during the negotiation phase most probably the assignee will need to perform a</w:t>
            </w:r>
            <w:r w:rsidR="00440687" w:rsidRPr="003126CD">
              <w:rPr>
                <w:rFonts w:ascii="Arial" w:hAnsi="Arial"/>
                <w:sz w:val="22"/>
                <w:lang w:val="en-US"/>
              </w:rPr>
              <w:t>n</w:t>
            </w:r>
            <w:r w:rsidRPr="003126CD">
              <w:rPr>
                <w:rFonts w:ascii="Arial" w:hAnsi="Arial"/>
                <w:sz w:val="22"/>
                <w:lang w:val="en-US"/>
              </w:rPr>
              <w:t xml:space="preserve"> IP due diligence accessing confidential information in order </w:t>
            </w:r>
            <w:r w:rsidR="0063303B" w:rsidRPr="003126CD">
              <w:rPr>
                <w:rFonts w:ascii="Arial" w:hAnsi="Arial"/>
                <w:sz w:val="22"/>
                <w:lang w:val="en-US"/>
              </w:rPr>
              <w:t xml:space="preserve">to </w:t>
            </w:r>
            <w:r w:rsidRPr="003126CD">
              <w:rPr>
                <w:rFonts w:ascii="Arial" w:hAnsi="Arial"/>
                <w:sz w:val="22"/>
                <w:lang w:val="en-US"/>
              </w:rPr>
              <w:t>ensure the ownership of the IP right which must be protected to avoid any kind of data leak, even though the assignment may not be reached in the end. </w:t>
            </w:r>
          </w:p>
          <w:p w14:paraId="782495F1"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Blockchain has the potential to support both parties involved in the process:</w:t>
            </w:r>
          </w:p>
          <w:p w14:paraId="2E9923C8" w14:textId="77777777" w:rsidR="00706FC6" w:rsidRPr="003126CD" w:rsidRDefault="00706FC6" w:rsidP="006769CC">
            <w:pPr>
              <w:pStyle w:val="ListParagraph"/>
              <w:numPr>
                <w:ilvl w:val="0"/>
                <w:numId w:val="4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Making the evidence of the agreement </w:t>
            </w:r>
            <w:r w:rsidR="00767676" w:rsidRPr="003126CD">
              <w:rPr>
                <w:rFonts w:ascii="Arial" w:hAnsi="Arial"/>
                <w:sz w:val="22"/>
                <w:lang w:val="en-US"/>
              </w:rPr>
              <w:t xml:space="preserve">clearer </w:t>
            </w:r>
            <w:r w:rsidRPr="003126CD">
              <w:rPr>
                <w:rFonts w:ascii="Arial" w:hAnsi="Arial"/>
                <w:sz w:val="22"/>
                <w:lang w:val="en-US"/>
              </w:rPr>
              <w:t>between the assignee and the assignor for the transfer of the IP right;</w:t>
            </w:r>
          </w:p>
          <w:p w14:paraId="43FE726B" w14:textId="77777777" w:rsidR="00706FC6" w:rsidRPr="003126CD" w:rsidRDefault="00706FC6" w:rsidP="006769CC">
            <w:pPr>
              <w:pStyle w:val="ListParagraph"/>
              <w:numPr>
                <w:ilvl w:val="0"/>
                <w:numId w:val="4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Timestamping the change of ownership of the transferred IP rights;</w:t>
            </w:r>
            <w:r w:rsidR="003E17FE" w:rsidRPr="003126CD">
              <w:rPr>
                <w:rFonts w:ascii="Arial" w:hAnsi="Arial"/>
                <w:sz w:val="22"/>
                <w:lang w:val="en-US"/>
              </w:rPr>
              <w:t xml:space="preserve"> and</w:t>
            </w:r>
          </w:p>
          <w:p w14:paraId="137846A5" w14:textId="77777777" w:rsidR="00706FC6" w:rsidRPr="003126CD" w:rsidRDefault="00706FC6">
            <w:pPr>
              <w:pStyle w:val="ListParagraph"/>
              <w:numPr>
                <w:ilvl w:val="0"/>
                <w:numId w:val="47"/>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Exchanging all </w:t>
            </w:r>
            <w:r w:rsidR="003E17FE" w:rsidRPr="003126CD">
              <w:rPr>
                <w:rFonts w:ascii="Arial" w:hAnsi="Arial"/>
                <w:sz w:val="22"/>
                <w:lang w:val="en-US"/>
              </w:rPr>
              <w:t>encrypted </w:t>
            </w:r>
            <w:r w:rsidRPr="003126CD">
              <w:rPr>
                <w:rFonts w:ascii="Arial" w:hAnsi="Arial"/>
                <w:sz w:val="22"/>
                <w:lang w:val="en-US"/>
              </w:rPr>
              <w:t>data between the parties in the blockchain and tracing the access to this data to avoid any potential data leak.</w:t>
            </w:r>
          </w:p>
        </w:tc>
      </w:tr>
      <w:tr w:rsidR="00706FC6" w:rsidRPr="003126CD" w14:paraId="55440465" w14:textId="77777777" w:rsidTr="00846131">
        <w:trPr>
          <w:cantSplit/>
          <w:trHeight w:val="991"/>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6DA4A1"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Relevant IP Value Chain phases</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518ABA" w14:textId="77777777" w:rsidR="00706FC6" w:rsidRPr="003126CD" w:rsidRDefault="00706FC6" w:rsidP="007E65EC">
            <w:pPr>
              <w:pStyle w:val="NormalWeb"/>
              <w:ind w:firstLine="0"/>
              <w:rPr>
                <w:rFonts w:ascii="Arial" w:hAnsi="Arial"/>
                <w:sz w:val="22"/>
                <w:lang w:val="en-US"/>
              </w:rPr>
            </w:pPr>
            <w:r w:rsidRPr="003126CD">
              <w:rPr>
                <w:rFonts w:ascii="Arial" w:hAnsi="Arial"/>
                <w:sz w:val="22"/>
                <w:lang w:val="en-US"/>
              </w:rPr>
              <w:t>This use case is related with the IP right management phase for all the patents, trademarks, industrial designs and copyright that can benefit from another supportive horizontal use cases capabilities like Timestamping, Trust Data Sharing and Digital Identity.</w:t>
            </w:r>
          </w:p>
        </w:tc>
      </w:tr>
      <w:tr w:rsidR="00706FC6" w:rsidRPr="003126CD" w14:paraId="313510F5" w14:textId="77777777" w:rsidTr="00846131">
        <w:trPr>
          <w:cantSplit/>
          <w:trHeight w:val="10669"/>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697614"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Business Rationale</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E39982" w14:textId="77777777" w:rsidR="00706FC6" w:rsidRPr="003126CD" w:rsidRDefault="00706FC6">
            <w:pPr>
              <w:pStyle w:val="NormalWeb"/>
              <w:ind w:firstLine="0"/>
              <w:rPr>
                <w:rFonts w:ascii="Arial" w:hAnsi="Arial"/>
                <w:sz w:val="22"/>
                <w:lang w:val="en-US"/>
              </w:rPr>
            </w:pPr>
            <w:r w:rsidRPr="003126CD">
              <w:rPr>
                <w:rFonts w:ascii="Arial" w:hAnsi="Arial"/>
                <w:sz w:val="22"/>
                <w:lang w:val="en-US"/>
              </w:rPr>
              <w:t>IP Right</w:t>
            </w:r>
            <w:r w:rsidR="00252E77" w:rsidRPr="003126CD">
              <w:rPr>
                <w:rFonts w:ascii="Arial" w:hAnsi="Arial"/>
                <w:sz w:val="22"/>
                <w:lang w:val="en-US"/>
              </w:rPr>
              <w:t>s</w:t>
            </w:r>
            <w:r w:rsidRPr="003126CD">
              <w:rPr>
                <w:rFonts w:ascii="Arial" w:hAnsi="Arial"/>
                <w:sz w:val="22"/>
                <w:lang w:val="en-US"/>
              </w:rPr>
              <w:t xml:space="preserve"> Transfer is one of the most basic and fundamental capabilities </w:t>
            </w:r>
            <w:r w:rsidR="00252E77" w:rsidRPr="003126CD">
              <w:rPr>
                <w:rFonts w:ascii="Arial" w:hAnsi="Arial"/>
                <w:sz w:val="22"/>
                <w:lang w:val="en-US"/>
              </w:rPr>
              <w:t>in</w:t>
            </w:r>
            <w:r w:rsidRPr="003126CD">
              <w:rPr>
                <w:rFonts w:ascii="Arial" w:hAnsi="Arial"/>
                <w:sz w:val="22"/>
                <w:lang w:val="en-US"/>
              </w:rPr>
              <w:t xml:space="preserve"> IP </w:t>
            </w:r>
            <w:r w:rsidR="00257F83" w:rsidRPr="003126CD">
              <w:rPr>
                <w:rFonts w:ascii="Arial" w:hAnsi="Arial"/>
                <w:sz w:val="22"/>
                <w:lang w:val="en-US"/>
              </w:rPr>
              <w:t>r</w:t>
            </w:r>
            <w:r w:rsidRPr="003126CD">
              <w:rPr>
                <w:rFonts w:ascii="Arial" w:hAnsi="Arial"/>
                <w:sz w:val="22"/>
                <w:lang w:val="en-US"/>
              </w:rPr>
              <w:t>ights</w:t>
            </w:r>
            <w:r w:rsidR="00252E77" w:rsidRPr="003126CD">
              <w:rPr>
                <w:rFonts w:ascii="Arial" w:hAnsi="Arial"/>
                <w:sz w:val="22"/>
                <w:lang w:val="en-US"/>
              </w:rPr>
              <w:t xml:space="preserve"> management</w:t>
            </w:r>
            <w:r w:rsidRPr="003126CD">
              <w:rPr>
                <w:rFonts w:ascii="Arial" w:hAnsi="Arial"/>
                <w:sz w:val="22"/>
                <w:lang w:val="en-US"/>
              </w:rPr>
              <w:t xml:space="preserve">. </w:t>
            </w:r>
            <w:r w:rsidR="00252E77" w:rsidRPr="003126CD">
              <w:rPr>
                <w:rFonts w:ascii="Arial" w:hAnsi="Arial"/>
                <w:sz w:val="22"/>
                <w:lang w:val="en-US"/>
              </w:rPr>
              <w:t xml:space="preserve"> </w:t>
            </w:r>
            <w:r w:rsidRPr="003126CD">
              <w:rPr>
                <w:rFonts w:ascii="Arial" w:hAnsi="Arial"/>
                <w:sz w:val="22"/>
                <w:lang w:val="en-US"/>
              </w:rPr>
              <w:t xml:space="preserve">After the application for an IP right, during the examination phase or once the right has been granted, the owner of the </w:t>
            </w:r>
            <w:r w:rsidR="0063303B" w:rsidRPr="003126CD">
              <w:rPr>
                <w:rFonts w:ascii="Arial" w:hAnsi="Arial"/>
                <w:sz w:val="22"/>
                <w:lang w:val="en-US"/>
              </w:rPr>
              <w:t xml:space="preserve">IP application or </w:t>
            </w:r>
            <w:r w:rsidRPr="003126CD">
              <w:rPr>
                <w:rFonts w:ascii="Arial" w:hAnsi="Arial"/>
                <w:sz w:val="22"/>
                <w:lang w:val="en-US"/>
              </w:rPr>
              <w:t xml:space="preserve">IP right may transfer ownership to another party. </w:t>
            </w:r>
            <w:r w:rsidR="00252E77" w:rsidRPr="003126CD">
              <w:rPr>
                <w:rFonts w:ascii="Arial" w:hAnsi="Arial"/>
                <w:sz w:val="22"/>
                <w:lang w:val="en-US"/>
              </w:rPr>
              <w:t xml:space="preserve"> </w:t>
            </w:r>
            <w:r w:rsidRPr="003126CD">
              <w:rPr>
                <w:rFonts w:ascii="Arial" w:hAnsi="Arial"/>
                <w:sz w:val="22"/>
                <w:lang w:val="en-US"/>
              </w:rPr>
              <w:t xml:space="preserve">This change </w:t>
            </w:r>
            <w:r w:rsidR="00AC32F4" w:rsidRPr="003126CD">
              <w:rPr>
                <w:rFonts w:ascii="Arial" w:hAnsi="Arial"/>
                <w:sz w:val="22"/>
                <w:lang w:val="en-US"/>
              </w:rPr>
              <w:t>should</w:t>
            </w:r>
            <w:r w:rsidRPr="003126CD">
              <w:rPr>
                <w:rFonts w:ascii="Arial" w:hAnsi="Arial"/>
                <w:sz w:val="22"/>
                <w:lang w:val="en-US"/>
              </w:rPr>
              <w:t xml:space="preserve"> be performed through </w:t>
            </w:r>
            <w:r w:rsidR="00AC32F4" w:rsidRPr="003126CD">
              <w:rPr>
                <w:rFonts w:ascii="Arial" w:hAnsi="Arial"/>
                <w:sz w:val="22"/>
                <w:lang w:val="en-US"/>
              </w:rPr>
              <w:t xml:space="preserve">the </w:t>
            </w:r>
            <w:r w:rsidRPr="003126CD">
              <w:rPr>
                <w:rFonts w:ascii="Arial" w:hAnsi="Arial"/>
                <w:sz w:val="22"/>
                <w:lang w:val="en-US"/>
              </w:rPr>
              <w:t xml:space="preserve">IP </w:t>
            </w:r>
            <w:r w:rsidR="00AC32F4" w:rsidRPr="003126CD">
              <w:rPr>
                <w:rFonts w:ascii="Arial" w:hAnsi="Arial"/>
                <w:sz w:val="22"/>
                <w:lang w:val="en-US"/>
              </w:rPr>
              <w:t>Register which would verify the authenticity of the parties and the IP asset own</w:t>
            </w:r>
            <w:r w:rsidR="00C61FCC" w:rsidRPr="003126CD">
              <w:rPr>
                <w:rFonts w:ascii="Arial" w:hAnsi="Arial"/>
                <w:sz w:val="22"/>
                <w:lang w:val="en-US"/>
              </w:rPr>
              <w:t>er</w:t>
            </w:r>
            <w:r w:rsidR="00AC32F4" w:rsidRPr="003126CD">
              <w:rPr>
                <w:rFonts w:ascii="Arial" w:hAnsi="Arial"/>
                <w:sz w:val="22"/>
                <w:lang w:val="en-US"/>
              </w:rPr>
              <w:t>ship</w:t>
            </w:r>
            <w:r w:rsidRPr="003126CD">
              <w:rPr>
                <w:rFonts w:ascii="Arial" w:hAnsi="Arial"/>
                <w:sz w:val="22"/>
                <w:lang w:val="en-US"/>
              </w:rPr>
              <w:t>.</w:t>
            </w:r>
          </w:p>
          <w:p w14:paraId="5384EB90"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The current systems require many human intervention</w:t>
            </w:r>
            <w:r w:rsidR="00A03AD2" w:rsidRPr="003126CD">
              <w:rPr>
                <w:rFonts w:ascii="Arial" w:hAnsi="Arial"/>
                <w:sz w:val="22"/>
                <w:lang w:val="en-US"/>
              </w:rPr>
              <w:t>s</w:t>
            </w:r>
            <w:r w:rsidRPr="003126CD">
              <w:rPr>
                <w:rFonts w:ascii="Arial" w:hAnsi="Arial"/>
                <w:sz w:val="22"/>
                <w:lang w:val="en-US"/>
              </w:rPr>
              <w:t xml:space="preserve"> which are time consuming and in many cases require IP professional advice that makes </w:t>
            </w:r>
            <w:r w:rsidR="00A03AD2" w:rsidRPr="003126CD">
              <w:rPr>
                <w:rFonts w:ascii="Arial" w:hAnsi="Arial"/>
                <w:sz w:val="22"/>
                <w:lang w:val="en-US"/>
              </w:rPr>
              <w:t xml:space="preserve">the process </w:t>
            </w:r>
            <w:r w:rsidRPr="003126CD">
              <w:rPr>
                <w:rFonts w:ascii="Arial" w:hAnsi="Arial"/>
                <w:sz w:val="22"/>
                <w:lang w:val="en-US"/>
              </w:rPr>
              <w:t xml:space="preserve">more expensive. </w:t>
            </w:r>
            <w:r w:rsidR="00A03AD2" w:rsidRPr="003126CD">
              <w:rPr>
                <w:rFonts w:ascii="Arial" w:hAnsi="Arial"/>
                <w:sz w:val="22"/>
                <w:lang w:val="en-US"/>
              </w:rPr>
              <w:t xml:space="preserve"> </w:t>
            </w:r>
            <w:r w:rsidRPr="003126CD">
              <w:rPr>
                <w:rFonts w:ascii="Arial" w:hAnsi="Arial"/>
                <w:sz w:val="22"/>
                <w:lang w:val="en-US"/>
              </w:rPr>
              <w:t>Besides that, the parties will exchange confidential data before the acquisition, and protection measures are needed to avoid losing strategic information.</w:t>
            </w:r>
          </w:p>
          <w:p w14:paraId="2D4DDD43"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Before requesting the transfer of IP rights to the IP </w:t>
            </w:r>
            <w:r w:rsidR="00AC32F4" w:rsidRPr="003126CD">
              <w:rPr>
                <w:rFonts w:ascii="Arial" w:hAnsi="Arial"/>
                <w:sz w:val="22"/>
                <w:lang w:val="en-US"/>
              </w:rPr>
              <w:t>Register</w:t>
            </w:r>
            <w:r w:rsidRPr="003126CD">
              <w:rPr>
                <w:rFonts w:ascii="Arial" w:hAnsi="Arial"/>
                <w:sz w:val="22"/>
                <w:lang w:val="en-US"/>
              </w:rPr>
              <w:t>, the assignee may be interested in performing an IP due diligence in order to verify the validity and the ownership of the IP rights or the legal requirements concerning the assignment of the IP rights</w:t>
            </w:r>
            <w:r w:rsidR="0063303B" w:rsidRPr="003126CD">
              <w:rPr>
                <w:rFonts w:ascii="Arial" w:hAnsi="Arial"/>
                <w:sz w:val="22"/>
                <w:lang w:val="en-US"/>
              </w:rPr>
              <w:t xml:space="preserve"> concerned</w:t>
            </w:r>
            <w:r w:rsidRPr="003126CD">
              <w:rPr>
                <w:rFonts w:ascii="Arial" w:hAnsi="Arial"/>
                <w:sz w:val="22"/>
                <w:lang w:val="en-US"/>
              </w:rPr>
              <w:t xml:space="preserve">. </w:t>
            </w:r>
            <w:r w:rsidR="00D97AFB" w:rsidRPr="003126CD">
              <w:rPr>
                <w:rFonts w:ascii="Arial" w:hAnsi="Arial"/>
                <w:sz w:val="22"/>
                <w:lang w:val="en-US"/>
              </w:rPr>
              <w:t xml:space="preserve"> </w:t>
            </w:r>
            <w:r w:rsidRPr="003126CD">
              <w:rPr>
                <w:rFonts w:ascii="Arial" w:hAnsi="Arial"/>
                <w:sz w:val="22"/>
                <w:lang w:val="en-US"/>
              </w:rPr>
              <w:t>This activity needs information related to the right</w:t>
            </w:r>
            <w:r w:rsidR="0063303B" w:rsidRPr="003126CD">
              <w:rPr>
                <w:rFonts w:ascii="Arial" w:hAnsi="Arial"/>
                <w:sz w:val="22"/>
                <w:lang w:val="en-US"/>
              </w:rPr>
              <w:t>s</w:t>
            </w:r>
            <w:r w:rsidRPr="003126CD">
              <w:rPr>
                <w:rFonts w:ascii="Arial" w:hAnsi="Arial"/>
                <w:sz w:val="22"/>
                <w:lang w:val="en-US"/>
              </w:rPr>
              <w:t xml:space="preserve"> which could include prior assignment agreements, employment contracts, status of the registration and the record history, something that currently obliges the IP right holder to have all the information securely stored and when it is shared</w:t>
            </w:r>
            <w:r w:rsidR="00257F83" w:rsidRPr="003126CD">
              <w:rPr>
                <w:rFonts w:ascii="Arial" w:hAnsi="Arial"/>
                <w:sz w:val="22"/>
                <w:lang w:val="en-US"/>
              </w:rPr>
              <w:t>,</w:t>
            </w:r>
            <w:r w:rsidRPr="003126CD">
              <w:rPr>
                <w:rFonts w:ascii="Arial" w:hAnsi="Arial"/>
                <w:sz w:val="22"/>
                <w:lang w:val="en-US"/>
              </w:rPr>
              <w:t xml:space="preserve"> the information is out of control of the assignee. </w:t>
            </w:r>
            <w:r w:rsidR="00D97AFB" w:rsidRPr="003126CD">
              <w:rPr>
                <w:rFonts w:ascii="Arial" w:hAnsi="Arial"/>
                <w:sz w:val="22"/>
                <w:lang w:val="en-US"/>
              </w:rPr>
              <w:t xml:space="preserve"> </w:t>
            </w:r>
            <w:r w:rsidRPr="003126CD">
              <w:rPr>
                <w:rFonts w:ascii="Arial" w:hAnsi="Arial"/>
                <w:sz w:val="22"/>
                <w:lang w:val="en-US"/>
              </w:rPr>
              <w:t>The tool that the parties are currently using to protect the confidentiality of the data is the written signature of a non-disclosure agreement between the parties.</w:t>
            </w:r>
          </w:p>
          <w:p w14:paraId="1F2E2709"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Other problems with the current IPR transfer processes are related to the fact that many IP Offices</w:t>
            </w:r>
            <w:r w:rsidR="00EC4EC9" w:rsidRPr="003126CD">
              <w:rPr>
                <w:rFonts w:ascii="Arial" w:hAnsi="Arial"/>
                <w:sz w:val="22"/>
                <w:lang w:val="en-US"/>
              </w:rPr>
              <w:t>,</w:t>
            </w:r>
            <w:r w:rsidRPr="003126CD">
              <w:rPr>
                <w:rFonts w:ascii="Arial" w:hAnsi="Arial"/>
                <w:sz w:val="22"/>
                <w:lang w:val="en-US"/>
              </w:rPr>
              <w:t xml:space="preserve"> in order to proc</w:t>
            </w:r>
            <w:r w:rsidR="00C76F69" w:rsidRPr="003126CD">
              <w:rPr>
                <w:rFonts w:ascii="Arial" w:hAnsi="Arial"/>
                <w:sz w:val="22"/>
                <w:lang w:val="en-US"/>
              </w:rPr>
              <w:t>e</w:t>
            </w:r>
            <w:r w:rsidRPr="003126CD">
              <w:rPr>
                <w:rFonts w:ascii="Arial" w:hAnsi="Arial"/>
                <w:sz w:val="22"/>
                <w:lang w:val="en-US"/>
              </w:rPr>
              <w:t>ed with the IP right</w:t>
            </w:r>
            <w:r w:rsidR="002048B5" w:rsidRPr="003126CD">
              <w:rPr>
                <w:rFonts w:ascii="Arial" w:hAnsi="Arial"/>
                <w:sz w:val="22"/>
                <w:lang w:val="en-US"/>
              </w:rPr>
              <w:t>s</w:t>
            </w:r>
            <w:r w:rsidRPr="003126CD">
              <w:rPr>
                <w:rFonts w:ascii="Arial" w:hAnsi="Arial"/>
                <w:sz w:val="22"/>
                <w:lang w:val="en-US"/>
              </w:rPr>
              <w:t xml:space="preserve"> transfer</w:t>
            </w:r>
            <w:r w:rsidR="00EC4EC9" w:rsidRPr="003126CD">
              <w:rPr>
                <w:rFonts w:ascii="Arial" w:hAnsi="Arial"/>
                <w:sz w:val="22"/>
                <w:lang w:val="en-US"/>
              </w:rPr>
              <w:t>, need</w:t>
            </w:r>
            <w:r w:rsidRPr="003126CD">
              <w:rPr>
                <w:rFonts w:ascii="Arial" w:hAnsi="Arial"/>
                <w:sz w:val="22"/>
                <w:lang w:val="en-US"/>
              </w:rPr>
              <w:t xml:space="preserve"> a written contract or document signed by both parties, otherwise the agreement is invalid and non-binding. </w:t>
            </w:r>
            <w:r w:rsidR="00257F83" w:rsidRPr="003126CD">
              <w:rPr>
                <w:rFonts w:ascii="Arial" w:hAnsi="Arial"/>
                <w:sz w:val="22"/>
                <w:lang w:val="en-US"/>
              </w:rPr>
              <w:t xml:space="preserve"> </w:t>
            </w:r>
            <w:r w:rsidRPr="003126CD">
              <w:rPr>
                <w:rFonts w:ascii="Arial" w:hAnsi="Arial"/>
                <w:sz w:val="22"/>
                <w:lang w:val="en-US"/>
              </w:rPr>
              <w:t>Here is where blockchain could improve the process using digital identity mechanisms.  The application number or registration number should be clearly indicated in the agreement.</w:t>
            </w:r>
          </w:p>
          <w:p w14:paraId="489C59FD" w14:textId="77777777" w:rsidR="00706FC6" w:rsidRPr="003126CD" w:rsidRDefault="00706FC6" w:rsidP="009C462E">
            <w:pPr>
              <w:pStyle w:val="NormalWeb"/>
              <w:ind w:firstLine="0"/>
              <w:rPr>
                <w:rFonts w:ascii="Arial" w:hAnsi="Arial"/>
                <w:sz w:val="22"/>
                <w:lang w:val="en-US"/>
              </w:rPr>
            </w:pPr>
            <w:r w:rsidRPr="003126CD">
              <w:rPr>
                <w:rFonts w:ascii="Arial" w:hAnsi="Arial"/>
                <w:sz w:val="22"/>
                <w:lang w:val="en-US"/>
              </w:rPr>
              <w:t xml:space="preserve">In order to proceed with the registration of the IP right transfer, some IP </w:t>
            </w:r>
            <w:r w:rsidR="00257F83" w:rsidRPr="003126CD">
              <w:rPr>
                <w:rFonts w:ascii="Arial" w:hAnsi="Arial"/>
                <w:sz w:val="22"/>
                <w:lang w:val="en-US"/>
              </w:rPr>
              <w:t>O</w:t>
            </w:r>
            <w:r w:rsidRPr="003126CD">
              <w:rPr>
                <w:rFonts w:ascii="Arial" w:hAnsi="Arial"/>
                <w:sz w:val="22"/>
                <w:lang w:val="en-US"/>
              </w:rPr>
              <w:t xml:space="preserve">ffices require the assignee </w:t>
            </w:r>
            <w:r w:rsidR="005D05FB" w:rsidRPr="003126CD">
              <w:rPr>
                <w:rFonts w:ascii="Arial" w:hAnsi="Arial"/>
                <w:sz w:val="22"/>
                <w:lang w:val="en-US"/>
              </w:rPr>
              <w:t xml:space="preserve">to </w:t>
            </w:r>
            <w:r w:rsidRPr="003126CD">
              <w:rPr>
                <w:rFonts w:ascii="Arial" w:hAnsi="Arial"/>
                <w:sz w:val="22"/>
                <w:lang w:val="en-US"/>
              </w:rPr>
              <w:t>register the new ownership</w:t>
            </w:r>
            <w:r w:rsidR="005D05FB" w:rsidRPr="003126CD">
              <w:rPr>
                <w:rFonts w:ascii="Arial" w:hAnsi="Arial"/>
                <w:sz w:val="22"/>
                <w:lang w:val="en-US"/>
              </w:rPr>
              <w:t>,</w:t>
            </w:r>
            <w:r w:rsidRPr="003126CD">
              <w:rPr>
                <w:rFonts w:ascii="Arial" w:hAnsi="Arial"/>
                <w:sz w:val="22"/>
                <w:lang w:val="en-US"/>
              </w:rPr>
              <w:t xml:space="preserve"> </w:t>
            </w:r>
            <w:r w:rsidR="005D05FB" w:rsidRPr="003126CD">
              <w:rPr>
                <w:rFonts w:ascii="Arial" w:hAnsi="Arial"/>
                <w:sz w:val="22"/>
                <w:lang w:val="en-US"/>
              </w:rPr>
              <w:t xml:space="preserve">otherwise </w:t>
            </w:r>
            <w:r w:rsidR="00257F83" w:rsidRPr="003126CD">
              <w:rPr>
                <w:rFonts w:ascii="Arial" w:hAnsi="Arial"/>
                <w:sz w:val="22"/>
                <w:lang w:val="en-US"/>
              </w:rPr>
              <w:t>s</w:t>
            </w:r>
            <w:r w:rsidR="00090F83" w:rsidRPr="003126CD">
              <w:rPr>
                <w:rFonts w:ascii="Arial" w:hAnsi="Arial"/>
                <w:sz w:val="22"/>
                <w:lang w:val="en-US"/>
              </w:rPr>
              <w:t>/he</w:t>
            </w:r>
            <w:r w:rsidRPr="003126CD">
              <w:rPr>
                <w:rFonts w:ascii="Arial" w:hAnsi="Arial"/>
                <w:sz w:val="22"/>
                <w:lang w:val="en-US"/>
              </w:rPr>
              <w:t xml:space="preserve"> may lose the transferred</w:t>
            </w:r>
            <w:r w:rsidR="009C462E" w:rsidRPr="003126CD">
              <w:rPr>
                <w:rFonts w:ascii="Arial" w:hAnsi="Arial"/>
                <w:sz w:val="22"/>
                <w:lang w:val="en-US"/>
              </w:rPr>
              <w:t xml:space="preserve"> rights</w:t>
            </w:r>
            <w:r w:rsidRPr="003126CD">
              <w:rPr>
                <w:rFonts w:ascii="Arial" w:hAnsi="Arial"/>
                <w:sz w:val="22"/>
                <w:lang w:val="en-US"/>
              </w:rPr>
              <w:t xml:space="preserve">, reason why </w:t>
            </w:r>
            <w:r w:rsidR="00090F83" w:rsidRPr="003126CD">
              <w:rPr>
                <w:rFonts w:ascii="Arial" w:hAnsi="Arial"/>
                <w:sz w:val="22"/>
                <w:lang w:val="en-US"/>
              </w:rPr>
              <w:t xml:space="preserve">the </w:t>
            </w:r>
            <w:r w:rsidRPr="003126CD">
              <w:rPr>
                <w:rFonts w:ascii="Arial" w:hAnsi="Arial"/>
                <w:sz w:val="22"/>
                <w:lang w:val="en-US"/>
              </w:rPr>
              <w:t xml:space="preserve">timestamping feature plays a key </w:t>
            </w:r>
            <w:r w:rsidR="00090F83" w:rsidRPr="003126CD">
              <w:rPr>
                <w:rFonts w:ascii="Arial" w:hAnsi="Arial"/>
                <w:sz w:val="22"/>
                <w:lang w:val="en-US"/>
              </w:rPr>
              <w:t>role</w:t>
            </w:r>
            <w:r w:rsidRPr="003126CD">
              <w:rPr>
                <w:rFonts w:ascii="Arial" w:hAnsi="Arial"/>
                <w:sz w:val="22"/>
                <w:lang w:val="en-US"/>
              </w:rPr>
              <w:t xml:space="preserve"> </w:t>
            </w:r>
            <w:r w:rsidR="00090F83" w:rsidRPr="003126CD">
              <w:rPr>
                <w:rFonts w:ascii="Arial" w:hAnsi="Arial"/>
                <w:sz w:val="22"/>
                <w:lang w:val="en-US"/>
              </w:rPr>
              <w:t>in</w:t>
            </w:r>
            <w:r w:rsidRPr="003126CD">
              <w:rPr>
                <w:rFonts w:ascii="Arial" w:hAnsi="Arial"/>
                <w:sz w:val="22"/>
                <w:lang w:val="en-US"/>
              </w:rPr>
              <w:t xml:space="preserve"> using blockchain in the IP transfer process.</w:t>
            </w:r>
          </w:p>
        </w:tc>
      </w:tr>
      <w:tr w:rsidR="00706FC6" w:rsidRPr="003126CD" w14:paraId="704B4512" w14:textId="77777777" w:rsidTr="00846131">
        <w:trPr>
          <w:cantSplit/>
          <w:trHeight w:val="3200"/>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D85CDF"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Potential Solution</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6FB6FF"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The potential solution will be </w:t>
            </w:r>
            <w:r w:rsidR="009C462E" w:rsidRPr="003126CD">
              <w:rPr>
                <w:rFonts w:ascii="Arial" w:hAnsi="Arial"/>
                <w:sz w:val="22"/>
                <w:lang w:val="en-US"/>
              </w:rPr>
              <w:t xml:space="preserve">a </w:t>
            </w:r>
            <w:r w:rsidRPr="003126CD">
              <w:rPr>
                <w:rFonts w:ascii="Arial" w:hAnsi="Arial"/>
                <w:sz w:val="22"/>
                <w:lang w:val="en-US"/>
              </w:rPr>
              <w:t xml:space="preserve">distributed </w:t>
            </w:r>
            <w:r w:rsidR="009C462E" w:rsidRPr="003126CD">
              <w:rPr>
                <w:rFonts w:ascii="Arial" w:hAnsi="Arial"/>
                <w:sz w:val="22"/>
                <w:lang w:val="en-US"/>
              </w:rPr>
              <w:t>p</w:t>
            </w:r>
            <w:r w:rsidRPr="003126CD">
              <w:rPr>
                <w:rFonts w:ascii="Arial" w:hAnsi="Arial"/>
                <w:sz w:val="22"/>
                <w:lang w:val="en-US"/>
              </w:rPr>
              <w:t xml:space="preserve">latform based on </w:t>
            </w:r>
            <w:r w:rsidR="00257F83" w:rsidRPr="003126CD">
              <w:rPr>
                <w:rFonts w:ascii="Arial" w:hAnsi="Arial"/>
                <w:sz w:val="22"/>
                <w:lang w:val="en-US"/>
              </w:rPr>
              <w:t>b</w:t>
            </w:r>
            <w:r w:rsidRPr="003126CD">
              <w:rPr>
                <w:rFonts w:ascii="Arial" w:hAnsi="Arial"/>
                <w:sz w:val="22"/>
                <w:lang w:val="en-US"/>
              </w:rPr>
              <w:t xml:space="preserve">lockchain technology, a single place where the different IP owners and customers can identify and manage their own Digital Identity to make the different IPR transactions. </w:t>
            </w:r>
            <w:r w:rsidR="00F8791A" w:rsidRPr="003126CD">
              <w:rPr>
                <w:rFonts w:ascii="Arial" w:hAnsi="Arial"/>
                <w:sz w:val="22"/>
                <w:lang w:val="en-US"/>
              </w:rPr>
              <w:t xml:space="preserve"> </w:t>
            </w:r>
            <w:r w:rsidRPr="003126CD">
              <w:rPr>
                <w:rFonts w:ascii="Arial" w:hAnsi="Arial"/>
                <w:sz w:val="22"/>
                <w:lang w:val="en-US"/>
              </w:rPr>
              <w:t xml:space="preserve">The trust </w:t>
            </w:r>
            <w:r w:rsidR="006D7DFE" w:rsidRPr="003126CD">
              <w:rPr>
                <w:rFonts w:ascii="Arial" w:hAnsi="Arial"/>
                <w:sz w:val="22"/>
                <w:lang w:val="en-US"/>
              </w:rPr>
              <w:t>via</w:t>
            </w:r>
            <w:r w:rsidRPr="003126CD">
              <w:rPr>
                <w:rFonts w:ascii="Arial" w:hAnsi="Arial"/>
                <w:sz w:val="22"/>
                <w:lang w:val="en-US"/>
              </w:rPr>
              <w:t xml:space="preserve"> </w:t>
            </w:r>
            <w:r w:rsidR="00257F83" w:rsidRPr="003126CD">
              <w:rPr>
                <w:rFonts w:ascii="Arial" w:hAnsi="Arial"/>
                <w:sz w:val="22"/>
                <w:lang w:val="en-US"/>
              </w:rPr>
              <w:t>b</w:t>
            </w:r>
            <w:r w:rsidRPr="003126CD">
              <w:rPr>
                <w:rFonts w:ascii="Arial" w:hAnsi="Arial"/>
                <w:sz w:val="22"/>
                <w:lang w:val="en-US"/>
              </w:rPr>
              <w:t xml:space="preserve">lockchain enables new agile ways to transact with IPR, with public </w:t>
            </w:r>
            <w:r w:rsidR="00257F83" w:rsidRPr="003126CD">
              <w:rPr>
                <w:rFonts w:ascii="Arial" w:hAnsi="Arial"/>
                <w:sz w:val="22"/>
                <w:lang w:val="en-US"/>
              </w:rPr>
              <w:t>s</w:t>
            </w:r>
            <w:r w:rsidRPr="003126CD">
              <w:rPr>
                <w:rFonts w:ascii="Arial" w:hAnsi="Arial"/>
                <w:sz w:val="22"/>
                <w:lang w:val="en-US"/>
              </w:rPr>
              <w:t xml:space="preserve">mart contracts that can manage the transaction clauses in a transparent, automated and auditable way.  </w:t>
            </w:r>
          </w:p>
          <w:p w14:paraId="56CC2243" w14:textId="77777777" w:rsidR="00706FC6" w:rsidRPr="003126CD" w:rsidRDefault="002B2450" w:rsidP="002B2450">
            <w:pPr>
              <w:pStyle w:val="NormalWeb"/>
              <w:ind w:firstLine="0"/>
              <w:rPr>
                <w:rFonts w:ascii="Arial" w:hAnsi="Arial"/>
                <w:sz w:val="22"/>
                <w:lang w:val="en-US"/>
              </w:rPr>
            </w:pPr>
            <w:r w:rsidRPr="003126CD">
              <w:rPr>
                <w:rFonts w:ascii="Arial" w:hAnsi="Arial"/>
                <w:sz w:val="22"/>
                <w:lang w:val="en-US"/>
              </w:rPr>
              <w:t>The system will allow to track and check the end-to-end lifecycle of the IP rights and</w:t>
            </w:r>
            <w:r w:rsidR="00706FC6" w:rsidRPr="003126CD">
              <w:rPr>
                <w:rFonts w:ascii="Arial" w:hAnsi="Arial"/>
                <w:sz w:val="22"/>
                <w:lang w:val="en-US"/>
              </w:rPr>
              <w:t xml:space="preserve"> </w:t>
            </w:r>
            <w:r w:rsidRPr="003126CD">
              <w:rPr>
                <w:rFonts w:ascii="Arial" w:hAnsi="Arial"/>
                <w:sz w:val="22"/>
                <w:lang w:val="en-US"/>
              </w:rPr>
              <w:t>s</w:t>
            </w:r>
            <w:r w:rsidR="00706FC6" w:rsidRPr="003126CD">
              <w:rPr>
                <w:rFonts w:ascii="Arial" w:hAnsi="Arial"/>
                <w:sz w:val="22"/>
                <w:lang w:val="en-US"/>
              </w:rPr>
              <w:t xml:space="preserve">mart </w:t>
            </w:r>
            <w:r w:rsidRPr="003126CD">
              <w:rPr>
                <w:rFonts w:ascii="Arial" w:hAnsi="Arial"/>
                <w:sz w:val="22"/>
                <w:lang w:val="en-US"/>
              </w:rPr>
              <w:t>c</w:t>
            </w:r>
            <w:r w:rsidR="00706FC6" w:rsidRPr="003126CD">
              <w:rPr>
                <w:rFonts w:ascii="Arial" w:hAnsi="Arial"/>
                <w:sz w:val="22"/>
                <w:lang w:val="en-US"/>
              </w:rPr>
              <w:t xml:space="preserve">ontracts can be used for </w:t>
            </w:r>
            <w:r w:rsidR="00F8791A" w:rsidRPr="003126CD">
              <w:rPr>
                <w:rFonts w:ascii="Arial" w:hAnsi="Arial"/>
                <w:sz w:val="22"/>
                <w:lang w:val="en-US"/>
              </w:rPr>
              <w:t xml:space="preserve">compliance </w:t>
            </w:r>
            <w:r w:rsidR="00706FC6" w:rsidRPr="003126CD">
              <w:rPr>
                <w:rFonts w:ascii="Arial" w:hAnsi="Arial"/>
                <w:sz w:val="22"/>
                <w:lang w:val="en-US"/>
              </w:rPr>
              <w:t>verification</w:t>
            </w:r>
            <w:r w:rsidR="00F8791A" w:rsidRPr="003126CD">
              <w:rPr>
                <w:rFonts w:ascii="Arial" w:hAnsi="Arial"/>
                <w:sz w:val="22"/>
                <w:lang w:val="en-US"/>
              </w:rPr>
              <w:t>.</w:t>
            </w:r>
            <w:r w:rsidR="00706FC6" w:rsidRPr="003126CD">
              <w:rPr>
                <w:rFonts w:ascii="Arial" w:hAnsi="Arial"/>
                <w:sz w:val="22"/>
                <w:lang w:val="en-US"/>
              </w:rPr>
              <w:t xml:space="preserve"> </w:t>
            </w:r>
          </w:p>
        </w:tc>
      </w:tr>
      <w:tr w:rsidR="00706FC6" w:rsidRPr="003126CD" w14:paraId="7E29AB18" w14:textId="77777777" w:rsidTr="00846131">
        <w:trPr>
          <w:cantSplit/>
          <w:trHeight w:val="5425"/>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A5B07D"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Blockchain Rationale</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706314" w14:textId="77777777" w:rsidR="006D7DFE" w:rsidRPr="003126CD" w:rsidRDefault="006D7DFE" w:rsidP="006D7DFE">
            <w:pPr>
              <w:pStyle w:val="NormalWeb"/>
              <w:ind w:firstLine="0"/>
              <w:rPr>
                <w:rFonts w:ascii="Arial" w:hAnsi="Arial"/>
                <w:sz w:val="22"/>
                <w:lang w:val="en-US"/>
              </w:rPr>
            </w:pPr>
            <w:r w:rsidRPr="003126CD">
              <w:rPr>
                <w:rFonts w:ascii="Arial" w:hAnsi="Arial"/>
                <w:sz w:val="22"/>
                <w:lang w:val="en-US"/>
              </w:rPr>
              <w:t xml:space="preserve">Many of the transfer or assignment processes could be improved by recording all the data related with the IP right in the blockchain as well as the transactions performed with the data. </w:t>
            </w:r>
            <w:r w:rsidR="00257F83" w:rsidRPr="003126CD">
              <w:rPr>
                <w:rFonts w:ascii="Arial" w:hAnsi="Arial"/>
                <w:sz w:val="22"/>
                <w:lang w:val="en-US"/>
              </w:rPr>
              <w:t xml:space="preserve"> </w:t>
            </w:r>
            <w:r w:rsidRPr="003126CD">
              <w:rPr>
                <w:rFonts w:ascii="Arial" w:hAnsi="Arial"/>
                <w:sz w:val="22"/>
                <w:lang w:val="en-US"/>
              </w:rPr>
              <w:t>Having the records of relevant data will allow the assignor to grant access to the assignee to perform the IP due diligence without the necessity to send any information on paper o</w:t>
            </w:r>
            <w:r w:rsidR="00257F83" w:rsidRPr="003126CD">
              <w:rPr>
                <w:rFonts w:ascii="Arial" w:hAnsi="Arial"/>
                <w:sz w:val="22"/>
                <w:lang w:val="en-US"/>
              </w:rPr>
              <w:t>r</w:t>
            </w:r>
            <w:r w:rsidRPr="003126CD">
              <w:rPr>
                <w:rFonts w:ascii="Arial" w:hAnsi="Arial"/>
                <w:sz w:val="22"/>
                <w:lang w:val="en-US"/>
              </w:rPr>
              <w:t xml:space="preserve"> even to exchange data in a non-protected way. </w:t>
            </w:r>
          </w:p>
          <w:p w14:paraId="6795F4E4" w14:textId="77777777" w:rsidR="006D7DFE" w:rsidRPr="003126CD" w:rsidRDefault="006D7DFE" w:rsidP="006D7DFE">
            <w:pPr>
              <w:pStyle w:val="NormalWeb"/>
              <w:ind w:firstLine="0"/>
              <w:rPr>
                <w:rFonts w:ascii="Arial" w:hAnsi="Arial"/>
                <w:sz w:val="22"/>
                <w:lang w:val="en-US"/>
              </w:rPr>
            </w:pPr>
            <w:r w:rsidRPr="003126CD">
              <w:rPr>
                <w:rFonts w:ascii="Arial" w:hAnsi="Arial"/>
                <w:sz w:val="22"/>
                <w:lang w:val="en-US"/>
              </w:rPr>
              <w:t xml:space="preserve">Blockchain can </w:t>
            </w:r>
            <w:r w:rsidR="00A31599" w:rsidRPr="003126CD">
              <w:rPr>
                <w:rFonts w:ascii="Arial" w:hAnsi="Arial"/>
                <w:sz w:val="22"/>
                <w:lang w:val="en-US"/>
              </w:rPr>
              <w:t xml:space="preserve">streamline </w:t>
            </w:r>
            <w:r w:rsidRPr="003126CD">
              <w:rPr>
                <w:rFonts w:ascii="Arial" w:hAnsi="Arial"/>
                <w:sz w:val="22"/>
                <w:lang w:val="en-US"/>
              </w:rPr>
              <w:t xml:space="preserve">the validity </w:t>
            </w:r>
            <w:r w:rsidR="00A31599" w:rsidRPr="003126CD">
              <w:rPr>
                <w:rFonts w:ascii="Arial" w:hAnsi="Arial"/>
                <w:sz w:val="22"/>
                <w:lang w:val="en-US"/>
              </w:rPr>
              <w:t xml:space="preserve">process </w:t>
            </w:r>
            <w:r w:rsidRPr="003126CD">
              <w:rPr>
                <w:rFonts w:ascii="Arial" w:hAnsi="Arial"/>
                <w:sz w:val="22"/>
                <w:lang w:val="en-US"/>
              </w:rPr>
              <w:t>of an assignment</w:t>
            </w:r>
            <w:r w:rsidR="00A31599" w:rsidRPr="003126CD">
              <w:rPr>
                <w:rFonts w:ascii="Arial" w:hAnsi="Arial"/>
                <w:sz w:val="22"/>
                <w:lang w:val="en-US"/>
              </w:rPr>
              <w:t xml:space="preserve"> in providing various features, e.g., </w:t>
            </w:r>
            <w:r w:rsidRPr="003126CD">
              <w:rPr>
                <w:rFonts w:ascii="Arial" w:hAnsi="Arial"/>
                <w:sz w:val="22"/>
                <w:lang w:val="en-US"/>
              </w:rPr>
              <w:t>the validity of IP ownership, identification of the parties to the assignment (assignor and assignee), digital signature and timestamping of documents.</w:t>
            </w:r>
          </w:p>
          <w:p w14:paraId="7EE0CE21" w14:textId="77777777" w:rsidR="006D7DFE" w:rsidRPr="003126CD" w:rsidRDefault="006D7DFE" w:rsidP="00706FC6">
            <w:pPr>
              <w:pStyle w:val="NormalWeb"/>
              <w:ind w:firstLine="0"/>
              <w:rPr>
                <w:rFonts w:ascii="Arial" w:hAnsi="Arial"/>
                <w:sz w:val="22"/>
                <w:lang w:val="en-US"/>
              </w:rPr>
            </w:pPr>
            <w:r w:rsidRPr="003126CD">
              <w:rPr>
                <w:rFonts w:ascii="Arial" w:hAnsi="Arial"/>
                <w:sz w:val="22"/>
                <w:lang w:val="en-US"/>
              </w:rPr>
              <w:t>In addition, all the activities performed with the data can be traced and stored in the blockchain</w:t>
            </w:r>
            <w:r w:rsidR="00257F83" w:rsidRPr="003126CD">
              <w:rPr>
                <w:rFonts w:ascii="Arial" w:hAnsi="Arial"/>
                <w:sz w:val="22"/>
                <w:lang w:val="en-US"/>
              </w:rPr>
              <w:t>,</w:t>
            </w:r>
            <w:r w:rsidRPr="003126CD">
              <w:rPr>
                <w:rFonts w:ascii="Arial" w:hAnsi="Arial"/>
                <w:sz w:val="22"/>
                <w:lang w:val="en-US"/>
              </w:rPr>
              <w:t xml:space="preserve"> giving the IP right holder another tool to protect the confidential data. </w:t>
            </w:r>
          </w:p>
          <w:p w14:paraId="1150B922"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Using blockchain technology </w:t>
            </w:r>
            <w:r w:rsidR="009C462E" w:rsidRPr="003126CD">
              <w:rPr>
                <w:rFonts w:ascii="Arial" w:hAnsi="Arial"/>
                <w:sz w:val="22"/>
                <w:lang w:val="en-US"/>
              </w:rPr>
              <w:t xml:space="preserve">may </w:t>
            </w:r>
            <w:r w:rsidRPr="003126CD">
              <w:rPr>
                <w:rFonts w:ascii="Arial" w:hAnsi="Arial"/>
                <w:sz w:val="22"/>
                <w:lang w:val="en-US"/>
              </w:rPr>
              <w:t>allow:</w:t>
            </w:r>
          </w:p>
          <w:p w14:paraId="60DB0B9E" w14:textId="77777777" w:rsidR="00706FC6" w:rsidRPr="003126CD" w:rsidRDefault="00706FC6" w:rsidP="006769CC">
            <w:pPr>
              <w:pStyle w:val="ListParagraph"/>
              <w:numPr>
                <w:ilvl w:val="0"/>
                <w:numId w:val="4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Protection against unauthorized access to the database (e.g. cryptographic protection);</w:t>
            </w:r>
          </w:p>
          <w:p w14:paraId="4E598410" w14:textId="77777777" w:rsidR="00706FC6" w:rsidRPr="003126CD" w:rsidRDefault="00706FC6" w:rsidP="006769CC">
            <w:pPr>
              <w:pStyle w:val="ListParagraph"/>
              <w:numPr>
                <w:ilvl w:val="0"/>
                <w:numId w:val="4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Using smart</w:t>
            </w:r>
            <w:r w:rsidR="00257F83" w:rsidRPr="003126CD">
              <w:rPr>
                <w:rFonts w:ascii="Arial" w:hAnsi="Arial"/>
                <w:sz w:val="22"/>
                <w:lang w:val="en-US"/>
              </w:rPr>
              <w:t xml:space="preserve"> </w:t>
            </w:r>
            <w:r w:rsidRPr="003126CD">
              <w:rPr>
                <w:rFonts w:ascii="Arial" w:hAnsi="Arial"/>
                <w:sz w:val="22"/>
                <w:lang w:val="en-US"/>
              </w:rPr>
              <w:t>contracts to automate processes</w:t>
            </w:r>
            <w:r w:rsidR="00257F83" w:rsidRPr="003126CD">
              <w:rPr>
                <w:rFonts w:ascii="Arial" w:hAnsi="Arial"/>
                <w:sz w:val="22"/>
                <w:lang w:val="en-US"/>
              </w:rPr>
              <w:t>;</w:t>
            </w:r>
          </w:p>
          <w:p w14:paraId="5B2C4795" w14:textId="77777777" w:rsidR="00706FC6" w:rsidRPr="003126CD" w:rsidRDefault="00706FC6" w:rsidP="006769CC">
            <w:pPr>
              <w:pStyle w:val="ListParagraph"/>
              <w:numPr>
                <w:ilvl w:val="0"/>
                <w:numId w:val="4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Traceability of IPRs transfer that streamlines the audit processes;</w:t>
            </w:r>
          </w:p>
          <w:p w14:paraId="4CC2FCF0" w14:textId="77777777" w:rsidR="00706FC6" w:rsidRPr="003126CD" w:rsidRDefault="00706FC6" w:rsidP="006769CC">
            <w:pPr>
              <w:pStyle w:val="ListParagraph"/>
              <w:numPr>
                <w:ilvl w:val="0"/>
                <w:numId w:val="4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A platform providing an IPR marketplace without the need </w:t>
            </w:r>
            <w:r w:rsidR="00257F83" w:rsidRPr="003126CD">
              <w:rPr>
                <w:rFonts w:ascii="Arial" w:hAnsi="Arial"/>
                <w:sz w:val="22"/>
                <w:lang w:val="en-US"/>
              </w:rPr>
              <w:t xml:space="preserve">for </w:t>
            </w:r>
            <w:r w:rsidRPr="003126CD">
              <w:rPr>
                <w:rFonts w:ascii="Arial" w:hAnsi="Arial"/>
                <w:sz w:val="22"/>
                <w:lang w:val="en-US"/>
              </w:rPr>
              <w:t>traditional intermediaries;</w:t>
            </w:r>
          </w:p>
          <w:p w14:paraId="6F6E6CE9" w14:textId="77777777" w:rsidR="00706FC6" w:rsidRPr="003126CD" w:rsidRDefault="00706FC6" w:rsidP="006769CC">
            <w:pPr>
              <w:pStyle w:val="ListParagraph"/>
              <w:numPr>
                <w:ilvl w:val="0"/>
                <w:numId w:val="4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Selecting IPR and drawing up an offer;</w:t>
            </w:r>
          </w:p>
          <w:p w14:paraId="7A550BCB" w14:textId="77777777" w:rsidR="00706FC6" w:rsidRPr="003126CD" w:rsidRDefault="00706FC6" w:rsidP="006769CC">
            <w:pPr>
              <w:pStyle w:val="ListParagraph"/>
              <w:numPr>
                <w:ilvl w:val="0"/>
                <w:numId w:val="4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Finding buyer;</w:t>
            </w:r>
          </w:p>
          <w:p w14:paraId="2BB27358" w14:textId="77777777" w:rsidR="00706FC6" w:rsidRPr="003126CD" w:rsidRDefault="00706FC6" w:rsidP="006769CC">
            <w:pPr>
              <w:pStyle w:val="ListParagraph"/>
              <w:numPr>
                <w:ilvl w:val="0"/>
                <w:numId w:val="4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Automatic generation of application;</w:t>
            </w:r>
            <w:r w:rsidR="00257F83" w:rsidRPr="003126CD">
              <w:rPr>
                <w:rFonts w:ascii="Arial" w:hAnsi="Arial"/>
                <w:sz w:val="22"/>
                <w:lang w:val="en-US"/>
              </w:rPr>
              <w:t xml:space="preserve"> and</w:t>
            </w:r>
          </w:p>
          <w:p w14:paraId="77FFAF89" w14:textId="77777777" w:rsidR="00706FC6" w:rsidRPr="003126CD" w:rsidRDefault="00706FC6" w:rsidP="006769CC">
            <w:pPr>
              <w:pStyle w:val="ListParagraph"/>
              <w:numPr>
                <w:ilvl w:val="0"/>
                <w:numId w:val="48"/>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Record of ownership change in state register.</w:t>
            </w:r>
          </w:p>
          <w:p w14:paraId="26FE204B" w14:textId="77777777" w:rsidR="00706FC6" w:rsidRPr="003126CD" w:rsidRDefault="00706FC6" w:rsidP="009C462E">
            <w:pPr>
              <w:pStyle w:val="NormalWeb"/>
              <w:ind w:firstLine="0"/>
              <w:rPr>
                <w:rFonts w:ascii="Arial" w:hAnsi="Arial"/>
                <w:sz w:val="22"/>
                <w:lang w:val="en-US"/>
              </w:rPr>
            </w:pPr>
            <w:r w:rsidRPr="003126CD">
              <w:rPr>
                <w:rFonts w:ascii="Arial" w:hAnsi="Arial"/>
                <w:sz w:val="22"/>
                <w:lang w:val="en-US"/>
              </w:rPr>
              <w:t xml:space="preserve">In this use case the </w:t>
            </w:r>
            <w:r w:rsidR="00257F83" w:rsidRPr="003126CD">
              <w:rPr>
                <w:rFonts w:ascii="Arial" w:hAnsi="Arial"/>
                <w:sz w:val="22"/>
                <w:lang w:val="en-US"/>
              </w:rPr>
              <w:t>b</w:t>
            </w:r>
            <w:r w:rsidRPr="003126CD">
              <w:rPr>
                <w:rFonts w:ascii="Arial" w:hAnsi="Arial"/>
                <w:sz w:val="22"/>
                <w:lang w:val="en-US"/>
              </w:rPr>
              <w:t>lockchain will be used as the distributed ledger where the different IP assets are registere</w:t>
            </w:r>
            <w:r w:rsidR="00257F83" w:rsidRPr="003126CD">
              <w:rPr>
                <w:rFonts w:ascii="Arial" w:hAnsi="Arial"/>
                <w:sz w:val="22"/>
                <w:lang w:val="en-US"/>
              </w:rPr>
              <w:t>d.  E</w:t>
            </w:r>
            <w:r w:rsidRPr="003126CD">
              <w:rPr>
                <w:rFonts w:ascii="Arial" w:hAnsi="Arial"/>
                <w:sz w:val="22"/>
                <w:lang w:val="en-US"/>
              </w:rPr>
              <w:t xml:space="preserve">very transfer will be made through a </w:t>
            </w:r>
            <w:r w:rsidR="00257F83" w:rsidRPr="003126CD">
              <w:rPr>
                <w:rFonts w:ascii="Arial" w:hAnsi="Arial"/>
                <w:sz w:val="22"/>
                <w:lang w:val="en-US"/>
              </w:rPr>
              <w:t>b</w:t>
            </w:r>
            <w:r w:rsidRPr="003126CD">
              <w:rPr>
                <w:rFonts w:ascii="Arial" w:hAnsi="Arial"/>
                <w:sz w:val="22"/>
                <w:lang w:val="en-US"/>
              </w:rPr>
              <w:t xml:space="preserve">lockchain transaction that will change the status of ownership of the IPR. Smart contracts </w:t>
            </w:r>
            <w:r w:rsidR="009C462E" w:rsidRPr="003126CD">
              <w:rPr>
                <w:rFonts w:ascii="Arial" w:hAnsi="Arial"/>
                <w:sz w:val="22"/>
                <w:lang w:val="en-US"/>
              </w:rPr>
              <w:t>can</w:t>
            </w:r>
            <w:r w:rsidRPr="003126CD">
              <w:rPr>
                <w:rFonts w:ascii="Arial" w:hAnsi="Arial"/>
                <w:sz w:val="22"/>
                <w:lang w:val="en-US"/>
              </w:rPr>
              <w:t xml:space="preserve"> be used to automate certain processes such as the verification of the compliance or the generation of an application to register change in IP ownership.</w:t>
            </w:r>
          </w:p>
        </w:tc>
      </w:tr>
      <w:tr w:rsidR="00706FC6" w:rsidRPr="003126CD" w14:paraId="437C9E54" w14:textId="77777777" w:rsidTr="00846131">
        <w:trPr>
          <w:cantSplit/>
          <w:trHeight w:val="1463"/>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95AD5C"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Potential Outcome</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285CCA" w14:textId="77777777" w:rsidR="00706FC6" w:rsidRPr="003126CD" w:rsidRDefault="00706FC6" w:rsidP="00AC32F4">
            <w:pPr>
              <w:pStyle w:val="NormalWeb"/>
              <w:ind w:firstLine="0"/>
              <w:rPr>
                <w:rFonts w:ascii="Arial" w:hAnsi="Arial"/>
                <w:sz w:val="22"/>
                <w:lang w:val="en-US"/>
              </w:rPr>
            </w:pPr>
            <w:r w:rsidRPr="003126CD">
              <w:rPr>
                <w:rFonts w:ascii="Arial" w:hAnsi="Arial"/>
                <w:sz w:val="22"/>
                <w:lang w:val="en-US"/>
              </w:rPr>
              <w:t>A new platform that improves the IPR transfer</w:t>
            </w:r>
            <w:r w:rsidR="009C462E" w:rsidRPr="003126CD">
              <w:rPr>
                <w:rFonts w:ascii="Arial" w:hAnsi="Arial"/>
                <w:sz w:val="22"/>
                <w:lang w:val="en-US"/>
              </w:rPr>
              <w:t xml:space="preserve"> or assignment</w:t>
            </w:r>
            <w:r w:rsidRPr="003126CD">
              <w:rPr>
                <w:rFonts w:ascii="Arial" w:hAnsi="Arial"/>
                <w:sz w:val="22"/>
                <w:lang w:val="en-US"/>
              </w:rPr>
              <w:t xml:space="preserve"> process and facilitates the procedures to IPR holders and potential assignees with less manual work and time spen</w:t>
            </w:r>
            <w:r w:rsidR="001A4B23" w:rsidRPr="003126CD">
              <w:rPr>
                <w:rFonts w:ascii="Arial" w:hAnsi="Arial"/>
                <w:sz w:val="22"/>
                <w:lang w:val="en-US"/>
              </w:rPr>
              <w:t>t</w:t>
            </w:r>
            <w:r w:rsidRPr="003126CD">
              <w:rPr>
                <w:rFonts w:ascii="Arial" w:hAnsi="Arial"/>
                <w:sz w:val="22"/>
                <w:lang w:val="en-US"/>
              </w:rPr>
              <w:t xml:space="preserve"> in sending and certificating different information. With full data transparency for audit and supervision executed by companies and users. </w:t>
            </w:r>
            <w:r w:rsidR="001A4B23" w:rsidRPr="003126CD">
              <w:rPr>
                <w:rFonts w:ascii="Arial" w:hAnsi="Arial"/>
                <w:sz w:val="22"/>
                <w:lang w:val="en-US"/>
              </w:rPr>
              <w:t xml:space="preserve"> </w:t>
            </w:r>
            <w:r w:rsidRPr="003126CD">
              <w:rPr>
                <w:rFonts w:ascii="Arial" w:hAnsi="Arial"/>
                <w:sz w:val="22"/>
                <w:lang w:val="en-US"/>
              </w:rPr>
              <w:t xml:space="preserve">And an opportunity for both </w:t>
            </w:r>
            <w:r w:rsidR="00AC32F4" w:rsidRPr="003126CD">
              <w:rPr>
                <w:rFonts w:ascii="Arial" w:hAnsi="Arial"/>
                <w:sz w:val="22"/>
                <w:lang w:val="en-US"/>
              </w:rPr>
              <w:t xml:space="preserve">assignor </w:t>
            </w:r>
            <w:r w:rsidRPr="003126CD">
              <w:rPr>
                <w:rFonts w:ascii="Arial" w:hAnsi="Arial"/>
                <w:sz w:val="22"/>
                <w:lang w:val="en-US"/>
              </w:rPr>
              <w:t xml:space="preserve">and </w:t>
            </w:r>
            <w:r w:rsidR="00AC32F4" w:rsidRPr="003126CD">
              <w:rPr>
                <w:rFonts w:ascii="Arial" w:hAnsi="Arial"/>
                <w:sz w:val="22"/>
                <w:lang w:val="en-US"/>
              </w:rPr>
              <w:t xml:space="preserve">assignee </w:t>
            </w:r>
            <w:r w:rsidRPr="003126CD">
              <w:rPr>
                <w:rFonts w:ascii="Arial" w:hAnsi="Arial"/>
                <w:sz w:val="22"/>
                <w:lang w:val="en-US"/>
              </w:rPr>
              <w:t xml:space="preserve">to conduct reliable operations, sign a deal on IPRs </w:t>
            </w:r>
            <w:r w:rsidR="001A4B23" w:rsidRPr="003126CD">
              <w:rPr>
                <w:rFonts w:ascii="Arial" w:hAnsi="Arial"/>
                <w:sz w:val="22"/>
                <w:lang w:val="en-US"/>
              </w:rPr>
              <w:t xml:space="preserve">transfer </w:t>
            </w:r>
            <w:r w:rsidRPr="003126CD">
              <w:rPr>
                <w:rFonts w:ascii="Arial" w:hAnsi="Arial"/>
                <w:sz w:val="22"/>
                <w:lang w:val="en-US"/>
              </w:rPr>
              <w:t xml:space="preserve">and then verify the deal at the </w:t>
            </w:r>
            <w:r w:rsidR="00AC32F4" w:rsidRPr="003126CD">
              <w:rPr>
                <w:rFonts w:ascii="Arial" w:hAnsi="Arial"/>
                <w:sz w:val="22"/>
                <w:lang w:val="en-US"/>
              </w:rPr>
              <w:t xml:space="preserve">IP Register </w:t>
            </w:r>
            <w:r w:rsidRPr="003126CD">
              <w:rPr>
                <w:rFonts w:ascii="Arial" w:hAnsi="Arial"/>
                <w:sz w:val="22"/>
                <w:lang w:val="en-US"/>
              </w:rPr>
              <w:t>online in almost real-time and without the need to spend a great amount of resources</w:t>
            </w:r>
            <w:r w:rsidR="009C462E" w:rsidRPr="003126CD">
              <w:rPr>
                <w:rFonts w:ascii="Arial" w:hAnsi="Arial"/>
                <w:sz w:val="22"/>
                <w:lang w:val="en-US"/>
              </w:rPr>
              <w:t xml:space="preserve"> and time</w:t>
            </w:r>
            <w:r w:rsidRPr="003126CD">
              <w:rPr>
                <w:rFonts w:ascii="Arial" w:hAnsi="Arial"/>
                <w:sz w:val="22"/>
                <w:lang w:val="en-US"/>
              </w:rPr>
              <w:t>.</w:t>
            </w:r>
          </w:p>
        </w:tc>
      </w:tr>
      <w:tr w:rsidR="00706FC6" w:rsidRPr="003126CD" w14:paraId="6F3DD60B" w14:textId="77777777" w:rsidTr="00CD5A8A">
        <w:trPr>
          <w:cantSplit/>
          <w:trHeight w:val="26003"/>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D2DA67" w14:textId="77777777" w:rsidR="00706FC6" w:rsidRPr="003126CD" w:rsidRDefault="00706FC6"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User stories</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116BC0" w14:textId="77777777" w:rsidR="00706FC6" w:rsidRPr="003126CD" w:rsidRDefault="00706FC6" w:rsidP="00CD5A8A">
            <w:pPr>
              <w:pStyle w:val="NormalWeb"/>
              <w:spacing w:before="0" w:beforeAutospacing="0"/>
              <w:ind w:firstLine="0"/>
              <w:rPr>
                <w:rFonts w:ascii="Arial" w:hAnsi="Arial" w:cs="Arial"/>
                <w:sz w:val="22"/>
                <w:szCs w:val="22"/>
                <w:lang w:val="en-US"/>
              </w:rPr>
            </w:pPr>
            <w:r w:rsidRPr="003126CD">
              <w:rPr>
                <w:rStyle w:val="Strong"/>
                <w:rFonts w:ascii="Arial" w:hAnsi="Arial" w:cs="Arial"/>
                <w:sz w:val="22"/>
                <w:szCs w:val="22"/>
                <w:lang w:val="en-US"/>
              </w:rPr>
              <w:t>User story Transfer</w:t>
            </w:r>
            <w:r w:rsidR="00A31599" w:rsidRPr="003126CD">
              <w:rPr>
                <w:rStyle w:val="Strong"/>
                <w:rFonts w:ascii="Arial" w:hAnsi="Arial" w:cs="Arial"/>
                <w:sz w:val="22"/>
                <w:szCs w:val="22"/>
                <w:lang w:val="en-US"/>
              </w:rPr>
              <w:t>/Assignment</w:t>
            </w:r>
            <w:r w:rsidRPr="003126CD">
              <w:rPr>
                <w:rStyle w:val="Strong"/>
                <w:rFonts w:ascii="Arial" w:hAnsi="Arial" w:cs="Arial"/>
                <w:sz w:val="22"/>
                <w:szCs w:val="22"/>
                <w:lang w:val="en-US"/>
              </w:rPr>
              <w:t xml:space="preserve"> of IP Rights</w:t>
            </w:r>
          </w:p>
          <w:p w14:paraId="295F5F6C" w14:textId="77777777" w:rsidR="00706FC6" w:rsidRPr="003126CD" w:rsidRDefault="00706FC6" w:rsidP="00CD5A8A">
            <w:pPr>
              <w:pStyle w:val="NormalWeb"/>
              <w:ind w:firstLine="0"/>
              <w:rPr>
                <w:rFonts w:ascii="Arial" w:hAnsi="Arial" w:cs="Arial"/>
                <w:sz w:val="22"/>
                <w:szCs w:val="22"/>
                <w:lang w:val="en-US"/>
              </w:rPr>
            </w:pPr>
            <w:r w:rsidRPr="003126CD">
              <w:rPr>
                <w:rFonts w:ascii="Arial" w:hAnsi="Arial" w:cs="Arial"/>
                <w:sz w:val="22"/>
                <w:szCs w:val="22"/>
                <w:lang w:val="en-US"/>
              </w:rPr>
              <w:t xml:space="preserve">In order </w:t>
            </w:r>
            <w:r w:rsidR="00A31599" w:rsidRPr="003126CD">
              <w:rPr>
                <w:rFonts w:ascii="Arial" w:hAnsi="Arial" w:cs="Arial"/>
                <w:sz w:val="22"/>
                <w:szCs w:val="22"/>
                <w:lang w:val="en-US"/>
              </w:rPr>
              <w:t>to transfer an IP asset</w:t>
            </w:r>
            <w:r w:rsidRPr="003126CD">
              <w:rPr>
                <w:rFonts w:ascii="Arial" w:hAnsi="Arial" w:cs="Arial"/>
                <w:sz w:val="22"/>
                <w:szCs w:val="22"/>
                <w:lang w:val="en-US"/>
              </w:rPr>
              <w:t xml:space="preserve">, </w:t>
            </w:r>
            <w:r w:rsidR="00F71B36" w:rsidRPr="003126CD">
              <w:rPr>
                <w:rFonts w:ascii="Arial" w:hAnsi="Arial" w:cs="Arial"/>
                <w:sz w:val="22"/>
                <w:szCs w:val="22"/>
                <w:lang w:val="en-US"/>
              </w:rPr>
              <w:t>the</w:t>
            </w:r>
            <w:r w:rsidRPr="003126CD">
              <w:rPr>
                <w:rFonts w:ascii="Arial" w:hAnsi="Arial" w:cs="Arial"/>
                <w:sz w:val="22"/>
                <w:szCs w:val="22"/>
                <w:lang w:val="en-US"/>
              </w:rPr>
              <w:t xml:space="preserve"> owner </w:t>
            </w:r>
            <w:r w:rsidR="00A31599" w:rsidRPr="003126CD">
              <w:rPr>
                <w:rFonts w:ascii="Arial" w:hAnsi="Arial" w:cs="Arial"/>
                <w:sz w:val="22"/>
                <w:szCs w:val="22"/>
                <w:lang w:val="en-US"/>
              </w:rPr>
              <w:t>should</w:t>
            </w:r>
            <w:r w:rsidR="00F71B36" w:rsidRPr="003126CD">
              <w:rPr>
                <w:rFonts w:ascii="Arial" w:hAnsi="Arial" w:cs="Arial"/>
                <w:sz w:val="22"/>
                <w:szCs w:val="22"/>
                <w:lang w:val="en-US"/>
              </w:rPr>
              <w:t xml:space="preserve"> </w:t>
            </w:r>
            <w:r w:rsidRPr="003126CD">
              <w:rPr>
                <w:rFonts w:ascii="Arial" w:hAnsi="Arial" w:cs="Arial"/>
                <w:sz w:val="22"/>
                <w:szCs w:val="22"/>
                <w:lang w:val="en-US"/>
              </w:rPr>
              <w:t xml:space="preserve">register </w:t>
            </w:r>
            <w:r w:rsidR="00F71B36" w:rsidRPr="003126CD">
              <w:rPr>
                <w:rFonts w:ascii="Arial" w:hAnsi="Arial" w:cs="Arial"/>
                <w:sz w:val="22"/>
                <w:szCs w:val="22"/>
                <w:lang w:val="en-US"/>
              </w:rPr>
              <w:t>it</w:t>
            </w:r>
            <w:r w:rsidRPr="003126CD">
              <w:rPr>
                <w:rFonts w:ascii="Arial" w:hAnsi="Arial" w:cs="Arial"/>
                <w:sz w:val="22"/>
                <w:szCs w:val="22"/>
                <w:lang w:val="en-US"/>
              </w:rPr>
              <w:t xml:space="preserve"> in the </w:t>
            </w:r>
            <w:r w:rsidR="00F71B36" w:rsidRPr="003126CD">
              <w:rPr>
                <w:rFonts w:ascii="Arial" w:hAnsi="Arial" w:cs="Arial"/>
                <w:sz w:val="22"/>
                <w:szCs w:val="22"/>
                <w:lang w:val="en-US"/>
              </w:rPr>
              <w:t xml:space="preserve">IP </w:t>
            </w:r>
            <w:r w:rsidR="00257F83" w:rsidRPr="003126CD">
              <w:rPr>
                <w:rFonts w:ascii="Arial" w:hAnsi="Arial" w:cs="Arial"/>
                <w:sz w:val="22"/>
                <w:szCs w:val="22"/>
                <w:lang w:val="en-US"/>
              </w:rPr>
              <w:t>R</w:t>
            </w:r>
            <w:r w:rsidR="00F71B36" w:rsidRPr="003126CD">
              <w:rPr>
                <w:rFonts w:ascii="Arial" w:hAnsi="Arial" w:cs="Arial"/>
                <w:sz w:val="22"/>
                <w:szCs w:val="22"/>
                <w:lang w:val="en-US"/>
              </w:rPr>
              <w:t>egister</w:t>
            </w:r>
            <w:r w:rsidR="000452C4" w:rsidRPr="003126CD">
              <w:rPr>
                <w:rFonts w:ascii="Arial" w:hAnsi="Arial" w:cs="Arial"/>
                <w:sz w:val="22"/>
                <w:szCs w:val="22"/>
                <w:lang w:val="en-US"/>
              </w:rPr>
              <w:t xml:space="preserve">, </w:t>
            </w:r>
            <w:r w:rsidR="00A31599" w:rsidRPr="003126CD">
              <w:rPr>
                <w:rFonts w:ascii="Arial" w:hAnsi="Arial" w:cs="Arial"/>
                <w:sz w:val="22"/>
                <w:szCs w:val="22"/>
                <w:lang w:val="en-US"/>
              </w:rPr>
              <w:t xml:space="preserve">e.g. an Office’s Register, </w:t>
            </w:r>
            <w:r w:rsidR="000452C4" w:rsidRPr="003126CD">
              <w:rPr>
                <w:rFonts w:ascii="Arial" w:hAnsi="Arial" w:cs="Arial"/>
                <w:sz w:val="22"/>
                <w:szCs w:val="22"/>
                <w:lang w:val="en-US"/>
              </w:rPr>
              <w:t>as explained in Use Case III. IP Register</w:t>
            </w:r>
            <w:r w:rsidR="00A31599" w:rsidRPr="003126CD">
              <w:rPr>
                <w:rFonts w:ascii="Arial" w:hAnsi="Arial" w:cs="Arial"/>
                <w:sz w:val="22"/>
                <w:szCs w:val="22"/>
                <w:lang w:val="en-US"/>
              </w:rPr>
              <w:t>. For this registration process,</w:t>
            </w:r>
            <w:r w:rsidRPr="003126CD">
              <w:rPr>
                <w:rFonts w:ascii="Arial" w:hAnsi="Arial" w:cs="Arial"/>
                <w:sz w:val="22"/>
                <w:szCs w:val="22"/>
                <w:lang w:val="en-US"/>
              </w:rPr>
              <w:t xml:space="preserve"> </w:t>
            </w:r>
            <w:r w:rsidR="00F71B36" w:rsidRPr="003126CD">
              <w:rPr>
                <w:rFonts w:ascii="Arial" w:hAnsi="Arial" w:cs="Arial"/>
                <w:sz w:val="22"/>
                <w:szCs w:val="22"/>
                <w:lang w:val="en-US"/>
              </w:rPr>
              <w:t xml:space="preserve">Verifiable Credential (VC1) will be linked to the </w:t>
            </w:r>
            <w:r w:rsidR="000452C4" w:rsidRPr="003126CD">
              <w:rPr>
                <w:rFonts w:ascii="Arial" w:hAnsi="Arial" w:cs="Arial"/>
                <w:sz w:val="22"/>
                <w:szCs w:val="22"/>
                <w:lang w:val="en-US"/>
              </w:rPr>
              <w:t xml:space="preserve">Assignor </w:t>
            </w:r>
            <w:r w:rsidR="00AA31DD" w:rsidRPr="003126CD">
              <w:rPr>
                <w:rFonts w:ascii="Arial" w:hAnsi="Arial" w:cs="Arial"/>
                <w:sz w:val="22"/>
                <w:szCs w:val="22"/>
                <w:lang w:val="en-US"/>
              </w:rPr>
              <w:t>DID, which</w:t>
            </w:r>
            <w:r w:rsidR="00F71B36" w:rsidRPr="003126CD">
              <w:rPr>
                <w:rFonts w:ascii="Arial" w:hAnsi="Arial" w:cs="Arial"/>
                <w:sz w:val="22"/>
                <w:szCs w:val="22"/>
                <w:lang w:val="en-US"/>
              </w:rPr>
              <w:t xml:space="preserve"> will</w:t>
            </w:r>
            <w:r w:rsidRPr="003126CD">
              <w:rPr>
                <w:rFonts w:ascii="Arial" w:hAnsi="Arial" w:cs="Arial"/>
                <w:sz w:val="22"/>
                <w:szCs w:val="22"/>
                <w:lang w:val="en-US"/>
              </w:rPr>
              <w:t xml:space="preserve"> serve as a proof of ownership</w:t>
            </w:r>
            <w:r w:rsidR="00160B7B" w:rsidRPr="003126CD">
              <w:rPr>
                <w:rFonts w:ascii="Arial" w:hAnsi="Arial" w:cs="Arial"/>
                <w:sz w:val="22"/>
                <w:szCs w:val="22"/>
                <w:lang w:val="en-US"/>
              </w:rPr>
              <w:t>.</w:t>
            </w:r>
          </w:p>
          <w:p w14:paraId="4ADC6E54" w14:textId="77777777" w:rsidR="00706FC6" w:rsidRPr="003126CD" w:rsidRDefault="000452C4" w:rsidP="00CD5A8A">
            <w:pPr>
              <w:pStyle w:val="NormalWeb"/>
              <w:rPr>
                <w:rFonts w:ascii="Arial" w:hAnsi="Arial" w:cs="Arial"/>
                <w:sz w:val="22"/>
                <w:szCs w:val="22"/>
                <w:lang w:val="en-US"/>
              </w:rPr>
            </w:pPr>
            <w:r w:rsidRPr="003126CD">
              <w:rPr>
                <w:rFonts w:ascii="Arial" w:hAnsi="Arial" w:cs="Arial"/>
                <w:sz w:val="22"/>
                <w:szCs w:val="22"/>
                <w:lang w:val="en-US"/>
              </w:rPr>
              <w:t xml:space="preserve">The Assignor DID and the VC1 will be used along </w:t>
            </w:r>
            <w:r w:rsidR="007B390F" w:rsidRPr="003126CD">
              <w:rPr>
                <w:rFonts w:ascii="Arial" w:hAnsi="Arial" w:cs="Arial"/>
                <w:sz w:val="22"/>
                <w:szCs w:val="22"/>
                <w:lang w:val="en-US"/>
              </w:rPr>
              <w:t xml:space="preserve">by both the assignee and the IP </w:t>
            </w:r>
            <w:r w:rsidR="00257F83" w:rsidRPr="003126CD">
              <w:rPr>
                <w:rFonts w:ascii="Arial" w:hAnsi="Arial" w:cs="Arial"/>
                <w:sz w:val="22"/>
                <w:szCs w:val="22"/>
                <w:lang w:val="en-US"/>
              </w:rPr>
              <w:t>O</w:t>
            </w:r>
            <w:r w:rsidR="007B390F" w:rsidRPr="003126CD">
              <w:rPr>
                <w:rFonts w:ascii="Arial" w:hAnsi="Arial" w:cs="Arial"/>
                <w:sz w:val="22"/>
                <w:szCs w:val="22"/>
                <w:lang w:val="en-US"/>
              </w:rPr>
              <w:t xml:space="preserve">ffice to verify the </w:t>
            </w:r>
            <w:r w:rsidR="0075551A" w:rsidRPr="003126CD">
              <w:rPr>
                <w:rFonts w:ascii="Arial" w:hAnsi="Arial" w:cs="Arial"/>
                <w:sz w:val="22"/>
                <w:szCs w:val="22"/>
                <w:lang w:val="en-US"/>
              </w:rPr>
              <w:t>ownership</w:t>
            </w:r>
            <w:r w:rsidR="007B390F" w:rsidRPr="003126CD">
              <w:rPr>
                <w:rFonts w:ascii="Arial" w:hAnsi="Arial" w:cs="Arial"/>
                <w:sz w:val="22"/>
                <w:szCs w:val="22"/>
                <w:lang w:val="en-US"/>
              </w:rPr>
              <w:t xml:space="preserve"> of the IPR</w:t>
            </w:r>
            <w:r w:rsidR="0075551A" w:rsidRPr="003126CD">
              <w:rPr>
                <w:rFonts w:ascii="Arial" w:hAnsi="Arial" w:cs="Arial"/>
                <w:sz w:val="22"/>
                <w:szCs w:val="22"/>
                <w:lang w:val="en-US"/>
              </w:rPr>
              <w:t>.</w:t>
            </w:r>
          </w:p>
          <w:p w14:paraId="058159EC" w14:textId="77777777" w:rsidR="00706FC6" w:rsidRPr="003126CD" w:rsidRDefault="00D54593" w:rsidP="00CD5A8A">
            <w:pPr>
              <w:pStyle w:val="ListParagraph"/>
              <w:numPr>
                <w:ilvl w:val="0"/>
                <w:numId w:val="50"/>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Assignor</w:t>
            </w:r>
            <w:r w:rsidR="00706FC6" w:rsidRPr="003126CD">
              <w:rPr>
                <w:rFonts w:ascii="Arial" w:hAnsi="Arial" w:cs="Arial"/>
                <w:sz w:val="22"/>
                <w:szCs w:val="22"/>
                <w:lang w:val="en-US"/>
              </w:rPr>
              <w:t xml:space="preserve"> authenticates </w:t>
            </w:r>
            <w:r w:rsidRPr="003126CD">
              <w:rPr>
                <w:rFonts w:ascii="Arial" w:hAnsi="Arial" w:cs="Arial"/>
                <w:sz w:val="22"/>
                <w:szCs w:val="22"/>
                <w:lang w:val="en-US"/>
              </w:rPr>
              <w:t xml:space="preserve">into </w:t>
            </w:r>
            <w:r w:rsidR="00706FC6" w:rsidRPr="003126CD">
              <w:rPr>
                <w:rFonts w:ascii="Arial" w:hAnsi="Arial" w:cs="Arial"/>
                <w:sz w:val="22"/>
                <w:szCs w:val="22"/>
                <w:lang w:val="en-US"/>
              </w:rPr>
              <w:t>the service;</w:t>
            </w:r>
          </w:p>
          <w:p w14:paraId="4E635833" w14:textId="77777777" w:rsidR="00D54593" w:rsidRPr="003126CD" w:rsidRDefault="00D54593" w:rsidP="00CD5A8A">
            <w:pPr>
              <w:pStyle w:val="ListParagraph"/>
              <w:numPr>
                <w:ilvl w:val="0"/>
                <w:numId w:val="50"/>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Assignee authenticates into the service:</w:t>
            </w:r>
          </w:p>
          <w:p w14:paraId="543B6F79" w14:textId="77777777" w:rsidR="00D54593" w:rsidRPr="003126CD" w:rsidRDefault="00D54593" w:rsidP="00CD5A8A">
            <w:pPr>
              <w:pStyle w:val="ListParagraph"/>
              <w:numPr>
                <w:ilvl w:val="0"/>
                <w:numId w:val="50"/>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 xml:space="preserve">Assignee </w:t>
            </w:r>
            <w:r w:rsidR="00D750FC" w:rsidRPr="003126CD">
              <w:rPr>
                <w:rFonts w:ascii="Arial" w:hAnsi="Arial" w:cs="Arial"/>
                <w:sz w:val="22"/>
                <w:szCs w:val="22"/>
                <w:lang w:val="en-US"/>
              </w:rPr>
              <w:t>requests the Assignor to provide the</w:t>
            </w:r>
            <w:r w:rsidRPr="003126CD">
              <w:rPr>
                <w:rFonts w:ascii="Arial" w:hAnsi="Arial" w:cs="Arial"/>
                <w:sz w:val="22"/>
                <w:szCs w:val="22"/>
                <w:lang w:val="en-US"/>
              </w:rPr>
              <w:t xml:space="preserve"> proof of ownership (DID1&amp;VC1);</w:t>
            </w:r>
          </w:p>
          <w:p w14:paraId="073051B9" w14:textId="77777777" w:rsidR="00D750FC" w:rsidRPr="003126CD" w:rsidRDefault="00D750FC" w:rsidP="00CD5A8A">
            <w:pPr>
              <w:pStyle w:val="ListParagraph"/>
              <w:numPr>
                <w:ilvl w:val="0"/>
                <w:numId w:val="50"/>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 xml:space="preserve">Assignor provides the ownership </w:t>
            </w:r>
            <w:r w:rsidR="00AA31DD" w:rsidRPr="003126CD">
              <w:rPr>
                <w:rFonts w:ascii="Arial" w:hAnsi="Arial" w:cs="Arial"/>
                <w:sz w:val="22"/>
                <w:szCs w:val="22"/>
                <w:lang w:val="en-US"/>
              </w:rPr>
              <w:t>proof, which</w:t>
            </w:r>
            <w:r w:rsidRPr="003126CD">
              <w:rPr>
                <w:rFonts w:ascii="Arial" w:hAnsi="Arial" w:cs="Arial"/>
                <w:sz w:val="22"/>
                <w:szCs w:val="22"/>
                <w:lang w:val="en-US"/>
              </w:rPr>
              <w:t xml:space="preserve"> should be </w:t>
            </w:r>
            <w:r w:rsidR="00075C31" w:rsidRPr="003126CD">
              <w:rPr>
                <w:rFonts w:ascii="Arial" w:hAnsi="Arial" w:cs="Arial"/>
                <w:sz w:val="22"/>
                <w:szCs w:val="22"/>
                <w:lang w:val="en-US"/>
              </w:rPr>
              <w:t>verified against the data stored in</w:t>
            </w:r>
            <w:r w:rsidRPr="003126CD">
              <w:rPr>
                <w:rFonts w:ascii="Arial" w:hAnsi="Arial" w:cs="Arial"/>
                <w:sz w:val="22"/>
                <w:szCs w:val="22"/>
                <w:lang w:val="en-US"/>
              </w:rPr>
              <w:t xml:space="preserve"> the IP Registry, e.g., the Office.</w:t>
            </w:r>
          </w:p>
          <w:p w14:paraId="63BBD4BC" w14:textId="77777777" w:rsidR="00D54593" w:rsidRPr="003126CD" w:rsidRDefault="00D54593" w:rsidP="00CD5A8A">
            <w:pPr>
              <w:pStyle w:val="ListParagraph"/>
              <w:numPr>
                <w:ilvl w:val="0"/>
                <w:numId w:val="50"/>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Assignee verifies the IP</w:t>
            </w:r>
            <w:r w:rsidR="00D750FC" w:rsidRPr="003126CD">
              <w:rPr>
                <w:rFonts w:ascii="Arial" w:hAnsi="Arial" w:cs="Arial"/>
                <w:sz w:val="22"/>
                <w:szCs w:val="22"/>
                <w:lang w:val="en-US"/>
              </w:rPr>
              <w:t xml:space="preserve"> asset</w:t>
            </w:r>
            <w:r w:rsidRPr="003126CD">
              <w:rPr>
                <w:rFonts w:ascii="Arial" w:hAnsi="Arial" w:cs="Arial"/>
                <w:sz w:val="22"/>
                <w:szCs w:val="22"/>
                <w:lang w:val="en-US"/>
              </w:rPr>
              <w:t xml:space="preserve"> ownership in the IP register;</w:t>
            </w:r>
          </w:p>
          <w:p w14:paraId="37DD28C8" w14:textId="77777777" w:rsidR="00D54593" w:rsidRPr="003126CD" w:rsidRDefault="00D54593" w:rsidP="00CD5A8A">
            <w:pPr>
              <w:pStyle w:val="ListParagraph"/>
              <w:numPr>
                <w:ilvl w:val="0"/>
                <w:numId w:val="50"/>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Assignor request for chan</w:t>
            </w:r>
            <w:r w:rsidR="001F46E8" w:rsidRPr="003126CD">
              <w:rPr>
                <w:rFonts w:ascii="Arial" w:hAnsi="Arial" w:cs="Arial"/>
                <w:sz w:val="22"/>
                <w:szCs w:val="22"/>
                <w:lang w:val="en-US"/>
              </w:rPr>
              <w:t xml:space="preserve">ge of IPR ownership to the IP Office. </w:t>
            </w:r>
            <w:r w:rsidR="00257F83" w:rsidRPr="003126CD">
              <w:rPr>
                <w:rFonts w:ascii="Arial" w:hAnsi="Arial" w:cs="Arial"/>
                <w:sz w:val="22"/>
                <w:szCs w:val="22"/>
                <w:lang w:val="en-US"/>
              </w:rPr>
              <w:t xml:space="preserve"> </w:t>
            </w:r>
            <w:r w:rsidR="001F46E8" w:rsidRPr="003126CD">
              <w:rPr>
                <w:rFonts w:ascii="Arial" w:hAnsi="Arial" w:cs="Arial"/>
                <w:sz w:val="22"/>
                <w:szCs w:val="22"/>
                <w:lang w:val="en-US"/>
              </w:rPr>
              <w:t>This request is composed by the DID1, VC1 and the smart contract signed by both parties;</w:t>
            </w:r>
          </w:p>
          <w:p w14:paraId="3A725D7E" w14:textId="77777777" w:rsidR="001F46E8" w:rsidRPr="003126CD" w:rsidRDefault="001F46E8" w:rsidP="00CD5A8A">
            <w:pPr>
              <w:pStyle w:val="ListParagraph"/>
              <w:numPr>
                <w:ilvl w:val="0"/>
                <w:numId w:val="50"/>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 xml:space="preserve">IP </w:t>
            </w:r>
            <w:r w:rsidR="005134B2" w:rsidRPr="003126CD">
              <w:rPr>
                <w:rFonts w:ascii="Arial" w:hAnsi="Arial" w:cs="Arial"/>
                <w:sz w:val="22"/>
                <w:szCs w:val="22"/>
                <w:lang w:val="en-US"/>
              </w:rPr>
              <w:t>Registry</w:t>
            </w:r>
            <w:r w:rsidRPr="003126CD">
              <w:rPr>
                <w:rFonts w:ascii="Arial" w:hAnsi="Arial" w:cs="Arial"/>
                <w:sz w:val="22"/>
                <w:szCs w:val="22"/>
                <w:lang w:val="en-US"/>
              </w:rPr>
              <w:t xml:space="preserve"> timestamps the request for IPR transfer and verifies the IPR ownership in the IP register (DID1&amp;VC1);</w:t>
            </w:r>
          </w:p>
          <w:p w14:paraId="507986A3" w14:textId="77777777" w:rsidR="001F46E8" w:rsidRPr="003126CD" w:rsidRDefault="005134B2" w:rsidP="00CD5A8A">
            <w:pPr>
              <w:pStyle w:val="ListParagraph"/>
              <w:numPr>
                <w:ilvl w:val="0"/>
                <w:numId w:val="50"/>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 xml:space="preserve">IP Registry </w:t>
            </w:r>
            <w:r w:rsidR="001F46E8" w:rsidRPr="003126CD">
              <w:rPr>
                <w:rFonts w:ascii="Arial" w:hAnsi="Arial" w:cs="Arial"/>
                <w:sz w:val="22"/>
                <w:szCs w:val="22"/>
                <w:lang w:val="en-US"/>
              </w:rPr>
              <w:t xml:space="preserve">records the ownership transfer into the IP </w:t>
            </w:r>
            <w:r w:rsidR="00257F83" w:rsidRPr="003126CD">
              <w:rPr>
                <w:rFonts w:ascii="Arial" w:hAnsi="Arial" w:cs="Arial"/>
                <w:sz w:val="22"/>
                <w:szCs w:val="22"/>
                <w:lang w:val="en-US"/>
              </w:rPr>
              <w:t>R</w:t>
            </w:r>
            <w:r w:rsidR="001F46E8" w:rsidRPr="003126CD">
              <w:rPr>
                <w:rFonts w:ascii="Arial" w:hAnsi="Arial" w:cs="Arial"/>
                <w:sz w:val="22"/>
                <w:szCs w:val="22"/>
                <w:lang w:val="en-US"/>
              </w:rPr>
              <w:t>egister and confirms the new assignment</w:t>
            </w:r>
            <w:r w:rsidR="00257F83" w:rsidRPr="003126CD">
              <w:rPr>
                <w:rFonts w:ascii="Arial" w:hAnsi="Arial" w:cs="Arial"/>
                <w:sz w:val="22"/>
                <w:szCs w:val="22"/>
                <w:lang w:val="en-US"/>
              </w:rPr>
              <w:t xml:space="preserve"> to the parties; and</w:t>
            </w:r>
          </w:p>
          <w:p w14:paraId="612EE937" w14:textId="77777777" w:rsidR="00D750FC" w:rsidRPr="003126CD" w:rsidRDefault="00D750FC" w:rsidP="00CD5A8A">
            <w:pPr>
              <w:pStyle w:val="ListParagraph"/>
              <w:numPr>
                <w:ilvl w:val="0"/>
                <w:numId w:val="50"/>
              </w:numPr>
              <w:spacing w:before="100" w:beforeAutospacing="1" w:after="100" w:afterAutospacing="1"/>
              <w:ind w:right="198"/>
              <w:contextualSpacing w:val="0"/>
              <w:rPr>
                <w:rFonts w:ascii="Arial" w:hAnsi="Arial" w:cs="Arial"/>
                <w:sz w:val="22"/>
                <w:szCs w:val="22"/>
                <w:lang w:val="en-US"/>
              </w:rPr>
            </w:pPr>
            <w:r w:rsidRPr="003126CD">
              <w:rPr>
                <w:rFonts w:ascii="Arial" w:hAnsi="Arial" w:cs="Arial"/>
                <w:sz w:val="22"/>
                <w:szCs w:val="22"/>
                <w:lang w:val="en-US"/>
              </w:rPr>
              <w:t xml:space="preserve">IP </w:t>
            </w:r>
            <w:r w:rsidR="00CA0F15" w:rsidRPr="003126CD">
              <w:rPr>
                <w:rFonts w:ascii="Arial" w:hAnsi="Arial" w:cs="Arial"/>
                <w:sz w:val="22"/>
                <w:szCs w:val="22"/>
                <w:lang w:val="en-US"/>
              </w:rPr>
              <w:t>Register</w:t>
            </w:r>
            <w:r w:rsidRPr="003126CD">
              <w:rPr>
                <w:rFonts w:ascii="Arial" w:hAnsi="Arial" w:cs="Arial"/>
                <w:sz w:val="22"/>
                <w:szCs w:val="22"/>
                <w:lang w:val="en-US"/>
              </w:rPr>
              <w:t xml:space="preserve"> </w:t>
            </w:r>
            <w:r w:rsidR="004D21D9" w:rsidRPr="003126CD">
              <w:rPr>
                <w:rFonts w:ascii="Arial" w:hAnsi="Arial" w:cs="Arial"/>
                <w:sz w:val="22"/>
                <w:szCs w:val="22"/>
                <w:lang w:val="en-US"/>
              </w:rPr>
              <w:t>issue</w:t>
            </w:r>
            <w:r w:rsidR="00257F83" w:rsidRPr="003126CD">
              <w:rPr>
                <w:rFonts w:ascii="Arial" w:hAnsi="Arial" w:cs="Arial"/>
                <w:sz w:val="22"/>
                <w:szCs w:val="22"/>
                <w:lang w:val="en-US"/>
              </w:rPr>
              <w:t>s</w:t>
            </w:r>
            <w:r w:rsidR="004D21D9" w:rsidRPr="003126CD">
              <w:rPr>
                <w:rFonts w:ascii="Arial" w:hAnsi="Arial" w:cs="Arial"/>
                <w:sz w:val="22"/>
                <w:szCs w:val="22"/>
                <w:lang w:val="en-US"/>
              </w:rPr>
              <w:t xml:space="preserve"> a new ownership certificate to </w:t>
            </w:r>
            <w:r w:rsidRPr="003126CD">
              <w:rPr>
                <w:rFonts w:ascii="Arial" w:hAnsi="Arial" w:cs="Arial"/>
                <w:sz w:val="22"/>
                <w:szCs w:val="22"/>
                <w:lang w:val="en-US"/>
              </w:rPr>
              <w:t xml:space="preserve">the </w:t>
            </w:r>
            <w:r w:rsidR="00257F83" w:rsidRPr="003126CD">
              <w:rPr>
                <w:rFonts w:ascii="Arial" w:hAnsi="Arial" w:cs="Arial"/>
                <w:sz w:val="22"/>
                <w:szCs w:val="22"/>
                <w:lang w:val="en-US"/>
              </w:rPr>
              <w:t>a</w:t>
            </w:r>
            <w:r w:rsidRPr="003126CD">
              <w:rPr>
                <w:rFonts w:ascii="Arial" w:hAnsi="Arial" w:cs="Arial"/>
                <w:sz w:val="22"/>
                <w:szCs w:val="22"/>
                <w:lang w:val="en-US"/>
              </w:rPr>
              <w:t>ssignee</w:t>
            </w:r>
          </w:p>
          <w:p w14:paraId="5FB5C031" w14:textId="77777777" w:rsidR="00706FC6" w:rsidRPr="006533C9" w:rsidRDefault="00514E42" w:rsidP="00CD5A8A">
            <w:pPr>
              <w:spacing w:before="100" w:beforeAutospacing="1" w:after="100" w:afterAutospacing="1"/>
              <w:ind w:right="198"/>
              <w:rPr>
                <w:rFonts w:ascii="Arial" w:hAnsi="Arial" w:cs="Arial"/>
                <w:i/>
                <w:sz w:val="22"/>
                <w:szCs w:val="22"/>
                <w:lang w:val="en-US"/>
              </w:rPr>
            </w:pPr>
            <w:r w:rsidRPr="003126CD">
              <w:rPr>
                <w:rFonts w:ascii="Arial" w:hAnsi="Arial" w:cs="Arial"/>
                <w:i/>
                <w:sz w:val="22"/>
                <w:szCs w:val="22"/>
                <w:lang w:val="en-US"/>
              </w:rPr>
              <w:t>[Notes: Assignor and assignee can use some protocol to exchange secure information, e.g</w:t>
            </w:r>
            <w:r w:rsidR="00257F83" w:rsidRPr="003126CD">
              <w:rPr>
                <w:rFonts w:ascii="Arial" w:hAnsi="Arial" w:cs="Arial"/>
                <w:i/>
                <w:sz w:val="22"/>
                <w:szCs w:val="22"/>
                <w:lang w:val="en-US"/>
              </w:rPr>
              <w:t>.</w:t>
            </w:r>
            <w:r w:rsidRPr="003126CD">
              <w:rPr>
                <w:rFonts w:ascii="Arial" w:hAnsi="Arial" w:cs="Arial"/>
                <w:i/>
                <w:sz w:val="22"/>
                <w:szCs w:val="22"/>
                <w:lang w:val="en-US"/>
              </w:rPr>
              <w:t xml:space="preserve"> a</w:t>
            </w:r>
            <w:r w:rsidRPr="003126CD">
              <w:rPr>
                <w:i/>
                <w:lang w:val="en-US"/>
              </w:rPr>
              <w:t xml:space="preserve"> </w:t>
            </w:r>
            <w:r w:rsidRPr="003126CD">
              <w:rPr>
                <w:rFonts w:ascii="Arial" w:hAnsi="Arial" w:cs="Arial"/>
                <w:i/>
                <w:sz w:val="22"/>
                <w:szCs w:val="22"/>
                <w:lang w:val="en-US"/>
              </w:rPr>
              <w:t xml:space="preserve">written contract or document which must be signed by both parties. </w:t>
            </w:r>
            <w:r w:rsidR="00257F83" w:rsidRPr="003126CD">
              <w:rPr>
                <w:rFonts w:ascii="Arial" w:hAnsi="Arial" w:cs="Arial"/>
                <w:i/>
                <w:sz w:val="22"/>
                <w:szCs w:val="22"/>
                <w:lang w:val="en-US"/>
              </w:rPr>
              <w:t xml:space="preserve"> </w:t>
            </w:r>
            <w:r w:rsidRPr="003126CD">
              <w:rPr>
                <w:rFonts w:ascii="Arial" w:hAnsi="Arial" w:cs="Arial"/>
                <w:i/>
                <w:sz w:val="22"/>
                <w:szCs w:val="22"/>
                <w:lang w:val="en-US"/>
              </w:rPr>
              <w:t xml:space="preserve">The hash of the contract can then be recorded on the blockchain as the record of the change of ownership in the IP registry. </w:t>
            </w:r>
            <w:r w:rsidR="00257F83" w:rsidRPr="003126CD">
              <w:rPr>
                <w:rFonts w:ascii="Arial" w:hAnsi="Arial" w:cs="Arial"/>
                <w:i/>
                <w:sz w:val="22"/>
                <w:szCs w:val="22"/>
                <w:lang w:val="en-US"/>
              </w:rPr>
              <w:t xml:space="preserve"> </w:t>
            </w:r>
            <w:r w:rsidRPr="003126CD">
              <w:rPr>
                <w:rFonts w:ascii="Arial" w:hAnsi="Arial" w:cs="Arial"/>
                <w:i/>
                <w:sz w:val="22"/>
                <w:szCs w:val="22"/>
                <w:lang w:val="en-US"/>
              </w:rPr>
              <w:t xml:space="preserve">For example, </w:t>
            </w:r>
            <w:hyperlink r:id="rId65" w:history="1">
              <w:r w:rsidRPr="003126CD">
                <w:rPr>
                  <w:rStyle w:val="Hyperlink"/>
                  <w:rFonts w:ascii="Arial" w:hAnsi="Arial" w:cs="Arial"/>
                  <w:i/>
                  <w:sz w:val="22"/>
                  <w:szCs w:val="22"/>
                  <w:lang w:val="en-US"/>
                </w:rPr>
                <w:t>https://github.com/hyperledger/aries-rfcs/tree/master/features/0160-connection-protocol</w:t>
              </w:r>
            </w:hyperlink>
            <w:r w:rsidR="006533C9">
              <w:rPr>
                <w:rFonts w:ascii="Arial" w:hAnsi="Arial" w:cs="Arial"/>
                <w:i/>
                <w:sz w:val="22"/>
                <w:szCs w:val="22"/>
                <w:lang w:val="en-US"/>
              </w:rPr>
              <w:t>.]</w:t>
            </w:r>
          </w:p>
          <w:p w14:paraId="5A9AF024" w14:textId="77777777" w:rsidR="00AE4270" w:rsidRPr="003126CD" w:rsidRDefault="008C6320" w:rsidP="00CD5A8A">
            <w:pPr>
              <w:spacing w:before="100" w:beforeAutospacing="1" w:after="100" w:afterAutospacing="1"/>
              <w:ind w:left="357" w:hanging="357"/>
              <w:rPr>
                <w:rFonts w:ascii="Arial" w:hAnsi="Arial" w:cs="Arial"/>
                <w:sz w:val="22"/>
                <w:szCs w:val="22"/>
                <w:lang w:val="en-US"/>
              </w:rPr>
            </w:pPr>
            <w:r w:rsidRPr="003126CD">
              <w:rPr>
                <w:rFonts w:ascii="Arial" w:hAnsi="Arial" w:cs="Arial"/>
                <w:noProof/>
                <w:sz w:val="22"/>
                <w:szCs w:val="22"/>
                <w:lang w:val="en-US" w:eastAsia="zh-CN"/>
              </w:rPr>
              <w:drawing>
                <wp:inline distT="0" distB="0" distL="0" distR="0" wp14:anchorId="0656867B" wp14:editId="3D005551">
                  <wp:extent cx="4467225" cy="4046334"/>
                  <wp:effectExtent l="0" t="0" r="0" b="889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PRTransfer.png"/>
                          <pic:cNvPicPr/>
                        </pic:nvPicPr>
                        <pic:blipFill>
                          <a:blip r:embed="rId66">
                            <a:extLst>
                              <a:ext uri="{28A0092B-C50C-407E-A947-70E740481C1C}">
                                <a14:useLocalDpi xmlns:a14="http://schemas.microsoft.com/office/drawing/2010/main" val="0"/>
                              </a:ext>
                            </a:extLst>
                          </a:blip>
                          <a:stretch>
                            <a:fillRect/>
                          </a:stretch>
                        </pic:blipFill>
                        <pic:spPr>
                          <a:xfrm>
                            <a:off x="0" y="0"/>
                            <a:ext cx="4467225" cy="4046334"/>
                          </a:xfrm>
                          <a:prstGeom prst="rect">
                            <a:avLst/>
                          </a:prstGeom>
                        </pic:spPr>
                      </pic:pic>
                    </a:graphicData>
                  </a:graphic>
                </wp:inline>
              </w:drawing>
            </w:r>
          </w:p>
          <w:p w14:paraId="04FB74D7" w14:textId="77777777" w:rsidR="00706FC6" w:rsidRPr="003126CD" w:rsidRDefault="00706FC6" w:rsidP="00CD5A8A">
            <w:pPr>
              <w:pStyle w:val="NormalWeb"/>
              <w:ind w:firstLine="0"/>
              <w:rPr>
                <w:rFonts w:ascii="Arial" w:hAnsi="Arial" w:cs="Arial"/>
                <w:sz w:val="22"/>
                <w:szCs w:val="22"/>
                <w:lang w:val="en-US"/>
              </w:rPr>
            </w:pPr>
            <w:r w:rsidRPr="003126CD">
              <w:rPr>
                <w:rFonts w:ascii="Arial" w:hAnsi="Arial" w:cs="Arial"/>
                <w:b/>
                <w:sz w:val="22"/>
                <w:szCs w:val="22"/>
                <w:lang w:val="en-US"/>
              </w:rPr>
              <w:t>Actors (or stakeholders)</w:t>
            </w:r>
            <w:r w:rsidRPr="003126CD">
              <w:rPr>
                <w:rFonts w:ascii="Arial" w:hAnsi="Arial" w:cs="Arial"/>
                <w:sz w:val="22"/>
                <w:szCs w:val="22"/>
                <w:lang w:val="en-US"/>
              </w:rPr>
              <w:t xml:space="preserve"> interacting in the use case and their role in the use case.</w:t>
            </w:r>
          </w:p>
          <w:tbl>
            <w:tblPr>
              <w:tblW w:w="7855" w:type="dxa"/>
              <w:jc w:val="center"/>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43"/>
              <w:gridCol w:w="5812"/>
            </w:tblGrid>
            <w:tr w:rsidR="00706FC6" w:rsidRPr="003126CD" w14:paraId="51FBBE35" w14:textId="77777777" w:rsidTr="00706FC6">
              <w:trPr>
                <w:cantSplit/>
                <w:trHeight w:val="259"/>
                <w:jc w:val="center"/>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BE14D4" w14:textId="77777777" w:rsidR="00706FC6" w:rsidRPr="003126CD" w:rsidRDefault="00D80DEE" w:rsidP="00CD5A8A">
                  <w:pPr>
                    <w:pStyle w:val="NormalWeb"/>
                    <w:ind w:firstLine="0"/>
                    <w:rPr>
                      <w:rFonts w:ascii="Arial" w:hAnsi="Arial" w:cs="Arial"/>
                      <w:b/>
                      <w:sz w:val="22"/>
                      <w:szCs w:val="22"/>
                      <w:lang w:val="en-US"/>
                    </w:rPr>
                  </w:pPr>
                  <w:r w:rsidRPr="003126CD">
                    <w:rPr>
                      <w:rStyle w:val="Strong"/>
                      <w:rFonts w:ascii="Arial" w:hAnsi="Arial" w:cs="Arial"/>
                      <w:b w:val="0"/>
                      <w:sz w:val="22"/>
                      <w:szCs w:val="22"/>
                      <w:lang w:val="en-US"/>
                    </w:rPr>
                    <w:t>Assignor</w:t>
                  </w:r>
                </w:p>
              </w:tc>
              <w:tc>
                <w:tcPr>
                  <w:tcW w:w="58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31CFC0" w14:textId="77777777" w:rsidR="00706FC6" w:rsidRPr="003126CD" w:rsidRDefault="006B0CAD" w:rsidP="00CD5A8A">
                  <w:pPr>
                    <w:pStyle w:val="NormalWeb"/>
                    <w:ind w:firstLine="0"/>
                    <w:rPr>
                      <w:rFonts w:ascii="Arial" w:hAnsi="Arial" w:cs="Arial"/>
                      <w:sz w:val="22"/>
                      <w:szCs w:val="22"/>
                      <w:lang w:val="en-US"/>
                    </w:rPr>
                  </w:pPr>
                  <w:r w:rsidRPr="003126CD">
                    <w:rPr>
                      <w:rFonts w:ascii="Arial" w:hAnsi="Arial" w:cs="Arial"/>
                      <w:sz w:val="22"/>
                      <w:szCs w:val="22"/>
                      <w:lang w:val="en-US"/>
                    </w:rPr>
                    <w:t xml:space="preserve">Owner of the IPR aiming to transfer it to the </w:t>
                  </w:r>
                  <w:r w:rsidR="00257F83" w:rsidRPr="003126CD">
                    <w:rPr>
                      <w:rFonts w:ascii="Arial" w:hAnsi="Arial" w:cs="Arial"/>
                      <w:sz w:val="22"/>
                      <w:szCs w:val="22"/>
                      <w:lang w:val="en-US"/>
                    </w:rPr>
                    <w:t>a</w:t>
                  </w:r>
                  <w:r w:rsidRPr="003126CD">
                    <w:rPr>
                      <w:rFonts w:ascii="Arial" w:hAnsi="Arial" w:cs="Arial"/>
                      <w:sz w:val="22"/>
                      <w:szCs w:val="22"/>
                      <w:lang w:val="en-US"/>
                    </w:rPr>
                    <w:t xml:space="preserve">ssignee. The assignor will exchange information with assignee and IP </w:t>
                  </w:r>
                  <w:r w:rsidR="00FE1833" w:rsidRPr="003126CD">
                    <w:rPr>
                      <w:rFonts w:ascii="Arial" w:hAnsi="Arial" w:cs="Arial"/>
                      <w:sz w:val="22"/>
                      <w:szCs w:val="22"/>
                      <w:lang w:val="en-US"/>
                    </w:rPr>
                    <w:t>Register</w:t>
                  </w:r>
                  <w:r w:rsidRPr="003126CD">
                    <w:rPr>
                      <w:rFonts w:ascii="Arial" w:hAnsi="Arial" w:cs="Arial"/>
                      <w:sz w:val="22"/>
                      <w:szCs w:val="22"/>
                      <w:lang w:val="en-US"/>
                    </w:rPr>
                    <w:t xml:space="preserve"> in order to prove the ownership of the IPR.</w:t>
                  </w:r>
                </w:p>
              </w:tc>
            </w:tr>
            <w:tr w:rsidR="00706FC6" w:rsidRPr="003126CD" w14:paraId="1C21289C" w14:textId="77777777" w:rsidTr="00846131">
              <w:trPr>
                <w:cantSplit/>
                <w:trHeight w:val="1940"/>
                <w:jc w:val="center"/>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BCDFB4" w14:textId="77777777" w:rsidR="00706FC6" w:rsidRPr="003126CD" w:rsidRDefault="00F71B36" w:rsidP="00CD5A8A">
                  <w:pPr>
                    <w:pStyle w:val="NormalWeb"/>
                    <w:ind w:firstLine="0"/>
                    <w:rPr>
                      <w:rFonts w:ascii="Arial" w:hAnsi="Arial" w:cs="Arial"/>
                      <w:sz w:val="22"/>
                      <w:szCs w:val="22"/>
                      <w:lang w:val="en-US"/>
                    </w:rPr>
                  </w:pPr>
                  <w:r w:rsidRPr="003126CD">
                    <w:rPr>
                      <w:rFonts w:ascii="Arial" w:hAnsi="Arial" w:cs="Arial"/>
                      <w:sz w:val="22"/>
                      <w:szCs w:val="22"/>
                      <w:lang w:val="en-US"/>
                    </w:rPr>
                    <w:t>Assignee</w:t>
                  </w:r>
                </w:p>
              </w:tc>
              <w:tc>
                <w:tcPr>
                  <w:tcW w:w="58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DEDE2D" w14:textId="77777777" w:rsidR="00706FC6" w:rsidRPr="003126CD" w:rsidRDefault="00706FC6" w:rsidP="00CD5A8A">
                  <w:pPr>
                    <w:pStyle w:val="NormalWeb"/>
                    <w:ind w:firstLine="0"/>
                    <w:rPr>
                      <w:rFonts w:ascii="Arial" w:hAnsi="Arial" w:cs="Arial"/>
                      <w:sz w:val="22"/>
                      <w:szCs w:val="22"/>
                      <w:lang w:val="en-US"/>
                    </w:rPr>
                  </w:pPr>
                  <w:r w:rsidRPr="003126CD">
                    <w:rPr>
                      <w:rFonts w:ascii="Arial" w:hAnsi="Arial" w:cs="Arial"/>
                      <w:sz w:val="22"/>
                      <w:szCs w:val="22"/>
                      <w:lang w:val="en-US"/>
                    </w:rPr>
                    <w:t>Purchasing and tracking IP assets</w:t>
                  </w:r>
                  <w:r w:rsidR="006B0CAD" w:rsidRPr="003126CD">
                    <w:rPr>
                      <w:rFonts w:ascii="Arial" w:hAnsi="Arial" w:cs="Arial"/>
                      <w:sz w:val="22"/>
                      <w:szCs w:val="22"/>
                      <w:lang w:val="en-US"/>
                    </w:rPr>
                    <w:t xml:space="preserve"> who will veri</w:t>
                  </w:r>
                  <w:r w:rsidR="00864386" w:rsidRPr="003126CD">
                    <w:rPr>
                      <w:rFonts w:ascii="Arial" w:hAnsi="Arial" w:cs="Arial"/>
                      <w:sz w:val="22"/>
                      <w:szCs w:val="22"/>
                      <w:lang w:val="en-US"/>
                    </w:rPr>
                    <w:t>f</w:t>
                  </w:r>
                  <w:r w:rsidR="006B0CAD" w:rsidRPr="003126CD">
                    <w:rPr>
                      <w:rFonts w:ascii="Arial" w:hAnsi="Arial" w:cs="Arial"/>
                      <w:sz w:val="22"/>
                      <w:szCs w:val="22"/>
                      <w:lang w:val="en-US"/>
                    </w:rPr>
                    <w:t xml:space="preserve">y the ownership of the IPR and will </w:t>
                  </w:r>
                  <w:r w:rsidR="006D6625" w:rsidRPr="003126CD">
                    <w:rPr>
                      <w:rFonts w:ascii="Arial" w:hAnsi="Arial" w:cs="Arial"/>
                      <w:sz w:val="22"/>
                      <w:szCs w:val="22"/>
                      <w:lang w:val="en-US"/>
                    </w:rPr>
                    <w:t xml:space="preserve">be </w:t>
                  </w:r>
                  <w:r w:rsidR="006B0CAD" w:rsidRPr="003126CD">
                    <w:rPr>
                      <w:rFonts w:ascii="Arial" w:hAnsi="Arial" w:cs="Arial"/>
                      <w:sz w:val="22"/>
                      <w:szCs w:val="22"/>
                      <w:lang w:val="en-US"/>
                    </w:rPr>
                    <w:t>notif</w:t>
                  </w:r>
                  <w:r w:rsidR="006D6625" w:rsidRPr="003126CD">
                    <w:rPr>
                      <w:rFonts w:ascii="Arial" w:hAnsi="Arial" w:cs="Arial"/>
                      <w:sz w:val="22"/>
                      <w:szCs w:val="22"/>
                      <w:lang w:val="en-US"/>
                    </w:rPr>
                    <w:t>ied</w:t>
                  </w:r>
                  <w:r w:rsidR="00652B45" w:rsidRPr="003126CD">
                    <w:rPr>
                      <w:rFonts w:ascii="Arial" w:hAnsi="Arial" w:cs="Arial"/>
                      <w:sz w:val="22"/>
                      <w:szCs w:val="22"/>
                      <w:lang w:val="en-US"/>
                    </w:rPr>
                    <w:t xml:space="preserve"> with</w:t>
                  </w:r>
                  <w:r w:rsidR="006B0CAD" w:rsidRPr="003126CD">
                    <w:rPr>
                      <w:rFonts w:ascii="Arial" w:hAnsi="Arial" w:cs="Arial"/>
                      <w:sz w:val="22"/>
                      <w:szCs w:val="22"/>
                      <w:lang w:val="en-US"/>
                    </w:rPr>
                    <w:t xml:space="preserve"> the change of the ownership at the end of the process</w:t>
                  </w:r>
                  <w:r w:rsidR="00864386" w:rsidRPr="003126CD">
                    <w:rPr>
                      <w:rFonts w:ascii="Arial" w:hAnsi="Arial" w:cs="Arial"/>
                      <w:sz w:val="22"/>
                      <w:szCs w:val="22"/>
                      <w:lang w:val="en-US"/>
                    </w:rPr>
                    <w:t xml:space="preserve"> </w:t>
                  </w:r>
                  <w:r w:rsidR="00652B45" w:rsidRPr="003126CD">
                    <w:rPr>
                      <w:rFonts w:ascii="Arial" w:hAnsi="Arial" w:cs="Arial"/>
                      <w:sz w:val="22"/>
                      <w:szCs w:val="22"/>
                      <w:lang w:val="en-US"/>
                    </w:rPr>
                    <w:t>by</w:t>
                  </w:r>
                  <w:r w:rsidR="00864386" w:rsidRPr="003126CD">
                    <w:rPr>
                      <w:rFonts w:ascii="Arial" w:hAnsi="Arial" w:cs="Arial"/>
                      <w:sz w:val="22"/>
                      <w:szCs w:val="22"/>
                      <w:lang w:val="en-US"/>
                    </w:rPr>
                    <w:t xml:space="preserve"> the IP Register</w:t>
                  </w:r>
                  <w:r w:rsidR="006B0CAD" w:rsidRPr="003126CD">
                    <w:rPr>
                      <w:rFonts w:ascii="Arial" w:hAnsi="Arial" w:cs="Arial"/>
                      <w:sz w:val="22"/>
                      <w:szCs w:val="22"/>
                      <w:lang w:val="en-US"/>
                    </w:rPr>
                    <w:t>.</w:t>
                  </w:r>
                </w:p>
                <w:p w14:paraId="51FE1965" w14:textId="77777777" w:rsidR="00075C31" w:rsidRPr="003126CD" w:rsidRDefault="00075C31" w:rsidP="00CD5A8A">
                  <w:pPr>
                    <w:pStyle w:val="NormalWeb"/>
                    <w:ind w:firstLine="0"/>
                    <w:rPr>
                      <w:rFonts w:ascii="Arial" w:hAnsi="Arial" w:cs="Arial"/>
                      <w:sz w:val="22"/>
                      <w:szCs w:val="22"/>
                      <w:lang w:val="en-US"/>
                    </w:rPr>
                  </w:pPr>
                  <w:r w:rsidRPr="003126CD">
                    <w:rPr>
                      <w:rFonts w:ascii="Arial" w:hAnsi="Arial" w:cs="Arial"/>
                      <w:sz w:val="22"/>
                      <w:szCs w:val="22"/>
                      <w:lang w:val="en-US"/>
                    </w:rPr>
                    <w:t>The assignee verifies the ownership of the IP assets through the DID1&amp;VC1 against the IP Register</w:t>
                  </w:r>
                  <w:r w:rsidR="0081091A" w:rsidRPr="003126CD">
                    <w:rPr>
                      <w:rFonts w:ascii="Arial" w:hAnsi="Arial" w:cs="Arial"/>
                      <w:sz w:val="22"/>
                      <w:szCs w:val="22"/>
                      <w:lang w:val="en-US"/>
                    </w:rPr>
                    <w:t>.</w:t>
                  </w:r>
                </w:p>
              </w:tc>
            </w:tr>
            <w:tr w:rsidR="001E43A7" w:rsidRPr="003126CD" w14:paraId="13E47462" w14:textId="77777777" w:rsidTr="00706FC6">
              <w:trPr>
                <w:cantSplit/>
                <w:trHeight w:val="243"/>
                <w:jc w:val="center"/>
              </w:trPr>
              <w:tc>
                <w:tcPr>
                  <w:tcW w:w="20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F1FB83F" w14:textId="77777777" w:rsidR="001E43A7" w:rsidRPr="003126CD" w:rsidRDefault="001E43A7" w:rsidP="00CD5A8A">
                  <w:pPr>
                    <w:pStyle w:val="NormalWeb"/>
                    <w:ind w:firstLine="0"/>
                    <w:rPr>
                      <w:rStyle w:val="Strong"/>
                      <w:rFonts w:ascii="Arial" w:hAnsi="Arial" w:cs="Arial"/>
                      <w:b w:val="0"/>
                      <w:sz w:val="22"/>
                      <w:szCs w:val="22"/>
                      <w:lang w:val="en-US"/>
                    </w:rPr>
                  </w:pPr>
                  <w:r w:rsidRPr="003126CD">
                    <w:rPr>
                      <w:rStyle w:val="Strong"/>
                      <w:rFonts w:ascii="Arial" w:hAnsi="Arial" w:cs="Arial"/>
                      <w:b w:val="0"/>
                      <w:sz w:val="22"/>
                      <w:szCs w:val="22"/>
                      <w:lang w:val="en-US"/>
                    </w:rPr>
                    <w:t>IP Register</w:t>
                  </w:r>
                </w:p>
              </w:tc>
              <w:tc>
                <w:tcPr>
                  <w:tcW w:w="58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EC1EFB" w14:textId="77777777" w:rsidR="001E43A7" w:rsidRPr="003126CD" w:rsidRDefault="001E43A7" w:rsidP="00CD5A8A">
                  <w:pPr>
                    <w:pStyle w:val="NormalWeb"/>
                    <w:ind w:firstLine="0"/>
                    <w:rPr>
                      <w:rFonts w:ascii="Arial" w:hAnsi="Arial" w:cs="Arial"/>
                      <w:sz w:val="22"/>
                      <w:szCs w:val="22"/>
                      <w:lang w:val="en-US"/>
                    </w:rPr>
                  </w:pPr>
                  <w:r w:rsidRPr="003126CD">
                    <w:rPr>
                      <w:rFonts w:ascii="Arial" w:hAnsi="Arial" w:cs="Arial"/>
                      <w:sz w:val="22"/>
                      <w:szCs w:val="22"/>
                      <w:lang w:val="en-US"/>
                    </w:rPr>
                    <w:t>Blockchain network where the IPR</w:t>
                  </w:r>
                  <w:r w:rsidR="00257F83" w:rsidRPr="003126CD">
                    <w:rPr>
                      <w:rFonts w:ascii="Arial" w:hAnsi="Arial" w:cs="Arial"/>
                      <w:sz w:val="22"/>
                      <w:szCs w:val="22"/>
                      <w:lang w:val="en-US"/>
                    </w:rPr>
                    <w:t>s</w:t>
                  </w:r>
                  <w:r w:rsidRPr="003126CD">
                    <w:rPr>
                      <w:rFonts w:ascii="Arial" w:hAnsi="Arial" w:cs="Arial"/>
                      <w:sz w:val="22"/>
                      <w:szCs w:val="22"/>
                      <w:lang w:val="en-US"/>
                    </w:rPr>
                    <w:t xml:space="preserve"> are recorded and where the assignment will be managed.</w:t>
                  </w:r>
                </w:p>
                <w:p w14:paraId="036D51B6" w14:textId="77777777" w:rsidR="001E43A7" w:rsidRPr="003126CD" w:rsidDel="00514E42" w:rsidRDefault="001E43A7" w:rsidP="00CD5A8A">
                  <w:pPr>
                    <w:pStyle w:val="NormalWeb"/>
                    <w:ind w:firstLine="0"/>
                    <w:rPr>
                      <w:rFonts w:ascii="Arial" w:hAnsi="Arial" w:cs="Arial"/>
                      <w:sz w:val="22"/>
                      <w:szCs w:val="22"/>
                      <w:lang w:val="en-US"/>
                    </w:rPr>
                  </w:pPr>
                  <w:r w:rsidRPr="003126CD">
                    <w:rPr>
                      <w:rFonts w:ascii="Arial" w:hAnsi="Arial" w:cs="Arial"/>
                      <w:sz w:val="22"/>
                      <w:szCs w:val="22"/>
                      <w:lang w:val="en-US"/>
                    </w:rPr>
                    <w:t>The I</w:t>
                  </w:r>
                  <w:r w:rsidR="00257F83" w:rsidRPr="003126CD">
                    <w:rPr>
                      <w:rFonts w:ascii="Arial" w:hAnsi="Arial" w:cs="Arial"/>
                      <w:sz w:val="22"/>
                      <w:szCs w:val="22"/>
                      <w:lang w:val="en-US"/>
                    </w:rPr>
                    <w:t>P</w:t>
                  </w:r>
                  <w:r w:rsidRPr="003126CD">
                    <w:rPr>
                      <w:rFonts w:ascii="Arial" w:hAnsi="Arial" w:cs="Arial"/>
                      <w:sz w:val="22"/>
                      <w:szCs w:val="22"/>
                      <w:lang w:val="en-US"/>
                    </w:rPr>
                    <w:t xml:space="preserve"> Register will </w:t>
                  </w:r>
                  <w:r w:rsidR="004709AE" w:rsidRPr="003126CD">
                    <w:rPr>
                      <w:rFonts w:ascii="Arial" w:hAnsi="Arial" w:cs="Arial"/>
                      <w:sz w:val="22"/>
                      <w:szCs w:val="22"/>
                      <w:lang w:val="en-US"/>
                    </w:rPr>
                    <w:t xml:space="preserve">be in charge of </w:t>
                  </w:r>
                  <w:r w:rsidRPr="003126CD">
                    <w:rPr>
                      <w:rFonts w:ascii="Arial" w:hAnsi="Arial" w:cs="Arial"/>
                      <w:sz w:val="22"/>
                      <w:szCs w:val="22"/>
                      <w:lang w:val="en-US"/>
                    </w:rPr>
                    <w:t>the verification of the parties involved in the commercial transaction,</w:t>
                  </w:r>
                  <w:r w:rsidR="004709AE" w:rsidRPr="003126CD">
                    <w:rPr>
                      <w:rFonts w:ascii="Arial" w:hAnsi="Arial" w:cs="Arial"/>
                      <w:sz w:val="22"/>
                      <w:szCs w:val="22"/>
                      <w:lang w:val="en-US"/>
                    </w:rPr>
                    <w:t xml:space="preserve"> and the ownership of IPR</w:t>
                  </w:r>
                  <w:r w:rsidR="00257F83" w:rsidRPr="003126CD">
                    <w:rPr>
                      <w:rFonts w:ascii="Arial" w:hAnsi="Arial" w:cs="Arial"/>
                      <w:sz w:val="22"/>
                      <w:szCs w:val="22"/>
                      <w:lang w:val="en-US"/>
                    </w:rPr>
                    <w:t>s</w:t>
                  </w:r>
                  <w:r w:rsidR="004709AE" w:rsidRPr="003126CD">
                    <w:rPr>
                      <w:rFonts w:ascii="Arial" w:hAnsi="Arial" w:cs="Arial"/>
                      <w:sz w:val="22"/>
                      <w:szCs w:val="22"/>
                      <w:lang w:val="en-US"/>
                    </w:rPr>
                    <w:t xml:space="preserve"> as well as the notification to the parties at the end of the process.</w:t>
                  </w:r>
                </w:p>
              </w:tc>
            </w:tr>
          </w:tbl>
          <w:p w14:paraId="3E518F18" w14:textId="77777777" w:rsidR="00514E42" w:rsidRPr="003126CD" w:rsidRDefault="00514E42" w:rsidP="00CD5A8A">
            <w:pPr>
              <w:pStyle w:val="NormalWeb"/>
              <w:rPr>
                <w:rFonts w:ascii="Arial" w:hAnsi="Arial" w:cs="Arial"/>
                <w:sz w:val="22"/>
                <w:szCs w:val="22"/>
                <w:lang w:val="en-US"/>
              </w:rPr>
            </w:pPr>
          </w:p>
          <w:p w14:paraId="59EB6E19" w14:textId="77777777" w:rsidR="00706FC6" w:rsidRPr="003126CD" w:rsidRDefault="00706FC6" w:rsidP="00CD5A8A">
            <w:pPr>
              <w:pStyle w:val="NormalWeb"/>
              <w:ind w:firstLine="0"/>
              <w:rPr>
                <w:rFonts w:ascii="Arial" w:hAnsi="Arial" w:cs="Arial"/>
                <w:sz w:val="22"/>
                <w:szCs w:val="22"/>
                <w:lang w:val="en-US"/>
              </w:rPr>
            </w:pPr>
            <w:r w:rsidRPr="003126CD">
              <w:rPr>
                <w:rFonts w:ascii="Arial" w:hAnsi="Arial" w:cs="Arial"/>
                <w:b/>
                <w:sz w:val="22"/>
                <w:szCs w:val="22"/>
                <w:lang w:val="en-US"/>
              </w:rPr>
              <w:t>Activities or interaction or transaction</w:t>
            </w:r>
          </w:p>
          <w:tbl>
            <w:tblPr>
              <w:tblW w:w="7997"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85"/>
              <w:gridCol w:w="5812"/>
            </w:tblGrid>
            <w:tr w:rsidR="00706FC6" w:rsidRPr="003126CD" w14:paraId="5FF6A682" w14:textId="77777777" w:rsidTr="00706FC6">
              <w:trPr>
                <w:cantSplit/>
                <w:trHeight w:val="1000"/>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EBA1E1" w14:textId="77777777" w:rsidR="00706FC6" w:rsidRPr="003126CD" w:rsidRDefault="00706FC6" w:rsidP="00CD5A8A">
                  <w:pPr>
                    <w:ind w:left="360"/>
                    <w:rPr>
                      <w:rFonts w:ascii="Arial" w:hAnsi="Arial" w:cs="Arial"/>
                      <w:sz w:val="22"/>
                      <w:szCs w:val="22"/>
                      <w:lang w:val="en-US"/>
                    </w:rPr>
                  </w:pPr>
                  <w:r w:rsidRPr="003126CD">
                    <w:rPr>
                      <w:rStyle w:val="Strong"/>
                      <w:rFonts w:ascii="Arial" w:hAnsi="Arial" w:cs="Arial"/>
                      <w:sz w:val="22"/>
                      <w:szCs w:val="22"/>
                      <w:lang w:val="en-US"/>
                    </w:rPr>
                    <w:t>Pre-set up</w:t>
                  </w:r>
                </w:p>
              </w:tc>
              <w:tc>
                <w:tcPr>
                  <w:tcW w:w="58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AE04AF" w14:textId="77777777" w:rsidR="00706FC6" w:rsidRPr="003126CD" w:rsidRDefault="00706FC6" w:rsidP="00CD5A8A">
                  <w:pPr>
                    <w:ind w:left="360"/>
                    <w:rPr>
                      <w:rFonts w:ascii="Arial" w:hAnsi="Arial" w:cs="Arial"/>
                      <w:sz w:val="22"/>
                      <w:szCs w:val="22"/>
                      <w:lang w:val="en-US"/>
                    </w:rPr>
                  </w:pPr>
                  <w:r w:rsidRPr="003126CD">
                    <w:rPr>
                      <w:rFonts w:ascii="Arial" w:hAnsi="Arial" w:cs="Arial"/>
                      <w:sz w:val="22"/>
                      <w:szCs w:val="22"/>
                      <w:lang w:val="en-US"/>
                    </w:rPr>
                    <w:t xml:space="preserve">The actors must set up a wallet (if signature is not delegated to the timestamp service) containing its private key. </w:t>
                  </w:r>
                  <w:r w:rsidR="00257F83" w:rsidRPr="003126CD">
                    <w:rPr>
                      <w:rFonts w:ascii="Arial" w:hAnsi="Arial" w:cs="Arial"/>
                      <w:sz w:val="22"/>
                      <w:szCs w:val="22"/>
                      <w:lang w:val="en-US"/>
                    </w:rPr>
                    <w:t xml:space="preserve"> </w:t>
                  </w:r>
                  <w:r w:rsidRPr="003126CD">
                    <w:rPr>
                      <w:rFonts w:ascii="Arial" w:hAnsi="Arial" w:cs="Arial"/>
                      <w:sz w:val="22"/>
                      <w:szCs w:val="22"/>
                      <w:lang w:val="en-US"/>
                    </w:rPr>
                    <w:t xml:space="preserve">This wallet can be a hardware wallet, a file protected by password, or a remote </w:t>
                  </w:r>
                  <w:r w:rsidR="00634C48" w:rsidRPr="003126CD">
                    <w:rPr>
                      <w:rFonts w:ascii="Arial" w:hAnsi="Arial" w:cs="Arial"/>
                      <w:sz w:val="22"/>
                      <w:szCs w:val="22"/>
                      <w:lang w:val="en-US"/>
                    </w:rPr>
                    <w:t>service-providing</w:t>
                  </w:r>
                  <w:r w:rsidRPr="003126CD">
                    <w:rPr>
                      <w:rFonts w:ascii="Arial" w:hAnsi="Arial" w:cs="Arial"/>
                      <w:sz w:val="22"/>
                      <w:szCs w:val="22"/>
                      <w:lang w:val="en-US"/>
                    </w:rPr>
                    <w:t xml:space="preserve"> signature.</w:t>
                  </w:r>
                </w:p>
              </w:tc>
            </w:tr>
            <w:tr w:rsidR="00706FC6" w:rsidRPr="003126CD" w14:paraId="3CDCB4D2" w14:textId="77777777" w:rsidTr="00706FC6">
              <w:trPr>
                <w:cantSplit/>
                <w:trHeight w:val="491"/>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5EA983" w14:textId="77777777" w:rsidR="00706FC6" w:rsidRPr="003126CD" w:rsidRDefault="00706FC6" w:rsidP="00CD5A8A">
                  <w:pPr>
                    <w:ind w:left="360"/>
                    <w:rPr>
                      <w:rFonts w:ascii="Arial" w:hAnsi="Arial" w:cs="Arial"/>
                      <w:sz w:val="22"/>
                      <w:szCs w:val="22"/>
                      <w:lang w:val="en-US"/>
                    </w:rPr>
                  </w:pPr>
                  <w:r w:rsidRPr="003126CD">
                    <w:rPr>
                      <w:rStyle w:val="Strong"/>
                      <w:rFonts w:ascii="Arial" w:hAnsi="Arial" w:cs="Arial"/>
                      <w:sz w:val="22"/>
                      <w:szCs w:val="22"/>
                      <w:lang w:val="en-US"/>
                    </w:rPr>
                    <w:t>Connect</w:t>
                  </w:r>
                  <w:r w:rsidR="005A7CE0" w:rsidRPr="003126CD">
                    <w:rPr>
                      <w:rStyle w:val="Strong"/>
                      <w:rFonts w:ascii="Arial" w:hAnsi="Arial" w:cs="Arial"/>
                      <w:sz w:val="22"/>
                      <w:szCs w:val="22"/>
                      <w:lang w:val="en-US"/>
                    </w:rPr>
                    <w:t>ion to</w:t>
                  </w:r>
                  <w:r w:rsidRPr="003126CD">
                    <w:rPr>
                      <w:rStyle w:val="Strong"/>
                      <w:rFonts w:ascii="Arial" w:hAnsi="Arial" w:cs="Arial"/>
                      <w:sz w:val="22"/>
                      <w:szCs w:val="22"/>
                      <w:lang w:val="en-US"/>
                    </w:rPr>
                    <w:t xml:space="preserve"> application</w:t>
                  </w:r>
                </w:p>
              </w:tc>
              <w:tc>
                <w:tcPr>
                  <w:tcW w:w="58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99C9BB" w14:textId="77777777" w:rsidR="00706FC6" w:rsidRPr="003126CD" w:rsidRDefault="00706FC6" w:rsidP="00CD5A8A">
                  <w:pPr>
                    <w:ind w:left="360"/>
                    <w:rPr>
                      <w:rFonts w:ascii="Arial" w:hAnsi="Arial" w:cs="Arial"/>
                      <w:sz w:val="22"/>
                      <w:szCs w:val="22"/>
                      <w:lang w:val="en-US"/>
                    </w:rPr>
                  </w:pPr>
                  <w:r w:rsidRPr="003126CD">
                    <w:rPr>
                      <w:rFonts w:ascii="Arial" w:hAnsi="Arial" w:cs="Arial"/>
                      <w:sz w:val="22"/>
                      <w:szCs w:val="22"/>
                      <w:lang w:val="en-US"/>
                    </w:rPr>
                    <w:t>The user authenticates to the timestamp service establishing a new session.</w:t>
                  </w:r>
                </w:p>
              </w:tc>
            </w:tr>
            <w:tr w:rsidR="00706FC6" w:rsidRPr="003126CD" w14:paraId="31A1E1C6" w14:textId="77777777" w:rsidTr="00706FC6">
              <w:trPr>
                <w:cantSplit/>
                <w:trHeight w:val="1000"/>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11A45E" w14:textId="77777777" w:rsidR="00706FC6" w:rsidRPr="003126CD" w:rsidRDefault="00706FC6" w:rsidP="00CD5A8A">
                  <w:pPr>
                    <w:ind w:left="360"/>
                    <w:rPr>
                      <w:rFonts w:ascii="Arial" w:hAnsi="Arial" w:cs="Arial"/>
                      <w:sz w:val="22"/>
                      <w:szCs w:val="22"/>
                      <w:lang w:val="en-US"/>
                    </w:rPr>
                  </w:pPr>
                  <w:r w:rsidRPr="003126CD">
                    <w:rPr>
                      <w:rStyle w:val="Strong"/>
                      <w:rFonts w:ascii="Arial" w:hAnsi="Arial" w:cs="Arial"/>
                      <w:sz w:val="22"/>
                      <w:szCs w:val="22"/>
                      <w:lang w:val="en-US"/>
                    </w:rPr>
                    <w:t>Regist</w:t>
                  </w:r>
                  <w:r w:rsidR="005A7CE0" w:rsidRPr="003126CD">
                    <w:rPr>
                      <w:rStyle w:val="Strong"/>
                      <w:rFonts w:ascii="Arial" w:hAnsi="Arial" w:cs="Arial"/>
                      <w:sz w:val="22"/>
                      <w:szCs w:val="22"/>
                      <w:lang w:val="en-US"/>
                    </w:rPr>
                    <w:t>ration of</w:t>
                  </w:r>
                  <w:r w:rsidRPr="003126CD">
                    <w:rPr>
                      <w:rStyle w:val="Strong"/>
                      <w:rFonts w:ascii="Arial" w:hAnsi="Arial" w:cs="Arial"/>
                      <w:sz w:val="22"/>
                      <w:szCs w:val="22"/>
                      <w:lang w:val="en-US"/>
                    </w:rPr>
                    <w:t xml:space="preserve"> an IPR</w:t>
                  </w:r>
                </w:p>
              </w:tc>
              <w:tc>
                <w:tcPr>
                  <w:tcW w:w="58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DBA050" w14:textId="77777777" w:rsidR="00706FC6" w:rsidRPr="003126CD" w:rsidRDefault="00706FC6" w:rsidP="00CD5A8A">
                  <w:pPr>
                    <w:ind w:left="360"/>
                    <w:rPr>
                      <w:rFonts w:ascii="Arial" w:hAnsi="Arial" w:cs="Arial"/>
                      <w:sz w:val="22"/>
                      <w:szCs w:val="22"/>
                      <w:lang w:val="en-US"/>
                    </w:rPr>
                  </w:pPr>
                  <w:r w:rsidRPr="003126CD">
                    <w:rPr>
                      <w:rFonts w:ascii="Arial" w:hAnsi="Arial" w:cs="Arial"/>
                      <w:sz w:val="22"/>
                      <w:szCs w:val="22"/>
                      <w:lang w:val="en-US"/>
                    </w:rPr>
                    <w:t xml:space="preserve">The owner registers an IPR in the platform, a Unique Digital identifier is generated for the IPR and is linked to the owner identity, the owner receives a proof of </w:t>
                  </w:r>
                  <w:r w:rsidR="00634C48" w:rsidRPr="003126CD">
                    <w:rPr>
                      <w:rFonts w:ascii="Arial" w:hAnsi="Arial" w:cs="Arial"/>
                      <w:sz w:val="22"/>
                      <w:szCs w:val="22"/>
                      <w:lang w:val="en-US"/>
                    </w:rPr>
                    <w:t>ownership, which</w:t>
                  </w:r>
                  <w:r w:rsidRPr="003126CD">
                    <w:rPr>
                      <w:rFonts w:ascii="Arial" w:hAnsi="Arial" w:cs="Arial"/>
                      <w:sz w:val="22"/>
                      <w:szCs w:val="22"/>
                      <w:lang w:val="en-US"/>
                    </w:rPr>
                    <w:t xml:space="preserve"> can be shared with potential customers.</w:t>
                  </w:r>
                </w:p>
              </w:tc>
            </w:tr>
            <w:tr w:rsidR="00706FC6" w:rsidRPr="003126CD" w14:paraId="09902CEF" w14:textId="77777777" w:rsidTr="00706FC6">
              <w:trPr>
                <w:cantSplit/>
                <w:trHeight w:val="491"/>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5F3210" w14:textId="77777777" w:rsidR="00706FC6" w:rsidRPr="003126CD" w:rsidRDefault="00706FC6" w:rsidP="00CD5A8A">
                  <w:pPr>
                    <w:ind w:left="360"/>
                    <w:rPr>
                      <w:rFonts w:ascii="Arial" w:hAnsi="Arial" w:cs="Arial"/>
                      <w:sz w:val="22"/>
                      <w:szCs w:val="22"/>
                      <w:lang w:val="en-US"/>
                    </w:rPr>
                  </w:pPr>
                  <w:r w:rsidRPr="003126CD">
                    <w:rPr>
                      <w:rStyle w:val="Strong"/>
                      <w:rFonts w:ascii="Arial" w:hAnsi="Arial" w:cs="Arial"/>
                      <w:sz w:val="22"/>
                      <w:szCs w:val="22"/>
                      <w:lang w:val="en-US"/>
                    </w:rPr>
                    <w:t>Pro</w:t>
                  </w:r>
                  <w:r w:rsidR="005A7CE0" w:rsidRPr="003126CD">
                    <w:rPr>
                      <w:rStyle w:val="Strong"/>
                      <w:rFonts w:ascii="Arial" w:hAnsi="Arial" w:cs="Arial"/>
                      <w:sz w:val="22"/>
                      <w:szCs w:val="22"/>
                      <w:lang w:val="en-US"/>
                    </w:rPr>
                    <w:t>of of</w:t>
                  </w:r>
                  <w:r w:rsidRPr="003126CD">
                    <w:rPr>
                      <w:rStyle w:val="Strong"/>
                      <w:rFonts w:ascii="Arial" w:hAnsi="Arial" w:cs="Arial"/>
                      <w:sz w:val="22"/>
                      <w:szCs w:val="22"/>
                      <w:lang w:val="en-US"/>
                    </w:rPr>
                    <w:t xml:space="preserve"> ownership</w:t>
                  </w:r>
                </w:p>
              </w:tc>
              <w:tc>
                <w:tcPr>
                  <w:tcW w:w="58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104E15" w14:textId="77777777" w:rsidR="00706FC6" w:rsidRPr="003126CD" w:rsidRDefault="00706FC6" w:rsidP="00CD5A8A">
                  <w:pPr>
                    <w:ind w:left="360"/>
                    <w:rPr>
                      <w:rFonts w:ascii="Arial" w:hAnsi="Arial" w:cs="Arial"/>
                      <w:sz w:val="22"/>
                      <w:szCs w:val="22"/>
                      <w:lang w:val="en-US"/>
                    </w:rPr>
                  </w:pPr>
                  <w:r w:rsidRPr="003126CD">
                    <w:rPr>
                      <w:rFonts w:ascii="Arial" w:hAnsi="Arial" w:cs="Arial"/>
                      <w:sz w:val="22"/>
                      <w:szCs w:val="22"/>
                      <w:lang w:val="en-US"/>
                    </w:rPr>
                    <w:t>The customer log</w:t>
                  </w:r>
                  <w:r w:rsidR="00257F83" w:rsidRPr="003126CD">
                    <w:rPr>
                      <w:rFonts w:ascii="Arial" w:hAnsi="Arial" w:cs="Arial"/>
                      <w:sz w:val="22"/>
                      <w:szCs w:val="22"/>
                      <w:lang w:val="en-US"/>
                    </w:rPr>
                    <w:t>s in to</w:t>
                  </w:r>
                  <w:r w:rsidRPr="003126CD">
                    <w:rPr>
                      <w:rFonts w:ascii="Arial" w:hAnsi="Arial" w:cs="Arial"/>
                      <w:sz w:val="22"/>
                      <w:szCs w:val="22"/>
                      <w:lang w:val="en-US"/>
                    </w:rPr>
                    <w:t xml:space="preserve"> the system and check</w:t>
                  </w:r>
                  <w:r w:rsidR="00257F83" w:rsidRPr="003126CD">
                    <w:rPr>
                      <w:rFonts w:ascii="Arial" w:hAnsi="Arial" w:cs="Arial"/>
                      <w:sz w:val="22"/>
                      <w:szCs w:val="22"/>
                      <w:lang w:val="en-US"/>
                    </w:rPr>
                    <w:t>s</w:t>
                  </w:r>
                  <w:r w:rsidRPr="003126CD">
                    <w:rPr>
                      <w:rFonts w:ascii="Arial" w:hAnsi="Arial" w:cs="Arial"/>
                      <w:sz w:val="22"/>
                      <w:szCs w:val="22"/>
                      <w:lang w:val="en-US"/>
                    </w:rPr>
                    <w:t xml:space="preserve"> if the </w:t>
                  </w:r>
                  <w:r w:rsidR="00257F83" w:rsidRPr="003126CD">
                    <w:rPr>
                      <w:rFonts w:ascii="Arial" w:hAnsi="Arial" w:cs="Arial"/>
                      <w:sz w:val="22"/>
                      <w:szCs w:val="22"/>
                      <w:lang w:val="en-US"/>
                    </w:rPr>
                    <w:t>o</w:t>
                  </w:r>
                  <w:r w:rsidRPr="003126CD">
                    <w:rPr>
                      <w:rFonts w:ascii="Arial" w:hAnsi="Arial" w:cs="Arial"/>
                      <w:sz w:val="22"/>
                      <w:szCs w:val="22"/>
                      <w:lang w:val="en-US"/>
                    </w:rPr>
                    <w:t xml:space="preserve">wner is the legitimate owner of the IPR that </w:t>
                  </w:r>
                  <w:r w:rsidR="00257F83" w:rsidRPr="003126CD">
                    <w:rPr>
                      <w:rFonts w:ascii="Arial" w:hAnsi="Arial" w:cs="Arial"/>
                      <w:sz w:val="22"/>
                      <w:szCs w:val="22"/>
                      <w:lang w:val="en-US"/>
                    </w:rPr>
                    <w:t>s</w:t>
                  </w:r>
                  <w:r w:rsidRPr="003126CD">
                    <w:rPr>
                      <w:rFonts w:ascii="Arial" w:hAnsi="Arial" w:cs="Arial"/>
                      <w:sz w:val="22"/>
                      <w:szCs w:val="22"/>
                      <w:lang w:val="en-US"/>
                    </w:rPr>
                    <w:t>/he wants to purchase.</w:t>
                  </w:r>
                </w:p>
              </w:tc>
            </w:tr>
            <w:tr w:rsidR="00706FC6" w:rsidRPr="003126CD" w14:paraId="6267293F" w14:textId="77777777" w:rsidTr="00706FC6">
              <w:trPr>
                <w:cantSplit/>
                <w:trHeight w:val="738"/>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18943A" w14:textId="77777777" w:rsidR="00706FC6" w:rsidRPr="003126CD" w:rsidRDefault="00706FC6" w:rsidP="00CD5A8A">
                  <w:pPr>
                    <w:ind w:left="360"/>
                    <w:rPr>
                      <w:rFonts w:ascii="Arial" w:hAnsi="Arial" w:cs="Arial"/>
                      <w:sz w:val="22"/>
                      <w:szCs w:val="22"/>
                      <w:lang w:val="en-US"/>
                    </w:rPr>
                  </w:pPr>
                  <w:r w:rsidRPr="003126CD">
                    <w:rPr>
                      <w:rStyle w:val="Strong"/>
                      <w:rFonts w:ascii="Arial" w:hAnsi="Arial" w:cs="Arial"/>
                      <w:sz w:val="22"/>
                      <w:szCs w:val="22"/>
                      <w:lang w:val="en-US"/>
                    </w:rPr>
                    <w:t>IPR</w:t>
                  </w:r>
                  <w:r w:rsidR="005A7CE0" w:rsidRPr="003126CD">
                    <w:rPr>
                      <w:rStyle w:val="Strong"/>
                      <w:rFonts w:ascii="Arial" w:hAnsi="Arial" w:cs="Arial"/>
                      <w:sz w:val="22"/>
                      <w:szCs w:val="22"/>
                      <w:lang w:val="en-US"/>
                    </w:rPr>
                    <w:t xml:space="preserve"> transfer</w:t>
                  </w:r>
                </w:p>
              </w:tc>
              <w:tc>
                <w:tcPr>
                  <w:tcW w:w="58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FB793E" w14:textId="77777777" w:rsidR="00706FC6" w:rsidRPr="003126CD" w:rsidRDefault="00706FC6" w:rsidP="00CD5A8A">
                  <w:pPr>
                    <w:ind w:left="360"/>
                    <w:rPr>
                      <w:rFonts w:ascii="Arial" w:hAnsi="Arial" w:cs="Arial"/>
                      <w:sz w:val="22"/>
                      <w:szCs w:val="22"/>
                      <w:lang w:val="en-US"/>
                    </w:rPr>
                  </w:pPr>
                  <w:r w:rsidRPr="003126CD">
                    <w:rPr>
                      <w:rFonts w:ascii="Arial" w:hAnsi="Arial" w:cs="Arial"/>
                      <w:sz w:val="22"/>
                      <w:szCs w:val="22"/>
                      <w:lang w:val="en-US"/>
                    </w:rPr>
                    <w:t>The owner or a Logistic Entity transfer</w:t>
                  </w:r>
                  <w:r w:rsidR="00257F83" w:rsidRPr="003126CD">
                    <w:rPr>
                      <w:rFonts w:ascii="Arial" w:hAnsi="Arial" w:cs="Arial"/>
                      <w:sz w:val="22"/>
                      <w:szCs w:val="22"/>
                      <w:lang w:val="en-US"/>
                    </w:rPr>
                    <w:t>s</w:t>
                  </w:r>
                  <w:r w:rsidRPr="003126CD">
                    <w:rPr>
                      <w:rFonts w:ascii="Arial" w:hAnsi="Arial" w:cs="Arial"/>
                      <w:sz w:val="22"/>
                      <w:szCs w:val="22"/>
                      <w:lang w:val="en-US"/>
                    </w:rPr>
                    <w:t xml:space="preserve"> the IPR from the owner to the customer, a </w:t>
                  </w:r>
                  <w:r w:rsidR="00257F83" w:rsidRPr="003126CD">
                    <w:rPr>
                      <w:rFonts w:ascii="Arial" w:hAnsi="Arial" w:cs="Arial"/>
                      <w:sz w:val="22"/>
                      <w:szCs w:val="22"/>
                      <w:lang w:val="en-US"/>
                    </w:rPr>
                    <w:t>b</w:t>
                  </w:r>
                  <w:r w:rsidRPr="003126CD">
                    <w:rPr>
                      <w:rFonts w:ascii="Arial" w:hAnsi="Arial" w:cs="Arial"/>
                      <w:sz w:val="22"/>
                      <w:szCs w:val="22"/>
                      <w:lang w:val="en-US"/>
                    </w:rPr>
                    <w:t>lockchain transaction is generated and the ownership of the IPR asset is changed.</w:t>
                  </w:r>
                </w:p>
              </w:tc>
            </w:tr>
            <w:tr w:rsidR="00706FC6" w:rsidRPr="003126CD" w14:paraId="3B21374B" w14:textId="77777777" w:rsidTr="00706FC6">
              <w:trPr>
                <w:cantSplit/>
                <w:trHeight w:val="506"/>
              </w:trPr>
              <w:tc>
                <w:tcPr>
                  <w:tcW w:w="21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A63B1E" w14:textId="77777777" w:rsidR="00706FC6" w:rsidRPr="003126CD" w:rsidRDefault="00706FC6" w:rsidP="00CD5A8A">
                  <w:pPr>
                    <w:ind w:left="360"/>
                    <w:rPr>
                      <w:rFonts w:ascii="Arial" w:hAnsi="Arial" w:cs="Arial"/>
                      <w:sz w:val="22"/>
                      <w:szCs w:val="22"/>
                      <w:lang w:val="en-US"/>
                    </w:rPr>
                  </w:pPr>
                  <w:r w:rsidRPr="003126CD">
                    <w:rPr>
                      <w:rStyle w:val="Strong"/>
                      <w:rFonts w:ascii="Arial" w:hAnsi="Arial" w:cs="Arial"/>
                      <w:sz w:val="22"/>
                      <w:szCs w:val="22"/>
                      <w:lang w:val="en-US"/>
                    </w:rPr>
                    <w:t>Audit</w:t>
                  </w:r>
                </w:p>
              </w:tc>
              <w:tc>
                <w:tcPr>
                  <w:tcW w:w="58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36B096" w14:textId="77777777" w:rsidR="00706FC6" w:rsidRPr="003126CD" w:rsidRDefault="00706FC6" w:rsidP="00CD5A8A">
                  <w:pPr>
                    <w:ind w:left="360"/>
                    <w:rPr>
                      <w:rFonts w:ascii="Arial" w:hAnsi="Arial" w:cs="Arial"/>
                      <w:sz w:val="22"/>
                      <w:szCs w:val="22"/>
                      <w:lang w:val="en-US"/>
                    </w:rPr>
                  </w:pPr>
                  <w:r w:rsidRPr="003126CD">
                    <w:rPr>
                      <w:rFonts w:ascii="Arial" w:hAnsi="Arial" w:cs="Arial"/>
                      <w:sz w:val="22"/>
                      <w:szCs w:val="22"/>
                      <w:lang w:val="en-US"/>
                    </w:rPr>
                    <w:t>A third party can see the different transferences on a</w:t>
                  </w:r>
                  <w:r w:rsidR="00257F83" w:rsidRPr="003126CD">
                    <w:rPr>
                      <w:rFonts w:ascii="Arial" w:hAnsi="Arial" w:cs="Arial"/>
                      <w:sz w:val="22"/>
                      <w:szCs w:val="22"/>
                      <w:lang w:val="en-US"/>
                    </w:rPr>
                    <w:t>n</w:t>
                  </w:r>
                  <w:r w:rsidRPr="003126CD">
                    <w:rPr>
                      <w:rFonts w:ascii="Arial" w:hAnsi="Arial" w:cs="Arial"/>
                      <w:sz w:val="22"/>
                      <w:szCs w:val="22"/>
                      <w:lang w:val="en-US"/>
                    </w:rPr>
                    <w:t xml:space="preserve"> IPR and check all the operations were made in the right way.</w:t>
                  </w:r>
                </w:p>
              </w:tc>
            </w:tr>
          </w:tbl>
          <w:p w14:paraId="0453190F" w14:textId="77777777" w:rsidR="00706FC6" w:rsidRPr="003126CD" w:rsidRDefault="00706FC6" w:rsidP="00CD5A8A">
            <w:pPr>
              <w:pStyle w:val="NormalWeb"/>
              <w:ind w:firstLine="0"/>
              <w:rPr>
                <w:rFonts w:ascii="Arial" w:hAnsi="Arial" w:cs="Arial"/>
                <w:b/>
                <w:sz w:val="22"/>
                <w:szCs w:val="22"/>
                <w:lang w:val="en-US"/>
              </w:rPr>
            </w:pPr>
            <w:r w:rsidRPr="003126CD">
              <w:rPr>
                <w:rFonts w:ascii="Arial" w:hAnsi="Arial" w:cs="Arial"/>
                <w:b/>
                <w:sz w:val="22"/>
                <w:szCs w:val="22"/>
                <w:lang w:val="en-US"/>
              </w:rPr>
              <w:t>Key data</w:t>
            </w:r>
          </w:p>
          <w:tbl>
            <w:tblPr>
              <w:tblW w:w="8020"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53"/>
              <w:gridCol w:w="5967"/>
            </w:tblGrid>
            <w:tr w:rsidR="00706FC6" w:rsidRPr="003126CD" w14:paraId="74C8E8E3" w14:textId="77777777" w:rsidTr="00706FC6">
              <w:trPr>
                <w:cantSplit/>
                <w:trHeight w:val="490"/>
              </w:trPr>
              <w:tc>
                <w:tcPr>
                  <w:tcW w:w="20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F4FBA4" w14:textId="77777777" w:rsidR="00706FC6" w:rsidRPr="003126CD" w:rsidRDefault="00706FC6" w:rsidP="00CD5A8A">
                  <w:pPr>
                    <w:pStyle w:val="NormalWeb"/>
                    <w:ind w:firstLine="0"/>
                    <w:rPr>
                      <w:rFonts w:ascii="Arial" w:hAnsi="Arial" w:cs="Arial"/>
                      <w:sz w:val="22"/>
                      <w:szCs w:val="22"/>
                      <w:lang w:val="en-US"/>
                    </w:rPr>
                  </w:pPr>
                  <w:r w:rsidRPr="003126CD">
                    <w:rPr>
                      <w:rStyle w:val="Strong"/>
                      <w:rFonts w:ascii="Arial" w:hAnsi="Arial" w:cs="Arial"/>
                      <w:sz w:val="22"/>
                      <w:szCs w:val="22"/>
                      <w:lang w:val="en-US"/>
                    </w:rPr>
                    <w:t>IP Right data</w:t>
                  </w:r>
                </w:p>
              </w:tc>
              <w:tc>
                <w:tcPr>
                  <w:tcW w:w="59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675FC" w14:textId="77777777" w:rsidR="00706FC6" w:rsidRPr="003126CD" w:rsidRDefault="00706FC6" w:rsidP="00CD5A8A">
                  <w:pPr>
                    <w:pStyle w:val="NormalWeb"/>
                    <w:ind w:firstLine="0"/>
                    <w:rPr>
                      <w:rFonts w:ascii="Arial" w:hAnsi="Arial" w:cs="Arial"/>
                      <w:sz w:val="22"/>
                      <w:szCs w:val="22"/>
                      <w:lang w:val="en-US"/>
                    </w:rPr>
                  </w:pPr>
                  <w:r w:rsidRPr="003126CD">
                    <w:rPr>
                      <w:rFonts w:ascii="Arial" w:hAnsi="Arial" w:cs="Arial"/>
                      <w:sz w:val="22"/>
                      <w:szCs w:val="22"/>
                      <w:lang w:val="en-US"/>
                    </w:rPr>
                    <w:t xml:space="preserve">IP </w:t>
                  </w:r>
                  <w:r w:rsidR="002B1420" w:rsidRPr="003126CD">
                    <w:rPr>
                      <w:rFonts w:ascii="Arial" w:hAnsi="Arial" w:cs="Arial"/>
                      <w:sz w:val="22"/>
                      <w:szCs w:val="22"/>
                      <w:lang w:val="en-US"/>
                    </w:rPr>
                    <w:t>identification</w:t>
                  </w:r>
                  <w:r w:rsidRPr="003126CD">
                    <w:rPr>
                      <w:rFonts w:ascii="Arial" w:hAnsi="Arial" w:cs="Arial"/>
                      <w:sz w:val="22"/>
                      <w:szCs w:val="22"/>
                      <w:lang w:val="en-US"/>
                    </w:rPr>
                    <w:t>, IP Right information, Customer Identifiers, IPRs transfer status</w:t>
                  </w:r>
                </w:p>
              </w:tc>
            </w:tr>
            <w:tr w:rsidR="00706FC6" w:rsidRPr="003126CD" w14:paraId="6B4375DF" w14:textId="77777777" w:rsidTr="00706FC6">
              <w:trPr>
                <w:cantSplit/>
                <w:trHeight w:val="237"/>
              </w:trPr>
              <w:tc>
                <w:tcPr>
                  <w:tcW w:w="20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9B40F8" w14:textId="77777777" w:rsidR="00706FC6" w:rsidRPr="003126CD" w:rsidRDefault="00706FC6" w:rsidP="00CD5A8A">
                  <w:pPr>
                    <w:pStyle w:val="NormalWeb"/>
                    <w:ind w:firstLine="0"/>
                    <w:rPr>
                      <w:rFonts w:ascii="Arial" w:hAnsi="Arial" w:cs="Arial"/>
                      <w:sz w:val="22"/>
                      <w:szCs w:val="22"/>
                      <w:lang w:val="en-US"/>
                    </w:rPr>
                  </w:pPr>
                  <w:r w:rsidRPr="003126CD">
                    <w:rPr>
                      <w:rStyle w:val="Strong"/>
                      <w:rFonts w:ascii="Arial" w:hAnsi="Arial" w:cs="Arial"/>
                      <w:sz w:val="22"/>
                      <w:szCs w:val="22"/>
                      <w:lang w:val="en-US"/>
                    </w:rPr>
                    <w:t>Product data</w:t>
                  </w:r>
                </w:p>
              </w:tc>
              <w:tc>
                <w:tcPr>
                  <w:tcW w:w="59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184609" w14:textId="77777777" w:rsidR="00706FC6" w:rsidRPr="003126CD" w:rsidRDefault="00706FC6" w:rsidP="00CD5A8A">
                  <w:pPr>
                    <w:pStyle w:val="NormalWeb"/>
                    <w:ind w:firstLine="0"/>
                    <w:rPr>
                      <w:rFonts w:ascii="Arial" w:hAnsi="Arial" w:cs="Arial"/>
                      <w:sz w:val="22"/>
                      <w:szCs w:val="22"/>
                      <w:lang w:val="en-US"/>
                    </w:rPr>
                  </w:pPr>
                  <w:r w:rsidRPr="003126CD">
                    <w:rPr>
                      <w:rFonts w:ascii="Arial" w:hAnsi="Arial" w:cs="Arial"/>
                      <w:sz w:val="22"/>
                      <w:szCs w:val="22"/>
                      <w:lang w:val="en-US"/>
                    </w:rPr>
                    <w:t>Product information</w:t>
                  </w:r>
                </w:p>
              </w:tc>
            </w:tr>
            <w:tr w:rsidR="00706FC6" w:rsidRPr="003126CD" w14:paraId="6F735C05" w14:textId="77777777" w:rsidTr="00706FC6">
              <w:trPr>
                <w:cantSplit/>
                <w:trHeight w:val="475"/>
              </w:trPr>
              <w:tc>
                <w:tcPr>
                  <w:tcW w:w="20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0DEB78" w14:textId="77777777" w:rsidR="00706FC6" w:rsidRPr="003126CD" w:rsidRDefault="00706FC6" w:rsidP="00CD5A8A">
                  <w:pPr>
                    <w:pStyle w:val="NormalWeb"/>
                    <w:ind w:firstLine="0"/>
                    <w:rPr>
                      <w:rFonts w:ascii="Arial" w:hAnsi="Arial" w:cs="Arial"/>
                      <w:sz w:val="22"/>
                      <w:szCs w:val="22"/>
                      <w:lang w:val="en-US"/>
                    </w:rPr>
                  </w:pPr>
                  <w:r w:rsidRPr="003126CD">
                    <w:rPr>
                      <w:rStyle w:val="Strong"/>
                      <w:rFonts w:ascii="Arial" w:hAnsi="Arial" w:cs="Arial"/>
                      <w:sz w:val="22"/>
                      <w:szCs w:val="22"/>
                      <w:lang w:val="en-US"/>
                    </w:rPr>
                    <w:t>Customer data</w:t>
                  </w:r>
                </w:p>
              </w:tc>
              <w:tc>
                <w:tcPr>
                  <w:tcW w:w="59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0F0D06" w14:textId="77777777" w:rsidR="00706FC6" w:rsidRPr="003126CD" w:rsidRDefault="00706FC6" w:rsidP="00CD5A8A">
                  <w:pPr>
                    <w:pStyle w:val="NormalWeb"/>
                    <w:ind w:firstLine="0"/>
                    <w:rPr>
                      <w:rFonts w:ascii="Arial" w:hAnsi="Arial" w:cs="Arial"/>
                      <w:sz w:val="22"/>
                      <w:szCs w:val="22"/>
                      <w:lang w:val="en-US"/>
                    </w:rPr>
                  </w:pPr>
                  <w:r w:rsidRPr="003126CD">
                    <w:rPr>
                      <w:rFonts w:ascii="Arial" w:hAnsi="Arial" w:cs="Arial"/>
                      <w:sz w:val="22"/>
                      <w:szCs w:val="22"/>
                      <w:lang w:val="en-US"/>
                    </w:rPr>
                    <w:t>Customer information</w:t>
                  </w:r>
                </w:p>
              </w:tc>
            </w:tr>
            <w:tr w:rsidR="00706FC6" w:rsidRPr="003126CD" w14:paraId="38BF2219" w14:textId="77777777" w:rsidTr="00706FC6">
              <w:trPr>
                <w:cantSplit/>
                <w:trHeight w:val="253"/>
              </w:trPr>
              <w:tc>
                <w:tcPr>
                  <w:tcW w:w="20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9E188A" w14:textId="77777777" w:rsidR="00706FC6" w:rsidRPr="003126CD" w:rsidRDefault="00706FC6" w:rsidP="00CD5A8A">
                  <w:pPr>
                    <w:pStyle w:val="NormalWeb"/>
                    <w:ind w:firstLine="0"/>
                    <w:rPr>
                      <w:rFonts w:ascii="Arial" w:hAnsi="Arial" w:cs="Arial"/>
                      <w:sz w:val="22"/>
                      <w:szCs w:val="22"/>
                      <w:lang w:val="en-US"/>
                    </w:rPr>
                  </w:pPr>
                  <w:r w:rsidRPr="003126CD">
                    <w:rPr>
                      <w:rStyle w:val="Strong"/>
                      <w:rFonts w:ascii="Arial" w:hAnsi="Arial" w:cs="Arial"/>
                      <w:sz w:val="22"/>
                      <w:szCs w:val="22"/>
                      <w:lang w:val="en-US"/>
                    </w:rPr>
                    <w:t>Supply data</w:t>
                  </w:r>
                </w:p>
              </w:tc>
              <w:tc>
                <w:tcPr>
                  <w:tcW w:w="59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202F30" w14:textId="77777777" w:rsidR="00706FC6" w:rsidRPr="003126CD" w:rsidRDefault="00706FC6" w:rsidP="00CD5A8A">
                  <w:pPr>
                    <w:pStyle w:val="NormalWeb"/>
                    <w:ind w:firstLine="0"/>
                    <w:rPr>
                      <w:rFonts w:ascii="Arial" w:hAnsi="Arial" w:cs="Arial"/>
                      <w:sz w:val="22"/>
                      <w:szCs w:val="22"/>
                      <w:lang w:val="en-US"/>
                    </w:rPr>
                  </w:pPr>
                  <w:r w:rsidRPr="003126CD">
                    <w:rPr>
                      <w:rFonts w:ascii="Arial" w:hAnsi="Arial" w:cs="Arial"/>
                      <w:sz w:val="22"/>
                      <w:szCs w:val="22"/>
                      <w:lang w:val="en-US"/>
                    </w:rPr>
                    <w:t>Event, Entity, Documents</w:t>
                  </w:r>
                </w:p>
              </w:tc>
            </w:tr>
          </w:tbl>
          <w:p w14:paraId="178BF4DF" w14:textId="77777777" w:rsidR="00706FC6" w:rsidRPr="003126CD" w:rsidRDefault="00706FC6" w:rsidP="00CD5A8A">
            <w:pPr>
              <w:ind w:left="360"/>
              <w:rPr>
                <w:rFonts w:ascii="Arial" w:hAnsi="Arial" w:cs="Arial"/>
                <w:sz w:val="22"/>
                <w:szCs w:val="22"/>
                <w:lang w:val="en-US"/>
              </w:rPr>
            </w:pPr>
          </w:p>
        </w:tc>
      </w:tr>
      <w:tr w:rsidR="00706FC6" w:rsidRPr="003126CD" w14:paraId="482B54D6" w14:textId="77777777" w:rsidTr="00846131">
        <w:trPr>
          <w:cantSplit/>
          <w:trHeight w:val="732"/>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494554" w14:textId="77777777" w:rsidR="00706FC6" w:rsidRPr="003126CD" w:rsidRDefault="00706FC6"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Blockchain Technical Maturity</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F57F8F" w14:textId="77777777" w:rsidR="00706FC6" w:rsidRPr="003126CD" w:rsidRDefault="00706FC6" w:rsidP="00706FC6">
            <w:pPr>
              <w:spacing w:before="100" w:beforeAutospacing="1" w:after="100" w:afterAutospacing="1"/>
              <w:ind w:left="360"/>
              <w:rPr>
                <w:rFonts w:ascii="Arial" w:hAnsi="Arial" w:cs="Arial"/>
                <w:sz w:val="22"/>
                <w:szCs w:val="22"/>
                <w:lang w:val="en-US"/>
              </w:rPr>
            </w:pPr>
            <w:r w:rsidRPr="003126CD">
              <w:rPr>
                <w:rFonts w:ascii="Arial" w:hAnsi="Arial" w:cs="Arial"/>
                <w:sz w:val="22"/>
                <w:szCs w:val="22"/>
                <w:u w:val="single"/>
                <w:lang w:val="en-US"/>
              </w:rPr>
              <w:t>Optimiz</w:t>
            </w:r>
            <w:r w:rsidR="008C77F7" w:rsidRPr="003126CD">
              <w:rPr>
                <w:rFonts w:ascii="Arial" w:hAnsi="Arial" w:cs="Arial"/>
                <w:sz w:val="22"/>
                <w:szCs w:val="22"/>
                <w:u w:val="single"/>
                <w:lang w:val="en-US"/>
              </w:rPr>
              <w:t>ation</w:t>
            </w:r>
            <w:r w:rsidRPr="003126CD">
              <w:rPr>
                <w:rFonts w:ascii="Arial" w:hAnsi="Arial" w:cs="Arial"/>
                <w:sz w:val="22"/>
                <w:szCs w:val="22"/>
                <w:lang w:val="en-US"/>
              </w:rPr>
              <w:t>: Already exist</w:t>
            </w:r>
            <w:r w:rsidR="008C77F7" w:rsidRPr="003126CD">
              <w:rPr>
                <w:rFonts w:ascii="Arial" w:hAnsi="Arial" w:cs="Arial"/>
                <w:sz w:val="22"/>
                <w:szCs w:val="22"/>
                <w:lang w:val="en-US"/>
              </w:rPr>
              <w:t>ing</w:t>
            </w:r>
            <w:r w:rsidRPr="003126CD">
              <w:rPr>
                <w:rFonts w:ascii="Arial" w:hAnsi="Arial" w:cs="Arial"/>
                <w:sz w:val="22"/>
                <w:szCs w:val="22"/>
                <w:lang w:val="en-US"/>
              </w:rPr>
              <w:t xml:space="preserve"> in the production environment.</w:t>
            </w:r>
          </w:p>
        </w:tc>
      </w:tr>
      <w:tr w:rsidR="00706FC6" w:rsidRPr="003126CD" w14:paraId="609A5622" w14:textId="77777777" w:rsidTr="00846131">
        <w:trPr>
          <w:cantSplit/>
          <w:trHeight w:val="746"/>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625EF3" w14:textId="77777777" w:rsidR="00706FC6" w:rsidRPr="003126CD" w:rsidRDefault="00706FC6"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Blockchain Technical Complexity</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E15582" w14:textId="77777777" w:rsidR="00706FC6" w:rsidRPr="003126CD" w:rsidRDefault="00706FC6" w:rsidP="00706FC6">
            <w:pPr>
              <w:spacing w:before="100" w:beforeAutospacing="1" w:after="100" w:afterAutospacing="1"/>
              <w:ind w:left="360"/>
              <w:rPr>
                <w:rFonts w:ascii="Arial" w:hAnsi="Arial" w:cs="Arial"/>
                <w:sz w:val="22"/>
                <w:szCs w:val="22"/>
                <w:lang w:val="en-US"/>
              </w:rPr>
            </w:pPr>
            <w:r w:rsidRPr="003126CD">
              <w:rPr>
                <w:rFonts w:ascii="Arial" w:hAnsi="Arial" w:cs="Arial"/>
                <w:sz w:val="22"/>
                <w:szCs w:val="22"/>
                <w:u w:val="single"/>
                <w:lang w:val="en-US"/>
              </w:rPr>
              <w:t>Medium</w:t>
            </w:r>
            <w:r w:rsidRPr="003126CD">
              <w:rPr>
                <w:rFonts w:ascii="Arial" w:hAnsi="Arial" w:cs="Arial"/>
                <w:sz w:val="22"/>
                <w:szCs w:val="22"/>
                <w:lang w:val="en-US"/>
              </w:rPr>
              <w:t>: some uncertainty o</w:t>
            </w:r>
            <w:r w:rsidR="00257F83" w:rsidRPr="003126CD">
              <w:rPr>
                <w:rFonts w:ascii="Arial" w:hAnsi="Arial" w:cs="Arial"/>
                <w:sz w:val="22"/>
                <w:szCs w:val="22"/>
                <w:lang w:val="en-US"/>
              </w:rPr>
              <w:t>n</w:t>
            </w:r>
            <w:r w:rsidRPr="003126CD">
              <w:rPr>
                <w:rFonts w:ascii="Arial" w:hAnsi="Arial" w:cs="Arial"/>
                <w:sz w:val="22"/>
                <w:szCs w:val="22"/>
                <w:lang w:val="en-US"/>
              </w:rPr>
              <w:t xml:space="preserve"> the implementation needed and some components (Identity) need to be designed from scratch.</w:t>
            </w:r>
          </w:p>
        </w:tc>
      </w:tr>
      <w:tr w:rsidR="00706FC6" w:rsidRPr="003126CD" w14:paraId="55B6283D" w14:textId="77777777" w:rsidTr="00846131">
        <w:trPr>
          <w:cantSplit/>
          <w:trHeight w:val="1493"/>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E74493" w14:textId="77777777" w:rsidR="00706FC6" w:rsidRPr="003126CD" w:rsidRDefault="00706FC6"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Type of blockchain implementation</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02"/>
              <w:gridCol w:w="2189"/>
              <w:gridCol w:w="3720"/>
            </w:tblGrid>
            <w:tr w:rsidR="00270E4C" w:rsidRPr="003126CD" w14:paraId="2DFB3212" w14:textId="77777777" w:rsidTr="00B173FA">
              <w:trPr>
                <w:trHeight w:val="282"/>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3E764D" w14:textId="77777777" w:rsidR="00270E4C" w:rsidRPr="003126CD" w:rsidRDefault="00270E4C" w:rsidP="00270E4C">
                  <w:pPr>
                    <w:ind w:left="360"/>
                    <w:jc w:val="center"/>
                    <w:rPr>
                      <w:rFonts w:ascii="Arial" w:hAnsi="Arial" w:cs="Arial"/>
                      <w:b/>
                      <w:bCs/>
                      <w:sz w:val="22"/>
                      <w:szCs w:val="22"/>
                      <w:lang w:val="en-US"/>
                    </w:rPr>
                  </w:pPr>
                  <w:r w:rsidRPr="003126CD">
                    <w:rPr>
                      <w:rFonts w:ascii="Arial" w:hAnsi="Arial" w:cs="Arial"/>
                      <w:b/>
                      <w:bCs/>
                      <w:sz w:val="22"/>
                      <w:szCs w:val="22"/>
                      <w:lang w:val="en-US"/>
                    </w:rPr>
                    <w:t>Blockchain Type</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4D129C" w14:textId="77777777" w:rsidR="00270E4C" w:rsidRPr="003126CD" w:rsidRDefault="00270E4C" w:rsidP="00270E4C">
                  <w:pPr>
                    <w:ind w:left="360"/>
                    <w:jc w:val="center"/>
                    <w:rPr>
                      <w:rFonts w:ascii="Arial" w:hAnsi="Arial" w:cs="Arial"/>
                      <w:b/>
                      <w:bCs/>
                      <w:sz w:val="22"/>
                      <w:szCs w:val="22"/>
                      <w:lang w:val="en-US"/>
                    </w:rPr>
                  </w:pPr>
                  <w:r w:rsidRPr="003126CD">
                    <w:rPr>
                      <w:rFonts w:ascii="Arial" w:hAnsi="Arial" w:cs="Arial"/>
                      <w:b/>
                      <w:bCs/>
                      <w:sz w:val="22"/>
                      <w:szCs w:val="22"/>
                      <w:lang w:val="en-US"/>
                    </w:rPr>
                    <w:t>Pros</w:t>
                  </w:r>
                </w:p>
              </w:tc>
              <w:tc>
                <w:tcPr>
                  <w:tcW w:w="37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CFABB7" w14:textId="77777777" w:rsidR="00270E4C" w:rsidRPr="003126CD" w:rsidRDefault="00270E4C" w:rsidP="00270E4C">
                  <w:pPr>
                    <w:ind w:left="360"/>
                    <w:jc w:val="center"/>
                    <w:rPr>
                      <w:rFonts w:ascii="Arial" w:hAnsi="Arial" w:cs="Arial"/>
                      <w:b/>
                      <w:bCs/>
                      <w:sz w:val="22"/>
                      <w:szCs w:val="22"/>
                      <w:lang w:val="en-US"/>
                    </w:rPr>
                  </w:pPr>
                  <w:r w:rsidRPr="003126CD">
                    <w:rPr>
                      <w:rFonts w:ascii="Arial" w:hAnsi="Arial" w:cs="Arial"/>
                      <w:b/>
                      <w:bCs/>
                      <w:sz w:val="22"/>
                      <w:szCs w:val="22"/>
                      <w:lang w:val="en-US"/>
                    </w:rPr>
                    <w:t>Cons</w:t>
                  </w:r>
                </w:p>
              </w:tc>
            </w:tr>
            <w:tr w:rsidR="00270E4C" w:rsidRPr="003126CD" w14:paraId="0F69251E" w14:textId="77777777" w:rsidTr="00B173FA">
              <w:trPr>
                <w:cantSplit/>
                <w:trHeight w:val="1133"/>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BCB06B" w14:textId="77777777" w:rsidR="00270E4C" w:rsidRPr="003126CD" w:rsidRDefault="00270E4C" w:rsidP="00270E4C">
                  <w:pPr>
                    <w:ind w:left="360"/>
                    <w:rPr>
                      <w:rFonts w:ascii="Arial" w:hAnsi="Arial" w:cs="Arial"/>
                      <w:sz w:val="22"/>
                      <w:szCs w:val="22"/>
                      <w:lang w:val="en-US"/>
                    </w:rPr>
                  </w:pPr>
                  <w:r w:rsidRPr="003126CD">
                    <w:rPr>
                      <w:rFonts w:ascii="Arial" w:hAnsi="Arial" w:cs="Arial"/>
                      <w:sz w:val="22"/>
                      <w:szCs w:val="22"/>
                      <w:lang w:val="en-US"/>
                    </w:rPr>
                    <w:t>Private Permissioned</w:t>
                  </w:r>
                  <w:r w:rsidRPr="003126CD">
                    <w:rPr>
                      <w:rFonts w:ascii="Arial" w:hAnsi="Arial" w:cs="Arial"/>
                      <w:sz w:val="22"/>
                      <w:szCs w:val="22"/>
                      <w:lang w:val="en-US"/>
                    </w:rPr>
                    <w:br/>
                    <w:t>(IBFT)</w:t>
                  </w:r>
                </w:p>
              </w:tc>
              <w:tc>
                <w:tcPr>
                  <w:tcW w:w="218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8C530" w14:textId="77777777" w:rsidR="00270E4C" w:rsidRPr="003126CD" w:rsidRDefault="00270E4C" w:rsidP="00270E4C">
                  <w:pPr>
                    <w:spacing w:before="100" w:beforeAutospacing="1" w:after="100" w:afterAutospacing="1"/>
                    <w:ind w:left="360"/>
                    <w:rPr>
                      <w:rFonts w:ascii="Arial" w:hAnsi="Arial" w:cs="Arial"/>
                      <w:sz w:val="22"/>
                      <w:szCs w:val="22"/>
                      <w:lang w:val="en-US"/>
                    </w:rPr>
                  </w:pPr>
                  <w:r w:rsidRPr="003126CD">
                    <w:rPr>
                      <w:rFonts w:ascii="Arial" w:hAnsi="Arial" w:cs="Arial"/>
                      <w:sz w:val="22"/>
                      <w:szCs w:val="22"/>
                      <w:lang w:val="en-US"/>
                    </w:rPr>
                    <w:t>IP Right transfer requires first a well-defined, controlled and monitored identity system, not available in public networks as well as strict governance rules that need to be defined by a central institution</w:t>
                  </w:r>
                  <w:r w:rsidR="00257F83" w:rsidRPr="003126CD">
                    <w:rPr>
                      <w:rFonts w:ascii="Arial" w:hAnsi="Arial" w:cs="Arial"/>
                      <w:sz w:val="22"/>
                      <w:szCs w:val="22"/>
                      <w:lang w:val="en-US"/>
                    </w:rPr>
                    <w:t>.</w:t>
                  </w:r>
                </w:p>
                <w:p w14:paraId="46418922" w14:textId="77777777" w:rsidR="00270E4C" w:rsidRPr="003126CD" w:rsidRDefault="00270E4C" w:rsidP="00270E4C">
                  <w:pPr>
                    <w:spacing w:before="100" w:beforeAutospacing="1" w:after="100" w:afterAutospacing="1"/>
                    <w:ind w:left="360"/>
                    <w:rPr>
                      <w:rFonts w:ascii="Arial" w:hAnsi="Arial" w:cs="Arial"/>
                      <w:sz w:val="22"/>
                      <w:szCs w:val="22"/>
                      <w:lang w:val="en-US"/>
                    </w:rPr>
                  </w:pPr>
                  <w:r w:rsidRPr="003126CD">
                    <w:rPr>
                      <w:rFonts w:ascii="Arial" w:hAnsi="Arial" w:cs="Arial"/>
                      <w:sz w:val="22"/>
                      <w:szCs w:val="22"/>
                      <w:lang w:val="en-US"/>
                    </w:rPr>
                    <w:t>Allows fast synchronization of nodes.</w:t>
                  </w:r>
                </w:p>
              </w:tc>
              <w:tc>
                <w:tcPr>
                  <w:tcW w:w="37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36B282" w14:textId="77777777" w:rsidR="00270E4C" w:rsidRPr="003126CD" w:rsidRDefault="00270E4C" w:rsidP="00270E4C">
                  <w:pPr>
                    <w:spacing w:before="100" w:beforeAutospacing="1" w:after="100" w:afterAutospacing="1"/>
                    <w:ind w:left="360"/>
                    <w:rPr>
                      <w:rFonts w:ascii="Arial" w:hAnsi="Arial" w:cs="Arial"/>
                      <w:sz w:val="22"/>
                      <w:szCs w:val="22"/>
                      <w:lang w:val="en-US"/>
                    </w:rPr>
                  </w:pPr>
                  <w:r w:rsidRPr="003126CD">
                    <w:rPr>
                      <w:rFonts w:ascii="Arial" w:hAnsi="Arial" w:cs="Arial"/>
                      <w:sz w:val="22"/>
                      <w:szCs w:val="22"/>
                      <w:lang w:val="en-US"/>
                    </w:rPr>
                    <w:t>Requires to deploy and maintain custom infrastructure.</w:t>
                  </w:r>
                </w:p>
                <w:p w14:paraId="5C6AFC97" w14:textId="77777777" w:rsidR="00270E4C" w:rsidRPr="003126CD" w:rsidRDefault="006D7321" w:rsidP="00270E4C">
                  <w:pPr>
                    <w:spacing w:before="100" w:beforeAutospacing="1" w:after="100" w:afterAutospacing="1"/>
                    <w:ind w:left="360"/>
                    <w:rPr>
                      <w:rFonts w:ascii="Arial" w:hAnsi="Arial" w:cs="Arial"/>
                      <w:sz w:val="22"/>
                      <w:szCs w:val="22"/>
                      <w:lang w:val="en-US"/>
                    </w:rPr>
                  </w:pPr>
                  <w:r w:rsidRPr="003126CD">
                    <w:rPr>
                      <w:rFonts w:ascii="Arial" w:hAnsi="Arial" w:cs="Arial"/>
                      <w:sz w:val="22"/>
                      <w:szCs w:val="22"/>
                      <w:lang w:val="en-US"/>
                    </w:rPr>
                    <w:t xml:space="preserve">In order to avoid </w:t>
                  </w:r>
                  <w:r w:rsidR="00257F83" w:rsidRPr="003126CD">
                    <w:rPr>
                      <w:rFonts w:ascii="Arial" w:hAnsi="Arial" w:cs="Arial"/>
                      <w:sz w:val="22"/>
                      <w:szCs w:val="22"/>
                      <w:lang w:val="en-US"/>
                    </w:rPr>
                    <w:t>g</w:t>
                  </w:r>
                  <w:r w:rsidRPr="003126CD">
                    <w:rPr>
                      <w:rFonts w:ascii="Arial" w:hAnsi="Arial" w:cs="Arial"/>
                      <w:sz w:val="22"/>
                      <w:szCs w:val="22"/>
                      <w:lang w:val="en-US"/>
                    </w:rPr>
                    <w:t>overnance issues, governance rules should be clearly agreed between all network participants.</w:t>
                  </w:r>
                </w:p>
              </w:tc>
            </w:tr>
          </w:tbl>
          <w:p w14:paraId="4FC1B7D4" w14:textId="77777777" w:rsidR="00270E4C" w:rsidRPr="003126CD" w:rsidRDefault="00270E4C" w:rsidP="00706FC6">
            <w:pPr>
              <w:pStyle w:val="NormalWeb"/>
              <w:ind w:firstLine="0"/>
              <w:rPr>
                <w:rFonts w:ascii="Arial" w:hAnsi="Arial" w:cs="Arial"/>
                <w:sz w:val="22"/>
                <w:szCs w:val="22"/>
                <w:lang w:val="en-US"/>
              </w:rPr>
            </w:pPr>
          </w:p>
        </w:tc>
      </w:tr>
      <w:tr w:rsidR="00706FC6" w:rsidRPr="003126CD" w14:paraId="53ABFBCF" w14:textId="77777777" w:rsidTr="00846131">
        <w:trPr>
          <w:cantSplit/>
          <w:trHeight w:val="975"/>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29F66" w14:textId="77777777" w:rsidR="00706FC6" w:rsidRPr="003126CD" w:rsidRDefault="00706FC6" w:rsidP="00706FC6">
            <w:pPr>
              <w:pStyle w:val="NormalWeb"/>
              <w:ind w:firstLine="0"/>
              <w:rPr>
                <w:rFonts w:ascii="Arial" w:hAnsi="Arial" w:cs="Arial"/>
                <w:sz w:val="22"/>
                <w:szCs w:val="22"/>
                <w:lang w:val="en-US"/>
              </w:rPr>
            </w:pPr>
            <w:r w:rsidRPr="003126CD">
              <w:rPr>
                <w:rStyle w:val="Strong"/>
                <w:rFonts w:ascii="Arial" w:hAnsi="Arial" w:cs="Arial"/>
                <w:sz w:val="22"/>
                <w:szCs w:val="22"/>
                <w:lang w:val="en-US"/>
              </w:rPr>
              <w:t>Legal Assessment</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19F3D4" w14:textId="77777777" w:rsidR="00706FC6" w:rsidRPr="003126CD" w:rsidRDefault="00706FC6" w:rsidP="00706FC6">
            <w:pPr>
              <w:pStyle w:val="NormalWeb"/>
              <w:ind w:firstLine="0"/>
              <w:rPr>
                <w:rFonts w:ascii="Arial" w:hAnsi="Arial" w:cs="Arial"/>
                <w:sz w:val="22"/>
                <w:szCs w:val="22"/>
                <w:lang w:val="en-US"/>
              </w:rPr>
            </w:pPr>
            <w:r w:rsidRPr="003126CD">
              <w:rPr>
                <w:rFonts w:ascii="Arial" w:hAnsi="Arial" w:cs="Arial"/>
                <w:sz w:val="22"/>
                <w:szCs w:val="22"/>
                <w:lang w:val="en-US"/>
              </w:rPr>
              <w:t>The legal requirements regarding the necessity to send written and signed proof of agreements in the IP transfers must be checked for each type of intellectual property right concerned.</w:t>
            </w:r>
            <w:r w:rsidR="00257F83" w:rsidRPr="003126CD">
              <w:rPr>
                <w:rFonts w:ascii="Arial" w:hAnsi="Arial" w:cs="Arial"/>
                <w:sz w:val="22"/>
                <w:szCs w:val="22"/>
                <w:lang w:val="en-US"/>
              </w:rPr>
              <w:t xml:space="preserve"> </w:t>
            </w:r>
            <w:r w:rsidRPr="003126CD">
              <w:rPr>
                <w:rFonts w:ascii="Arial" w:hAnsi="Arial" w:cs="Arial"/>
                <w:sz w:val="22"/>
                <w:szCs w:val="22"/>
                <w:lang w:val="en-US"/>
              </w:rPr>
              <w:t xml:space="preserve"> In some countries for example, the law may require a written form for an assignment of trademarks, however, not for an assignment of copyright.</w:t>
            </w:r>
          </w:p>
        </w:tc>
      </w:tr>
      <w:tr w:rsidR="00706FC6" w:rsidRPr="003126CD" w14:paraId="41F49C4A" w14:textId="77777777" w:rsidTr="00846131">
        <w:trPr>
          <w:cantSplit/>
          <w:trHeight w:val="746"/>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E80E57"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Challenges and risks of using blockchain</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7AE6C9" w14:textId="77777777" w:rsidR="00706FC6" w:rsidRPr="003126CD" w:rsidRDefault="006D6625" w:rsidP="00706FC6">
            <w:pPr>
              <w:pStyle w:val="NormalWeb"/>
              <w:ind w:firstLine="0"/>
              <w:rPr>
                <w:rFonts w:ascii="Arial" w:hAnsi="Arial"/>
                <w:sz w:val="22"/>
                <w:lang w:val="en-US"/>
              </w:rPr>
            </w:pPr>
            <w:r w:rsidRPr="003126CD">
              <w:rPr>
                <w:rFonts w:ascii="Arial" w:hAnsi="Arial"/>
                <w:sz w:val="22"/>
                <w:lang w:val="en-US"/>
              </w:rPr>
              <w:t>Technical, regulatory in order to accept the smart contracts between the assignor and the assignee as evidence of the commercial transaction, and business challenges of adopting the technology for the use case.</w:t>
            </w:r>
          </w:p>
        </w:tc>
      </w:tr>
      <w:tr w:rsidR="00706FC6" w:rsidRPr="003126CD" w14:paraId="2FB5D80B" w14:textId="77777777" w:rsidTr="00846131">
        <w:trPr>
          <w:cantSplit/>
          <w:trHeight w:val="1616"/>
        </w:trPr>
        <w:tc>
          <w:tcPr>
            <w:tcW w:w="21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1C92AE"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References and Contact Information</w:t>
            </w:r>
          </w:p>
        </w:tc>
        <w:tc>
          <w:tcPr>
            <w:tcW w:w="80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340835"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European IPR Helpdesk, September 2013. </w:t>
            </w:r>
            <w:r w:rsidRPr="003126CD">
              <w:rPr>
                <w:rFonts w:ascii="Arial" w:hAnsi="Arial"/>
                <w:i/>
                <w:sz w:val="22"/>
                <w:lang w:val="en-US"/>
              </w:rPr>
              <w:t>Fact Sheet Commercialising Intellectual Property: Assignment agreement.</w:t>
            </w:r>
            <w:r w:rsidRPr="003126CD">
              <w:rPr>
                <w:rFonts w:ascii="Arial" w:hAnsi="Arial"/>
                <w:sz w:val="22"/>
                <w:lang w:val="en-US"/>
              </w:rPr>
              <w:t> </w:t>
            </w:r>
          </w:p>
          <w:p w14:paraId="3E2BC1C8" w14:textId="77777777" w:rsidR="00706FC6" w:rsidRPr="003126CD" w:rsidRDefault="00E83399">
            <w:pPr>
              <w:pStyle w:val="NormalWeb"/>
              <w:ind w:firstLine="0"/>
              <w:rPr>
                <w:rFonts w:ascii="Arial" w:hAnsi="Arial"/>
                <w:sz w:val="22"/>
                <w:lang w:val="en-US"/>
              </w:rPr>
            </w:pPr>
            <w:hyperlink r:id="rId67" w:history="1">
              <w:r w:rsidR="00706FC6" w:rsidRPr="003126CD">
                <w:rPr>
                  <w:rStyle w:val="Hyperlink"/>
                  <w:rFonts w:ascii="Arial" w:hAnsi="Arial"/>
                  <w:sz w:val="22"/>
                  <w:lang w:val="en-US"/>
                </w:rPr>
                <w:t>http://www.iprhelpdesk.eu/sites/default/files/newsdocuments/Assignment_Agreements_0.pdf</w:t>
              </w:r>
            </w:hyperlink>
          </w:p>
        </w:tc>
      </w:tr>
    </w:tbl>
    <w:p w14:paraId="6E2DF549" w14:textId="77777777" w:rsidR="00706FC6" w:rsidRPr="003126CD" w:rsidRDefault="00706FC6" w:rsidP="00706FC6">
      <w:pPr>
        <w:rPr>
          <w:lang w:val="en-US"/>
        </w:rPr>
      </w:pPr>
    </w:p>
    <w:p w14:paraId="7427E2CF" w14:textId="77777777" w:rsidR="00014564" w:rsidRPr="003126CD" w:rsidRDefault="00014564" w:rsidP="00706FC6">
      <w:pPr>
        <w:rPr>
          <w:lang w:val="en-US"/>
        </w:rPr>
      </w:pPr>
      <w:r w:rsidRPr="003126CD">
        <w:rPr>
          <w:lang w:val="en-US"/>
        </w:rPr>
        <w:t xml:space="preserve"> </w:t>
      </w:r>
    </w:p>
    <w:p w14:paraId="3935119E" w14:textId="77777777" w:rsidR="00257F83" w:rsidRPr="003126CD" w:rsidRDefault="00257F83" w:rsidP="00706FC6">
      <w:pPr>
        <w:rPr>
          <w:lang w:val="en-US"/>
        </w:rPr>
      </w:pPr>
    </w:p>
    <w:p w14:paraId="43F19BF6" w14:textId="77777777" w:rsidR="00257F83" w:rsidRPr="003126CD" w:rsidRDefault="00257F83" w:rsidP="00706FC6">
      <w:pPr>
        <w:rPr>
          <w:lang w:val="en-US"/>
        </w:rPr>
      </w:pPr>
    </w:p>
    <w:p w14:paraId="26F903BC" w14:textId="77777777" w:rsidR="00257F83" w:rsidRPr="003126CD" w:rsidRDefault="00257F83" w:rsidP="00706FC6">
      <w:pPr>
        <w:rPr>
          <w:lang w:val="en-US"/>
        </w:rPr>
      </w:pPr>
    </w:p>
    <w:p w14:paraId="3A111532" w14:textId="77777777" w:rsidR="00706FC6" w:rsidRPr="003126CD" w:rsidRDefault="000F567E" w:rsidP="00706FC6">
      <w:pPr>
        <w:pStyle w:val="Heading1"/>
        <w:spacing w:after="60"/>
        <w:rPr>
          <w:rFonts w:ascii="Arial" w:hAnsi="Arial"/>
          <w:b/>
          <w:color w:val="auto"/>
          <w:sz w:val="22"/>
          <w:lang w:val="en-US"/>
        </w:rPr>
      </w:pPr>
      <w:bookmarkStart w:id="28" w:name="_Toc75863634"/>
      <w:bookmarkStart w:id="29" w:name="_Toc84188353"/>
      <w:r w:rsidRPr="003126CD">
        <w:rPr>
          <w:rFonts w:ascii="Arial" w:hAnsi="Arial" w:cs="Arial"/>
          <w:b/>
          <w:color w:val="auto"/>
          <w:sz w:val="22"/>
          <w:szCs w:val="22"/>
          <w:lang w:val="en-US"/>
        </w:rPr>
        <w:t>13</w:t>
      </w:r>
      <w:r w:rsidR="00706FC6" w:rsidRPr="003126CD">
        <w:rPr>
          <w:rFonts w:ascii="Arial" w:hAnsi="Arial"/>
          <w:b/>
          <w:color w:val="auto"/>
          <w:sz w:val="22"/>
          <w:lang w:val="en-US"/>
        </w:rPr>
        <w:t>. IP LICENS</w:t>
      </w:r>
      <w:r w:rsidR="001F23B8" w:rsidRPr="003126CD">
        <w:rPr>
          <w:rFonts w:ascii="Arial" w:hAnsi="Arial"/>
          <w:b/>
          <w:color w:val="auto"/>
          <w:sz w:val="22"/>
          <w:lang w:val="en-US"/>
        </w:rPr>
        <w:t>ING</w:t>
      </w:r>
      <w:bookmarkEnd w:id="28"/>
      <w:bookmarkEnd w:id="29"/>
    </w:p>
    <w:p w14:paraId="3C66E719" w14:textId="77777777" w:rsidR="00706FC6" w:rsidRPr="003126CD" w:rsidRDefault="00706FC6" w:rsidP="00706FC6">
      <w:pPr>
        <w:rPr>
          <w:lang w:val="en-US"/>
        </w:rPr>
      </w:pPr>
    </w:p>
    <w:tbl>
      <w:tblPr>
        <w:tblW w:w="10188"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385"/>
        <w:gridCol w:w="7803"/>
      </w:tblGrid>
      <w:tr w:rsidR="00706FC6" w:rsidRPr="003126CD" w14:paraId="2A4D0029"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BC6BF1" w14:textId="77777777" w:rsidR="00706FC6" w:rsidRPr="003126CD" w:rsidRDefault="0001322A" w:rsidP="00706FC6">
            <w:pPr>
              <w:pStyle w:val="NormalWeb"/>
              <w:ind w:firstLine="0"/>
              <w:rPr>
                <w:rFonts w:ascii="Arial" w:eastAsiaTheme="minorEastAsia" w:hAnsi="Arial" w:cs="Arial"/>
                <w:sz w:val="22"/>
                <w:szCs w:val="22"/>
                <w:lang w:val="en-US"/>
              </w:rPr>
            </w:pPr>
            <w:r w:rsidRPr="003126CD">
              <w:rPr>
                <w:rStyle w:val="Strong"/>
                <w:rFonts w:ascii="Arial" w:hAnsi="Arial" w:cs="Arial"/>
                <w:sz w:val="22"/>
                <w:szCs w:val="22"/>
                <w:lang w:val="en-US"/>
              </w:rPr>
              <w:t>Topic</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85EFCB" w14:textId="77777777" w:rsidR="00706FC6" w:rsidRPr="003126CD" w:rsidRDefault="00706FC6" w:rsidP="00706FC6">
            <w:pPr>
              <w:ind w:left="360"/>
              <w:rPr>
                <w:rFonts w:ascii="Arial" w:eastAsia="Times New Roman" w:hAnsi="Arial" w:cs="Arial"/>
                <w:sz w:val="22"/>
                <w:szCs w:val="22"/>
                <w:lang w:val="en-US"/>
              </w:rPr>
            </w:pPr>
            <w:r w:rsidRPr="003126CD">
              <w:rPr>
                <w:rStyle w:val="Strong"/>
                <w:rFonts w:ascii="Arial" w:eastAsia="Times New Roman" w:hAnsi="Arial" w:cs="Arial"/>
                <w:sz w:val="22"/>
                <w:szCs w:val="22"/>
                <w:lang w:val="en-US"/>
              </w:rPr>
              <w:t>IP Licensing </w:t>
            </w:r>
          </w:p>
        </w:tc>
      </w:tr>
      <w:tr w:rsidR="00706FC6" w:rsidRPr="003126CD" w14:paraId="181E2590"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0BEE52" w14:textId="77777777" w:rsidR="00706FC6" w:rsidRPr="003126CD" w:rsidRDefault="00706FC6" w:rsidP="00706FC6">
            <w:pPr>
              <w:pStyle w:val="NormalWeb"/>
              <w:ind w:firstLine="0"/>
              <w:rPr>
                <w:rFonts w:ascii="Arial" w:eastAsiaTheme="minorEastAsia" w:hAnsi="Arial" w:cs="Arial"/>
                <w:sz w:val="22"/>
                <w:szCs w:val="22"/>
                <w:lang w:val="en-US"/>
              </w:rPr>
            </w:pPr>
            <w:r w:rsidRPr="003126CD">
              <w:rPr>
                <w:rStyle w:val="Strong"/>
                <w:rFonts w:ascii="Arial" w:hAnsi="Arial" w:cs="Arial"/>
                <w:sz w:val="22"/>
                <w:szCs w:val="22"/>
                <w:lang w:val="en-US"/>
              </w:rPr>
              <w:t>Summary</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C2C04A" w14:textId="77777777" w:rsidR="00706FC6" w:rsidRPr="003126CD" w:rsidRDefault="00706FC6" w:rsidP="00706FC6">
            <w:pPr>
              <w:rPr>
                <w:rFonts w:ascii="Arial" w:hAnsi="Arial"/>
                <w:sz w:val="22"/>
                <w:lang w:val="en-US"/>
              </w:rPr>
            </w:pPr>
          </w:p>
          <w:p w14:paraId="7D57C46D"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A license is a consent by the owner of IP (licensor) to the use of IP by other party (licensee) in exchange for money or other value (e.g. cross-license). </w:t>
            </w:r>
            <w:r w:rsidR="00257F83" w:rsidRPr="003126CD">
              <w:rPr>
                <w:rFonts w:ascii="Arial" w:hAnsi="Arial"/>
                <w:sz w:val="22"/>
                <w:lang w:val="en-US"/>
              </w:rPr>
              <w:t xml:space="preserve"> </w:t>
            </w:r>
            <w:r w:rsidRPr="003126CD">
              <w:rPr>
                <w:rFonts w:ascii="Arial" w:hAnsi="Arial"/>
                <w:sz w:val="22"/>
                <w:lang w:val="en-US"/>
              </w:rPr>
              <w:t>There may be more than one licensor or more than one licensee in a license agreement.</w:t>
            </w:r>
          </w:p>
          <w:p w14:paraId="2B1778DE"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The management and licensing of the different IPRs is crucial to the success of a company’s business.</w:t>
            </w:r>
          </w:p>
          <w:p w14:paraId="3E84AC73"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For instance, in the context of copyright, licences are signed by the creative work owner and the CMO or the final user. </w:t>
            </w:r>
            <w:r w:rsidR="00257F83" w:rsidRPr="003126CD">
              <w:rPr>
                <w:rFonts w:ascii="Arial" w:hAnsi="Arial"/>
                <w:sz w:val="22"/>
                <w:lang w:val="en-US"/>
              </w:rPr>
              <w:t xml:space="preserve"> </w:t>
            </w:r>
            <w:r w:rsidRPr="003126CD">
              <w:rPr>
                <w:rFonts w:ascii="Arial" w:hAnsi="Arial"/>
                <w:sz w:val="22"/>
                <w:lang w:val="en-US"/>
              </w:rPr>
              <w:t>Each licence includes contractual information related to the licensed content, who may use the IP</w:t>
            </w:r>
            <w:r w:rsidR="008C6320" w:rsidRPr="003126CD">
              <w:rPr>
                <w:rFonts w:ascii="Arial" w:hAnsi="Arial" w:cs="Arial"/>
                <w:sz w:val="22"/>
                <w:szCs w:val="22"/>
                <w:lang w:val="en-US"/>
              </w:rPr>
              <w:t xml:space="preserve"> right</w:t>
            </w:r>
            <w:r w:rsidRPr="003126CD">
              <w:rPr>
                <w:rFonts w:ascii="Arial" w:hAnsi="Arial"/>
                <w:sz w:val="22"/>
                <w:lang w:val="en-US"/>
              </w:rPr>
              <w:t xml:space="preserve"> and under what conditions, the duration and the termination of the agreement and the economic conditions.</w:t>
            </w:r>
          </w:p>
          <w:p w14:paraId="02D87C6A" w14:textId="77777777" w:rsidR="00706FC6" w:rsidRPr="003126CD" w:rsidRDefault="00257F83" w:rsidP="00706FC6">
            <w:pPr>
              <w:pStyle w:val="NormalWeb"/>
              <w:ind w:firstLine="0"/>
              <w:rPr>
                <w:rFonts w:ascii="Arial" w:hAnsi="Arial"/>
                <w:sz w:val="22"/>
                <w:lang w:val="en-US"/>
              </w:rPr>
            </w:pPr>
            <w:r w:rsidRPr="003126CD">
              <w:rPr>
                <w:rFonts w:ascii="Arial" w:hAnsi="Arial"/>
                <w:sz w:val="22"/>
                <w:lang w:val="en-US"/>
              </w:rPr>
              <w:t>Real-time tracking of</w:t>
            </w:r>
            <w:r w:rsidR="00706FC6" w:rsidRPr="003126CD">
              <w:rPr>
                <w:rFonts w:ascii="Arial" w:hAnsi="Arial"/>
                <w:sz w:val="22"/>
                <w:lang w:val="en-US"/>
              </w:rPr>
              <w:t xml:space="preserve"> all the events concerning the use of an IPR-protected product, requires to ensure the identification of the parties as well as the ownership of creative works and will allow:</w:t>
            </w:r>
          </w:p>
          <w:p w14:paraId="4629B0AB" w14:textId="77777777" w:rsidR="00706FC6" w:rsidRPr="003126CD" w:rsidRDefault="00706FC6" w:rsidP="006769CC">
            <w:pPr>
              <w:pStyle w:val="ListParagraph"/>
              <w:numPr>
                <w:ilvl w:val="0"/>
                <w:numId w:val="5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To calculate the payment based on the use;</w:t>
            </w:r>
          </w:p>
          <w:p w14:paraId="486B78DF" w14:textId="77777777" w:rsidR="00706FC6" w:rsidRPr="003126CD" w:rsidRDefault="00706FC6" w:rsidP="006769CC">
            <w:pPr>
              <w:pStyle w:val="ListParagraph"/>
              <w:numPr>
                <w:ilvl w:val="0"/>
                <w:numId w:val="5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To reduce the necessity of conventional auditing of the use; and</w:t>
            </w:r>
          </w:p>
          <w:p w14:paraId="5E08F14E" w14:textId="77777777" w:rsidR="00706FC6" w:rsidRPr="003126CD" w:rsidRDefault="00706FC6" w:rsidP="006769CC">
            <w:pPr>
              <w:pStyle w:val="ListParagraph"/>
              <w:numPr>
                <w:ilvl w:val="0"/>
                <w:numId w:val="52"/>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Automatic termination of the contract in case of breach of terms.</w:t>
            </w:r>
          </w:p>
        </w:tc>
      </w:tr>
      <w:tr w:rsidR="00706FC6" w:rsidRPr="003126CD" w14:paraId="18F9DC49"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93D230" w14:textId="77777777" w:rsidR="00706FC6" w:rsidRPr="003126CD" w:rsidRDefault="00706FC6" w:rsidP="00706FC6">
            <w:pPr>
              <w:pStyle w:val="NormalWeb"/>
              <w:ind w:firstLine="0"/>
              <w:rPr>
                <w:rFonts w:ascii="Arial" w:eastAsiaTheme="minorEastAsia" w:hAnsi="Arial" w:cs="Arial"/>
                <w:sz w:val="22"/>
                <w:szCs w:val="22"/>
                <w:lang w:val="en-US"/>
              </w:rPr>
            </w:pPr>
            <w:r w:rsidRPr="003126CD">
              <w:rPr>
                <w:rStyle w:val="Strong"/>
                <w:rFonts w:ascii="Arial" w:hAnsi="Arial" w:cs="Arial"/>
                <w:sz w:val="22"/>
                <w:szCs w:val="22"/>
                <w:lang w:val="en-US"/>
              </w:rPr>
              <w:t>Relevant IP Value Chain phases</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F36336"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Vertical use case mainly focused on the commercialization phase, in particular in the process in which the licenses are granted and managed.</w:t>
            </w:r>
          </w:p>
          <w:p w14:paraId="0031FE6A"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The use case is also related with Timestamping.</w:t>
            </w:r>
          </w:p>
        </w:tc>
      </w:tr>
      <w:tr w:rsidR="00706FC6" w:rsidRPr="003126CD" w14:paraId="7D01A986"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84A3B4" w14:textId="77777777" w:rsidR="00706FC6" w:rsidRPr="003126CD" w:rsidRDefault="00706FC6" w:rsidP="00706FC6">
            <w:pPr>
              <w:pStyle w:val="NormalWeb"/>
              <w:ind w:firstLine="0"/>
              <w:rPr>
                <w:rFonts w:ascii="Arial" w:eastAsiaTheme="minorEastAsia" w:hAnsi="Arial" w:cs="Arial"/>
                <w:sz w:val="22"/>
                <w:szCs w:val="22"/>
                <w:lang w:val="en-US"/>
              </w:rPr>
            </w:pPr>
            <w:r w:rsidRPr="003126CD">
              <w:rPr>
                <w:rStyle w:val="Strong"/>
                <w:rFonts w:ascii="Arial" w:hAnsi="Arial" w:cs="Arial"/>
                <w:sz w:val="22"/>
                <w:szCs w:val="22"/>
                <w:lang w:val="en-US"/>
              </w:rPr>
              <w:t>Business Rationale</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8907AA"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One of the main current </w:t>
            </w:r>
            <w:r w:rsidR="00736FCB" w:rsidRPr="003126CD">
              <w:rPr>
                <w:rFonts w:ascii="Arial" w:hAnsi="Arial"/>
                <w:sz w:val="22"/>
                <w:lang w:val="en-US"/>
              </w:rPr>
              <w:t xml:space="preserve">IPR </w:t>
            </w:r>
            <w:r w:rsidRPr="003126CD">
              <w:rPr>
                <w:rFonts w:ascii="Arial" w:hAnsi="Arial"/>
                <w:sz w:val="22"/>
                <w:lang w:val="en-US"/>
              </w:rPr>
              <w:t xml:space="preserve">issues is the lack of protection in the digital environment. </w:t>
            </w:r>
            <w:r w:rsidR="000A4C7A" w:rsidRPr="003126CD">
              <w:rPr>
                <w:rFonts w:ascii="Arial" w:hAnsi="Arial"/>
                <w:sz w:val="22"/>
                <w:lang w:val="en-US"/>
              </w:rPr>
              <w:t xml:space="preserve"> </w:t>
            </w:r>
            <w:r w:rsidRPr="003126CD">
              <w:rPr>
                <w:rFonts w:ascii="Arial" w:hAnsi="Arial"/>
                <w:sz w:val="22"/>
                <w:lang w:val="en-US"/>
              </w:rPr>
              <w:t xml:space="preserve">Blockchain can provide trustable information in matters of ownership, licensing and the tracking of the usage of the digital content. Thus, it might prove beneficial for a </w:t>
            </w:r>
            <w:r w:rsidR="00257F83" w:rsidRPr="003126CD">
              <w:rPr>
                <w:rFonts w:ascii="Arial" w:hAnsi="Arial"/>
                <w:sz w:val="22"/>
                <w:lang w:val="en-US"/>
              </w:rPr>
              <w:t xml:space="preserve">fairer </w:t>
            </w:r>
            <w:r w:rsidRPr="003126CD">
              <w:rPr>
                <w:rFonts w:ascii="Arial" w:hAnsi="Arial"/>
                <w:sz w:val="22"/>
                <w:lang w:val="en-US"/>
              </w:rPr>
              <w:t>compensation of authors.</w:t>
            </w:r>
          </w:p>
          <w:p w14:paraId="36F7D78E"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Blockchain could bring a secure, reliable, and scalable distributed transaction processing to licensing works.</w:t>
            </w:r>
            <w:r w:rsidR="00257F83" w:rsidRPr="003126CD">
              <w:rPr>
                <w:rFonts w:ascii="Arial" w:hAnsi="Arial"/>
                <w:sz w:val="22"/>
                <w:lang w:val="en-US"/>
              </w:rPr>
              <w:t xml:space="preserve"> </w:t>
            </w:r>
            <w:r w:rsidRPr="003126CD">
              <w:rPr>
                <w:rFonts w:ascii="Arial" w:hAnsi="Arial"/>
                <w:sz w:val="22"/>
                <w:lang w:val="en-US"/>
              </w:rPr>
              <w:t xml:space="preserve"> It could introduce traceable and verifiable ownership and an accurate distribution of royalties, allowing the possibility to pay directly to the right holders, reducing or even eliminating the use of middlemen.</w:t>
            </w:r>
          </w:p>
          <w:p w14:paraId="5D153169"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Blockchain may allow creators or collectors to document and verify the authenticity of digital content in order to secure their commercial value.</w:t>
            </w:r>
          </w:p>
          <w:p w14:paraId="11156649"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This use case aims to identify a scenario where the IPR holder is able to directly manage in an automated way a transparent, fair and immediate licensing of his/her IPRs (i.e. less transaction costs). </w:t>
            </w:r>
            <w:r w:rsidR="00257F83" w:rsidRPr="003126CD">
              <w:rPr>
                <w:rFonts w:ascii="Arial" w:hAnsi="Arial"/>
                <w:sz w:val="22"/>
                <w:lang w:val="en-US"/>
              </w:rPr>
              <w:t xml:space="preserve"> </w:t>
            </w:r>
            <w:r w:rsidRPr="003126CD">
              <w:rPr>
                <w:rFonts w:ascii="Arial" w:hAnsi="Arial"/>
                <w:sz w:val="22"/>
                <w:lang w:val="en-US"/>
              </w:rPr>
              <w:t>Furthermore, the use of blockchain might not just benefit one side (the IPR holder), but also the other side (the licensee), as in some instances the licensee will benefit from a more accurate and transparent licensing process.</w:t>
            </w:r>
          </w:p>
        </w:tc>
      </w:tr>
      <w:tr w:rsidR="00706FC6" w:rsidRPr="003126CD" w14:paraId="05FB9214"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D183EC"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Potential Solution</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BED384"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Creating a secure and traceable register of licenses of creative works in which the terms and conditions of use are stored and may be used to grant certificates of trust between the IP right owner to the CMOs authorizing them for the commercialization of creations, and the subsequent public exposure by the licensees, ensuring the immutability of the content for each user.</w:t>
            </w:r>
          </w:p>
          <w:p w14:paraId="4EC5668A"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The register by means of a smart contract might be able to automatically enforce clauses that are raised under agreed and transparent circumstances: payments, revocations of licenses, renovation of licenses, etc.</w:t>
            </w:r>
          </w:p>
        </w:tc>
      </w:tr>
      <w:tr w:rsidR="00706FC6" w:rsidRPr="003126CD" w14:paraId="0164F5AF"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1FC9DB"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Blockchain Rationale</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8FA011"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The use of blockchain technology as a tool allows to manage and store IP Licenses on a decentralized ledger and easily track the status and the use of protected work. </w:t>
            </w:r>
            <w:r w:rsidR="00DA6EE1" w:rsidRPr="003126CD">
              <w:rPr>
                <w:rFonts w:ascii="Arial" w:hAnsi="Arial"/>
                <w:sz w:val="22"/>
                <w:lang w:val="en-US"/>
              </w:rPr>
              <w:t xml:space="preserve"> </w:t>
            </w:r>
            <w:r w:rsidRPr="003126CD">
              <w:rPr>
                <w:rFonts w:ascii="Arial" w:hAnsi="Arial"/>
                <w:sz w:val="22"/>
                <w:lang w:val="en-US"/>
              </w:rPr>
              <w:t xml:space="preserve">Blockchain offers trust, accountability and transparency allowing to check whether the license is valid or to manage the clauses related to the </w:t>
            </w:r>
            <w:r w:rsidR="00DA6EE1" w:rsidRPr="003126CD">
              <w:rPr>
                <w:rFonts w:ascii="Arial" w:hAnsi="Arial"/>
                <w:sz w:val="22"/>
                <w:lang w:val="en-US"/>
              </w:rPr>
              <w:t>correct</w:t>
            </w:r>
            <w:r w:rsidRPr="003126CD">
              <w:rPr>
                <w:rFonts w:ascii="Arial" w:hAnsi="Arial"/>
                <w:sz w:val="22"/>
                <w:lang w:val="en-US"/>
              </w:rPr>
              <w:t xml:space="preserve"> use of the license.</w:t>
            </w:r>
          </w:p>
          <w:p w14:paraId="1DFC66EC"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Blockchain ledgers are timestamped immutable records </w:t>
            </w:r>
            <w:r w:rsidR="00DA6EE1" w:rsidRPr="003126CD">
              <w:rPr>
                <w:rFonts w:ascii="Arial" w:hAnsi="Arial"/>
                <w:sz w:val="22"/>
                <w:lang w:val="en-US"/>
              </w:rPr>
              <w:t>suitable for storing</w:t>
            </w:r>
            <w:r w:rsidRPr="003126CD">
              <w:rPr>
                <w:rFonts w:ascii="Arial" w:hAnsi="Arial"/>
                <w:sz w:val="22"/>
                <w:lang w:val="en-US"/>
              </w:rPr>
              <w:t xml:space="preserve"> licenses and related information.</w:t>
            </w:r>
          </w:p>
          <w:p w14:paraId="77052ECB"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Smart contracts might prove useful in automating the execution and enforcement of licensing terms. </w:t>
            </w:r>
            <w:r w:rsidR="00DB676B" w:rsidRPr="003126CD">
              <w:rPr>
                <w:rFonts w:ascii="Arial" w:hAnsi="Arial"/>
                <w:sz w:val="22"/>
                <w:lang w:val="en-US"/>
              </w:rPr>
              <w:t xml:space="preserve"> </w:t>
            </w:r>
            <w:r w:rsidRPr="003126CD">
              <w:rPr>
                <w:rFonts w:ascii="Arial" w:hAnsi="Arial"/>
                <w:sz w:val="22"/>
                <w:lang w:val="en-US"/>
              </w:rPr>
              <w:t>A consequence could be the reduction of the number of intermediaries involved in the commercialization of creative works.</w:t>
            </w:r>
          </w:p>
          <w:p w14:paraId="1CE11164"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Smart contracts will help CMOs to manage digital rights and allocate shares to the different contributors</w:t>
            </w:r>
            <w:r w:rsidR="00DB676B" w:rsidRPr="003126CD">
              <w:rPr>
                <w:rFonts w:ascii="Arial" w:hAnsi="Arial"/>
                <w:sz w:val="22"/>
                <w:lang w:val="en-US"/>
              </w:rPr>
              <w:t xml:space="preserve">, </w:t>
            </w:r>
            <w:r w:rsidRPr="003126CD">
              <w:rPr>
                <w:rFonts w:ascii="Arial" w:hAnsi="Arial"/>
                <w:sz w:val="22"/>
                <w:lang w:val="en-US"/>
              </w:rPr>
              <w:t>permitting the payment of creators in a more open and transparent way.</w:t>
            </w:r>
          </w:p>
        </w:tc>
      </w:tr>
      <w:tr w:rsidR="00706FC6" w:rsidRPr="003126CD" w14:paraId="690D6020"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31F193"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Potential Outcome</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0D5452"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This blockchain system should allow to manage and track the licensing process and the use of licenses with: </w:t>
            </w:r>
          </w:p>
          <w:p w14:paraId="16688A72" w14:textId="77777777" w:rsidR="00706FC6" w:rsidRPr="003126CD" w:rsidRDefault="00706FC6" w:rsidP="006769CC">
            <w:pPr>
              <w:pStyle w:val="ListParagraph"/>
              <w:numPr>
                <w:ilvl w:val="0"/>
                <w:numId w:val="5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Easy management of license use;</w:t>
            </w:r>
          </w:p>
          <w:p w14:paraId="4393FF88" w14:textId="77777777" w:rsidR="00706FC6" w:rsidRPr="003126CD" w:rsidRDefault="00706FC6" w:rsidP="006769CC">
            <w:pPr>
              <w:pStyle w:val="ListParagraph"/>
              <w:numPr>
                <w:ilvl w:val="0"/>
                <w:numId w:val="5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Automatic revocation and payment procedures;</w:t>
            </w:r>
          </w:p>
          <w:p w14:paraId="1FBEEADF" w14:textId="77777777" w:rsidR="00706FC6" w:rsidRPr="003126CD" w:rsidRDefault="00706FC6" w:rsidP="006769CC">
            <w:pPr>
              <w:pStyle w:val="ListParagraph"/>
              <w:numPr>
                <w:ilvl w:val="0"/>
                <w:numId w:val="5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Transparency in the licensing process and terms and conditions;</w:t>
            </w:r>
          </w:p>
          <w:p w14:paraId="7A4542BA" w14:textId="77777777" w:rsidR="00706FC6" w:rsidRPr="003126CD" w:rsidRDefault="00706FC6" w:rsidP="006769CC">
            <w:pPr>
              <w:pStyle w:val="ListParagraph"/>
              <w:numPr>
                <w:ilvl w:val="0"/>
                <w:numId w:val="5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Possible traceability of the use of the license; and</w:t>
            </w:r>
          </w:p>
          <w:p w14:paraId="4E1DD1FB" w14:textId="77777777" w:rsidR="00706FC6" w:rsidRPr="003126CD" w:rsidRDefault="00706FC6" w:rsidP="006769CC">
            <w:pPr>
              <w:pStyle w:val="ListParagraph"/>
              <w:numPr>
                <w:ilvl w:val="0"/>
                <w:numId w:val="53"/>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Less intermediaries</w:t>
            </w:r>
            <w:r w:rsidR="00257F83" w:rsidRPr="003126CD">
              <w:rPr>
                <w:rFonts w:ascii="Arial" w:hAnsi="Arial"/>
                <w:sz w:val="22"/>
                <w:lang w:val="en-US"/>
              </w:rPr>
              <w:t>.</w:t>
            </w:r>
          </w:p>
        </w:tc>
      </w:tr>
      <w:tr w:rsidR="00706FC6" w:rsidRPr="003126CD" w14:paraId="532FA2F2"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2D9294"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User stories</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06952C" w14:textId="31F05CA1" w:rsidR="00706FC6" w:rsidRPr="00CD5A8A" w:rsidRDefault="00706FC6" w:rsidP="00CD5A8A">
            <w:pPr>
              <w:pStyle w:val="NormalWeb"/>
              <w:ind w:firstLine="0"/>
              <w:rPr>
                <w:rFonts w:ascii="Arial" w:hAnsi="Arial"/>
                <w:b/>
                <w:sz w:val="22"/>
                <w:lang w:val="en-US"/>
              </w:rPr>
            </w:pPr>
            <w:r w:rsidRPr="003126CD">
              <w:rPr>
                <w:rStyle w:val="Strong"/>
                <w:rFonts w:ascii="Arial" w:hAnsi="Arial"/>
                <w:b w:val="0"/>
                <w:sz w:val="22"/>
                <w:lang w:val="en-US"/>
              </w:rPr>
              <w:t xml:space="preserve">As a licensor, </w:t>
            </w:r>
            <w:r w:rsidR="005B657D" w:rsidRPr="003126CD">
              <w:rPr>
                <w:rStyle w:val="Strong"/>
                <w:rFonts w:ascii="Arial" w:hAnsi="Arial"/>
                <w:b w:val="0"/>
                <w:sz w:val="22"/>
                <w:lang w:val="en-US"/>
              </w:rPr>
              <w:t>how</w:t>
            </w:r>
            <w:r w:rsidRPr="003126CD">
              <w:rPr>
                <w:rStyle w:val="Strong"/>
                <w:rFonts w:ascii="Arial" w:hAnsi="Arial"/>
                <w:b w:val="0"/>
                <w:sz w:val="22"/>
                <w:lang w:val="en-US"/>
              </w:rPr>
              <w:t xml:space="preserve"> can </w:t>
            </w:r>
            <w:r w:rsidR="005B657D" w:rsidRPr="003126CD">
              <w:rPr>
                <w:rStyle w:val="Strong"/>
                <w:rFonts w:ascii="Arial" w:hAnsi="Arial"/>
                <w:b w:val="0"/>
                <w:sz w:val="22"/>
                <w:lang w:val="en-US"/>
              </w:rPr>
              <w:t xml:space="preserve">I </w:t>
            </w:r>
            <w:r w:rsidRPr="003126CD">
              <w:rPr>
                <w:rStyle w:val="Strong"/>
                <w:rFonts w:ascii="Arial" w:hAnsi="Arial"/>
                <w:b w:val="0"/>
                <w:sz w:val="22"/>
                <w:lang w:val="en-US"/>
              </w:rPr>
              <w:t xml:space="preserve">register </w:t>
            </w:r>
            <w:r w:rsidR="005B657D" w:rsidRPr="003126CD">
              <w:rPr>
                <w:rStyle w:val="Strong"/>
                <w:rFonts w:ascii="Arial" w:hAnsi="Arial"/>
                <w:b w:val="0"/>
                <w:sz w:val="22"/>
                <w:lang w:val="en-US"/>
              </w:rPr>
              <w:t>a license</w:t>
            </w:r>
            <w:r w:rsidRPr="003126CD">
              <w:rPr>
                <w:rStyle w:val="Strong"/>
                <w:rFonts w:ascii="Arial" w:hAnsi="Arial"/>
                <w:b w:val="0"/>
                <w:sz w:val="22"/>
                <w:lang w:val="en-US"/>
              </w:rPr>
              <w:t xml:space="preserve"> in the system</w:t>
            </w:r>
            <w:r w:rsidR="005B657D" w:rsidRPr="003126CD">
              <w:rPr>
                <w:rStyle w:val="Strong"/>
                <w:rFonts w:ascii="Arial" w:hAnsi="Arial"/>
                <w:b w:val="0"/>
                <w:sz w:val="22"/>
                <w:lang w:val="en-US"/>
              </w:rPr>
              <w:t xml:space="preserve"> in order to grant its use?</w:t>
            </w:r>
          </w:p>
          <w:p w14:paraId="0295A26A" w14:textId="77777777" w:rsidR="008F6147" w:rsidRPr="003126CD" w:rsidRDefault="008F6147" w:rsidP="009B5AEE">
            <w:pPr>
              <w:jc w:val="center"/>
              <w:rPr>
                <w:rFonts w:eastAsia="Times New Roman"/>
                <w:sz w:val="22"/>
                <w:szCs w:val="22"/>
                <w:lang w:val="en-US"/>
              </w:rPr>
            </w:pPr>
            <w:r w:rsidRPr="003126CD">
              <w:rPr>
                <w:rFonts w:eastAsia="Times New Roman"/>
                <w:noProof/>
                <w:sz w:val="22"/>
                <w:szCs w:val="22"/>
                <w:lang w:val="en-US" w:eastAsia="zh-CN"/>
              </w:rPr>
              <w:drawing>
                <wp:inline distT="0" distB="0" distL="0" distR="0" wp14:anchorId="66EA21FB" wp14:editId="3F26913F">
                  <wp:extent cx="4509492" cy="4810125"/>
                  <wp:effectExtent l="0" t="0" r="5715"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PLicense.png"/>
                          <pic:cNvPicPr/>
                        </pic:nvPicPr>
                        <pic:blipFill>
                          <a:blip r:embed="rId68">
                            <a:extLst>
                              <a:ext uri="{28A0092B-C50C-407E-A947-70E740481C1C}">
                                <a14:useLocalDpi xmlns:a14="http://schemas.microsoft.com/office/drawing/2010/main" val="0"/>
                              </a:ext>
                            </a:extLst>
                          </a:blip>
                          <a:stretch>
                            <a:fillRect/>
                          </a:stretch>
                        </pic:blipFill>
                        <pic:spPr>
                          <a:xfrm>
                            <a:off x="0" y="0"/>
                            <a:ext cx="4512537" cy="4813373"/>
                          </a:xfrm>
                          <a:prstGeom prst="rect">
                            <a:avLst/>
                          </a:prstGeom>
                        </pic:spPr>
                      </pic:pic>
                    </a:graphicData>
                  </a:graphic>
                </wp:inline>
              </w:drawing>
            </w:r>
          </w:p>
          <w:p w14:paraId="41845F6D" w14:textId="77777777" w:rsidR="00706FC6" w:rsidRPr="003126CD" w:rsidRDefault="00706FC6" w:rsidP="0086618A">
            <w:pPr>
              <w:pStyle w:val="ListParagraph"/>
              <w:spacing w:before="100" w:beforeAutospacing="1" w:after="100" w:afterAutospacing="1"/>
              <w:ind w:left="1080" w:right="198"/>
              <w:contextualSpacing w:val="0"/>
              <w:rPr>
                <w:rFonts w:ascii="Arial" w:hAnsi="Arial"/>
                <w:sz w:val="22"/>
                <w:lang w:val="en-US"/>
              </w:rPr>
            </w:pPr>
          </w:p>
          <w:p w14:paraId="0E4DA4CE" w14:textId="77777777" w:rsidR="00706FC6" w:rsidRPr="003126CD" w:rsidRDefault="00706FC6" w:rsidP="006769CC">
            <w:pPr>
              <w:pStyle w:val="ListParagraph"/>
              <w:numPr>
                <w:ilvl w:val="0"/>
                <w:numId w:val="5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licensor creates the license entry in the system</w:t>
            </w:r>
            <w:r w:rsidR="00257F83" w:rsidRPr="003126CD">
              <w:rPr>
                <w:rFonts w:ascii="Arial" w:hAnsi="Arial"/>
                <w:sz w:val="22"/>
                <w:lang w:val="en-US"/>
              </w:rPr>
              <w:t>;</w:t>
            </w:r>
          </w:p>
          <w:p w14:paraId="53B832E6" w14:textId="77777777" w:rsidR="00706FC6" w:rsidRPr="003126CD" w:rsidRDefault="00706FC6" w:rsidP="006769CC">
            <w:pPr>
              <w:pStyle w:val="ListParagraph"/>
              <w:numPr>
                <w:ilvl w:val="0"/>
                <w:numId w:val="5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licensor creates the terms and conditions using smart contracts</w:t>
            </w:r>
            <w:r w:rsidR="00257F83" w:rsidRPr="003126CD">
              <w:rPr>
                <w:rFonts w:ascii="Arial" w:hAnsi="Arial"/>
                <w:sz w:val="22"/>
                <w:lang w:val="en-US"/>
              </w:rPr>
              <w:t xml:space="preserve">; and </w:t>
            </w:r>
          </w:p>
          <w:p w14:paraId="5C858702" w14:textId="77777777" w:rsidR="00706FC6" w:rsidRPr="003126CD" w:rsidRDefault="00706FC6" w:rsidP="006769CC">
            <w:pPr>
              <w:pStyle w:val="ListParagraph"/>
              <w:numPr>
                <w:ilvl w:val="0"/>
                <w:numId w:val="54"/>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license is ready to be accepted by a licensee</w:t>
            </w:r>
            <w:r w:rsidR="00257F83" w:rsidRPr="003126CD">
              <w:rPr>
                <w:rFonts w:ascii="Arial" w:hAnsi="Arial"/>
                <w:sz w:val="22"/>
                <w:lang w:val="en-US"/>
              </w:rPr>
              <w:t>.</w:t>
            </w:r>
          </w:p>
          <w:p w14:paraId="09992F52" w14:textId="77777777" w:rsidR="00706FC6" w:rsidRPr="003126CD" w:rsidRDefault="00706FC6" w:rsidP="00706FC6">
            <w:pPr>
              <w:pStyle w:val="NormalWeb"/>
              <w:ind w:firstLine="0"/>
              <w:rPr>
                <w:rFonts w:ascii="Arial" w:eastAsiaTheme="minorEastAsia" w:hAnsi="Arial"/>
                <w:b/>
                <w:sz w:val="22"/>
                <w:lang w:val="en-US"/>
              </w:rPr>
            </w:pPr>
            <w:r w:rsidRPr="003126CD">
              <w:rPr>
                <w:rStyle w:val="Strong"/>
                <w:rFonts w:ascii="Arial" w:hAnsi="Arial"/>
                <w:b w:val="0"/>
                <w:sz w:val="22"/>
                <w:lang w:val="en-US"/>
              </w:rPr>
              <w:t>As a licensee, in order to access the IPR, I can accept the terms of use and get the license</w:t>
            </w:r>
            <w:r w:rsidR="00171C1E" w:rsidRPr="003126CD">
              <w:rPr>
                <w:rStyle w:val="Strong"/>
                <w:rFonts w:ascii="Arial" w:hAnsi="Arial"/>
                <w:b w:val="0"/>
                <w:sz w:val="22"/>
                <w:lang w:val="en-US"/>
              </w:rPr>
              <w:t xml:space="preserve"> as follows:</w:t>
            </w:r>
          </w:p>
          <w:p w14:paraId="54B91D3A" w14:textId="77777777" w:rsidR="00706FC6" w:rsidRPr="003126CD" w:rsidRDefault="00257F83" w:rsidP="006769CC">
            <w:pPr>
              <w:pStyle w:val="ListParagraph"/>
              <w:numPr>
                <w:ilvl w:val="0"/>
                <w:numId w:val="5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licensee</w:t>
            </w:r>
            <w:r w:rsidR="00706FC6" w:rsidRPr="003126CD">
              <w:rPr>
                <w:rFonts w:ascii="Arial" w:hAnsi="Arial"/>
                <w:sz w:val="22"/>
                <w:lang w:val="en-US"/>
              </w:rPr>
              <w:t xml:space="preserve"> </w:t>
            </w:r>
            <w:r w:rsidRPr="003126CD">
              <w:rPr>
                <w:rFonts w:ascii="Arial" w:hAnsi="Arial"/>
                <w:sz w:val="22"/>
                <w:lang w:val="en-US"/>
              </w:rPr>
              <w:t xml:space="preserve">can access </w:t>
            </w:r>
            <w:r w:rsidR="00706FC6" w:rsidRPr="003126CD">
              <w:rPr>
                <w:rFonts w:ascii="Arial" w:hAnsi="Arial"/>
                <w:sz w:val="22"/>
                <w:lang w:val="en-US"/>
              </w:rPr>
              <w:t>a license already existing in the system</w:t>
            </w:r>
            <w:r w:rsidRPr="003126CD">
              <w:rPr>
                <w:rFonts w:ascii="Arial" w:hAnsi="Arial"/>
                <w:sz w:val="22"/>
                <w:lang w:val="en-US"/>
              </w:rPr>
              <w:t>;</w:t>
            </w:r>
          </w:p>
          <w:p w14:paraId="5CA31C00" w14:textId="77777777" w:rsidR="00706FC6" w:rsidRPr="003126CD" w:rsidRDefault="00257F83" w:rsidP="006769CC">
            <w:pPr>
              <w:pStyle w:val="ListParagraph"/>
              <w:numPr>
                <w:ilvl w:val="0"/>
                <w:numId w:val="5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licensee</w:t>
            </w:r>
            <w:r w:rsidR="00706FC6" w:rsidRPr="003126CD">
              <w:rPr>
                <w:rFonts w:ascii="Arial" w:hAnsi="Arial"/>
                <w:sz w:val="22"/>
                <w:lang w:val="en-US"/>
              </w:rPr>
              <w:t xml:space="preserve"> can access the terms and conditions of use</w:t>
            </w:r>
            <w:r w:rsidRPr="003126CD">
              <w:rPr>
                <w:rFonts w:ascii="Arial" w:hAnsi="Arial"/>
                <w:sz w:val="22"/>
                <w:lang w:val="en-US"/>
              </w:rPr>
              <w:t>;</w:t>
            </w:r>
          </w:p>
          <w:p w14:paraId="78761559" w14:textId="77777777" w:rsidR="00706FC6" w:rsidRPr="003126CD" w:rsidRDefault="00706FC6" w:rsidP="006769CC">
            <w:pPr>
              <w:pStyle w:val="ListParagraph"/>
              <w:numPr>
                <w:ilvl w:val="0"/>
                <w:numId w:val="5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licensee accepts the terms of use for using the license</w:t>
            </w:r>
            <w:r w:rsidR="00257F83" w:rsidRPr="003126CD">
              <w:rPr>
                <w:rFonts w:ascii="Arial" w:hAnsi="Arial"/>
                <w:sz w:val="22"/>
                <w:lang w:val="en-US"/>
              </w:rPr>
              <w:t>; and</w:t>
            </w:r>
          </w:p>
          <w:p w14:paraId="651DE001" w14:textId="036BEBCA" w:rsidR="00706FC6" w:rsidRDefault="00706FC6" w:rsidP="006769CC">
            <w:pPr>
              <w:pStyle w:val="ListParagraph"/>
              <w:numPr>
                <w:ilvl w:val="0"/>
                <w:numId w:val="55"/>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 xml:space="preserve">The licensee gets permission to use </w:t>
            </w:r>
            <w:r w:rsidR="0062509A" w:rsidRPr="003126CD">
              <w:rPr>
                <w:rFonts w:ascii="Arial" w:hAnsi="Arial"/>
                <w:sz w:val="22"/>
                <w:lang w:val="en-US"/>
              </w:rPr>
              <w:t>the protected material by the IPR.</w:t>
            </w:r>
          </w:p>
          <w:p w14:paraId="5E4160EC" w14:textId="77777777" w:rsidR="00CD5A8A" w:rsidRPr="00CD5A8A" w:rsidRDefault="00CD5A8A" w:rsidP="00CD5A8A">
            <w:pPr>
              <w:spacing w:before="100" w:beforeAutospacing="1" w:after="100" w:afterAutospacing="1"/>
              <w:ind w:right="198"/>
              <w:rPr>
                <w:rFonts w:ascii="Arial" w:hAnsi="Arial"/>
                <w:sz w:val="22"/>
                <w:lang w:val="en-US"/>
              </w:rPr>
            </w:pPr>
          </w:p>
          <w:p w14:paraId="46277D20"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Automatic revocation of a license</w:t>
            </w:r>
          </w:p>
          <w:p w14:paraId="73F80AA4" w14:textId="77777777" w:rsidR="00706FC6" w:rsidRPr="003126CD" w:rsidRDefault="00706FC6" w:rsidP="006769CC">
            <w:pPr>
              <w:pStyle w:val="ListParagraph"/>
              <w:numPr>
                <w:ilvl w:val="0"/>
                <w:numId w:val="5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The system checks when the terms and conditions are not met or the license can be revoked.</w:t>
            </w:r>
            <w:r w:rsidR="00953700" w:rsidRPr="003126CD">
              <w:rPr>
                <w:rFonts w:ascii="Arial" w:hAnsi="Arial"/>
                <w:sz w:val="22"/>
                <w:lang w:val="en-US"/>
              </w:rPr>
              <w:t xml:space="preserve"> </w:t>
            </w:r>
            <w:r w:rsidR="0086618A" w:rsidRPr="003126CD">
              <w:rPr>
                <w:rFonts w:ascii="Arial" w:hAnsi="Arial"/>
                <w:sz w:val="22"/>
                <w:lang w:val="en-US"/>
              </w:rPr>
              <w:t xml:space="preserve"> In a blockchain license system, the </w:t>
            </w:r>
            <w:r w:rsidR="00544A2D" w:rsidRPr="003126CD">
              <w:rPr>
                <w:rFonts w:ascii="Arial" w:hAnsi="Arial"/>
                <w:sz w:val="22"/>
                <w:lang w:val="en-US"/>
              </w:rPr>
              <w:t>check</w:t>
            </w:r>
            <w:r w:rsidR="0086618A" w:rsidRPr="003126CD">
              <w:rPr>
                <w:rFonts w:ascii="Arial" w:hAnsi="Arial"/>
                <w:sz w:val="22"/>
                <w:lang w:val="en-US"/>
              </w:rPr>
              <w:t xml:space="preserve"> should be implemented by oracles in charge of communicating events to the smart contract so as to trigger it if anything is altered (e.g. unauthorized sub-license)</w:t>
            </w:r>
            <w:r w:rsidR="00257F83" w:rsidRPr="003126CD">
              <w:rPr>
                <w:rFonts w:ascii="Arial" w:hAnsi="Arial"/>
                <w:sz w:val="22"/>
                <w:lang w:val="en-US"/>
              </w:rPr>
              <w:t>.</w:t>
            </w:r>
          </w:p>
          <w:p w14:paraId="0DBD2380" w14:textId="77777777" w:rsidR="00706FC6" w:rsidRPr="003126CD" w:rsidRDefault="00706FC6" w:rsidP="006769CC">
            <w:pPr>
              <w:pStyle w:val="ListParagraph"/>
              <w:numPr>
                <w:ilvl w:val="0"/>
                <w:numId w:val="56"/>
              </w:numPr>
              <w:spacing w:before="100" w:beforeAutospacing="1" w:after="100" w:afterAutospacing="1"/>
              <w:ind w:right="198"/>
              <w:contextualSpacing w:val="0"/>
              <w:rPr>
                <w:rFonts w:ascii="Arial" w:hAnsi="Arial"/>
                <w:sz w:val="22"/>
                <w:lang w:val="en-US"/>
              </w:rPr>
            </w:pPr>
            <w:r w:rsidRPr="003126CD">
              <w:rPr>
                <w:rFonts w:ascii="Arial" w:hAnsi="Arial"/>
                <w:sz w:val="22"/>
                <w:lang w:val="en-US"/>
              </w:rPr>
              <w:t>When the conditions for expiration or revocation are met, the license is automatically</w:t>
            </w:r>
            <w:r w:rsidR="00544A2D" w:rsidRPr="003126CD">
              <w:rPr>
                <w:rFonts w:ascii="Arial" w:hAnsi="Arial"/>
                <w:sz w:val="22"/>
                <w:lang w:val="en-US"/>
              </w:rPr>
              <w:t xml:space="preserve"> revoked</w:t>
            </w:r>
            <w:r w:rsidRPr="003126CD">
              <w:rPr>
                <w:rFonts w:ascii="Arial" w:hAnsi="Arial"/>
                <w:sz w:val="22"/>
                <w:lang w:val="en-US"/>
              </w:rPr>
              <w:t>.</w:t>
            </w:r>
          </w:p>
          <w:p w14:paraId="2C07AAF6" w14:textId="77777777" w:rsidR="00706FC6" w:rsidRPr="003126CD" w:rsidRDefault="00706FC6" w:rsidP="00706FC6">
            <w:pPr>
              <w:pStyle w:val="auto-cursor-target"/>
              <w:ind w:left="360"/>
              <w:rPr>
                <w:rFonts w:ascii="Arial" w:eastAsiaTheme="minorEastAsia" w:hAnsi="Arial"/>
                <w:sz w:val="22"/>
                <w:lang w:val="en-US"/>
              </w:rPr>
            </w:pPr>
            <w:r w:rsidRPr="003126CD">
              <w:rPr>
                <w:rFonts w:ascii="Arial" w:hAnsi="Arial"/>
                <w:sz w:val="22"/>
                <w:lang w:val="en-US"/>
              </w:rPr>
              <w:t>NOTE: The status of the license can be checked anytime by the licensor or the licensee. </w:t>
            </w:r>
            <w:r w:rsidR="00362D49" w:rsidRPr="003126CD">
              <w:rPr>
                <w:rFonts w:ascii="Arial" w:hAnsi="Arial"/>
                <w:sz w:val="22"/>
                <w:lang w:val="en-US"/>
              </w:rPr>
              <w:t xml:space="preserve"> </w:t>
            </w:r>
            <w:r w:rsidR="000A1F21" w:rsidRPr="003126CD">
              <w:rPr>
                <w:rFonts w:ascii="Arial" w:hAnsi="Arial"/>
                <w:sz w:val="22"/>
                <w:lang w:val="en-US"/>
              </w:rPr>
              <w:t xml:space="preserve">In </w:t>
            </w:r>
            <w:r w:rsidRPr="003126CD">
              <w:rPr>
                <w:rFonts w:ascii="Arial" w:hAnsi="Arial"/>
                <w:sz w:val="22"/>
                <w:lang w:val="en-US"/>
              </w:rPr>
              <w:t>case of dispute, an arbitrator can be appointed to resolve the terms.</w:t>
            </w:r>
          </w:p>
          <w:p w14:paraId="3D366174" w14:textId="77777777" w:rsidR="00706FC6" w:rsidRPr="003126CD" w:rsidRDefault="00706FC6" w:rsidP="00706FC6">
            <w:pPr>
              <w:pStyle w:val="auto-cursor-target"/>
              <w:ind w:left="360"/>
              <w:rPr>
                <w:rFonts w:ascii="Arial" w:hAnsi="Arial"/>
                <w:sz w:val="22"/>
                <w:lang w:val="en-US"/>
              </w:rPr>
            </w:pPr>
            <w:r w:rsidRPr="003126CD">
              <w:rPr>
                <w:rStyle w:val="Strong"/>
                <w:rFonts w:ascii="Arial" w:hAnsi="Arial"/>
                <w:sz w:val="22"/>
                <w:lang w:val="en-US"/>
              </w:rPr>
              <w:t>Actors</w:t>
            </w:r>
            <w:r w:rsidRPr="003126CD">
              <w:rPr>
                <w:rFonts w:ascii="Arial" w:hAnsi="Arial"/>
                <w:sz w:val="22"/>
                <w:lang w:val="en-US"/>
              </w:rPr>
              <w:t xml:space="preserve"> (or stakeholders) interacting in the use case and their role in the use case.</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333"/>
              <w:gridCol w:w="5245"/>
            </w:tblGrid>
            <w:tr w:rsidR="00706FC6" w:rsidRPr="003126CD" w14:paraId="641EB15B" w14:textId="77777777" w:rsidTr="00706FC6">
              <w:trPr>
                <w:cantSplit/>
              </w:trPr>
              <w:tc>
                <w:tcPr>
                  <w:tcW w:w="23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4580EB"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Licensor</w:t>
                  </w:r>
                </w:p>
              </w:tc>
              <w:tc>
                <w:tcPr>
                  <w:tcW w:w="524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6FB927"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User holding IPRs.</w:t>
                  </w:r>
                </w:p>
              </w:tc>
            </w:tr>
            <w:tr w:rsidR="00706FC6" w:rsidRPr="003126CD" w14:paraId="3476FD76" w14:textId="77777777" w:rsidTr="00706FC6">
              <w:trPr>
                <w:cantSplit/>
              </w:trPr>
              <w:tc>
                <w:tcPr>
                  <w:tcW w:w="23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86E600"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Licensee</w:t>
                  </w:r>
                </w:p>
              </w:tc>
              <w:tc>
                <w:tcPr>
                  <w:tcW w:w="524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323DBB"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User accessing the IPRs by means of a license.</w:t>
                  </w:r>
                </w:p>
              </w:tc>
            </w:tr>
          </w:tbl>
          <w:p w14:paraId="53E65921" w14:textId="77777777" w:rsidR="00706FC6" w:rsidRPr="003126CD" w:rsidRDefault="00706FC6" w:rsidP="00706FC6">
            <w:pPr>
              <w:pStyle w:val="auto-cursor-target"/>
              <w:ind w:left="360"/>
              <w:rPr>
                <w:rFonts w:ascii="Arial" w:eastAsiaTheme="minorEastAsia" w:hAnsi="Arial"/>
                <w:b/>
                <w:sz w:val="22"/>
                <w:lang w:val="en-US"/>
              </w:rPr>
            </w:pPr>
            <w:r w:rsidRPr="003126CD">
              <w:rPr>
                <w:rStyle w:val="Strong"/>
                <w:rFonts w:ascii="Arial" w:hAnsi="Arial"/>
                <w:sz w:val="22"/>
                <w:lang w:val="en-US"/>
              </w:rPr>
              <w:t xml:space="preserve">Interactions </w:t>
            </w:r>
            <w:r w:rsidRPr="003126CD">
              <w:rPr>
                <w:rStyle w:val="Strong"/>
                <w:rFonts w:ascii="Arial" w:hAnsi="Arial"/>
                <w:b w:val="0"/>
                <w:sz w:val="22"/>
                <w:lang w:val="en-US"/>
              </w:rPr>
              <w:t>(general information applicable to other use cases)</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383"/>
              <w:gridCol w:w="5254"/>
            </w:tblGrid>
            <w:tr w:rsidR="00706FC6" w:rsidRPr="003126CD" w14:paraId="7CEB19A0"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F628D8" w14:textId="77777777" w:rsidR="00706FC6" w:rsidRPr="003126CD" w:rsidRDefault="00706FC6" w:rsidP="00706FC6">
                  <w:pPr>
                    <w:ind w:left="360"/>
                    <w:rPr>
                      <w:rFonts w:ascii="Arial" w:hAnsi="Arial"/>
                      <w:sz w:val="22"/>
                      <w:lang w:val="en-US"/>
                    </w:rPr>
                  </w:pPr>
                  <w:r w:rsidRPr="003126CD">
                    <w:rPr>
                      <w:rStyle w:val="Strong"/>
                      <w:rFonts w:ascii="Arial" w:hAnsi="Arial"/>
                      <w:sz w:val="22"/>
                      <w:lang w:val="en-US"/>
                    </w:rPr>
                    <w:t>Pre-set up</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89C8D9" w14:textId="77777777" w:rsidR="00706FC6" w:rsidRPr="003126CD" w:rsidRDefault="00706FC6" w:rsidP="00706FC6">
                  <w:pPr>
                    <w:ind w:left="360"/>
                    <w:rPr>
                      <w:rFonts w:ascii="Arial" w:hAnsi="Arial"/>
                      <w:sz w:val="22"/>
                      <w:lang w:val="en-US"/>
                    </w:rPr>
                  </w:pPr>
                  <w:r w:rsidRPr="003126CD">
                    <w:rPr>
                      <w:rFonts w:ascii="Arial" w:hAnsi="Arial"/>
                      <w:sz w:val="22"/>
                      <w:lang w:val="en-US"/>
                    </w:rPr>
                    <w:t xml:space="preserve">The registrar must set up a wallet (if signature is not delegated to the timestamp service) containing its private key. </w:t>
                  </w:r>
                  <w:r w:rsidR="00257F83" w:rsidRPr="003126CD">
                    <w:rPr>
                      <w:rFonts w:ascii="Arial" w:hAnsi="Arial"/>
                      <w:sz w:val="22"/>
                      <w:lang w:val="en-US"/>
                    </w:rPr>
                    <w:t xml:space="preserve"> </w:t>
                  </w:r>
                  <w:r w:rsidRPr="003126CD">
                    <w:rPr>
                      <w:rFonts w:ascii="Arial" w:hAnsi="Arial"/>
                      <w:sz w:val="22"/>
                      <w:lang w:val="en-US"/>
                    </w:rPr>
                    <w:t>This wallet can be a hardware wallet, a file protected by password, or a remote service providing signature.</w:t>
                  </w:r>
                </w:p>
              </w:tc>
            </w:tr>
            <w:tr w:rsidR="00706FC6" w:rsidRPr="003126CD" w14:paraId="362CE022"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43056F" w14:textId="77777777" w:rsidR="00706FC6" w:rsidRPr="003126CD" w:rsidRDefault="00706FC6" w:rsidP="00706FC6">
                  <w:pPr>
                    <w:ind w:left="360"/>
                    <w:rPr>
                      <w:rFonts w:ascii="Arial" w:hAnsi="Arial"/>
                      <w:sz w:val="22"/>
                      <w:lang w:val="en-US"/>
                    </w:rPr>
                  </w:pPr>
                  <w:r w:rsidRPr="003126CD">
                    <w:rPr>
                      <w:rStyle w:val="Strong"/>
                      <w:rFonts w:ascii="Arial" w:hAnsi="Arial"/>
                      <w:sz w:val="22"/>
                      <w:lang w:val="en-US"/>
                    </w:rPr>
                    <w:t>Connects application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346C55" w14:textId="77777777" w:rsidR="00706FC6" w:rsidRPr="003126CD" w:rsidRDefault="00706FC6" w:rsidP="00706FC6">
                  <w:pPr>
                    <w:ind w:left="360"/>
                    <w:rPr>
                      <w:rFonts w:ascii="Arial" w:hAnsi="Arial"/>
                      <w:sz w:val="22"/>
                      <w:lang w:val="en-US"/>
                    </w:rPr>
                  </w:pPr>
                  <w:r w:rsidRPr="003126CD">
                    <w:rPr>
                      <w:rFonts w:ascii="Arial" w:hAnsi="Arial"/>
                      <w:sz w:val="22"/>
                      <w:lang w:val="en-US"/>
                    </w:rPr>
                    <w:t>The user authenticates to the timestamp service establishing a new session.</w:t>
                  </w:r>
                </w:p>
              </w:tc>
            </w:tr>
            <w:tr w:rsidR="00706FC6" w:rsidRPr="003126CD" w14:paraId="05B12D7E"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9F375D" w14:textId="77777777" w:rsidR="00706FC6" w:rsidRPr="003126CD" w:rsidRDefault="00706FC6" w:rsidP="00706FC6">
                  <w:pPr>
                    <w:ind w:left="360"/>
                    <w:rPr>
                      <w:rFonts w:ascii="Arial" w:hAnsi="Arial"/>
                      <w:sz w:val="22"/>
                      <w:lang w:val="en-US"/>
                    </w:rPr>
                  </w:pPr>
                  <w:r w:rsidRPr="003126CD">
                    <w:rPr>
                      <w:rStyle w:val="Strong"/>
                      <w:rFonts w:ascii="Arial" w:hAnsi="Arial"/>
                      <w:sz w:val="22"/>
                      <w:lang w:val="en-US"/>
                    </w:rPr>
                    <w:t>Hash creation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1BE1C5" w14:textId="77777777" w:rsidR="00706FC6" w:rsidRPr="003126CD" w:rsidRDefault="00706FC6" w:rsidP="00706FC6">
                  <w:pPr>
                    <w:ind w:left="360"/>
                    <w:rPr>
                      <w:rFonts w:ascii="Arial" w:hAnsi="Arial"/>
                      <w:sz w:val="22"/>
                      <w:lang w:val="en-US"/>
                    </w:rPr>
                  </w:pPr>
                  <w:r w:rsidRPr="003126CD">
                    <w:rPr>
                      <w:rFonts w:ascii="Arial" w:hAnsi="Arial"/>
                      <w:sz w:val="22"/>
                      <w:lang w:val="en-US"/>
                    </w:rPr>
                    <w:t>A unique hash of the file is generated.</w:t>
                  </w:r>
                </w:p>
              </w:tc>
            </w:tr>
            <w:tr w:rsidR="00706FC6" w:rsidRPr="003126CD" w14:paraId="0A8377F1"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2AF5F7" w14:textId="77777777" w:rsidR="00706FC6" w:rsidRPr="003126CD" w:rsidRDefault="00706FC6" w:rsidP="00706FC6">
                  <w:pPr>
                    <w:ind w:left="360"/>
                    <w:rPr>
                      <w:rFonts w:ascii="Arial" w:hAnsi="Arial"/>
                      <w:sz w:val="22"/>
                      <w:lang w:val="en-US"/>
                    </w:rPr>
                  </w:pPr>
                  <w:r w:rsidRPr="003126CD">
                    <w:rPr>
                      <w:rStyle w:val="Strong"/>
                      <w:rFonts w:ascii="Arial" w:hAnsi="Arial"/>
                      <w:sz w:val="22"/>
                      <w:lang w:val="en-US"/>
                    </w:rPr>
                    <w:t>Transaction creation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2AF19B" w14:textId="77777777" w:rsidR="00706FC6" w:rsidRPr="003126CD" w:rsidRDefault="00706FC6" w:rsidP="00706FC6">
                  <w:pPr>
                    <w:ind w:left="360"/>
                    <w:rPr>
                      <w:rFonts w:ascii="Arial" w:hAnsi="Arial"/>
                      <w:sz w:val="22"/>
                      <w:lang w:val="en-US"/>
                    </w:rPr>
                  </w:pPr>
                  <w:r w:rsidRPr="003126CD">
                    <w:rPr>
                      <w:rFonts w:ascii="Arial" w:hAnsi="Arial"/>
                      <w:sz w:val="22"/>
                      <w:lang w:val="en-US"/>
                    </w:rPr>
                    <w:t>The transaction will consist of the hash, plus any metadata requested by the blockchain protocol, plus any user metadata considered appropriate (local clock timestamp).</w:t>
                  </w:r>
                </w:p>
              </w:tc>
            </w:tr>
            <w:tr w:rsidR="00706FC6" w:rsidRPr="003126CD" w14:paraId="672A4D0D"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9D079B"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 xml:space="preserve">Registration in the </w:t>
                  </w:r>
                  <w:r w:rsidR="00257F83" w:rsidRPr="003126CD">
                    <w:rPr>
                      <w:rStyle w:val="Strong"/>
                      <w:rFonts w:ascii="Arial" w:hAnsi="Arial"/>
                      <w:sz w:val="22"/>
                      <w:lang w:val="en-US"/>
                    </w:rPr>
                    <w:t>b</w:t>
                  </w:r>
                  <w:r w:rsidRPr="003126CD">
                    <w:rPr>
                      <w:rStyle w:val="Strong"/>
                      <w:rFonts w:ascii="Arial" w:hAnsi="Arial"/>
                      <w:sz w:val="22"/>
                      <w:lang w:val="en-US"/>
                    </w:rPr>
                    <w:t>lockchain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39B039"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A blockchain client registers the signed transaction on the blockchain.</w:t>
                  </w:r>
                </w:p>
              </w:tc>
            </w:tr>
            <w:tr w:rsidR="00706FC6" w:rsidRPr="003126CD" w14:paraId="61A2EE0E"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DADD76" w14:textId="77777777" w:rsidR="00706FC6" w:rsidRPr="003126CD" w:rsidRDefault="00706FC6" w:rsidP="00706FC6">
                  <w:pPr>
                    <w:ind w:left="360"/>
                    <w:rPr>
                      <w:rFonts w:ascii="Arial" w:hAnsi="Arial"/>
                      <w:sz w:val="22"/>
                      <w:lang w:val="en-US"/>
                    </w:rPr>
                  </w:pPr>
                  <w:r w:rsidRPr="003126CD">
                    <w:rPr>
                      <w:rStyle w:val="Strong"/>
                      <w:rFonts w:ascii="Arial" w:hAnsi="Arial"/>
                      <w:sz w:val="22"/>
                      <w:lang w:val="en-US"/>
                    </w:rPr>
                    <w:t>Timestamping</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EEDBB" w14:textId="77777777" w:rsidR="00706FC6" w:rsidRPr="003126CD" w:rsidRDefault="00706FC6" w:rsidP="00706FC6">
                  <w:pPr>
                    <w:ind w:left="360"/>
                    <w:rPr>
                      <w:rFonts w:ascii="Arial" w:hAnsi="Arial"/>
                      <w:sz w:val="22"/>
                      <w:lang w:val="en-US"/>
                    </w:rPr>
                  </w:pPr>
                  <w:r w:rsidRPr="003126CD">
                    <w:rPr>
                      <w:rFonts w:ascii="Arial" w:hAnsi="Arial"/>
                      <w:sz w:val="22"/>
                      <w:lang w:val="en-US"/>
                    </w:rPr>
                    <w:t xml:space="preserve">The blockchain creates a new block with the transaction. </w:t>
                  </w:r>
                  <w:r w:rsidR="00257F83" w:rsidRPr="003126CD">
                    <w:rPr>
                      <w:rFonts w:ascii="Arial" w:hAnsi="Arial"/>
                      <w:sz w:val="22"/>
                      <w:lang w:val="en-US"/>
                    </w:rPr>
                    <w:t xml:space="preserve"> </w:t>
                  </w:r>
                  <w:r w:rsidRPr="003126CD">
                    <w:rPr>
                      <w:rFonts w:ascii="Arial" w:hAnsi="Arial"/>
                      <w:sz w:val="22"/>
                      <w:lang w:val="en-US"/>
                    </w:rPr>
                    <w:t>The timestamp of the blockchain block will be the official timestamp, any local-clock metadata will also be considered valid according to the origin of trust of the signer.</w:t>
                  </w:r>
                </w:p>
              </w:tc>
            </w:tr>
            <w:tr w:rsidR="00706FC6" w:rsidRPr="003126CD" w14:paraId="0C47FA7A"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938818"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Proof token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D8E7F9"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The application generates a proof token with the transaction data.</w:t>
                  </w:r>
                </w:p>
              </w:tc>
            </w:tr>
            <w:tr w:rsidR="00706FC6" w:rsidRPr="003126CD" w14:paraId="6524DD7E"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60C495" w14:textId="77777777" w:rsidR="00706FC6" w:rsidRPr="003126CD" w:rsidRDefault="00706FC6" w:rsidP="00706FC6">
                  <w:pPr>
                    <w:ind w:left="360"/>
                    <w:rPr>
                      <w:rFonts w:ascii="Arial" w:hAnsi="Arial"/>
                      <w:sz w:val="22"/>
                      <w:lang w:val="en-US"/>
                    </w:rPr>
                  </w:pPr>
                  <w:r w:rsidRPr="003126CD">
                    <w:rPr>
                      <w:rStyle w:val="Strong"/>
                      <w:rFonts w:ascii="Arial" w:hAnsi="Arial"/>
                      <w:sz w:val="22"/>
                      <w:lang w:val="en-US"/>
                    </w:rPr>
                    <w:t>Upload proof token and file to verify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624CB0" w14:textId="77777777" w:rsidR="00706FC6" w:rsidRPr="003126CD" w:rsidRDefault="00706FC6" w:rsidP="00706FC6">
                  <w:pPr>
                    <w:pStyle w:val="NormalWeb"/>
                    <w:ind w:firstLine="0"/>
                    <w:rPr>
                      <w:rFonts w:ascii="Arial" w:eastAsiaTheme="minorEastAsia" w:hAnsi="Arial"/>
                      <w:sz w:val="22"/>
                      <w:lang w:val="en-US"/>
                    </w:rPr>
                  </w:pPr>
                  <w:r w:rsidRPr="003126CD">
                    <w:rPr>
                      <w:rFonts w:ascii="Arial" w:hAnsi="Arial"/>
                      <w:sz w:val="22"/>
                      <w:lang w:val="en-US"/>
                    </w:rPr>
                    <w:t>The relying party uses the proof token (transaction receive) to fetch the transaction data from the blockchain.</w:t>
                  </w:r>
                </w:p>
              </w:tc>
            </w:tr>
            <w:tr w:rsidR="00706FC6" w:rsidRPr="003126CD" w14:paraId="71A2255E"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5217A5"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Verification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61EBDC"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The relying party's local application compares the locally computed hash with the hash registered on the blockchain.</w:t>
                  </w:r>
                  <w:r w:rsidRPr="003126CD">
                    <w:rPr>
                      <w:rFonts w:ascii="Arial" w:hAnsi="Arial"/>
                      <w:sz w:val="22"/>
                      <w:lang w:val="en-US"/>
                    </w:rPr>
                    <w:br/>
                    <w:t>It also checks the timestamp returned by the block containing the transaction, and (optionally) the timestamp in the transaction metadata.</w:t>
                  </w:r>
                  <w:r w:rsidRPr="003126CD">
                    <w:rPr>
                      <w:rFonts w:ascii="Arial" w:hAnsi="Arial"/>
                      <w:sz w:val="22"/>
                      <w:lang w:val="en-US"/>
                    </w:rPr>
                    <w:br/>
                    <w:t xml:space="preserve">It also checks that the signer was valid </w:t>
                  </w:r>
                  <w:r w:rsidR="00362D49" w:rsidRPr="003126CD">
                    <w:rPr>
                      <w:rFonts w:ascii="Arial" w:hAnsi="Arial"/>
                      <w:sz w:val="22"/>
                      <w:lang w:val="en-US"/>
                    </w:rPr>
                    <w:t>when performing</w:t>
                  </w:r>
                  <w:r w:rsidRPr="003126CD">
                    <w:rPr>
                      <w:rFonts w:ascii="Arial" w:hAnsi="Arial"/>
                      <w:sz w:val="22"/>
                      <w:lang w:val="en-US"/>
                    </w:rPr>
                    <w:t xml:space="preserve"> the transaction (this requires a parallel registry not described in this document).</w:t>
                  </w:r>
                  <w:r w:rsidRPr="003126CD">
                    <w:rPr>
                      <w:rFonts w:ascii="Arial" w:hAnsi="Arial"/>
                      <w:sz w:val="22"/>
                      <w:lang w:val="en-US"/>
                    </w:rPr>
                    <w:br/>
                  </w:r>
                  <w:r w:rsidR="007107C6" w:rsidRPr="003126CD">
                    <w:rPr>
                      <w:rFonts w:ascii="Arial" w:hAnsi="Arial"/>
                      <w:sz w:val="22"/>
                      <w:lang w:val="en-US"/>
                    </w:rPr>
                    <w:t>If all checks pass, the verification is valid.</w:t>
                  </w:r>
                </w:p>
              </w:tc>
            </w:tr>
          </w:tbl>
          <w:p w14:paraId="74808E2B" w14:textId="77777777" w:rsidR="00706FC6" w:rsidRPr="003126CD" w:rsidRDefault="00706FC6" w:rsidP="00706FC6">
            <w:pPr>
              <w:pStyle w:val="auto-cursor-target"/>
              <w:ind w:left="360"/>
              <w:rPr>
                <w:rFonts w:ascii="Arial" w:eastAsiaTheme="minorEastAsia" w:hAnsi="Arial"/>
                <w:sz w:val="22"/>
                <w:lang w:val="en-US"/>
              </w:rPr>
            </w:pPr>
            <w:r w:rsidRPr="003126CD">
              <w:rPr>
                <w:rStyle w:val="Strong"/>
                <w:rFonts w:ascii="Arial" w:hAnsi="Arial"/>
                <w:sz w:val="22"/>
                <w:lang w:val="en-US"/>
              </w:rPr>
              <w:t xml:space="preserve">Key data </w:t>
            </w:r>
            <w:r w:rsidRPr="003126CD">
              <w:rPr>
                <w:rStyle w:val="Strong"/>
                <w:rFonts w:ascii="Arial" w:hAnsi="Arial"/>
                <w:b w:val="0"/>
                <w:sz w:val="22"/>
                <w:lang w:val="en-US"/>
              </w:rPr>
              <w:t>(general information applicable to other use cases)</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344"/>
              <w:gridCol w:w="5293"/>
            </w:tblGrid>
            <w:tr w:rsidR="00706FC6" w:rsidRPr="003126CD" w14:paraId="564C6677" w14:textId="77777777" w:rsidTr="00706FC6">
              <w:trPr>
                <w:cantSplit/>
              </w:trPr>
              <w:tc>
                <w:tcPr>
                  <w:tcW w:w="23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DAEDC1"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Document</w:t>
                  </w:r>
                </w:p>
              </w:tc>
              <w:tc>
                <w:tcPr>
                  <w:tcW w:w="529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DFA868"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Original data to be timestamped.</w:t>
                  </w:r>
                </w:p>
              </w:tc>
            </w:tr>
            <w:tr w:rsidR="00706FC6" w:rsidRPr="003126CD" w14:paraId="1A5A07B5" w14:textId="77777777" w:rsidTr="00706FC6">
              <w:trPr>
                <w:cantSplit/>
              </w:trPr>
              <w:tc>
                <w:tcPr>
                  <w:tcW w:w="23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03B50D"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Metadata</w:t>
                  </w:r>
                </w:p>
              </w:tc>
              <w:tc>
                <w:tcPr>
                  <w:tcW w:w="529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459B0C"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Metadata related to the documents, to a timestamp, or to the timestamp process.</w:t>
                  </w:r>
                </w:p>
              </w:tc>
            </w:tr>
            <w:tr w:rsidR="00706FC6" w:rsidRPr="003126CD" w14:paraId="4D293FAE" w14:textId="77777777" w:rsidTr="00706FC6">
              <w:trPr>
                <w:cantSplit/>
              </w:trPr>
              <w:tc>
                <w:tcPr>
                  <w:tcW w:w="23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E67742" w14:textId="77777777" w:rsidR="00706FC6" w:rsidRPr="003126CD" w:rsidRDefault="00706FC6" w:rsidP="00706FC6">
                  <w:pPr>
                    <w:ind w:left="360"/>
                    <w:rPr>
                      <w:rFonts w:ascii="Arial" w:hAnsi="Arial"/>
                      <w:sz w:val="22"/>
                      <w:lang w:val="en-US"/>
                    </w:rPr>
                  </w:pPr>
                  <w:r w:rsidRPr="003126CD">
                    <w:rPr>
                      <w:rStyle w:val="Strong"/>
                      <w:rFonts w:ascii="Arial" w:hAnsi="Arial"/>
                      <w:sz w:val="22"/>
                      <w:lang w:val="en-US"/>
                    </w:rPr>
                    <w:t>Hash</w:t>
                  </w:r>
                </w:p>
              </w:tc>
              <w:tc>
                <w:tcPr>
                  <w:tcW w:w="529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79E3E9" w14:textId="77777777" w:rsidR="00706FC6" w:rsidRPr="003126CD" w:rsidRDefault="00706FC6" w:rsidP="00706FC6">
                  <w:pPr>
                    <w:ind w:left="360"/>
                    <w:rPr>
                      <w:rFonts w:ascii="Arial" w:hAnsi="Arial"/>
                      <w:sz w:val="22"/>
                      <w:lang w:val="en-US"/>
                    </w:rPr>
                  </w:pPr>
                  <w:r w:rsidRPr="003126CD">
                    <w:rPr>
                      <w:rFonts w:ascii="Arial" w:hAnsi="Arial"/>
                      <w:sz w:val="22"/>
                      <w:lang w:val="en-US"/>
                    </w:rPr>
                    <w:t>The result of the hash algorithm processing of the document.</w:t>
                  </w:r>
                </w:p>
              </w:tc>
            </w:tr>
            <w:tr w:rsidR="00706FC6" w:rsidRPr="003126CD" w14:paraId="1E59D061" w14:textId="77777777" w:rsidTr="00706FC6">
              <w:trPr>
                <w:cantSplit/>
              </w:trPr>
              <w:tc>
                <w:tcPr>
                  <w:tcW w:w="23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7CCE7A" w14:textId="77777777" w:rsidR="00706FC6" w:rsidRPr="003126CD" w:rsidRDefault="00706FC6" w:rsidP="00706FC6">
                  <w:pPr>
                    <w:ind w:left="360"/>
                    <w:rPr>
                      <w:rFonts w:ascii="Arial" w:hAnsi="Arial"/>
                      <w:sz w:val="22"/>
                      <w:lang w:val="en-US"/>
                    </w:rPr>
                  </w:pPr>
                  <w:r w:rsidRPr="003126CD">
                    <w:rPr>
                      <w:rStyle w:val="Strong"/>
                      <w:rFonts w:ascii="Arial" w:hAnsi="Arial"/>
                      <w:sz w:val="22"/>
                      <w:lang w:val="en-US"/>
                    </w:rPr>
                    <w:t>Transaction</w:t>
                  </w:r>
                </w:p>
              </w:tc>
              <w:tc>
                <w:tcPr>
                  <w:tcW w:w="529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09F71C" w14:textId="77777777" w:rsidR="00706FC6" w:rsidRPr="003126CD" w:rsidRDefault="00706FC6" w:rsidP="00706FC6">
                  <w:pPr>
                    <w:pStyle w:val="NormalWeb"/>
                    <w:ind w:firstLine="0"/>
                    <w:rPr>
                      <w:rFonts w:ascii="Arial" w:eastAsiaTheme="minorEastAsia" w:hAnsi="Arial"/>
                      <w:sz w:val="22"/>
                      <w:lang w:val="en-US"/>
                    </w:rPr>
                  </w:pPr>
                  <w:r w:rsidRPr="003126CD">
                    <w:rPr>
                      <w:rFonts w:ascii="Arial" w:hAnsi="Arial"/>
                      <w:sz w:val="22"/>
                      <w:lang w:val="en-US"/>
                    </w:rPr>
                    <w:t>The order to be submitted to the blockchain containing the hash plus the metadata.</w:t>
                  </w:r>
                </w:p>
              </w:tc>
            </w:tr>
            <w:tr w:rsidR="00706FC6" w:rsidRPr="003126CD" w14:paraId="5924A027" w14:textId="77777777" w:rsidTr="00706FC6">
              <w:trPr>
                <w:cantSplit/>
              </w:trPr>
              <w:tc>
                <w:tcPr>
                  <w:tcW w:w="23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9BDF98" w14:textId="77777777" w:rsidR="00706FC6" w:rsidRPr="003126CD" w:rsidRDefault="00706FC6" w:rsidP="00706FC6">
                  <w:pPr>
                    <w:ind w:left="360"/>
                    <w:rPr>
                      <w:rFonts w:ascii="Arial" w:hAnsi="Arial"/>
                      <w:sz w:val="22"/>
                      <w:lang w:val="en-US"/>
                    </w:rPr>
                  </w:pPr>
                  <w:r w:rsidRPr="003126CD">
                    <w:rPr>
                      <w:rStyle w:val="Strong"/>
                      <w:rFonts w:ascii="Arial" w:hAnsi="Arial"/>
                      <w:sz w:val="22"/>
                      <w:lang w:val="en-US"/>
                    </w:rPr>
                    <w:t>Signed Transaction</w:t>
                  </w:r>
                </w:p>
              </w:tc>
              <w:tc>
                <w:tcPr>
                  <w:tcW w:w="529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DDB990" w14:textId="77777777" w:rsidR="00706FC6" w:rsidRPr="003126CD" w:rsidRDefault="00706FC6" w:rsidP="00706FC6">
                  <w:pPr>
                    <w:ind w:left="360"/>
                    <w:rPr>
                      <w:rFonts w:ascii="Arial" w:hAnsi="Arial"/>
                      <w:sz w:val="22"/>
                      <w:lang w:val="en-US"/>
                    </w:rPr>
                  </w:pPr>
                  <w:r w:rsidRPr="003126CD">
                    <w:rPr>
                      <w:rFonts w:ascii="Arial" w:hAnsi="Arial"/>
                      <w:sz w:val="22"/>
                      <w:lang w:val="en-US"/>
                    </w:rPr>
                    <w:t>The transaction once signed by the registrar or the delegated service.</w:t>
                  </w:r>
                </w:p>
              </w:tc>
            </w:tr>
            <w:tr w:rsidR="00706FC6" w:rsidRPr="003126CD" w14:paraId="7C935B53" w14:textId="77777777" w:rsidTr="00706FC6">
              <w:trPr>
                <w:cantSplit/>
              </w:trPr>
              <w:tc>
                <w:tcPr>
                  <w:tcW w:w="23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20E603" w14:textId="77777777" w:rsidR="00706FC6" w:rsidRPr="003126CD" w:rsidRDefault="00706FC6" w:rsidP="00706FC6">
                  <w:pPr>
                    <w:ind w:left="360"/>
                    <w:rPr>
                      <w:rFonts w:ascii="Arial" w:hAnsi="Arial"/>
                      <w:sz w:val="22"/>
                      <w:lang w:val="en-US"/>
                    </w:rPr>
                  </w:pPr>
                  <w:r w:rsidRPr="003126CD">
                    <w:rPr>
                      <w:rStyle w:val="Strong"/>
                      <w:rFonts w:ascii="Arial" w:hAnsi="Arial"/>
                      <w:sz w:val="22"/>
                      <w:lang w:val="en-US"/>
                    </w:rPr>
                    <w:t>Cryptographic parameters</w:t>
                  </w:r>
                </w:p>
              </w:tc>
              <w:tc>
                <w:tcPr>
                  <w:tcW w:w="529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24E5DF" w14:textId="77777777" w:rsidR="00706FC6" w:rsidRPr="003126CD" w:rsidRDefault="00706FC6" w:rsidP="00E14B34">
                  <w:pPr>
                    <w:pStyle w:val="NormalWeb"/>
                    <w:ind w:firstLine="0"/>
                    <w:rPr>
                      <w:rFonts w:ascii="Arial" w:hAnsi="Arial"/>
                      <w:sz w:val="22"/>
                      <w:lang w:val="en-US"/>
                    </w:rPr>
                  </w:pPr>
                  <w:r w:rsidRPr="003126CD">
                    <w:rPr>
                      <w:rFonts w:ascii="Arial" w:hAnsi="Arial"/>
                      <w:sz w:val="22"/>
                      <w:lang w:val="en-US"/>
                    </w:rPr>
                    <w:t>Set of cryptographic primitives, schemas, padding, method of operations and</w:t>
                  </w:r>
                  <w:r w:rsidR="00E14B34" w:rsidRPr="003126CD">
                    <w:rPr>
                      <w:rFonts w:ascii="Arial" w:hAnsi="Arial"/>
                      <w:sz w:val="22"/>
                      <w:lang w:val="en-US"/>
                    </w:rPr>
                    <w:t xml:space="preserve"> </w:t>
                  </w:r>
                  <w:r w:rsidRPr="003126CD">
                    <w:rPr>
                      <w:rFonts w:ascii="Arial" w:hAnsi="Arial"/>
                      <w:sz w:val="22"/>
                      <w:lang w:val="en-US"/>
                    </w:rPr>
                    <w:t>procedures established for hashing and signing.</w:t>
                  </w:r>
                </w:p>
              </w:tc>
            </w:tr>
            <w:tr w:rsidR="00706FC6" w:rsidRPr="003126CD" w14:paraId="4447F114" w14:textId="77777777" w:rsidTr="00706FC6">
              <w:trPr>
                <w:cantSplit/>
              </w:trPr>
              <w:tc>
                <w:tcPr>
                  <w:tcW w:w="23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236BA6" w14:textId="77777777" w:rsidR="00706FC6" w:rsidRPr="003126CD" w:rsidRDefault="00706FC6" w:rsidP="00706FC6">
                  <w:pPr>
                    <w:pStyle w:val="NormalWeb"/>
                    <w:ind w:firstLine="0"/>
                    <w:rPr>
                      <w:rFonts w:ascii="Arial" w:hAnsi="Arial"/>
                      <w:sz w:val="22"/>
                      <w:lang w:val="en-US"/>
                    </w:rPr>
                  </w:pPr>
                  <w:r w:rsidRPr="003126CD">
                    <w:rPr>
                      <w:rStyle w:val="Strong"/>
                      <w:rFonts w:ascii="Arial" w:hAnsi="Arial"/>
                      <w:sz w:val="22"/>
                      <w:lang w:val="en-US"/>
                    </w:rPr>
                    <w:t>Registers information</w:t>
                  </w:r>
                </w:p>
              </w:tc>
              <w:tc>
                <w:tcPr>
                  <w:tcW w:w="529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E599BE"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Registers information.</w:t>
                  </w:r>
                </w:p>
              </w:tc>
            </w:tr>
          </w:tbl>
          <w:p w14:paraId="16F86B0E" w14:textId="77777777" w:rsidR="00706FC6" w:rsidRPr="003126CD" w:rsidRDefault="00706FC6" w:rsidP="00706FC6">
            <w:pPr>
              <w:ind w:left="360"/>
              <w:rPr>
                <w:rFonts w:ascii="Arial" w:hAnsi="Arial"/>
                <w:sz w:val="22"/>
                <w:lang w:val="en-US"/>
              </w:rPr>
            </w:pPr>
          </w:p>
        </w:tc>
      </w:tr>
      <w:tr w:rsidR="00706FC6" w:rsidRPr="003126CD" w14:paraId="608C0E18"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8AF3DB"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Blockchain Technical Maturity</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B9FF83" w14:textId="77777777" w:rsidR="00706FC6" w:rsidRPr="003126CD" w:rsidRDefault="00706FC6" w:rsidP="00706FC6">
            <w:pPr>
              <w:spacing w:before="100" w:beforeAutospacing="1" w:after="100" w:afterAutospacing="1"/>
              <w:ind w:left="360"/>
              <w:rPr>
                <w:rFonts w:ascii="Arial" w:hAnsi="Arial"/>
                <w:sz w:val="22"/>
                <w:lang w:val="en-US"/>
              </w:rPr>
            </w:pPr>
            <w:r w:rsidRPr="003126CD">
              <w:rPr>
                <w:rFonts w:ascii="Arial" w:hAnsi="Arial"/>
                <w:sz w:val="22"/>
                <w:u w:val="single"/>
                <w:lang w:val="en-US"/>
              </w:rPr>
              <w:t>Advanced</w:t>
            </w:r>
            <w:r w:rsidRPr="003126CD">
              <w:rPr>
                <w:rFonts w:ascii="Arial" w:hAnsi="Arial"/>
                <w:sz w:val="22"/>
                <w:lang w:val="en-US"/>
              </w:rPr>
              <w:t>: Several proofs of concept are, or a real project is, being developed</w:t>
            </w:r>
            <w:r w:rsidR="00257F83" w:rsidRPr="003126CD">
              <w:rPr>
                <w:rFonts w:ascii="Arial" w:hAnsi="Arial"/>
                <w:sz w:val="22"/>
                <w:lang w:val="en-US"/>
              </w:rPr>
              <w:t>.</w:t>
            </w:r>
          </w:p>
        </w:tc>
      </w:tr>
      <w:tr w:rsidR="00706FC6" w:rsidRPr="003126CD" w14:paraId="1E5D779F"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058FD3"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Blockchain Technical Complexity</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6B7B15" w14:textId="77777777" w:rsidR="00706FC6" w:rsidRPr="003126CD" w:rsidRDefault="00706FC6" w:rsidP="00706FC6">
            <w:pPr>
              <w:spacing w:before="100" w:beforeAutospacing="1" w:after="100" w:afterAutospacing="1"/>
              <w:ind w:left="360"/>
              <w:rPr>
                <w:rFonts w:ascii="Arial" w:hAnsi="Arial"/>
                <w:sz w:val="22"/>
                <w:lang w:val="en-US"/>
              </w:rPr>
            </w:pPr>
            <w:r w:rsidRPr="003126CD">
              <w:rPr>
                <w:rFonts w:ascii="Arial" w:hAnsi="Arial"/>
                <w:sz w:val="22"/>
                <w:u w:val="single"/>
                <w:lang w:val="en-US"/>
              </w:rPr>
              <w:t>Medium</w:t>
            </w:r>
            <w:r w:rsidRPr="003126CD">
              <w:rPr>
                <w:rFonts w:ascii="Arial" w:hAnsi="Arial"/>
                <w:sz w:val="22"/>
                <w:lang w:val="en-US"/>
              </w:rPr>
              <w:t>: some uncertainty o</w:t>
            </w:r>
            <w:r w:rsidR="00257F83" w:rsidRPr="003126CD">
              <w:rPr>
                <w:rFonts w:ascii="Arial" w:hAnsi="Arial"/>
                <w:sz w:val="22"/>
                <w:lang w:val="en-US"/>
              </w:rPr>
              <w:t>n</w:t>
            </w:r>
            <w:r w:rsidRPr="003126CD">
              <w:rPr>
                <w:rFonts w:ascii="Arial" w:hAnsi="Arial"/>
                <w:sz w:val="22"/>
                <w:lang w:val="en-US"/>
              </w:rPr>
              <w:t xml:space="preserve"> the implementation needed and some components (Digital Identity) need to be designed from scratch.</w:t>
            </w:r>
          </w:p>
        </w:tc>
      </w:tr>
      <w:tr w:rsidR="00706FC6" w:rsidRPr="003126CD" w14:paraId="068FE605" w14:textId="77777777" w:rsidTr="00C13087">
        <w:trPr>
          <w:cantSplit/>
          <w:trHeight w:val="6476"/>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C2E1F0"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Type of blockchain implementation</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625921" w14:textId="77777777" w:rsidR="00706FC6" w:rsidRPr="003126CD" w:rsidRDefault="00706FC6" w:rsidP="00270E4C">
            <w:pPr>
              <w:pStyle w:val="auto-cursor-target"/>
              <w:rPr>
                <w:rFonts w:ascii="Arial" w:hAnsi="Arial"/>
                <w:sz w:val="22"/>
                <w:lang w:val="en-US"/>
              </w:rPr>
            </w:pP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102"/>
              <w:gridCol w:w="2189"/>
              <w:gridCol w:w="3280"/>
            </w:tblGrid>
            <w:tr w:rsidR="00270E4C" w:rsidRPr="003126CD" w14:paraId="4665AC1F" w14:textId="77777777" w:rsidTr="00C13087">
              <w:trPr>
                <w:trHeight w:val="282"/>
              </w:trPr>
              <w:tc>
                <w:tcPr>
                  <w:tcW w:w="21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020F86" w14:textId="77777777" w:rsidR="00270E4C" w:rsidRPr="003126CD" w:rsidRDefault="00270E4C" w:rsidP="00270E4C">
                  <w:pPr>
                    <w:ind w:left="360"/>
                    <w:jc w:val="center"/>
                    <w:rPr>
                      <w:rFonts w:ascii="Arial" w:hAnsi="Arial"/>
                      <w:b/>
                      <w:sz w:val="22"/>
                      <w:lang w:val="en-US"/>
                    </w:rPr>
                  </w:pPr>
                  <w:r w:rsidRPr="003126CD">
                    <w:rPr>
                      <w:rFonts w:ascii="Arial" w:hAnsi="Arial"/>
                      <w:b/>
                      <w:sz w:val="22"/>
                      <w:lang w:val="en-US"/>
                    </w:rPr>
                    <w:t>Blockchain Type</w:t>
                  </w:r>
                </w:p>
              </w:tc>
              <w:tc>
                <w:tcPr>
                  <w:tcW w:w="2189" w:type="dxa"/>
                  <w:tcBorders>
                    <w:top w:val="single" w:sz="6" w:space="0" w:color="auto"/>
                    <w:left w:val="single" w:sz="6" w:space="0" w:color="auto"/>
                    <w:bottom w:val="single" w:sz="4" w:space="0" w:color="auto"/>
                    <w:right w:val="single" w:sz="6" w:space="0" w:color="auto"/>
                  </w:tcBorders>
                  <w:tcMar>
                    <w:top w:w="75" w:type="dxa"/>
                    <w:left w:w="75" w:type="dxa"/>
                    <w:bottom w:w="75" w:type="dxa"/>
                    <w:right w:w="75" w:type="dxa"/>
                  </w:tcMar>
                  <w:vAlign w:val="center"/>
                  <w:hideMark/>
                </w:tcPr>
                <w:p w14:paraId="731A4B8D" w14:textId="77777777" w:rsidR="00270E4C" w:rsidRPr="003126CD" w:rsidRDefault="00270E4C" w:rsidP="00270E4C">
                  <w:pPr>
                    <w:ind w:left="360"/>
                    <w:jc w:val="center"/>
                    <w:rPr>
                      <w:rFonts w:ascii="Arial" w:hAnsi="Arial"/>
                      <w:b/>
                      <w:sz w:val="22"/>
                      <w:lang w:val="en-US"/>
                    </w:rPr>
                  </w:pPr>
                  <w:r w:rsidRPr="003126CD">
                    <w:rPr>
                      <w:rFonts w:ascii="Arial" w:hAnsi="Arial"/>
                      <w:b/>
                      <w:sz w:val="22"/>
                      <w:lang w:val="en-US"/>
                    </w:rPr>
                    <w:t>Pros</w:t>
                  </w:r>
                </w:p>
              </w:tc>
              <w:tc>
                <w:tcPr>
                  <w:tcW w:w="32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D166E8" w14:textId="77777777" w:rsidR="00270E4C" w:rsidRPr="003126CD" w:rsidRDefault="00270E4C" w:rsidP="00270E4C">
                  <w:pPr>
                    <w:ind w:left="360"/>
                    <w:jc w:val="center"/>
                    <w:rPr>
                      <w:rFonts w:ascii="Arial" w:hAnsi="Arial"/>
                      <w:b/>
                      <w:sz w:val="22"/>
                      <w:lang w:val="en-US"/>
                    </w:rPr>
                  </w:pPr>
                  <w:r w:rsidRPr="003126CD">
                    <w:rPr>
                      <w:rFonts w:ascii="Arial" w:hAnsi="Arial"/>
                      <w:b/>
                      <w:sz w:val="22"/>
                      <w:lang w:val="en-US"/>
                    </w:rPr>
                    <w:t>Cons</w:t>
                  </w:r>
                </w:p>
              </w:tc>
            </w:tr>
            <w:tr w:rsidR="00270E4C" w:rsidRPr="003126CD" w14:paraId="47B7E738" w14:textId="77777777" w:rsidTr="00C13087">
              <w:trPr>
                <w:cantSplit/>
                <w:trHeight w:val="1133"/>
              </w:trPr>
              <w:tc>
                <w:tcPr>
                  <w:tcW w:w="2102"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4588F2EF" w14:textId="77777777" w:rsidR="00270E4C" w:rsidRPr="003126CD" w:rsidRDefault="00270E4C" w:rsidP="00270E4C">
                  <w:pPr>
                    <w:ind w:left="360"/>
                    <w:rPr>
                      <w:rFonts w:ascii="Arial" w:hAnsi="Arial"/>
                      <w:sz w:val="22"/>
                      <w:lang w:val="en-US"/>
                    </w:rPr>
                  </w:pPr>
                  <w:r w:rsidRPr="003126CD">
                    <w:rPr>
                      <w:rFonts w:ascii="Arial" w:hAnsi="Arial"/>
                      <w:sz w:val="22"/>
                      <w:lang w:val="en-US"/>
                    </w:rPr>
                    <w:t>Private Permissioned</w:t>
                  </w:r>
                  <w:r w:rsidRPr="003126CD">
                    <w:rPr>
                      <w:rFonts w:ascii="Arial" w:hAnsi="Arial"/>
                      <w:sz w:val="22"/>
                      <w:lang w:val="en-US"/>
                    </w:rPr>
                    <w:br/>
                    <w:t>(IBFT)</w:t>
                  </w:r>
                </w:p>
              </w:tc>
              <w:tc>
                <w:tcPr>
                  <w:tcW w:w="218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hideMark/>
                </w:tcPr>
                <w:p w14:paraId="31DC9437" w14:textId="77777777" w:rsidR="00270E4C" w:rsidRPr="003126CD" w:rsidRDefault="00270E4C" w:rsidP="00270E4C">
                  <w:pPr>
                    <w:spacing w:before="100" w:beforeAutospacing="1" w:after="100" w:afterAutospacing="1"/>
                    <w:ind w:left="360"/>
                    <w:rPr>
                      <w:rFonts w:ascii="Arial" w:hAnsi="Arial"/>
                      <w:sz w:val="22"/>
                      <w:lang w:val="en-US"/>
                    </w:rPr>
                  </w:pPr>
                  <w:r w:rsidRPr="003126CD">
                    <w:rPr>
                      <w:rFonts w:ascii="Arial" w:hAnsi="Arial"/>
                      <w:sz w:val="22"/>
                      <w:lang w:val="en-US"/>
                    </w:rPr>
                    <w:t xml:space="preserve">IP licensing management requires firstly a </w:t>
                  </w:r>
                  <w:r w:rsidR="00E14B34" w:rsidRPr="003126CD">
                    <w:rPr>
                      <w:rFonts w:ascii="Arial" w:hAnsi="Arial"/>
                      <w:sz w:val="22"/>
                      <w:lang w:val="en-US"/>
                    </w:rPr>
                    <w:t>well-defined</w:t>
                  </w:r>
                  <w:r w:rsidRPr="003126CD">
                    <w:rPr>
                      <w:rFonts w:ascii="Arial" w:hAnsi="Arial"/>
                      <w:sz w:val="22"/>
                      <w:lang w:val="en-US"/>
                    </w:rPr>
                    <w:t>, controlled and monitored identity system not available in public networks as well as strict governance rules that needs to be defined by a central institution.</w:t>
                  </w:r>
                </w:p>
                <w:p w14:paraId="762ED034" w14:textId="77777777" w:rsidR="00270E4C" w:rsidRPr="003126CD" w:rsidRDefault="00270E4C" w:rsidP="00270E4C">
                  <w:pPr>
                    <w:spacing w:before="100" w:beforeAutospacing="1" w:after="100" w:afterAutospacing="1"/>
                    <w:ind w:left="360"/>
                    <w:rPr>
                      <w:rFonts w:ascii="Arial" w:hAnsi="Arial"/>
                      <w:sz w:val="22"/>
                      <w:lang w:val="en-US"/>
                    </w:rPr>
                  </w:pPr>
                  <w:r w:rsidRPr="003126CD">
                    <w:rPr>
                      <w:rFonts w:ascii="Arial" w:hAnsi="Arial"/>
                      <w:sz w:val="22"/>
                      <w:lang w:val="en-US"/>
                    </w:rPr>
                    <w:t>Allows fast synchronization of nodes.</w:t>
                  </w:r>
                </w:p>
              </w:tc>
              <w:tc>
                <w:tcPr>
                  <w:tcW w:w="3280" w:type="dxa"/>
                  <w:tcBorders>
                    <w:top w:val="single" w:sz="6" w:space="0" w:color="auto"/>
                    <w:left w:val="single" w:sz="4" w:space="0" w:color="auto"/>
                    <w:bottom w:val="single" w:sz="6" w:space="0" w:color="auto"/>
                    <w:right w:val="single" w:sz="6" w:space="0" w:color="auto"/>
                  </w:tcBorders>
                  <w:tcMar>
                    <w:top w:w="75" w:type="dxa"/>
                    <w:left w:w="75" w:type="dxa"/>
                    <w:bottom w:w="75" w:type="dxa"/>
                    <w:right w:w="75" w:type="dxa"/>
                  </w:tcMar>
                  <w:vAlign w:val="center"/>
                  <w:hideMark/>
                </w:tcPr>
                <w:p w14:paraId="7CF64D01" w14:textId="77777777" w:rsidR="00270E4C" w:rsidRPr="003126CD" w:rsidRDefault="00270E4C" w:rsidP="00270E4C">
                  <w:pPr>
                    <w:spacing w:before="100" w:beforeAutospacing="1" w:after="100" w:afterAutospacing="1"/>
                    <w:ind w:left="360"/>
                    <w:rPr>
                      <w:rFonts w:ascii="Arial" w:hAnsi="Arial"/>
                      <w:sz w:val="22"/>
                      <w:lang w:val="en-US"/>
                    </w:rPr>
                  </w:pPr>
                  <w:r w:rsidRPr="003126CD">
                    <w:rPr>
                      <w:rFonts w:ascii="Arial" w:hAnsi="Arial"/>
                      <w:sz w:val="22"/>
                      <w:lang w:val="en-US"/>
                    </w:rPr>
                    <w:t xml:space="preserve">Requires </w:t>
                  </w:r>
                  <w:r w:rsidR="00634C48" w:rsidRPr="003126CD">
                    <w:rPr>
                      <w:rFonts w:ascii="Arial" w:hAnsi="Arial"/>
                      <w:sz w:val="22"/>
                      <w:lang w:val="en-US"/>
                    </w:rPr>
                    <w:t>deploying and maintaining</w:t>
                  </w:r>
                  <w:r w:rsidRPr="003126CD">
                    <w:rPr>
                      <w:rFonts w:ascii="Arial" w:hAnsi="Arial"/>
                      <w:sz w:val="22"/>
                      <w:lang w:val="en-US"/>
                    </w:rPr>
                    <w:t xml:space="preserve"> custom infrastructure.</w:t>
                  </w:r>
                </w:p>
                <w:p w14:paraId="0FF511C8" w14:textId="77777777" w:rsidR="00270E4C" w:rsidRPr="003126CD" w:rsidRDefault="006D7321" w:rsidP="00270E4C">
                  <w:pPr>
                    <w:spacing w:before="100" w:beforeAutospacing="1" w:after="100" w:afterAutospacing="1"/>
                    <w:ind w:left="360"/>
                    <w:rPr>
                      <w:rFonts w:ascii="Arial" w:hAnsi="Arial"/>
                      <w:sz w:val="22"/>
                      <w:lang w:val="en-US"/>
                    </w:rPr>
                  </w:pPr>
                  <w:r w:rsidRPr="003126CD">
                    <w:rPr>
                      <w:rFonts w:ascii="Arial" w:hAnsi="Arial"/>
                      <w:sz w:val="22"/>
                      <w:lang w:val="en-US"/>
                    </w:rPr>
                    <w:t xml:space="preserve">In order to </w:t>
                  </w:r>
                  <w:r w:rsidR="00634C48" w:rsidRPr="003126CD">
                    <w:rPr>
                      <w:rFonts w:ascii="Arial" w:hAnsi="Arial"/>
                      <w:sz w:val="22"/>
                      <w:lang w:val="en-US"/>
                    </w:rPr>
                    <w:t>avoid governance</w:t>
                  </w:r>
                  <w:r w:rsidRPr="003126CD">
                    <w:rPr>
                      <w:rFonts w:ascii="Arial" w:hAnsi="Arial"/>
                      <w:sz w:val="22"/>
                      <w:lang w:val="en-US"/>
                    </w:rPr>
                    <w:t xml:space="preserve"> issues, governance rules should be clearly agreed</w:t>
                  </w:r>
                  <w:r w:rsidR="00634C48">
                    <w:rPr>
                      <w:rFonts w:ascii="Arial" w:hAnsi="Arial"/>
                      <w:sz w:val="22"/>
                      <w:lang w:val="en-US"/>
                    </w:rPr>
                    <w:t xml:space="preserve"> upon</w:t>
                  </w:r>
                  <w:r w:rsidRPr="003126CD">
                    <w:rPr>
                      <w:rFonts w:ascii="Arial" w:hAnsi="Arial"/>
                      <w:sz w:val="22"/>
                      <w:lang w:val="en-US"/>
                    </w:rPr>
                    <w:t xml:space="preserve"> between all network participants</w:t>
                  </w:r>
                  <w:r w:rsidR="00270E4C" w:rsidRPr="003126CD">
                    <w:rPr>
                      <w:rFonts w:ascii="Arial" w:hAnsi="Arial"/>
                      <w:sz w:val="22"/>
                      <w:lang w:val="en-US"/>
                    </w:rPr>
                    <w:t>.</w:t>
                  </w:r>
                </w:p>
              </w:tc>
            </w:tr>
          </w:tbl>
          <w:p w14:paraId="752E26B5" w14:textId="77777777" w:rsidR="00270E4C" w:rsidRPr="003126CD" w:rsidRDefault="00270E4C" w:rsidP="00706FC6">
            <w:pPr>
              <w:pStyle w:val="auto-cursor-target"/>
              <w:ind w:left="360"/>
              <w:rPr>
                <w:rFonts w:ascii="Arial" w:hAnsi="Arial"/>
                <w:sz w:val="22"/>
                <w:lang w:val="en-US"/>
              </w:rPr>
            </w:pPr>
          </w:p>
        </w:tc>
      </w:tr>
      <w:tr w:rsidR="00706FC6" w:rsidRPr="003126CD" w14:paraId="16807DC9"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77EF75"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Legal Assessment</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2A4AB2" w14:textId="77777777" w:rsidR="00706FC6" w:rsidRPr="003126CD" w:rsidRDefault="00706FC6" w:rsidP="00706FC6">
            <w:pPr>
              <w:pStyle w:val="NormalWeb"/>
              <w:ind w:firstLine="0"/>
              <w:rPr>
                <w:rFonts w:ascii="Arial" w:hAnsi="Arial"/>
                <w:sz w:val="22"/>
                <w:lang w:val="en-US"/>
              </w:rPr>
            </w:pPr>
          </w:p>
        </w:tc>
      </w:tr>
      <w:tr w:rsidR="00706FC6" w:rsidRPr="003126CD" w14:paraId="191BA9F0"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649CE"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Challenges and risks of using blockchain</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2A501C"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 xml:space="preserve">Possible regulatory challenges for the licensing </w:t>
            </w:r>
            <w:r w:rsidR="00634C48" w:rsidRPr="003126CD">
              <w:rPr>
                <w:rFonts w:ascii="Arial" w:hAnsi="Arial"/>
                <w:sz w:val="22"/>
                <w:lang w:val="en-US"/>
              </w:rPr>
              <w:t>cross-countries</w:t>
            </w:r>
            <w:r w:rsidRPr="003126CD">
              <w:rPr>
                <w:rFonts w:ascii="Arial" w:hAnsi="Arial"/>
                <w:sz w:val="22"/>
                <w:lang w:val="en-US"/>
              </w:rPr>
              <w:t>. </w:t>
            </w:r>
          </w:p>
          <w:p w14:paraId="6F5007B4"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Possible legal challenges using Smart Contracts to reflect the terms of use when a dispute arrives.</w:t>
            </w:r>
          </w:p>
          <w:p w14:paraId="6C4473CE" w14:textId="77777777" w:rsidR="00706FC6" w:rsidRPr="003126CD" w:rsidRDefault="00706FC6" w:rsidP="00706FC6">
            <w:pPr>
              <w:pStyle w:val="NormalWeb"/>
              <w:ind w:firstLine="0"/>
              <w:rPr>
                <w:rFonts w:ascii="Arial" w:hAnsi="Arial"/>
                <w:sz w:val="22"/>
                <w:lang w:val="en-US"/>
              </w:rPr>
            </w:pPr>
            <w:r w:rsidRPr="003126CD">
              <w:rPr>
                <w:rFonts w:ascii="Arial" w:hAnsi="Arial"/>
                <w:sz w:val="22"/>
                <w:lang w:val="en-US"/>
              </w:rPr>
              <w:t>Technical challenges related to the implementation of Smart Contracts for the license agreement, etc.</w:t>
            </w:r>
          </w:p>
        </w:tc>
      </w:tr>
      <w:tr w:rsidR="00706FC6" w:rsidRPr="003126CD" w14:paraId="51ECF254" w14:textId="77777777" w:rsidTr="00706FC6">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5318A7" w14:textId="77777777" w:rsidR="00706FC6" w:rsidRPr="003126CD" w:rsidRDefault="00706FC6" w:rsidP="00706FC6">
            <w:pPr>
              <w:pStyle w:val="NormalWeb"/>
              <w:ind w:firstLine="0"/>
              <w:rPr>
                <w:rFonts w:ascii="Arial" w:eastAsiaTheme="minorEastAsia" w:hAnsi="Arial"/>
                <w:sz w:val="22"/>
                <w:lang w:val="en-US"/>
              </w:rPr>
            </w:pPr>
            <w:r w:rsidRPr="003126CD">
              <w:rPr>
                <w:rStyle w:val="Strong"/>
                <w:rFonts w:ascii="Arial" w:hAnsi="Arial"/>
                <w:sz w:val="22"/>
                <w:lang w:val="en-US"/>
              </w:rPr>
              <w:t>References and Contact Information</w:t>
            </w:r>
          </w:p>
        </w:tc>
        <w:tc>
          <w:tcPr>
            <w:tcW w:w="78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E5AEE8" w14:textId="77777777" w:rsidR="00706FC6" w:rsidRPr="003126CD" w:rsidRDefault="00E83399" w:rsidP="00706FC6">
            <w:pPr>
              <w:pStyle w:val="NormalWeb"/>
              <w:ind w:firstLine="0"/>
              <w:rPr>
                <w:rFonts w:ascii="Arial" w:hAnsi="Arial"/>
                <w:sz w:val="22"/>
                <w:lang w:val="en-US"/>
              </w:rPr>
            </w:pPr>
            <w:hyperlink r:id="rId69" w:history="1">
              <w:r w:rsidR="00706FC6" w:rsidRPr="003126CD">
                <w:rPr>
                  <w:rStyle w:val="Hyperlink"/>
                  <w:rFonts w:ascii="Arial" w:hAnsi="Arial"/>
                  <w:sz w:val="22"/>
                  <w:lang w:val="en-US"/>
                </w:rPr>
                <w:t>https://citymis.co/cedro/guides/blockchain/certificado</w:t>
              </w:r>
            </w:hyperlink>
          </w:p>
          <w:p w14:paraId="5973FE3B" w14:textId="77777777" w:rsidR="00706FC6" w:rsidRPr="003126CD" w:rsidRDefault="00E83399" w:rsidP="00706FC6">
            <w:pPr>
              <w:pStyle w:val="NormalWeb"/>
              <w:ind w:firstLine="0"/>
              <w:rPr>
                <w:rFonts w:ascii="Arial" w:hAnsi="Arial"/>
                <w:sz w:val="22"/>
                <w:lang w:val="en-US"/>
              </w:rPr>
            </w:pPr>
            <w:hyperlink r:id="rId70" w:history="1">
              <w:r w:rsidR="00706FC6" w:rsidRPr="003126CD">
                <w:rPr>
                  <w:rStyle w:val="Hyperlink"/>
                  <w:rFonts w:ascii="Arial" w:hAnsi="Arial"/>
                  <w:sz w:val="22"/>
                  <w:lang w:val="en-US"/>
                </w:rPr>
                <w:t>https://ujomusic.com/</w:t>
              </w:r>
            </w:hyperlink>
          </w:p>
        </w:tc>
      </w:tr>
    </w:tbl>
    <w:p w14:paraId="0A1952A4" w14:textId="77777777" w:rsidR="00706FC6" w:rsidRPr="003126CD" w:rsidRDefault="00706FC6" w:rsidP="00706FC6">
      <w:pPr>
        <w:rPr>
          <w:lang w:val="en-US"/>
        </w:rPr>
      </w:pPr>
    </w:p>
    <w:p w14:paraId="0884140E" w14:textId="77777777" w:rsidR="00014564" w:rsidRPr="003126CD" w:rsidRDefault="00014564" w:rsidP="00AB50A6">
      <w:pPr>
        <w:pStyle w:val="EstiloTimes"/>
        <w:spacing w:before="240" w:after="240"/>
        <w:jc w:val="left"/>
        <w:rPr>
          <w:rFonts w:ascii="Arial" w:hAnsi="Arial"/>
          <w:sz w:val="22"/>
          <w:lang w:val="en-US"/>
        </w:rPr>
      </w:pPr>
    </w:p>
    <w:p w14:paraId="565EF5B4" w14:textId="33292A97" w:rsidR="009B5A8C" w:rsidRPr="003126CD" w:rsidRDefault="00257F83" w:rsidP="000A773A">
      <w:pPr>
        <w:pStyle w:val="EstiloTimes"/>
        <w:spacing w:before="240" w:after="240"/>
        <w:ind w:left="5530"/>
        <w:jc w:val="left"/>
        <w:rPr>
          <w:rFonts w:ascii="Arial" w:hAnsi="Arial"/>
          <w:sz w:val="22"/>
          <w:lang w:val="en-US"/>
        </w:rPr>
      </w:pPr>
      <w:r w:rsidRPr="003126CD">
        <w:rPr>
          <w:rFonts w:ascii="Arial" w:hAnsi="Arial"/>
          <w:sz w:val="22"/>
          <w:lang w:val="en-US"/>
        </w:rPr>
        <w:t>[</w:t>
      </w:r>
      <w:r w:rsidR="009B5A8C">
        <w:rPr>
          <w:rFonts w:ascii="Arial" w:hAnsi="Arial"/>
          <w:sz w:val="22"/>
          <w:lang w:val="en-US"/>
        </w:rPr>
        <w:t>Annex IV follo</w:t>
      </w:r>
      <w:bookmarkStart w:id="30" w:name="_GoBack"/>
      <w:bookmarkEnd w:id="30"/>
      <w:r w:rsidR="009B5A8C">
        <w:rPr>
          <w:rFonts w:ascii="Arial" w:hAnsi="Arial"/>
          <w:sz w:val="22"/>
          <w:lang w:val="en-US"/>
        </w:rPr>
        <w:t>ws</w:t>
      </w:r>
      <w:r w:rsidRPr="003126CD">
        <w:rPr>
          <w:rFonts w:ascii="Arial" w:hAnsi="Arial"/>
          <w:sz w:val="22"/>
          <w:lang w:val="en-US"/>
        </w:rPr>
        <w:t>]</w:t>
      </w:r>
    </w:p>
    <w:sectPr w:rsidR="009B5A8C" w:rsidRPr="003126CD" w:rsidSect="0001322A">
      <w:headerReference w:type="even" r:id="rId71"/>
      <w:headerReference w:type="default" r:id="rId72"/>
      <w:headerReference w:type="first" r:id="rId73"/>
      <w:pgSz w:w="11900" w:h="16840"/>
      <w:pgMar w:top="562" w:right="1138" w:bottom="1411" w:left="1411" w:header="510" w:footer="10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21642" w14:textId="77777777" w:rsidR="00E83399" w:rsidRDefault="00E83399" w:rsidP="00622C31">
      <w:r>
        <w:separator/>
      </w:r>
    </w:p>
  </w:endnote>
  <w:endnote w:type="continuationSeparator" w:id="0">
    <w:p w14:paraId="5C834127" w14:textId="77777777" w:rsidR="00E83399" w:rsidRDefault="00E83399" w:rsidP="00622C31">
      <w:r>
        <w:continuationSeparator/>
      </w:r>
    </w:p>
  </w:endnote>
  <w:endnote w:type="continuationNotice" w:id="1">
    <w:p w14:paraId="441A7126" w14:textId="77777777" w:rsidR="00E83399" w:rsidRDefault="00E83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Light">
    <w:altName w:val="Corbel"/>
    <w:charset w:val="00"/>
    <w:family w:val="swiss"/>
    <w:pitch w:val="variable"/>
    <w:sig w:usb0="00000001"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73CD2" w14:textId="77777777" w:rsidR="00E83399" w:rsidRDefault="00E83399" w:rsidP="00622C31">
      <w:r>
        <w:separator/>
      </w:r>
    </w:p>
  </w:footnote>
  <w:footnote w:type="continuationSeparator" w:id="0">
    <w:p w14:paraId="4CEACBCD" w14:textId="77777777" w:rsidR="00E83399" w:rsidRDefault="00E83399" w:rsidP="00622C31">
      <w:r>
        <w:continuationSeparator/>
      </w:r>
    </w:p>
  </w:footnote>
  <w:footnote w:type="continuationNotice" w:id="1">
    <w:p w14:paraId="24D0E4B7" w14:textId="77777777" w:rsidR="00E83399" w:rsidRDefault="00E83399"/>
  </w:footnote>
  <w:footnote w:id="2">
    <w:p w14:paraId="791B15A5" w14:textId="77777777" w:rsidR="00A033B4" w:rsidRPr="00846131" w:rsidRDefault="00A033B4" w:rsidP="00A556E1">
      <w:pPr>
        <w:pStyle w:val="FootnoteText"/>
        <w:rPr>
          <w:rFonts w:ascii="Arial" w:hAnsi="Arial" w:cs="Arial"/>
          <w:lang w:val="en-IE"/>
        </w:rPr>
      </w:pPr>
      <w:r w:rsidRPr="00846131">
        <w:rPr>
          <w:rStyle w:val="FootnoteReference"/>
          <w:rFonts w:ascii="Arial" w:hAnsi="Arial" w:cs="Arial"/>
        </w:rPr>
        <w:footnoteRef/>
      </w:r>
      <w:r w:rsidRPr="00846131">
        <w:rPr>
          <w:rFonts w:ascii="Arial" w:hAnsi="Arial" w:cs="Arial"/>
          <w:lang w:val="en-IE"/>
        </w:rPr>
        <w:t xml:space="preserve"> See definition at </w:t>
      </w:r>
      <w:hyperlink r:id="rId1" w:history="1">
        <w:r w:rsidRPr="007E6894">
          <w:rPr>
            <w:rStyle w:val="Hyperlink"/>
            <w:rFonts w:ascii="Arial" w:hAnsi="Arial"/>
            <w:lang w:val="en-IE"/>
          </w:rPr>
          <w:t>https://consensys.net/blog/enterprise-blockchain/scaling-consensus-for-enterprise-explaining-the-ibft-algorithm/</w:t>
        </w:r>
      </w:hyperlink>
    </w:p>
  </w:footnote>
  <w:footnote w:id="3">
    <w:p w14:paraId="1F1A47D1" w14:textId="77777777" w:rsidR="00A033B4" w:rsidRPr="00846131" w:rsidRDefault="00A033B4" w:rsidP="00A556E1">
      <w:pPr>
        <w:pStyle w:val="FootnoteText"/>
        <w:rPr>
          <w:rFonts w:ascii="Arial" w:hAnsi="Arial" w:cs="Arial"/>
          <w:lang w:val="en-IE"/>
        </w:rPr>
      </w:pPr>
      <w:r w:rsidRPr="00846131">
        <w:rPr>
          <w:rStyle w:val="FootnoteReference"/>
          <w:rFonts w:ascii="Arial" w:hAnsi="Arial" w:cs="Arial"/>
        </w:rPr>
        <w:footnoteRef/>
      </w:r>
      <w:r w:rsidRPr="00846131">
        <w:rPr>
          <w:rFonts w:ascii="Arial" w:hAnsi="Arial" w:cs="Arial"/>
          <w:lang w:val="en-IE"/>
        </w:rPr>
        <w:t xml:space="preserve"> See definition at </w:t>
      </w:r>
      <w:hyperlink r:id="rId2" w:history="1">
        <w:r w:rsidRPr="007E6894">
          <w:rPr>
            <w:rStyle w:val="Hyperlink"/>
            <w:rFonts w:ascii="Arial" w:hAnsi="Arial"/>
            <w:lang w:val="en-IE"/>
          </w:rPr>
          <w:t>https://raft.github.io/</w:t>
        </w:r>
      </w:hyperlink>
    </w:p>
  </w:footnote>
  <w:footnote w:id="4">
    <w:p w14:paraId="4E41CD8E" w14:textId="77777777" w:rsidR="00A033B4" w:rsidRPr="00846131" w:rsidRDefault="00A033B4" w:rsidP="00A556E1">
      <w:pPr>
        <w:pStyle w:val="FootnoteText"/>
        <w:rPr>
          <w:rFonts w:ascii="Arial" w:hAnsi="Arial" w:cs="Arial"/>
          <w:lang w:val="en-IE"/>
        </w:rPr>
      </w:pPr>
      <w:r w:rsidRPr="00846131">
        <w:rPr>
          <w:rStyle w:val="FootnoteReference"/>
          <w:rFonts w:ascii="Arial" w:hAnsi="Arial" w:cs="Arial"/>
        </w:rPr>
        <w:footnoteRef/>
      </w:r>
      <w:r w:rsidRPr="00846131">
        <w:rPr>
          <w:rFonts w:ascii="Arial" w:hAnsi="Arial" w:cs="Arial"/>
          <w:lang w:val="en-IE"/>
        </w:rPr>
        <w:t xml:space="preserve"> REGULATION (EU) No 910/2014 OF THE EUROPEAN PARLIAMENT AND OF THE COUNCIL of 23 July 2014 on electronic identification and trust services for electronic transactions in the internal market and repealing Directive 1999/93/EC</w:t>
      </w:r>
    </w:p>
  </w:footnote>
  <w:footnote w:id="5">
    <w:p w14:paraId="4D779601" w14:textId="77777777" w:rsidR="00A033B4" w:rsidRPr="00846131" w:rsidRDefault="00A033B4" w:rsidP="00A556E1">
      <w:pPr>
        <w:pStyle w:val="FootnoteText"/>
        <w:rPr>
          <w:rFonts w:ascii="Arial" w:hAnsi="Arial" w:cs="Arial"/>
          <w:lang w:val="en-IE"/>
        </w:rPr>
      </w:pPr>
      <w:r w:rsidRPr="00846131">
        <w:rPr>
          <w:rStyle w:val="FootnoteReference"/>
          <w:rFonts w:ascii="Arial" w:hAnsi="Arial" w:cs="Arial"/>
        </w:rPr>
        <w:footnoteRef/>
      </w:r>
      <w:r w:rsidRPr="00846131">
        <w:rPr>
          <w:rFonts w:ascii="Arial" w:hAnsi="Arial" w:cs="Arial"/>
          <w:lang w:val="en-IE"/>
        </w:rPr>
        <w:t xml:space="preserve"> </w:t>
      </w:r>
      <w:hyperlink r:id="rId3" w:history="1">
        <w:r w:rsidRPr="007E6894">
          <w:rPr>
            <w:rStyle w:val="Hyperlink"/>
            <w:rFonts w:ascii="Arial" w:hAnsi="Arial"/>
            <w:lang w:val="en-IE"/>
          </w:rPr>
          <w:t>http://cca.gov.in/index.php</w:t>
        </w:r>
      </w:hyperlink>
    </w:p>
  </w:footnote>
  <w:footnote w:id="6">
    <w:p w14:paraId="7FC280E5" w14:textId="77777777" w:rsidR="00A033B4" w:rsidRPr="00A556E1" w:rsidRDefault="00A033B4" w:rsidP="00A556E1">
      <w:pPr>
        <w:pStyle w:val="FootnoteText"/>
        <w:rPr>
          <w:lang w:val="en-IE"/>
        </w:rPr>
      </w:pPr>
      <w:r w:rsidRPr="00846131">
        <w:rPr>
          <w:rStyle w:val="FootnoteReference"/>
          <w:rFonts w:ascii="Arial" w:hAnsi="Arial" w:cs="Arial"/>
        </w:rPr>
        <w:footnoteRef/>
      </w:r>
      <w:r w:rsidRPr="00846131">
        <w:rPr>
          <w:rFonts w:ascii="Arial" w:hAnsi="Arial" w:cs="Arial"/>
          <w:lang w:val="en-IE"/>
        </w:rPr>
        <w:t xml:space="preserve"> </w:t>
      </w:r>
      <w:hyperlink r:id="rId4" w:history="1">
        <w:r w:rsidRPr="00846131">
          <w:rPr>
            <w:rStyle w:val="Hyperlink"/>
            <w:rFonts w:ascii="Arial" w:hAnsi="Arial" w:cs="Arial"/>
            <w:lang w:val="en-IE"/>
          </w:rPr>
          <w:t>https://diacc.ca/trust-framework/</w:t>
        </w:r>
      </w:hyperlink>
    </w:p>
  </w:footnote>
  <w:footnote w:id="7">
    <w:p w14:paraId="63D7DDE8" w14:textId="77777777" w:rsidR="00A033B4" w:rsidRPr="00846131" w:rsidRDefault="00A033B4" w:rsidP="00A556E1">
      <w:pPr>
        <w:pStyle w:val="FootnoteText"/>
        <w:rPr>
          <w:rFonts w:ascii="Arial" w:hAnsi="Arial" w:cs="Arial"/>
          <w:lang w:val="en-IE"/>
        </w:rPr>
      </w:pPr>
      <w:r w:rsidRPr="00846131">
        <w:rPr>
          <w:rStyle w:val="FootnoteReference"/>
          <w:rFonts w:ascii="Arial" w:hAnsi="Arial" w:cs="Arial"/>
        </w:rPr>
        <w:footnoteRef/>
      </w:r>
      <w:r w:rsidRPr="00846131">
        <w:rPr>
          <w:rFonts w:ascii="Arial" w:hAnsi="Arial" w:cs="Arial"/>
          <w:lang w:val="en-IE"/>
        </w:rPr>
        <w:t xml:space="preserve"> </w:t>
      </w:r>
      <w:hyperlink r:id="rId5" w:history="1">
        <w:r w:rsidRPr="007E6894">
          <w:rPr>
            <w:rStyle w:val="Hyperlink"/>
            <w:rFonts w:ascii="Arial" w:hAnsi="Arial"/>
            <w:lang w:val="en-IE"/>
          </w:rPr>
          <w:t>https://www.gov.uk/data-protection</w:t>
        </w:r>
      </w:hyperlink>
    </w:p>
  </w:footnote>
  <w:footnote w:id="8">
    <w:p w14:paraId="6B68EBEA" w14:textId="77777777" w:rsidR="00A033B4" w:rsidRPr="00CD5A8A" w:rsidRDefault="00A033B4" w:rsidP="00A556E1">
      <w:pPr>
        <w:pStyle w:val="FootnoteText"/>
        <w:rPr>
          <w:rFonts w:ascii="Arial" w:hAnsi="Arial" w:cs="Arial"/>
          <w:sz w:val="18"/>
          <w:lang w:val="en-IE"/>
        </w:rPr>
      </w:pPr>
      <w:r w:rsidRPr="00CD5A8A">
        <w:rPr>
          <w:rStyle w:val="FootnoteReference"/>
          <w:rFonts w:ascii="Arial" w:hAnsi="Arial" w:cs="Arial"/>
          <w:sz w:val="18"/>
        </w:rPr>
        <w:footnoteRef/>
      </w:r>
      <w:r w:rsidRPr="00CD5A8A">
        <w:rPr>
          <w:rFonts w:ascii="Arial" w:hAnsi="Arial" w:cs="Arial"/>
          <w:sz w:val="18"/>
          <w:lang w:val="en-IE"/>
        </w:rPr>
        <w:t xml:space="preserve"> https://oag.ca.gov/privacy/ccpa</w:t>
      </w:r>
    </w:p>
  </w:footnote>
  <w:footnote w:id="9">
    <w:p w14:paraId="332F59A8" w14:textId="77777777" w:rsidR="00A033B4" w:rsidRPr="00CD5A8A" w:rsidRDefault="00A033B4" w:rsidP="00A556E1">
      <w:pPr>
        <w:pStyle w:val="FootnoteText"/>
        <w:rPr>
          <w:rFonts w:ascii="Arial" w:hAnsi="Arial" w:cs="Arial"/>
          <w:sz w:val="18"/>
          <w:lang w:val="en-IE"/>
        </w:rPr>
      </w:pPr>
      <w:r w:rsidRPr="00CD5A8A">
        <w:rPr>
          <w:rStyle w:val="FootnoteReference"/>
          <w:rFonts w:ascii="Arial" w:hAnsi="Arial" w:cs="Arial"/>
          <w:sz w:val="18"/>
        </w:rPr>
        <w:footnoteRef/>
      </w:r>
      <w:r w:rsidRPr="00CD5A8A">
        <w:rPr>
          <w:rFonts w:ascii="Arial" w:hAnsi="Arial" w:cs="Arial"/>
          <w:sz w:val="18"/>
          <w:lang w:val="en-IE"/>
        </w:rPr>
        <w:t xml:space="preserve"> https://www.etsi.org/deliver/etsi_ts/101700_101799/101733/02.02.01_60/ts_101733v020201p.pdf</w:t>
      </w:r>
    </w:p>
  </w:footnote>
  <w:footnote w:id="10">
    <w:p w14:paraId="3A8F605E" w14:textId="77777777" w:rsidR="00A033B4" w:rsidRPr="00A556E1" w:rsidRDefault="00A033B4" w:rsidP="00A556E1">
      <w:pPr>
        <w:pStyle w:val="FootnoteText"/>
        <w:rPr>
          <w:lang w:val="en-IE"/>
        </w:rPr>
      </w:pPr>
      <w:r w:rsidRPr="00CD5A8A">
        <w:rPr>
          <w:rStyle w:val="FootnoteReference"/>
          <w:rFonts w:ascii="Arial" w:hAnsi="Arial" w:cs="Arial"/>
          <w:sz w:val="18"/>
        </w:rPr>
        <w:footnoteRef/>
      </w:r>
      <w:r w:rsidRPr="00CD5A8A">
        <w:rPr>
          <w:rFonts w:ascii="Arial" w:hAnsi="Arial" w:cs="Arial"/>
          <w:sz w:val="18"/>
          <w:lang w:val="en-IE"/>
        </w:rPr>
        <w:t xml:space="preserve"> https://www.iso.org/standard/54533.html</w:t>
      </w:r>
    </w:p>
  </w:footnote>
  <w:footnote w:id="11">
    <w:p w14:paraId="2970C3ED" w14:textId="77777777" w:rsidR="00A033B4" w:rsidRPr="00CD5A8A" w:rsidRDefault="00A033B4" w:rsidP="00BA7044">
      <w:pPr>
        <w:pStyle w:val="FootnoteText"/>
        <w:rPr>
          <w:rFonts w:ascii="Arial" w:hAnsi="Arial" w:cs="Arial"/>
          <w:sz w:val="18"/>
          <w:lang w:val="en-IE"/>
        </w:rPr>
      </w:pPr>
      <w:r w:rsidRPr="00CD5A8A">
        <w:rPr>
          <w:rStyle w:val="FootnoteReference"/>
          <w:rFonts w:ascii="Arial" w:hAnsi="Arial" w:cs="Arial"/>
          <w:sz w:val="18"/>
        </w:rPr>
        <w:footnoteRef/>
      </w:r>
      <w:r w:rsidRPr="00CD5A8A">
        <w:rPr>
          <w:rFonts w:ascii="Arial" w:hAnsi="Arial" w:cs="Arial"/>
          <w:sz w:val="18"/>
          <w:lang w:val="en-IE"/>
        </w:rPr>
        <w:t xml:space="preserve"> https://ec.europa.eu/futurium/en/system/files/ged/eidas_regulation.pdf</w:t>
      </w:r>
    </w:p>
  </w:footnote>
  <w:footnote w:id="12">
    <w:p w14:paraId="66192367" w14:textId="77777777" w:rsidR="00A033B4" w:rsidRPr="00CD5A8A" w:rsidRDefault="00A033B4" w:rsidP="00BA7044">
      <w:pPr>
        <w:pStyle w:val="FootnoteText"/>
        <w:rPr>
          <w:rFonts w:ascii="Arial" w:hAnsi="Arial" w:cs="Arial"/>
          <w:sz w:val="18"/>
          <w:lang w:val="en-IE"/>
        </w:rPr>
      </w:pPr>
      <w:r w:rsidRPr="00CD5A8A">
        <w:rPr>
          <w:rStyle w:val="FootnoteReference"/>
          <w:rFonts w:ascii="Arial" w:hAnsi="Arial" w:cs="Arial"/>
          <w:sz w:val="18"/>
        </w:rPr>
        <w:footnoteRef/>
      </w:r>
      <w:r w:rsidRPr="00CD5A8A">
        <w:rPr>
          <w:rFonts w:ascii="Arial" w:hAnsi="Arial" w:cs="Arial"/>
          <w:sz w:val="18"/>
          <w:lang w:val="en-IE"/>
        </w:rPr>
        <w:t xml:space="preserve"> https://www.w3.org/TR/did-spec-registries/</w:t>
      </w:r>
    </w:p>
  </w:footnote>
  <w:footnote w:id="13">
    <w:p w14:paraId="6D700B1F" w14:textId="77777777" w:rsidR="00A033B4" w:rsidRPr="00E11880" w:rsidRDefault="00A033B4" w:rsidP="00BA7044">
      <w:pPr>
        <w:pStyle w:val="FootnoteText"/>
        <w:rPr>
          <w:rFonts w:ascii="Arial" w:hAnsi="Arial" w:cs="Arial"/>
          <w:sz w:val="18"/>
          <w:lang w:val="en-IE"/>
        </w:rPr>
      </w:pPr>
      <w:r w:rsidRPr="00846131">
        <w:rPr>
          <w:rStyle w:val="FootnoteReference"/>
          <w:rFonts w:ascii="Arial" w:hAnsi="Arial" w:cs="Arial"/>
        </w:rPr>
        <w:footnoteRef/>
      </w:r>
      <w:r w:rsidRPr="00846131">
        <w:rPr>
          <w:rFonts w:ascii="Arial" w:hAnsi="Arial" w:cs="Arial"/>
          <w:lang w:val="en-IE"/>
        </w:rPr>
        <w:t xml:space="preserve"> </w:t>
      </w:r>
      <w:hyperlink r:id="rId6" w:history="1">
        <w:r w:rsidRPr="00E11880">
          <w:rPr>
            <w:rStyle w:val="Hyperlink"/>
            <w:rFonts w:ascii="Arial" w:eastAsia="Times New Roman" w:hAnsi="Arial" w:cs="Arial"/>
            <w:sz w:val="18"/>
            <w:lang w:val="en-IE"/>
          </w:rPr>
          <w:t xml:space="preserve">REGULATION (EU) No 910/2014 OF THE EUROPEAN PARLIAMENT AND OF THE COUNCIL of 23 July 2014 on electronic identification and trust services for electronic transactions in the internal market and repealing Directive 1999/93/EC </w:t>
        </w:r>
      </w:hyperlink>
    </w:p>
  </w:footnote>
  <w:footnote w:id="14">
    <w:p w14:paraId="7E6782E5" w14:textId="77777777" w:rsidR="00A033B4" w:rsidRPr="00E11880" w:rsidRDefault="00A033B4" w:rsidP="00BA7044">
      <w:pPr>
        <w:pStyle w:val="FootnoteText"/>
        <w:rPr>
          <w:rFonts w:ascii="Arial" w:hAnsi="Arial" w:cs="Arial"/>
          <w:sz w:val="18"/>
          <w:lang w:val="en-IE"/>
        </w:rPr>
      </w:pPr>
      <w:r w:rsidRPr="00E11880">
        <w:rPr>
          <w:rStyle w:val="FootnoteReference"/>
          <w:rFonts w:ascii="Arial" w:hAnsi="Arial" w:cs="Arial"/>
          <w:sz w:val="18"/>
        </w:rPr>
        <w:footnoteRef/>
      </w:r>
      <w:r w:rsidRPr="00E11880">
        <w:rPr>
          <w:rFonts w:ascii="Arial" w:hAnsi="Arial" w:cs="Arial"/>
          <w:sz w:val="18"/>
          <w:lang w:val="en-IE"/>
        </w:rPr>
        <w:t xml:space="preserve"> </w:t>
      </w:r>
      <w:hyperlink r:id="rId7" w:history="1">
        <w:r w:rsidRPr="00E11880">
          <w:rPr>
            <w:rStyle w:val="Hyperlink"/>
            <w:rFonts w:ascii="Arial" w:eastAsia="Times New Roman" w:hAnsi="Arial" w:cs="Arial"/>
            <w:sz w:val="18"/>
            <w:lang w:val="en-IE"/>
          </w:rPr>
          <w:t>Regulation (EU) 2016/679 of the European Parliament and of the Council of 27 April 2016 on the protection of natural persons with regard to the processing of personal data and on the free movement of such data, and repealing Directive 95/46/EC</w:t>
        </w:r>
      </w:hyperlink>
    </w:p>
  </w:footnote>
  <w:footnote w:id="15">
    <w:p w14:paraId="641574EA" w14:textId="77777777" w:rsidR="00A033B4" w:rsidRPr="00E11880" w:rsidRDefault="00A033B4" w:rsidP="00BA7044">
      <w:pPr>
        <w:pStyle w:val="FootnoteText"/>
        <w:rPr>
          <w:rFonts w:ascii="Arial" w:hAnsi="Arial" w:cs="Arial"/>
          <w:sz w:val="18"/>
          <w:lang w:val="en-IE"/>
        </w:rPr>
      </w:pPr>
      <w:r w:rsidRPr="00E11880">
        <w:rPr>
          <w:rStyle w:val="FootnoteReference"/>
          <w:rFonts w:ascii="Arial" w:hAnsi="Arial" w:cs="Arial"/>
          <w:sz w:val="18"/>
        </w:rPr>
        <w:footnoteRef/>
      </w:r>
      <w:r w:rsidRPr="00E11880">
        <w:rPr>
          <w:rFonts w:ascii="Arial" w:hAnsi="Arial" w:cs="Arial"/>
          <w:sz w:val="18"/>
          <w:lang w:val="en-IE"/>
        </w:rPr>
        <w:t xml:space="preserve"> </w:t>
      </w:r>
      <w:hyperlink r:id="rId8" w:history="1">
        <w:r w:rsidRPr="00E11880">
          <w:rPr>
            <w:rStyle w:val="Hyperlink"/>
            <w:rFonts w:ascii="Arial" w:hAnsi="Arial" w:cs="Arial"/>
            <w:sz w:val="18"/>
            <w:lang w:val="en-IE"/>
          </w:rPr>
          <w:t>https://diacc.ca/trust-framework/</w:t>
        </w:r>
      </w:hyperlink>
    </w:p>
  </w:footnote>
  <w:footnote w:id="16">
    <w:p w14:paraId="26331A3D" w14:textId="77777777" w:rsidR="00A033B4" w:rsidRPr="00E11880" w:rsidRDefault="00A033B4" w:rsidP="00BA7044">
      <w:pPr>
        <w:pStyle w:val="FootnoteText"/>
        <w:rPr>
          <w:rFonts w:ascii="Arial" w:hAnsi="Arial" w:cs="Arial"/>
          <w:sz w:val="18"/>
          <w:lang w:val="en-IE"/>
        </w:rPr>
      </w:pPr>
      <w:r w:rsidRPr="00E11880">
        <w:rPr>
          <w:rStyle w:val="FootnoteReference"/>
          <w:rFonts w:ascii="Arial" w:hAnsi="Arial" w:cs="Arial"/>
          <w:sz w:val="18"/>
        </w:rPr>
        <w:footnoteRef/>
      </w:r>
      <w:r w:rsidRPr="00E11880">
        <w:rPr>
          <w:rFonts w:ascii="Arial" w:hAnsi="Arial" w:cs="Arial"/>
          <w:sz w:val="18"/>
          <w:lang w:val="en-IE"/>
        </w:rPr>
        <w:t xml:space="preserve"> https://www.gov.uk/data-protection</w:t>
      </w:r>
    </w:p>
  </w:footnote>
  <w:footnote w:id="17">
    <w:p w14:paraId="118258D9" w14:textId="77777777" w:rsidR="00A033B4" w:rsidRPr="00BA7044" w:rsidRDefault="00A033B4" w:rsidP="00BA7044">
      <w:pPr>
        <w:pStyle w:val="FootnoteText"/>
        <w:rPr>
          <w:lang w:val="en-IE"/>
        </w:rPr>
      </w:pPr>
      <w:r w:rsidRPr="00E11880">
        <w:rPr>
          <w:rStyle w:val="FootnoteReference"/>
          <w:rFonts w:ascii="Arial" w:hAnsi="Arial" w:cs="Arial"/>
          <w:sz w:val="18"/>
        </w:rPr>
        <w:footnoteRef/>
      </w:r>
      <w:r w:rsidRPr="00E11880">
        <w:rPr>
          <w:rFonts w:ascii="Arial" w:hAnsi="Arial" w:cs="Arial"/>
          <w:sz w:val="18"/>
          <w:lang w:val="en-IE"/>
        </w:rPr>
        <w:t xml:space="preserve"> https://oag.ca.gov/privacy/ccpa</w:t>
      </w:r>
    </w:p>
  </w:footnote>
  <w:footnote w:id="18">
    <w:p w14:paraId="509749A2" w14:textId="77777777" w:rsidR="00A033B4" w:rsidRPr="00ED518A" w:rsidRDefault="00A033B4" w:rsidP="00BE1ECA">
      <w:pPr>
        <w:pStyle w:val="FootnoteText"/>
        <w:rPr>
          <w:rFonts w:ascii="Arial" w:hAnsi="Arial" w:cs="Arial"/>
          <w:sz w:val="18"/>
        </w:rPr>
      </w:pPr>
      <w:r w:rsidRPr="00ED518A">
        <w:rPr>
          <w:rStyle w:val="FootnoteReference"/>
          <w:rFonts w:ascii="Arial" w:hAnsi="Arial" w:cs="Arial"/>
          <w:sz w:val="18"/>
        </w:rPr>
        <w:footnoteRef/>
      </w:r>
      <w:r w:rsidRPr="00ED518A">
        <w:rPr>
          <w:rFonts w:ascii="Arial" w:hAnsi="Arial" w:cs="Arial"/>
          <w:sz w:val="18"/>
        </w:rPr>
        <w:t xml:space="preserve">   Purely illustrative examples from past technical work undertaken by the International Bureau at the request of WIPO Member States.</w:t>
      </w:r>
    </w:p>
  </w:footnote>
  <w:footnote w:id="19">
    <w:p w14:paraId="56F0ACA8" w14:textId="77777777" w:rsidR="00A033B4" w:rsidRPr="00ED518A" w:rsidRDefault="00A033B4" w:rsidP="00BE1ECA">
      <w:pPr>
        <w:pStyle w:val="FootnoteText"/>
        <w:rPr>
          <w:rFonts w:ascii="Arial" w:hAnsi="Arial" w:cs="Arial"/>
          <w:sz w:val="18"/>
        </w:rPr>
      </w:pPr>
      <w:r w:rsidRPr="00ED518A">
        <w:rPr>
          <w:rStyle w:val="FootnoteReference"/>
          <w:rFonts w:ascii="Arial" w:hAnsi="Arial" w:cs="Arial"/>
          <w:sz w:val="18"/>
        </w:rPr>
        <w:footnoteRef/>
      </w:r>
      <w:r w:rsidRPr="00ED518A">
        <w:rPr>
          <w:rFonts w:ascii="Arial" w:hAnsi="Arial" w:cs="Arial"/>
          <w:sz w:val="18"/>
        </w:rPr>
        <w:t xml:space="preserve">  In this case, the obtaining of ‘proof-of-existence’ </w:t>
      </w:r>
      <w:r w:rsidRPr="00ED518A">
        <w:rPr>
          <w:rFonts w:ascii="Arial" w:hAnsi="Arial" w:cs="Arial"/>
          <w:i/>
          <w:sz w:val="18"/>
        </w:rPr>
        <w:t>with</w:t>
      </w:r>
      <w:r w:rsidRPr="00ED518A">
        <w:rPr>
          <w:rFonts w:ascii="Arial" w:hAnsi="Arial" w:cs="Arial"/>
          <w:sz w:val="18"/>
        </w:rPr>
        <w:t xml:space="preserve"> encryption on blockchain could </w:t>
      </w:r>
      <w:r w:rsidRPr="00ED518A">
        <w:rPr>
          <w:rFonts w:ascii="Arial" w:hAnsi="Arial" w:cs="Arial"/>
          <w:i/>
          <w:sz w:val="18"/>
        </w:rPr>
        <w:t>itself</w:t>
      </w:r>
      <w:r w:rsidRPr="00ED518A">
        <w:rPr>
          <w:rFonts w:ascii="Arial" w:hAnsi="Arial" w:cs="Arial"/>
          <w:sz w:val="18"/>
        </w:rPr>
        <w:t xml:space="preserve"> be considered one possible, legally recognized ‘</w:t>
      </w:r>
      <w:r w:rsidRPr="00ED518A">
        <w:rPr>
          <w:rFonts w:ascii="Arial" w:hAnsi="Arial" w:cs="Arial"/>
          <w:color w:val="000000"/>
          <w:sz w:val="18"/>
        </w:rPr>
        <w:t>reasonable step under the circumstances by the person lawfully in control of the information to keep the information secret</w:t>
      </w:r>
      <w:r w:rsidRPr="00ED518A">
        <w:rPr>
          <w:rFonts w:ascii="Arial" w:hAnsi="Arial" w:cs="Arial"/>
          <w:sz w:val="18"/>
        </w:rPr>
        <w:t xml:space="preserve">’ (cf. Art. 39.2(c) TRIPS Agreement).  </w:t>
      </w:r>
    </w:p>
  </w:footnote>
  <w:footnote w:id="20">
    <w:p w14:paraId="6A1C9CF1" w14:textId="77777777" w:rsidR="00A033B4" w:rsidRPr="00ED518A" w:rsidRDefault="00A033B4" w:rsidP="00BE1ECA">
      <w:pPr>
        <w:pStyle w:val="FootnoteText"/>
        <w:rPr>
          <w:rFonts w:ascii="Arial" w:hAnsi="Arial" w:cs="Arial"/>
          <w:sz w:val="18"/>
        </w:rPr>
      </w:pPr>
      <w:r w:rsidRPr="00ED518A">
        <w:rPr>
          <w:rStyle w:val="FootnoteReference"/>
          <w:rFonts w:ascii="Arial" w:hAnsi="Arial" w:cs="Arial"/>
          <w:sz w:val="18"/>
        </w:rPr>
        <w:footnoteRef/>
      </w:r>
      <w:r w:rsidRPr="00ED518A">
        <w:rPr>
          <w:rFonts w:ascii="Arial" w:hAnsi="Arial" w:cs="Arial"/>
          <w:sz w:val="18"/>
        </w:rPr>
        <w:t xml:space="preserve">  The body of information which itself constitutes the trade secret would never be processed or uploaded on chain, but would remain exclusively in the possession of the trade secret holder. </w:t>
      </w:r>
    </w:p>
  </w:footnote>
  <w:footnote w:id="21">
    <w:p w14:paraId="66BDC9AD" w14:textId="77777777" w:rsidR="00A033B4" w:rsidRPr="00ED518A" w:rsidRDefault="00A033B4" w:rsidP="00BE1ECA">
      <w:pPr>
        <w:pStyle w:val="FootnoteText"/>
        <w:rPr>
          <w:rFonts w:ascii="Arial" w:hAnsi="Arial" w:cs="Arial"/>
          <w:sz w:val="18"/>
        </w:rPr>
      </w:pPr>
      <w:r w:rsidRPr="00ED518A">
        <w:rPr>
          <w:rStyle w:val="FootnoteReference"/>
          <w:rFonts w:ascii="Arial" w:hAnsi="Arial" w:cs="Arial"/>
          <w:sz w:val="18"/>
        </w:rPr>
        <w:footnoteRef/>
      </w:r>
      <w:r w:rsidRPr="00ED518A">
        <w:rPr>
          <w:rFonts w:ascii="Arial" w:hAnsi="Arial" w:cs="Arial"/>
          <w:sz w:val="18"/>
        </w:rPr>
        <w:t xml:space="preserve">  This is particularly relevant for data sets which are repeatedly annotated, revised and reannotated, such as e.g. trade secret protected genomic sequence data of GRs, which are continuously resequenced and reannotated. </w:t>
      </w:r>
    </w:p>
  </w:footnote>
  <w:footnote w:id="22">
    <w:p w14:paraId="19EEE2EB" w14:textId="77777777" w:rsidR="00A033B4" w:rsidRPr="00ED518A" w:rsidRDefault="00A033B4" w:rsidP="00BE1ECA">
      <w:pPr>
        <w:pStyle w:val="FootnoteText"/>
        <w:rPr>
          <w:rFonts w:ascii="Arial" w:hAnsi="Arial" w:cs="Arial"/>
          <w:sz w:val="18"/>
        </w:rPr>
      </w:pPr>
      <w:r w:rsidRPr="00ED518A">
        <w:rPr>
          <w:rFonts w:ascii="Arial" w:hAnsi="Arial" w:cs="Arial"/>
          <w:sz w:val="18"/>
        </w:rPr>
        <w:footnoteRef/>
      </w:r>
      <w:r w:rsidRPr="00ED518A">
        <w:rPr>
          <w:rFonts w:ascii="Arial" w:hAnsi="Arial" w:cs="Arial"/>
          <w:sz w:val="18"/>
          <w:vertAlign w:val="superscript"/>
        </w:rPr>
        <w:t xml:space="preserve">  </w:t>
      </w:r>
      <w:r w:rsidRPr="00ED518A">
        <w:rPr>
          <w:rFonts w:ascii="Arial" w:hAnsi="Arial" w:cs="Arial"/>
          <w:sz w:val="18"/>
        </w:rPr>
        <w:t xml:space="preserve"> i.e.,  unwritten and  otherwise un-‘fixed’/recorded use</w:t>
      </w:r>
    </w:p>
  </w:footnote>
  <w:footnote w:id="23">
    <w:p w14:paraId="573CA8CA" w14:textId="77777777" w:rsidR="00A033B4" w:rsidRPr="00E11880" w:rsidRDefault="00A033B4" w:rsidP="00ED518A">
      <w:pPr>
        <w:pStyle w:val="FootnoteText"/>
        <w:rPr>
          <w:rFonts w:ascii="Arial" w:hAnsi="Arial" w:cs="Arial"/>
          <w:sz w:val="18"/>
        </w:rPr>
      </w:pPr>
      <w:r w:rsidRPr="00E11880">
        <w:rPr>
          <w:rStyle w:val="FootnoteReference"/>
          <w:rFonts w:ascii="Arial" w:hAnsi="Arial" w:cs="Arial"/>
          <w:sz w:val="18"/>
        </w:rPr>
        <w:footnoteRef/>
      </w:r>
      <w:r w:rsidRPr="00E11880">
        <w:rPr>
          <w:rFonts w:ascii="Arial" w:hAnsi="Arial" w:cs="Arial"/>
          <w:sz w:val="18"/>
        </w:rPr>
        <w:t xml:space="preserve">  WIPO/GRTKF/IC/9/13, WIPO/GRTKF/IC/11/11</w:t>
      </w:r>
    </w:p>
  </w:footnote>
  <w:footnote w:id="24">
    <w:p w14:paraId="119F8478" w14:textId="77777777" w:rsidR="00A033B4" w:rsidRPr="00846131" w:rsidRDefault="00A033B4" w:rsidP="00936D10">
      <w:pPr>
        <w:pStyle w:val="FootnoteText"/>
        <w:rPr>
          <w:rFonts w:ascii="Arial" w:hAnsi="Arial" w:cs="Arial"/>
          <w:lang w:val="en-IE"/>
        </w:rPr>
      </w:pPr>
      <w:r w:rsidRPr="00846131">
        <w:rPr>
          <w:rStyle w:val="FootnoteReference"/>
          <w:rFonts w:ascii="Arial" w:hAnsi="Arial" w:cs="Arial"/>
        </w:rPr>
        <w:footnoteRef/>
      </w:r>
      <w:r w:rsidRPr="00846131">
        <w:rPr>
          <w:rFonts w:ascii="Arial" w:hAnsi="Arial" w:cs="Arial"/>
          <w:lang w:val="en-IE"/>
        </w:rPr>
        <w:t xml:space="preserve"> Petersson Nielsen, C (2020), “Digital Twins and Blockchain – Proof of Concept”, available at https://www.sciencedirect.com/science/article/pii/S2212827120307381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16603" w14:textId="4F658D46" w:rsidR="00A033B4" w:rsidRPr="000A773A" w:rsidRDefault="009B5A8C" w:rsidP="009B5A8C">
    <w:pPr>
      <w:jc w:val="right"/>
      <w:rPr>
        <w:rFonts w:ascii="Arial" w:eastAsia="Times New Roman" w:hAnsi="Arial" w:cs="Arial"/>
        <w:caps/>
        <w:sz w:val="22"/>
        <w:szCs w:val="20"/>
        <w:lang w:val="fr-CH"/>
      </w:rPr>
    </w:pPr>
    <w:r w:rsidRPr="000A773A">
      <w:rPr>
        <w:rFonts w:ascii="Arial" w:eastAsia="Times New Roman" w:hAnsi="Arial" w:cs="Arial"/>
        <w:caps/>
        <w:sz w:val="22"/>
        <w:szCs w:val="20"/>
        <w:lang w:val="fr-CH"/>
      </w:rPr>
      <w:t>CWS/9/8</w:t>
    </w:r>
  </w:p>
  <w:sdt>
    <w:sdtPr>
      <w:rPr>
        <w:rFonts w:ascii="Arial" w:hAnsi="Arial" w:cs="Arial"/>
        <w:sz w:val="22"/>
        <w:szCs w:val="22"/>
      </w:rPr>
      <w:id w:val="285705716"/>
      <w:docPartObj>
        <w:docPartGallery w:val="Page Numbers (Top of Page)"/>
        <w:docPartUnique/>
      </w:docPartObj>
    </w:sdtPr>
    <w:sdtEndPr>
      <w:rPr>
        <w:rFonts w:asciiTheme="minorHAnsi" w:hAnsiTheme="minorHAnsi" w:cstheme="minorBidi"/>
        <w:noProof/>
        <w:sz w:val="24"/>
        <w:szCs w:val="24"/>
      </w:rPr>
    </w:sdtEndPr>
    <w:sdtContent>
      <w:p w14:paraId="410ECFD0" w14:textId="69AEAF7C" w:rsidR="00A033B4" w:rsidRPr="009B542E" w:rsidRDefault="000A773A" w:rsidP="009B542E">
        <w:pPr>
          <w:pStyle w:val="Header"/>
          <w:jc w:val="right"/>
          <w:rPr>
            <w:rFonts w:ascii="Arial" w:hAnsi="Arial" w:cs="Arial"/>
            <w:sz w:val="22"/>
            <w:szCs w:val="22"/>
          </w:rPr>
        </w:pPr>
        <w:r>
          <w:rPr>
            <w:rFonts w:ascii="Arial" w:hAnsi="Arial" w:cs="Arial"/>
            <w:sz w:val="22"/>
            <w:szCs w:val="22"/>
          </w:rPr>
          <w:t>Annex</w:t>
        </w:r>
        <w:r w:rsidR="00A033B4">
          <w:rPr>
            <w:rFonts w:ascii="Arial" w:hAnsi="Arial" w:cs="Arial"/>
            <w:sz w:val="22"/>
            <w:szCs w:val="22"/>
          </w:rPr>
          <w:t>,</w:t>
        </w:r>
        <w:r>
          <w:rPr>
            <w:rFonts w:ascii="Arial" w:hAnsi="Arial" w:cs="Arial"/>
            <w:sz w:val="22"/>
            <w:szCs w:val="22"/>
          </w:rPr>
          <w:t xml:space="preserve"> Appendix III,</w:t>
        </w:r>
        <w:r w:rsidR="00A033B4">
          <w:rPr>
            <w:rFonts w:ascii="Arial" w:hAnsi="Arial" w:cs="Arial"/>
            <w:sz w:val="22"/>
            <w:szCs w:val="22"/>
          </w:rPr>
          <w:t xml:space="preserve"> </w:t>
        </w:r>
        <w:r w:rsidR="00A033B4" w:rsidRPr="000846A8">
          <w:rPr>
            <w:rFonts w:ascii="Arial" w:hAnsi="Arial" w:cs="Arial"/>
            <w:sz w:val="22"/>
            <w:szCs w:val="22"/>
          </w:rPr>
          <w:t xml:space="preserve">page </w:t>
        </w:r>
        <w:r w:rsidR="00A033B4" w:rsidRPr="000846A8">
          <w:rPr>
            <w:rFonts w:ascii="Arial" w:hAnsi="Arial" w:cs="Arial"/>
            <w:sz w:val="22"/>
            <w:szCs w:val="22"/>
          </w:rPr>
          <w:fldChar w:fldCharType="begin"/>
        </w:r>
        <w:r w:rsidR="00A033B4" w:rsidRPr="000846A8">
          <w:rPr>
            <w:rFonts w:ascii="Arial" w:hAnsi="Arial" w:cs="Arial"/>
            <w:sz w:val="22"/>
            <w:szCs w:val="22"/>
          </w:rPr>
          <w:instrText xml:space="preserve"> PAGE   \* MERGEFORMAT </w:instrText>
        </w:r>
        <w:r w:rsidR="00A033B4" w:rsidRPr="000846A8">
          <w:rPr>
            <w:rFonts w:ascii="Arial" w:hAnsi="Arial" w:cs="Arial"/>
            <w:sz w:val="22"/>
            <w:szCs w:val="22"/>
          </w:rPr>
          <w:fldChar w:fldCharType="separate"/>
        </w:r>
        <w:r>
          <w:rPr>
            <w:rFonts w:ascii="Arial" w:hAnsi="Arial" w:cs="Arial"/>
            <w:noProof/>
            <w:sz w:val="22"/>
            <w:szCs w:val="22"/>
          </w:rPr>
          <w:t>114</w:t>
        </w:r>
        <w:r w:rsidR="00A033B4" w:rsidRPr="000846A8">
          <w:rPr>
            <w:rFonts w:ascii="Arial" w:hAnsi="Arial" w:cs="Arial"/>
            <w:noProof/>
            <w:sz w:val="22"/>
            <w:szCs w:val="22"/>
          </w:rPr>
          <w:fldChar w:fldCharType="end"/>
        </w:r>
      </w:p>
    </w:sdtContent>
  </w:sdt>
  <w:p w14:paraId="70474729" w14:textId="77777777" w:rsidR="00A033B4" w:rsidRPr="000846A8" w:rsidRDefault="00A033B4">
    <w:pPr>
      <w:pStyle w:val="Header"/>
    </w:pPr>
  </w:p>
  <w:p w14:paraId="7981DF9C" w14:textId="77777777" w:rsidR="00A033B4" w:rsidRPr="006B0555" w:rsidRDefault="00A033B4">
    <w:pPr>
      <w:pStyle w:val="Header"/>
      <w:tabs>
        <w:tab w:val="clear" w:pos="4680"/>
        <w:tab w:val="clear" w:pos="9360"/>
        <w:tab w:val="right" w:pos="8498"/>
      </w:tabs>
      <w:jc w:val="right"/>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680012501"/>
      <w:docPartObj>
        <w:docPartGallery w:val="Page Numbers (Top of Page)"/>
        <w:docPartUnique/>
      </w:docPartObj>
    </w:sdtPr>
    <w:sdtEndPr>
      <w:rPr>
        <w:rFonts w:asciiTheme="minorHAnsi" w:hAnsiTheme="minorHAnsi" w:cstheme="minorBidi"/>
        <w:noProof/>
        <w:sz w:val="24"/>
        <w:szCs w:val="24"/>
      </w:rPr>
    </w:sdtEndPr>
    <w:sdtContent>
      <w:p w14:paraId="428616D8" w14:textId="77777777" w:rsidR="009B5A8C" w:rsidRPr="000A773A" w:rsidRDefault="009B5A8C" w:rsidP="009B5A8C">
        <w:pPr>
          <w:jc w:val="right"/>
          <w:rPr>
            <w:rFonts w:ascii="Arial" w:eastAsia="Times New Roman" w:hAnsi="Arial" w:cs="Arial"/>
            <w:caps/>
            <w:sz w:val="22"/>
            <w:szCs w:val="20"/>
            <w:lang w:val="fr-CH"/>
          </w:rPr>
        </w:pPr>
        <w:r w:rsidRPr="000A773A">
          <w:rPr>
            <w:rFonts w:ascii="Arial" w:eastAsia="Times New Roman" w:hAnsi="Arial" w:cs="Arial"/>
            <w:caps/>
            <w:sz w:val="22"/>
            <w:szCs w:val="20"/>
            <w:lang w:val="fr-CH"/>
          </w:rPr>
          <w:t>CWS/9/8</w:t>
        </w:r>
      </w:p>
      <w:p w14:paraId="41FD0706" w14:textId="443A17F8" w:rsidR="00A033B4" w:rsidRDefault="000A773A" w:rsidP="009B5A8C">
        <w:pPr>
          <w:pStyle w:val="Header"/>
          <w:jc w:val="right"/>
        </w:pPr>
        <w:r>
          <w:rPr>
            <w:rFonts w:ascii="Arial" w:hAnsi="Arial" w:cs="Arial"/>
            <w:sz w:val="22"/>
            <w:szCs w:val="22"/>
          </w:rPr>
          <w:t>Annex</w:t>
        </w:r>
        <w:r w:rsidR="009B5A8C">
          <w:rPr>
            <w:rFonts w:ascii="Arial" w:hAnsi="Arial" w:cs="Arial"/>
            <w:sz w:val="22"/>
            <w:szCs w:val="22"/>
          </w:rPr>
          <w:t>,</w:t>
        </w:r>
        <w:r w:rsidRPr="000A773A">
          <w:rPr>
            <w:rFonts w:ascii="Arial" w:hAnsi="Arial" w:cs="Arial"/>
            <w:sz w:val="22"/>
            <w:szCs w:val="22"/>
          </w:rPr>
          <w:t xml:space="preserve"> </w:t>
        </w:r>
        <w:r>
          <w:rPr>
            <w:rFonts w:ascii="Arial" w:hAnsi="Arial" w:cs="Arial"/>
            <w:sz w:val="22"/>
            <w:szCs w:val="22"/>
          </w:rPr>
          <w:t>Appendix III,</w:t>
        </w:r>
        <w:r w:rsidR="009B5A8C">
          <w:rPr>
            <w:rFonts w:ascii="Arial" w:hAnsi="Arial" w:cs="Arial"/>
            <w:sz w:val="22"/>
            <w:szCs w:val="22"/>
          </w:rPr>
          <w:t xml:space="preserve"> </w:t>
        </w:r>
        <w:r w:rsidR="00A033B4" w:rsidRPr="000846A8">
          <w:rPr>
            <w:rFonts w:ascii="Arial" w:hAnsi="Arial" w:cs="Arial"/>
            <w:sz w:val="22"/>
            <w:szCs w:val="22"/>
          </w:rPr>
          <w:t xml:space="preserve">page </w:t>
        </w:r>
        <w:r w:rsidR="00A033B4" w:rsidRPr="000846A8">
          <w:rPr>
            <w:rFonts w:ascii="Arial" w:hAnsi="Arial" w:cs="Arial"/>
            <w:sz w:val="22"/>
            <w:szCs w:val="22"/>
          </w:rPr>
          <w:fldChar w:fldCharType="begin"/>
        </w:r>
        <w:r w:rsidR="00A033B4" w:rsidRPr="000846A8">
          <w:rPr>
            <w:rFonts w:ascii="Arial" w:hAnsi="Arial" w:cs="Arial"/>
            <w:sz w:val="22"/>
            <w:szCs w:val="22"/>
          </w:rPr>
          <w:instrText xml:space="preserve"> PAGE   \* MERGEFORMAT </w:instrText>
        </w:r>
        <w:r w:rsidR="00A033B4" w:rsidRPr="000846A8">
          <w:rPr>
            <w:rFonts w:ascii="Arial" w:hAnsi="Arial" w:cs="Arial"/>
            <w:sz w:val="22"/>
            <w:szCs w:val="22"/>
          </w:rPr>
          <w:fldChar w:fldCharType="separate"/>
        </w:r>
        <w:r>
          <w:rPr>
            <w:rFonts w:ascii="Arial" w:hAnsi="Arial" w:cs="Arial"/>
            <w:noProof/>
            <w:sz w:val="22"/>
            <w:szCs w:val="22"/>
          </w:rPr>
          <w:t>113</w:t>
        </w:r>
        <w:r w:rsidR="00A033B4" w:rsidRPr="000846A8">
          <w:rPr>
            <w:rFonts w:ascii="Arial" w:hAnsi="Arial" w:cs="Arial"/>
            <w:noProof/>
            <w:sz w:val="22"/>
            <w:szCs w:val="22"/>
          </w:rPr>
          <w:fldChar w:fldCharType="end"/>
        </w:r>
      </w:p>
    </w:sdtContent>
  </w:sdt>
  <w:p w14:paraId="2303404E" w14:textId="77777777" w:rsidR="00A033B4" w:rsidRPr="000846A8" w:rsidRDefault="00A033B4" w:rsidP="000846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43DF0" w14:textId="77777777" w:rsidR="009B5A8C" w:rsidRPr="004E468D" w:rsidRDefault="009B5A8C" w:rsidP="009B5A8C">
    <w:pPr>
      <w:jc w:val="right"/>
      <w:rPr>
        <w:rFonts w:ascii="Arial" w:eastAsia="Times New Roman" w:hAnsi="Arial" w:cs="Arial"/>
        <w:caps/>
        <w:sz w:val="22"/>
        <w:szCs w:val="20"/>
        <w:lang w:val="en-US"/>
      </w:rPr>
    </w:pPr>
    <w:bookmarkStart w:id="31" w:name="Code2"/>
    <w:bookmarkEnd w:id="31"/>
    <w:r w:rsidRPr="004E468D">
      <w:rPr>
        <w:rFonts w:ascii="Arial" w:eastAsia="Times New Roman" w:hAnsi="Arial" w:cs="Arial"/>
        <w:caps/>
        <w:sz w:val="22"/>
        <w:szCs w:val="20"/>
        <w:lang w:val="en-US"/>
      </w:rPr>
      <w:t>CWS/9/</w:t>
    </w:r>
    <w:r>
      <w:rPr>
        <w:rFonts w:ascii="Arial" w:eastAsia="Times New Roman" w:hAnsi="Arial" w:cs="Arial"/>
        <w:caps/>
        <w:sz w:val="22"/>
        <w:szCs w:val="20"/>
        <w:lang w:val="en-US"/>
      </w:rPr>
      <w:t>8</w:t>
    </w:r>
  </w:p>
  <w:p w14:paraId="0FC91C92" w14:textId="6749355C" w:rsidR="009B5A8C" w:rsidRPr="004E468D" w:rsidRDefault="000A773A" w:rsidP="009B5A8C">
    <w:pPr>
      <w:jc w:val="right"/>
      <w:rPr>
        <w:rFonts w:ascii="Arial" w:eastAsia="Times New Roman" w:hAnsi="Arial" w:cs="Arial"/>
        <w:caps/>
        <w:sz w:val="22"/>
        <w:szCs w:val="20"/>
        <w:lang w:val="en-US"/>
      </w:rPr>
    </w:pPr>
    <w:r>
      <w:rPr>
        <w:rFonts w:ascii="Arial" w:eastAsia="Times New Roman" w:hAnsi="Arial" w:cs="Arial"/>
        <w:caps/>
        <w:sz w:val="22"/>
        <w:szCs w:val="20"/>
        <w:lang w:val="en-US"/>
      </w:rPr>
      <w:t>annex, appendix III</w:t>
    </w:r>
  </w:p>
  <w:p w14:paraId="0AC53996" w14:textId="77777777" w:rsidR="009B5A8C" w:rsidRDefault="009B5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716"/>
    <w:multiLevelType w:val="hybridMultilevel"/>
    <w:tmpl w:val="EF6ECF10"/>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0462527D"/>
    <w:multiLevelType w:val="hybridMultilevel"/>
    <w:tmpl w:val="1F7E9440"/>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046373B1"/>
    <w:multiLevelType w:val="hybridMultilevel"/>
    <w:tmpl w:val="8D9E5B36"/>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04E56CB3"/>
    <w:multiLevelType w:val="hybridMultilevel"/>
    <w:tmpl w:val="A7723CB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0501289D"/>
    <w:multiLevelType w:val="hybridMultilevel"/>
    <w:tmpl w:val="508458A0"/>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07E933C7"/>
    <w:multiLevelType w:val="hybridMultilevel"/>
    <w:tmpl w:val="4E12984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08EA27CD"/>
    <w:multiLevelType w:val="hybridMultilevel"/>
    <w:tmpl w:val="F7147260"/>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0A8967A3"/>
    <w:multiLevelType w:val="hybridMultilevel"/>
    <w:tmpl w:val="63D2E96A"/>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0B9202B9"/>
    <w:multiLevelType w:val="hybridMultilevel"/>
    <w:tmpl w:val="44FCD550"/>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0CCB08C2"/>
    <w:multiLevelType w:val="hybridMultilevel"/>
    <w:tmpl w:val="3FF86CF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10460EC9"/>
    <w:multiLevelType w:val="hybridMultilevel"/>
    <w:tmpl w:val="9B908286"/>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1111728E"/>
    <w:multiLevelType w:val="hybridMultilevel"/>
    <w:tmpl w:val="E16ED78A"/>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121F6CA7"/>
    <w:multiLevelType w:val="hybridMultilevel"/>
    <w:tmpl w:val="3B82340C"/>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29802FF"/>
    <w:multiLevelType w:val="hybridMultilevel"/>
    <w:tmpl w:val="A6F0B018"/>
    <w:lvl w:ilvl="0" w:tplc="04090001">
      <w:start w:val="1"/>
      <w:numFmt w:val="bullet"/>
      <w:lvlText w:val=""/>
      <w:lvlJc w:val="left"/>
      <w:pPr>
        <w:ind w:left="720" w:hanging="360"/>
      </w:pPr>
      <w:rPr>
        <w:rFonts w:ascii="Symbol" w:hAnsi="Symbol" w:hint="default"/>
      </w:rPr>
    </w:lvl>
    <w:lvl w:ilvl="1" w:tplc="C7F6BB1A">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FF79AD"/>
    <w:multiLevelType w:val="hybridMultilevel"/>
    <w:tmpl w:val="2D22D658"/>
    <w:lvl w:ilvl="0" w:tplc="51603708">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15714AA1"/>
    <w:multiLevelType w:val="hybridMultilevel"/>
    <w:tmpl w:val="21729BE4"/>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1B4A29EF"/>
    <w:multiLevelType w:val="hybridMultilevel"/>
    <w:tmpl w:val="F9E44F6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1C104117"/>
    <w:multiLevelType w:val="hybridMultilevel"/>
    <w:tmpl w:val="0C662724"/>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15:restartNumberingAfterBreak="0">
    <w:nsid w:val="1CA64753"/>
    <w:multiLevelType w:val="hybridMultilevel"/>
    <w:tmpl w:val="361A0DD8"/>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15:restartNumberingAfterBreak="0">
    <w:nsid w:val="1EEE4995"/>
    <w:multiLevelType w:val="hybridMultilevel"/>
    <w:tmpl w:val="56CC3280"/>
    <w:lvl w:ilvl="0" w:tplc="5160370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548752B"/>
    <w:multiLevelType w:val="hybridMultilevel"/>
    <w:tmpl w:val="6B8AF88A"/>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25F61670"/>
    <w:multiLevelType w:val="hybridMultilevel"/>
    <w:tmpl w:val="FB20C1B6"/>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15:restartNumberingAfterBreak="0">
    <w:nsid w:val="29E446D0"/>
    <w:multiLevelType w:val="hybridMultilevel"/>
    <w:tmpl w:val="A5CC120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15:restartNumberingAfterBreak="0">
    <w:nsid w:val="2C765838"/>
    <w:multiLevelType w:val="hybridMultilevel"/>
    <w:tmpl w:val="AC1E8520"/>
    <w:lvl w:ilvl="0" w:tplc="51603708">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4" w15:restartNumberingAfterBreak="0">
    <w:nsid w:val="2DD16198"/>
    <w:multiLevelType w:val="hybridMultilevel"/>
    <w:tmpl w:val="282CADFE"/>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5" w15:restartNumberingAfterBreak="0">
    <w:nsid w:val="2F785621"/>
    <w:multiLevelType w:val="hybridMultilevel"/>
    <w:tmpl w:val="492EB7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53233C"/>
    <w:multiLevelType w:val="hybridMultilevel"/>
    <w:tmpl w:val="82C66D46"/>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15:restartNumberingAfterBreak="0">
    <w:nsid w:val="341F5720"/>
    <w:multiLevelType w:val="hybridMultilevel"/>
    <w:tmpl w:val="A3A8D520"/>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8" w15:restartNumberingAfterBreak="0">
    <w:nsid w:val="34794918"/>
    <w:multiLevelType w:val="hybridMultilevel"/>
    <w:tmpl w:val="C2549D6A"/>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9" w15:restartNumberingAfterBreak="0">
    <w:nsid w:val="34FC5CF1"/>
    <w:multiLevelType w:val="hybridMultilevel"/>
    <w:tmpl w:val="13B6A93E"/>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356E01AD"/>
    <w:multiLevelType w:val="hybridMultilevel"/>
    <w:tmpl w:val="CCA68574"/>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3A5333FA"/>
    <w:multiLevelType w:val="hybridMultilevel"/>
    <w:tmpl w:val="A6D4A136"/>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2" w15:restartNumberingAfterBreak="0">
    <w:nsid w:val="3C9F67B8"/>
    <w:multiLevelType w:val="hybridMultilevel"/>
    <w:tmpl w:val="CFCC53B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15:restartNumberingAfterBreak="0">
    <w:nsid w:val="3D3721E7"/>
    <w:multiLevelType w:val="multilevel"/>
    <w:tmpl w:val="48E627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9E40F1"/>
    <w:multiLevelType w:val="hybridMultilevel"/>
    <w:tmpl w:val="B22E0ACE"/>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5" w15:restartNumberingAfterBreak="0">
    <w:nsid w:val="422D702E"/>
    <w:multiLevelType w:val="hybridMultilevel"/>
    <w:tmpl w:val="BF5E0B2C"/>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6" w15:restartNumberingAfterBreak="0">
    <w:nsid w:val="44095DB6"/>
    <w:multiLevelType w:val="hybridMultilevel"/>
    <w:tmpl w:val="B4A6CA5C"/>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7" w15:restartNumberingAfterBreak="0">
    <w:nsid w:val="482D35DF"/>
    <w:multiLevelType w:val="hybridMultilevel"/>
    <w:tmpl w:val="F9A4BD3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8" w15:restartNumberingAfterBreak="0">
    <w:nsid w:val="4A40327C"/>
    <w:multiLevelType w:val="hybridMultilevel"/>
    <w:tmpl w:val="88E8C88C"/>
    <w:lvl w:ilvl="0" w:tplc="51603708">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15:restartNumberingAfterBreak="0">
    <w:nsid w:val="4B5F4A5E"/>
    <w:multiLevelType w:val="hybridMultilevel"/>
    <w:tmpl w:val="52D880B0"/>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0" w15:restartNumberingAfterBreak="0">
    <w:nsid w:val="4D834DAF"/>
    <w:multiLevelType w:val="hybridMultilevel"/>
    <w:tmpl w:val="CAAA5876"/>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1" w15:restartNumberingAfterBreak="0">
    <w:nsid w:val="4DD51AFD"/>
    <w:multiLevelType w:val="hybridMultilevel"/>
    <w:tmpl w:val="269A56A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2" w15:restartNumberingAfterBreak="0">
    <w:nsid w:val="4F6C2A57"/>
    <w:multiLevelType w:val="hybridMultilevel"/>
    <w:tmpl w:val="2A5430F0"/>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3" w15:restartNumberingAfterBreak="0">
    <w:nsid w:val="4F8B51F6"/>
    <w:multiLevelType w:val="hybridMultilevel"/>
    <w:tmpl w:val="30101B9C"/>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4" w15:restartNumberingAfterBreak="0">
    <w:nsid w:val="54D421A3"/>
    <w:multiLevelType w:val="hybridMultilevel"/>
    <w:tmpl w:val="FB64B524"/>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5" w15:restartNumberingAfterBreak="0">
    <w:nsid w:val="5D6D6B76"/>
    <w:multiLevelType w:val="hybridMultilevel"/>
    <w:tmpl w:val="8C889EA4"/>
    <w:lvl w:ilvl="0" w:tplc="C7F6BB1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F94724A"/>
    <w:multiLevelType w:val="hybridMultilevel"/>
    <w:tmpl w:val="D09EB732"/>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7" w15:restartNumberingAfterBreak="0">
    <w:nsid w:val="60310928"/>
    <w:multiLevelType w:val="hybridMultilevel"/>
    <w:tmpl w:val="1D06FA10"/>
    <w:lvl w:ilvl="0" w:tplc="51603708">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8" w15:restartNumberingAfterBreak="0">
    <w:nsid w:val="61387A39"/>
    <w:multiLevelType w:val="hybridMultilevel"/>
    <w:tmpl w:val="DDB03DCC"/>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9" w15:restartNumberingAfterBreak="0">
    <w:nsid w:val="62371EB4"/>
    <w:multiLevelType w:val="hybridMultilevel"/>
    <w:tmpl w:val="C010993A"/>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0" w15:restartNumberingAfterBreak="0">
    <w:nsid w:val="63AE6075"/>
    <w:multiLevelType w:val="hybridMultilevel"/>
    <w:tmpl w:val="8B2C92D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1" w15:restartNumberingAfterBreak="0">
    <w:nsid w:val="667A20C8"/>
    <w:multiLevelType w:val="hybridMultilevel"/>
    <w:tmpl w:val="3226436E"/>
    <w:lvl w:ilvl="0" w:tplc="51603708">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2" w15:restartNumberingAfterBreak="0">
    <w:nsid w:val="688F78BB"/>
    <w:multiLevelType w:val="hybridMultilevel"/>
    <w:tmpl w:val="CFCC53B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3" w15:restartNumberingAfterBreak="0">
    <w:nsid w:val="6B114455"/>
    <w:multiLevelType w:val="hybridMultilevel"/>
    <w:tmpl w:val="7DF0CD5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4" w15:restartNumberingAfterBreak="0">
    <w:nsid w:val="746D5A44"/>
    <w:multiLevelType w:val="hybridMultilevel"/>
    <w:tmpl w:val="78D26B3C"/>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5" w15:restartNumberingAfterBreak="0">
    <w:nsid w:val="74EB2503"/>
    <w:multiLevelType w:val="multilevel"/>
    <w:tmpl w:val="08DE96F6"/>
    <w:lvl w:ilvl="0">
      <w:start w:val="1"/>
      <w:numFmt w:val="decimal"/>
      <w:pStyle w:val="Title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le2"/>
      <w:isLgl/>
      <w:lvlText w:val="%1.%2"/>
      <w:lvlJc w:val="left"/>
      <w:pPr>
        <w:ind w:left="480" w:hanging="48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le3"/>
      <w:isLgl/>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le4"/>
      <w:isLgl/>
      <w:lvlText w:val="%1.%2.%3.%4"/>
      <w:lvlJc w:val="left"/>
      <w:pPr>
        <w:ind w:left="1146" w:hanging="720"/>
      </w:pPr>
      <w:rPr>
        <w:b/>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le5"/>
      <w:isLgl/>
      <w:lvlText w:val="%1.%2.%3.%4.%5"/>
      <w:lvlJc w:val="left"/>
      <w:pPr>
        <w:ind w:left="1080" w:hanging="10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itle6"/>
      <w:isLgl/>
      <w:lvlText w:val="%1.%2.%3.%4.%5.%6"/>
      <w:lvlJc w:val="left"/>
      <w:pPr>
        <w:ind w:left="1080" w:hanging="10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6" w15:restartNumberingAfterBreak="0">
    <w:nsid w:val="76137FCF"/>
    <w:multiLevelType w:val="hybridMultilevel"/>
    <w:tmpl w:val="ACC463BE"/>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7" w15:restartNumberingAfterBreak="0">
    <w:nsid w:val="78231FE3"/>
    <w:multiLevelType w:val="hybridMultilevel"/>
    <w:tmpl w:val="F6AE1DC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8" w15:restartNumberingAfterBreak="0">
    <w:nsid w:val="78454F4F"/>
    <w:multiLevelType w:val="hybridMultilevel"/>
    <w:tmpl w:val="872C4614"/>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9" w15:restartNumberingAfterBreak="0">
    <w:nsid w:val="7A293D3A"/>
    <w:multiLevelType w:val="hybridMultilevel"/>
    <w:tmpl w:val="EB80191E"/>
    <w:lvl w:ilvl="0" w:tplc="51603708">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0" w15:restartNumberingAfterBreak="0">
    <w:nsid w:val="7F5E1580"/>
    <w:multiLevelType w:val="hybridMultilevel"/>
    <w:tmpl w:val="0F744B6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55"/>
  </w:num>
  <w:num w:numId="2">
    <w:abstractNumId w:val="17"/>
  </w:num>
  <w:num w:numId="3">
    <w:abstractNumId w:val="29"/>
  </w:num>
  <w:num w:numId="4">
    <w:abstractNumId w:val="2"/>
  </w:num>
  <w:num w:numId="5">
    <w:abstractNumId w:val="20"/>
  </w:num>
  <w:num w:numId="6">
    <w:abstractNumId w:val="30"/>
  </w:num>
  <w:num w:numId="7">
    <w:abstractNumId w:val="54"/>
  </w:num>
  <w:num w:numId="8">
    <w:abstractNumId w:val="39"/>
  </w:num>
  <w:num w:numId="9">
    <w:abstractNumId w:val="48"/>
  </w:num>
  <w:num w:numId="10">
    <w:abstractNumId w:val="56"/>
  </w:num>
  <w:num w:numId="11">
    <w:abstractNumId w:val="18"/>
  </w:num>
  <w:num w:numId="12">
    <w:abstractNumId w:val="38"/>
  </w:num>
  <w:num w:numId="13">
    <w:abstractNumId w:val="40"/>
  </w:num>
  <w:num w:numId="14">
    <w:abstractNumId w:val="8"/>
  </w:num>
  <w:num w:numId="15">
    <w:abstractNumId w:val="51"/>
  </w:num>
  <w:num w:numId="16">
    <w:abstractNumId w:val="31"/>
  </w:num>
  <w:num w:numId="17">
    <w:abstractNumId w:val="42"/>
  </w:num>
  <w:num w:numId="18">
    <w:abstractNumId w:val="49"/>
  </w:num>
  <w:num w:numId="19">
    <w:abstractNumId w:val="22"/>
  </w:num>
  <w:num w:numId="20">
    <w:abstractNumId w:val="58"/>
  </w:num>
  <w:num w:numId="21">
    <w:abstractNumId w:val="26"/>
  </w:num>
  <w:num w:numId="22">
    <w:abstractNumId w:val="1"/>
  </w:num>
  <w:num w:numId="23">
    <w:abstractNumId w:val="43"/>
  </w:num>
  <w:num w:numId="24">
    <w:abstractNumId w:val="9"/>
  </w:num>
  <w:num w:numId="25">
    <w:abstractNumId w:val="4"/>
  </w:num>
  <w:num w:numId="26">
    <w:abstractNumId w:val="59"/>
  </w:num>
  <w:num w:numId="27">
    <w:abstractNumId w:val="23"/>
  </w:num>
  <w:num w:numId="28">
    <w:abstractNumId w:val="24"/>
  </w:num>
  <w:num w:numId="29">
    <w:abstractNumId w:val="34"/>
  </w:num>
  <w:num w:numId="30">
    <w:abstractNumId w:val="35"/>
  </w:num>
  <w:num w:numId="31">
    <w:abstractNumId w:val="33"/>
  </w:num>
  <w:num w:numId="32">
    <w:abstractNumId w:val="46"/>
  </w:num>
  <w:num w:numId="33">
    <w:abstractNumId w:val="10"/>
  </w:num>
  <w:num w:numId="34">
    <w:abstractNumId w:val="52"/>
  </w:num>
  <w:num w:numId="35">
    <w:abstractNumId w:val="47"/>
  </w:num>
  <w:num w:numId="36">
    <w:abstractNumId w:val="27"/>
  </w:num>
  <w:num w:numId="37">
    <w:abstractNumId w:val="11"/>
  </w:num>
  <w:num w:numId="38">
    <w:abstractNumId w:val="36"/>
  </w:num>
  <w:num w:numId="39">
    <w:abstractNumId w:val="6"/>
  </w:num>
  <w:num w:numId="40">
    <w:abstractNumId w:val="15"/>
  </w:num>
  <w:num w:numId="41">
    <w:abstractNumId w:val="28"/>
  </w:num>
  <w:num w:numId="42">
    <w:abstractNumId w:val="53"/>
  </w:num>
  <w:num w:numId="43">
    <w:abstractNumId w:val="60"/>
  </w:num>
  <w:num w:numId="44">
    <w:abstractNumId w:val="50"/>
  </w:num>
  <w:num w:numId="45">
    <w:abstractNumId w:val="41"/>
  </w:num>
  <w:num w:numId="46">
    <w:abstractNumId w:val="14"/>
  </w:num>
  <w:num w:numId="47">
    <w:abstractNumId w:val="57"/>
  </w:num>
  <w:num w:numId="48">
    <w:abstractNumId w:val="0"/>
  </w:num>
  <w:num w:numId="49">
    <w:abstractNumId w:val="21"/>
  </w:num>
  <w:num w:numId="50">
    <w:abstractNumId w:val="16"/>
  </w:num>
  <w:num w:numId="51">
    <w:abstractNumId w:val="12"/>
  </w:num>
  <w:num w:numId="52">
    <w:abstractNumId w:val="7"/>
  </w:num>
  <w:num w:numId="53">
    <w:abstractNumId w:val="44"/>
  </w:num>
  <w:num w:numId="54">
    <w:abstractNumId w:val="37"/>
  </w:num>
  <w:num w:numId="55">
    <w:abstractNumId w:val="5"/>
  </w:num>
  <w:num w:numId="56">
    <w:abstractNumId w:val="3"/>
  </w:num>
  <w:num w:numId="57">
    <w:abstractNumId w:val="25"/>
  </w:num>
  <w:num w:numId="58">
    <w:abstractNumId w:val="45"/>
  </w:num>
  <w:num w:numId="59">
    <w:abstractNumId w:val="13"/>
  </w:num>
  <w:num w:numId="60">
    <w:abstractNumId w:val="19"/>
  </w:num>
  <w:num w:numId="61">
    <w:abstractNumId w:val="3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n-IE" w:vendorID="64" w:dllVersion="6" w:nlCheck="1" w:checkStyle="1"/>
  <w:activeWritingStyle w:appName="MSWord" w:lang="en-US"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fr-FR" w:vendorID="64" w:dllVersion="6" w:nlCheck="1" w:checkStyle="1"/>
  <w:activeWritingStyle w:appName="MSWord" w:lang="fr-CH" w:vendorID="64" w:dllVersion="6" w:nlCheck="1" w:checkStyle="0"/>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US" w:vendorID="64" w:dllVersion="131078" w:nlCheck="1" w:checkStyle="0"/>
  <w:activeWritingStyle w:appName="MSWord" w:lang="en-IE" w:vendorID="64" w:dllVersion="131078" w:nlCheck="1" w:checkStyle="0"/>
  <w:activeWritingStyle w:appName="MSWord" w:lang="en-GB" w:vendorID="64" w:dllVersion="131078" w:nlCheck="1" w:checkStyle="0"/>
  <w:activeWritingStyle w:appName="MSWord" w:lang="es-ES_tradnl" w:vendorID="64" w:dllVersion="131078" w:nlCheck="1" w:checkStyle="0"/>
  <w:activeWritingStyle w:appName="MSWord" w:lang="fr-FR" w:vendorID="64" w:dllVersion="131078" w:nlCheck="1" w:checkStyle="0"/>
  <w:activeWritingStyle w:appName="MSWord" w:lang="es-ES" w:vendorID="64" w:dllVersion="131078" w:nlCheck="1" w:checkStyle="1"/>
  <w:activeWritingStyle w:appName="MSWord" w:lang="fr-CH" w:vendorID="64" w:dllVersion="131078" w:nlCheck="1" w:checkStyle="0"/>
  <w:defaultTabStop w:val="708"/>
  <w:hyphenationZone w:val="425"/>
  <w:evenAndOddHeaders/>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F6"/>
    <w:rsid w:val="0000211A"/>
    <w:rsid w:val="000055BF"/>
    <w:rsid w:val="00010CA0"/>
    <w:rsid w:val="000125F0"/>
    <w:rsid w:val="0001322A"/>
    <w:rsid w:val="00013CBF"/>
    <w:rsid w:val="00014564"/>
    <w:rsid w:val="00015263"/>
    <w:rsid w:val="000152E5"/>
    <w:rsid w:val="00021D69"/>
    <w:rsid w:val="00021F3D"/>
    <w:rsid w:val="0002240F"/>
    <w:rsid w:val="00023B88"/>
    <w:rsid w:val="00024080"/>
    <w:rsid w:val="00024C06"/>
    <w:rsid w:val="00024F4D"/>
    <w:rsid w:val="000260CB"/>
    <w:rsid w:val="000300D0"/>
    <w:rsid w:val="000306A1"/>
    <w:rsid w:val="0003643B"/>
    <w:rsid w:val="000370DE"/>
    <w:rsid w:val="00043A0E"/>
    <w:rsid w:val="00045023"/>
    <w:rsid w:val="000452C4"/>
    <w:rsid w:val="00046CBA"/>
    <w:rsid w:val="00047B96"/>
    <w:rsid w:val="00051129"/>
    <w:rsid w:val="00052C14"/>
    <w:rsid w:val="0005352F"/>
    <w:rsid w:val="000547CD"/>
    <w:rsid w:val="00054B19"/>
    <w:rsid w:val="00054D48"/>
    <w:rsid w:val="00054E00"/>
    <w:rsid w:val="0005518A"/>
    <w:rsid w:val="00055772"/>
    <w:rsid w:val="00057AD1"/>
    <w:rsid w:val="000613E3"/>
    <w:rsid w:val="00061FA4"/>
    <w:rsid w:val="0006250E"/>
    <w:rsid w:val="00065D39"/>
    <w:rsid w:val="00067627"/>
    <w:rsid w:val="00070742"/>
    <w:rsid w:val="000708E5"/>
    <w:rsid w:val="0007095B"/>
    <w:rsid w:val="00070E32"/>
    <w:rsid w:val="00073CBA"/>
    <w:rsid w:val="0007403A"/>
    <w:rsid w:val="00075C0E"/>
    <w:rsid w:val="00075C31"/>
    <w:rsid w:val="00076CDF"/>
    <w:rsid w:val="000821B5"/>
    <w:rsid w:val="000822EF"/>
    <w:rsid w:val="000828BA"/>
    <w:rsid w:val="000837F6"/>
    <w:rsid w:val="000846A8"/>
    <w:rsid w:val="00084D1B"/>
    <w:rsid w:val="0008567F"/>
    <w:rsid w:val="00090799"/>
    <w:rsid w:val="00090F83"/>
    <w:rsid w:val="00091FA8"/>
    <w:rsid w:val="0009222B"/>
    <w:rsid w:val="00093215"/>
    <w:rsid w:val="0009784B"/>
    <w:rsid w:val="00097C83"/>
    <w:rsid w:val="000A1F21"/>
    <w:rsid w:val="000A34F4"/>
    <w:rsid w:val="000A4722"/>
    <w:rsid w:val="000A4C7A"/>
    <w:rsid w:val="000A4F54"/>
    <w:rsid w:val="000A5507"/>
    <w:rsid w:val="000A7048"/>
    <w:rsid w:val="000A773A"/>
    <w:rsid w:val="000B0468"/>
    <w:rsid w:val="000B1439"/>
    <w:rsid w:val="000B1E35"/>
    <w:rsid w:val="000B3A45"/>
    <w:rsid w:val="000B60DF"/>
    <w:rsid w:val="000B6B25"/>
    <w:rsid w:val="000B7112"/>
    <w:rsid w:val="000B7353"/>
    <w:rsid w:val="000B7939"/>
    <w:rsid w:val="000C14F6"/>
    <w:rsid w:val="000C480E"/>
    <w:rsid w:val="000C5D59"/>
    <w:rsid w:val="000D03CF"/>
    <w:rsid w:val="000D0787"/>
    <w:rsid w:val="000D09D5"/>
    <w:rsid w:val="000D1517"/>
    <w:rsid w:val="000D1ED5"/>
    <w:rsid w:val="000D2EF8"/>
    <w:rsid w:val="000D362F"/>
    <w:rsid w:val="000D3D90"/>
    <w:rsid w:val="000D5652"/>
    <w:rsid w:val="000D67F8"/>
    <w:rsid w:val="000D6F25"/>
    <w:rsid w:val="000D74F7"/>
    <w:rsid w:val="000E156E"/>
    <w:rsid w:val="000E2781"/>
    <w:rsid w:val="000E780A"/>
    <w:rsid w:val="000F1072"/>
    <w:rsid w:val="000F1BB4"/>
    <w:rsid w:val="000F1DFB"/>
    <w:rsid w:val="000F20D3"/>
    <w:rsid w:val="000F37E3"/>
    <w:rsid w:val="000F4C6A"/>
    <w:rsid w:val="000F567E"/>
    <w:rsid w:val="000F5A07"/>
    <w:rsid w:val="000F6440"/>
    <w:rsid w:val="000F6A3A"/>
    <w:rsid w:val="000F7635"/>
    <w:rsid w:val="00100AC6"/>
    <w:rsid w:val="00100D7C"/>
    <w:rsid w:val="0010179F"/>
    <w:rsid w:val="00101D70"/>
    <w:rsid w:val="00103C68"/>
    <w:rsid w:val="00104495"/>
    <w:rsid w:val="0010459D"/>
    <w:rsid w:val="001057BB"/>
    <w:rsid w:val="00106DD0"/>
    <w:rsid w:val="00107803"/>
    <w:rsid w:val="00107D3D"/>
    <w:rsid w:val="00110237"/>
    <w:rsid w:val="0011362A"/>
    <w:rsid w:val="00114317"/>
    <w:rsid w:val="00114415"/>
    <w:rsid w:val="00115C15"/>
    <w:rsid w:val="0011759A"/>
    <w:rsid w:val="001179FB"/>
    <w:rsid w:val="00117B5B"/>
    <w:rsid w:val="00120E76"/>
    <w:rsid w:val="00122107"/>
    <w:rsid w:val="0012447E"/>
    <w:rsid w:val="001248D2"/>
    <w:rsid w:val="0013004B"/>
    <w:rsid w:val="00130A5F"/>
    <w:rsid w:val="001317C8"/>
    <w:rsid w:val="001325FB"/>
    <w:rsid w:val="00135154"/>
    <w:rsid w:val="001378B4"/>
    <w:rsid w:val="00137A6F"/>
    <w:rsid w:val="00140EFC"/>
    <w:rsid w:val="00141EAC"/>
    <w:rsid w:val="00142413"/>
    <w:rsid w:val="00142B10"/>
    <w:rsid w:val="001437D7"/>
    <w:rsid w:val="00143E3E"/>
    <w:rsid w:val="0014403A"/>
    <w:rsid w:val="0014447A"/>
    <w:rsid w:val="00144C7E"/>
    <w:rsid w:val="00144D78"/>
    <w:rsid w:val="001458DA"/>
    <w:rsid w:val="00145BCA"/>
    <w:rsid w:val="00147C33"/>
    <w:rsid w:val="00150C97"/>
    <w:rsid w:val="0015328F"/>
    <w:rsid w:val="00153763"/>
    <w:rsid w:val="0015527B"/>
    <w:rsid w:val="001558BD"/>
    <w:rsid w:val="00157078"/>
    <w:rsid w:val="00157B05"/>
    <w:rsid w:val="00160B7B"/>
    <w:rsid w:val="00161965"/>
    <w:rsid w:val="00162AFA"/>
    <w:rsid w:val="00163149"/>
    <w:rsid w:val="00164F5F"/>
    <w:rsid w:val="0016720E"/>
    <w:rsid w:val="00171C1E"/>
    <w:rsid w:val="00171EAE"/>
    <w:rsid w:val="001732F2"/>
    <w:rsid w:val="0017393B"/>
    <w:rsid w:val="00175038"/>
    <w:rsid w:val="0017530C"/>
    <w:rsid w:val="001753A7"/>
    <w:rsid w:val="001755FB"/>
    <w:rsid w:val="00175FDF"/>
    <w:rsid w:val="00176DFF"/>
    <w:rsid w:val="00181995"/>
    <w:rsid w:val="001831A0"/>
    <w:rsid w:val="00185862"/>
    <w:rsid w:val="00186206"/>
    <w:rsid w:val="0018725F"/>
    <w:rsid w:val="0018755A"/>
    <w:rsid w:val="00196F37"/>
    <w:rsid w:val="001A0534"/>
    <w:rsid w:val="001A21BE"/>
    <w:rsid w:val="001A4547"/>
    <w:rsid w:val="001A4946"/>
    <w:rsid w:val="001A4B23"/>
    <w:rsid w:val="001A5E87"/>
    <w:rsid w:val="001A695B"/>
    <w:rsid w:val="001A6BE4"/>
    <w:rsid w:val="001A7273"/>
    <w:rsid w:val="001A7A8D"/>
    <w:rsid w:val="001B0023"/>
    <w:rsid w:val="001B048A"/>
    <w:rsid w:val="001B05BC"/>
    <w:rsid w:val="001B260A"/>
    <w:rsid w:val="001B357D"/>
    <w:rsid w:val="001B4EFF"/>
    <w:rsid w:val="001B78CF"/>
    <w:rsid w:val="001C3506"/>
    <w:rsid w:val="001C5037"/>
    <w:rsid w:val="001C574D"/>
    <w:rsid w:val="001C65A6"/>
    <w:rsid w:val="001C6FF5"/>
    <w:rsid w:val="001C7C8D"/>
    <w:rsid w:val="001D198E"/>
    <w:rsid w:val="001D1BF6"/>
    <w:rsid w:val="001D3A6E"/>
    <w:rsid w:val="001D5086"/>
    <w:rsid w:val="001D664C"/>
    <w:rsid w:val="001D77BA"/>
    <w:rsid w:val="001E00BF"/>
    <w:rsid w:val="001E065A"/>
    <w:rsid w:val="001E1617"/>
    <w:rsid w:val="001E43A7"/>
    <w:rsid w:val="001F0003"/>
    <w:rsid w:val="001F10AB"/>
    <w:rsid w:val="001F1FCC"/>
    <w:rsid w:val="001F23AD"/>
    <w:rsid w:val="001F23B8"/>
    <w:rsid w:val="001F2689"/>
    <w:rsid w:val="001F45EB"/>
    <w:rsid w:val="001F46E8"/>
    <w:rsid w:val="001F4E01"/>
    <w:rsid w:val="00200EDE"/>
    <w:rsid w:val="00200FF6"/>
    <w:rsid w:val="002036F9"/>
    <w:rsid w:val="0020421D"/>
    <w:rsid w:val="002048B5"/>
    <w:rsid w:val="00207C17"/>
    <w:rsid w:val="00210476"/>
    <w:rsid w:val="00210D7F"/>
    <w:rsid w:val="002131BA"/>
    <w:rsid w:val="00213F6E"/>
    <w:rsid w:val="00214865"/>
    <w:rsid w:val="00214A6A"/>
    <w:rsid w:val="0021589A"/>
    <w:rsid w:val="00215A40"/>
    <w:rsid w:val="00220ADA"/>
    <w:rsid w:val="00220C71"/>
    <w:rsid w:val="002214E6"/>
    <w:rsid w:val="00221F40"/>
    <w:rsid w:val="00223757"/>
    <w:rsid w:val="00224EBD"/>
    <w:rsid w:val="00224F17"/>
    <w:rsid w:val="0022550C"/>
    <w:rsid w:val="00225F2E"/>
    <w:rsid w:val="00226358"/>
    <w:rsid w:val="002306B4"/>
    <w:rsid w:val="002309F1"/>
    <w:rsid w:val="00231373"/>
    <w:rsid w:val="00231CCA"/>
    <w:rsid w:val="0023239A"/>
    <w:rsid w:val="00233083"/>
    <w:rsid w:val="00235662"/>
    <w:rsid w:val="002359A8"/>
    <w:rsid w:val="00236D31"/>
    <w:rsid w:val="00236D3E"/>
    <w:rsid w:val="002373CA"/>
    <w:rsid w:val="00237B28"/>
    <w:rsid w:val="00241571"/>
    <w:rsid w:val="002422A5"/>
    <w:rsid w:val="00243365"/>
    <w:rsid w:val="00244396"/>
    <w:rsid w:val="00244400"/>
    <w:rsid w:val="00244B19"/>
    <w:rsid w:val="00247938"/>
    <w:rsid w:val="00250876"/>
    <w:rsid w:val="00250A54"/>
    <w:rsid w:val="00250C94"/>
    <w:rsid w:val="00252E77"/>
    <w:rsid w:val="002571F5"/>
    <w:rsid w:val="002574C2"/>
    <w:rsid w:val="00257F83"/>
    <w:rsid w:val="00260937"/>
    <w:rsid w:val="00260CD0"/>
    <w:rsid w:val="00261891"/>
    <w:rsid w:val="002619B9"/>
    <w:rsid w:val="00261C28"/>
    <w:rsid w:val="0026384A"/>
    <w:rsid w:val="00263BAD"/>
    <w:rsid w:val="00263CAD"/>
    <w:rsid w:val="00265D6B"/>
    <w:rsid w:val="00266734"/>
    <w:rsid w:val="0027052B"/>
    <w:rsid w:val="00270E4C"/>
    <w:rsid w:val="00270F38"/>
    <w:rsid w:val="0027162D"/>
    <w:rsid w:val="002719E9"/>
    <w:rsid w:val="002721C9"/>
    <w:rsid w:val="002721CC"/>
    <w:rsid w:val="00272288"/>
    <w:rsid w:val="002756ED"/>
    <w:rsid w:val="00275879"/>
    <w:rsid w:val="00275C21"/>
    <w:rsid w:val="00275F38"/>
    <w:rsid w:val="00276C7B"/>
    <w:rsid w:val="002808AA"/>
    <w:rsid w:val="0028182A"/>
    <w:rsid w:val="002826B2"/>
    <w:rsid w:val="00284915"/>
    <w:rsid w:val="002857E2"/>
    <w:rsid w:val="00290E72"/>
    <w:rsid w:val="00291465"/>
    <w:rsid w:val="0029233E"/>
    <w:rsid w:val="00292619"/>
    <w:rsid w:val="00293C88"/>
    <w:rsid w:val="00294C43"/>
    <w:rsid w:val="00297678"/>
    <w:rsid w:val="00297B78"/>
    <w:rsid w:val="002A23AA"/>
    <w:rsid w:val="002A2F53"/>
    <w:rsid w:val="002A376B"/>
    <w:rsid w:val="002A3A35"/>
    <w:rsid w:val="002A47A6"/>
    <w:rsid w:val="002A5865"/>
    <w:rsid w:val="002A7270"/>
    <w:rsid w:val="002B0241"/>
    <w:rsid w:val="002B0A07"/>
    <w:rsid w:val="002B1420"/>
    <w:rsid w:val="002B2450"/>
    <w:rsid w:val="002B2BA1"/>
    <w:rsid w:val="002B3B6C"/>
    <w:rsid w:val="002B4F76"/>
    <w:rsid w:val="002B7A0C"/>
    <w:rsid w:val="002C00A3"/>
    <w:rsid w:val="002C5591"/>
    <w:rsid w:val="002C5A18"/>
    <w:rsid w:val="002C676F"/>
    <w:rsid w:val="002D49F6"/>
    <w:rsid w:val="002D5AB7"/>
    <w:rsid w:val="002D5E2A"/>
    <w:rsid w:val="002D6171"/>
    <w:rsid w:val="002D63CA"/>
    <w:rsid w:val="002D682D"/>
    <w:rsid w:val="002D75EB"/>
    <w:rsid w:val="002D787B"/>
    <w:rsid w:val="002D7928"/>
    <w:rsid w:val="002E096B"/>
    <w:rsid w:val="002E1173"/>
    <w:rsid w:val="002E1229"/>
    <w:rsid w:val="002E4D1C"/>
    <w:rsid w:val="002E4E4E"/>
    <w:rsid w:val="002E626C"/>
    <w:rsid w:val="002F6603"/>
    <w:rsid w:val="002F6E62"/>
    <w:rsid w:val="002F77DB"/>
    <w:rsid w:val="002F7C07"/>
    <w:rsid w:val="00304215"/>
    <w:rsid w:val="00304DDA"/>
    <w:rsid w:val="00305A92"/>
    <w:rsid w:val="00306D57"/>
    <w:rsid w:val="00310BAD"/>
    <w:rsid w:val="00310BC4"/>
    <w:rsid w:val="00310D67"/>
    <w:rsid w:val="00311434"/>
    <w:rsid w:val="003126CD"/>
    <w:rsid w:val="00313C07"/>
    <w:rsid w:val="003149DC"/>
    <w:rsid w:val="00315F66"/>
    <w:rsid w:val="00323BBA"/>
    <w:rsid w:val="003248FC"/>
    <w:rsid w:val="00326B8A"/>
    <w:rsid w:val="00327ED3"/>
    <w:rsid w:val="00331695"/>
    <w:rsid w:val="003317D3"/>
    <w:rsid w:val="003320D6"/>
    <w:rsid w:val="00340068"/>
    <w:rsid w:val="003416FA"/>
    <w:rsid w:val="003424E9"/>
    <w:rsid w:val="003426D2"/>
    <w:rsid w:val="0034404E"/>
    <w:rsid w:val="00344D63"/>
    <w:rsid w:val="00346090"/>
    <w:rsid w:val="0035034D"/>
    <w:rsid w:val="00351211"/>
    <w:rsid w:val="003517A2"/>
    <w:rsid w:val="003524EC"/>
    <w:rsid w:val="00352943"/>
    <w:rsid w:val="00352C83"/>
    <w:rsid w:val="00352E21"/>
    <w:rsid w:val="00355A80"/>
    <w:rsid w:val="00355F4A"/>
    <w:rsid w:val="00362933"/>
    <w:rsid w:val="00362BA2"/>
    <w:rsid w:val="00362D49"/>
    <w:rsid w:val="003630FA"/>
    <w:rsid w:val="00363176"/>
    <w:rsid w:val="003631BC"/>
    <w:rsid w:val="00364EE4"/>
    <w:rsid w:val="00366251"/>
    <w:rsid w:val="00366984"/>
    <w:rsid w:val="00367579"/>
    <w:rsid w:val="00367B77"/>
    <w:rsid w:val="0037120D"/>
    <w:rsid w:val="00371829"/>
    <w:rsid w:val="003726B7"/>
    <w:rsid w:val="00373718"/>
    <w:rsid w:val="00373E6D"/>
    <w:rsid w:val="003749E6"/>
    <w:rsid w:val="00376451"/>
    <w:rsid w:val="00376A13"/>
    <w:rsid w:val="003776E2"/>
    <w:rsid w:val="00377CFB"/>
    <w:rsid w:val="00377FC9"/>
    <w:rsid w:val="0038081F"/>
    <w:rsid w:val="00382E41"/>
    <w:rsid w:val="003873C8"/>
    <w:rsid w:val="00391BDF"/>
    <w:rsid w:val="00391EB7"/>
    <w:rsid w:val="00393523"/>
    <w:rsid w:val="00393D91"/>
    <w:rsid w:val="00394421"/>
    <w:rsid w:val="0039492C"/>
    <w:rsid w:val="0039601E"/>
    <w:rsid w:val="00396D68"/>
    <w:rsid w:val="00396E94"/>
    <w:rsid w:val="0039722C"/>
    <w:rsid w:val="003A0916"/>
    <w:rsid w:val="003A239E"/>
    <w:rsid w:val="003A4572"/>
    <w:rsid w:val="003A6507"/>
    <w:rsid w:val="003A69D3"/>
    <w:rsid w:val="003A7C6B"/>
    <w:rsid w:val="003B1D6D"/>
    <w:rsid w:val="003B202D"/>
    <w:rsid w:val="003B5271"/>
    <w:rsid w:val="003B6475"/>
    <w:rsid w:val="003B78F5"/>
    <w:rsid w:val="003C0B5C"/>
    <w:rsid w:val="003C1282"/>
    <w:rsid w:val="003C1B19"/>
    <w:rsid w:val="003C223C"/>
    <w:rsid w:val="003C2FBE"/>
    <w:rsid w:val="003C4CED"/>
    <w:rsid w:val="003C6678"/>
    <w:rsid w:val="003C69F7"/>
    <w:rsid w:val="003C6C1E"/>
    <w:rsid w:val="003C7DAE"/>
    <w:rsid w:val="003D3900"/>
    <w:rsid w:val="003D3C14"/>
    <w:rsid w:val="003D522C"/>
    <w:rsid w:val="003D6A0E"/>
    <w:rsid w:val="003D6A41"/>
    <w:rsid w:val="003E011C"/>
    <w:rsid w:val="003E17FE"/>
    <w:rsid w:val="003E23B0"/>
    <w:rsid w:val="003E5071"/>
    <w:rsid w:val="003E51BE"/>
    <w:rsid w:val="003F274A"/>
    <w:rsid w:val="003F2CFB"/>
    <w:rsid w:val="003F4260"/>
    <w:rsid w:val="003F5BAF"/>
    <w:rsid w:val="003F7DB1"/>
    <w:rsid w:val="00400595"/>
    <w:rsid w:val="00401789"/>
    <w:rsid w:val="00401E8E"/>
    <w:rsid w:val="00403025"/>
    <w:rsid w:val="0040316A"/>
    <w:rsid w:val="00404324"/>
    <w:rsid w:val="00404858"/>
    <w:rsid w:val="0040740E"/>
    <w:rsid w:val="00411C8C"/>
    <w:rsid w:val="00411EDB"/>
    <w:rsid w:val="00412310"/>
    <w:rsid w:val="00412DBE"/>
    <w:rsid w:val="00415801"/>
    <w:rsid w:val="00415E8D"/>
    <w:rsid w:val="00417181"/>
    <w:rsid w:val="00417E3A"/>
    <w:rsid w:val="004201AB"/>
    <w:rsid w:val="00421F4F"/>
    <w:rsid w:val="00423768"/>
    <w:rsid w:val="00426479"/>
    <w:rsid w:val="00426753"/>
    <w:rsid w:val="00430BDB"/>
    <w:rsid w:val="00430E3F"/>
    <w:rsid w:val="004313DB"/>
    <w:rsid w:val="00431B94"/>
    <w:rsid w:val="00432D1D"/>
    <w:rsid w:val="004348D3"/>
    <w:rsid w:val="0043642A"/>
    <w:rsid w:val="00440687"/>
    <w:rsid w:val="004408E0"/>
    <w:rsid w:val="00441580"/>
    <w:rsid w:val="00443B90"/>
    <w:rsid w:val="0044454C"/>
    <w:rsid w:val="00446566"/>
    <w:rsid w:val="004476DA"/>
    <w:rsid w:val="004500BE"/>
    <w:rsid w:val="00450533"/>
    <w:rsid w:val="0045129B"/>
    <w:rsid w:val="004538E9"/>
    <w:rsid w:val="0045411E"/>
    <w:rsid w:val="00455685"/>
    <w:rsid w:val="00455A3F"/>
    <w:rsid w:val="00456838"/>
    <w:rsid w:val="0046004F"/>
    <w:rsid w:val="00460C89"/>
    <w:rsid w:val="00460F2F"/>
    <w:rsid w:val="0046181B"/>
    <w:rsid w:val="00462044"/>
    <w:rsid w:val="00463045"/>
    <w:rsid w:val="00463EF4"/>
    <w:rsid w:val="00467833"/>
    <w:rsid w:val="004709AE"/>
    <w:rsid w:val="00472630"/>
    <w:rsid w:val="00473D1C"/>
    <w:rsid w:val="00475DCA"/>
    <w:rsid w:val="00476DB9"/>
    <w:rsid w:val="00477C23"/>
    <w:rsid w:val="004819E3"/>
    <w:rsid w:val="00482289"/>
    <w:rsid w:val="00482451"/>
    <w:rsid w:val="0048356C"/>
    <w:rsid w:val="0048368B"/>
    <w:rsid w:val="004878CE"/>
    <w:rsid w:val="00487FAB"/>
    <w:rsid w:val="004901BD"/>
    <w:rsid w:val="004918E2"/>
    <w:rsid w:val="00493AE5"/>
    <w:rsid w:val="00497BE3"/>
    <w:rsid w:val="004A23CF"/>
    <w:rsid w:val="004A5D6E"/>
    <w:rsid w:val="004A6A02"/>
    <w:rsid w:val="004B0CE2"/>
    <w:rsid w:val="004B22A9"/>
    <w:rsid w:val="004B2D10"/>
    <w:rsid w:val="004B3013"/>
    <w:rsid w:val="004B3390"/>
    <w:rsid w:val="004B3607"/>
    <w:rsid w:val="004B3C4F"/>
    <w:rsid w:val="004B5E7A"/>
    <w:rsid w:val="004B6724"/>
    <w:rsid w:val="004B7D76"/>
    <w:rsid w:val="004C0870"/>
    <w:rsid w:val="004C0FEA"/>
    <w:rsid w:val="004C2A78"/>
    <w:rsid w:val="004C3DBA"/>
    <w:rsid w:val="004C4B35"/>
    <w:rsid w:val="004C73FF"/>
    <w:rsid w:val="004C7C1D"/>
    <w:rsid w:val="004C7F7E"/>
    <w:rsid w:val="004D141C"/>
    <w:rsid w:val="004D1BB3"/>
    <w:rsid w:val="004D21D9"/>
    <w:rsid w:val="004D2BBF"/>
    <w:rsid w:val="004D3F11"/>
    <w:rsid w:val="004D5141"/>
    <w:rsid w:val="004D5400"/>
    <w:rsid w:val="004D7FC2"/>
    <w:rsid w:val="004E3ACC"/>
    <w:rsid w:val="004E72C2"/>
    <w:rsid w:val="004F072D"/>
    <w:rsid w:val="004F4333"/>
    <w:rsid w:val="004F6B66"/>
    <w:rsid w:val="0050094C"/>
    <w:rsid w:val="005012F7"/>
    <w:rsid w:val="0050157C"/>
    <w:rsid w:val="005047ED"/>
    <w:rsid w:val="00504EEA"/>
    <w:rsid w:val="00505661"/>
    <w:rsid w:val="00505BB2"/>
    <w:rsid w:val="0051201E"/>
    <w:rsid w:val="00512EF8"/>
    <w:rsid w:val="005134B2"/>
    <w:rsid w:val="00513874"/>
    <w:rsid w:val="00514951"/>
    <w:rsid w:val="00514E42"/>
    <w:rsid w:val="00515203"/>
    <w:rsid w:val="00516556"/>
    <w:rsid w:val="005171EA"/>
    <w:rsid w:val="0052213F"/>
    <w:rsid w:val="0052310A"/>
    <w:rsid w:val="00523F1C"/>
    <w:rsid w:val="00525047"/>
    <w:rsid w:val="00525AD5"/>
    <w:rsid w:val="00525F9E"/>
    <w:rsid w:val="0052668B"/>
    <w:rsid w:val="0052700B"/>
    <w:rsid w:val="0052713B"/>
    <w:rsid w:val="00530CE7"/>
    <w:rsid w:val="00530F43"/>
    <w:rsid w:val="005324AF"/>
    <w:rsid w:val="00533CCB"/>
    <w:rsid w:val="00534683"/>
    <w:rsid w:val="00535650"/>
    <w:rsid w:val="00536676"/>
    <w:rsid w:val="00541BDA"/>
    <w:rsid w:val="005425E6"/>
    <w:rsid w:val="00542FC3"/>
    <w:rsid w:val="00544A2D"/>
    <w:rsid w:val="005454D3"/>
    <w:rsid w:val="00545D0C"/>
    <w:rsid w:val="0054663F"/>
    <w:rsid w:val="00551084"/>
    <w:rsid w:val="005523EF"/>
    <w:rsid w:val="005533C6"/>
    <w:rsid w:val="005556DF"/>
    <w:rsid w:val="00561895"/>
    <w:rsid w:val="005629FA"/>
    <w:rsid w:val="00563744"/>
    <w:rsid w:val="00564145"/>
    <w:rsid w:val="00567C4E"/>
    <w:rsid w:val="0057004A"/>
    <w:rsid w:val="00570C7A"/>
    <w:rsid w:val="00571ED9"/>
    <w:rsid w:val="0057719B"/>
    <w:rsid w:val="005771EC"/>
    <w:rsid w:val="00577A7F"/>
    <w:rsid w:val="00577F3C"/>
    <w:rsid w:val="00581DBD"/>
    <w:rsid w:val="005832AC"/>
    <w:rsid w:val="00583F0D"/>
    <w:rsid w:val="005855C9"/>
    <w:rsid w:val="00585ECC"/>
    <w:rsid w:val="005863BD"/>
    <w:rsid w:val="00587265"/>
    <w:rsid w:val="00587E30"/>
    <w:rsid w:val="00590EBD"/>
    <w:rsid w:val="00591719"/>
    <w:rsid w:val="00593634"/>
    <w:rsid w:val="00594842"/>
    <w:rsid w:val="00594962"/>
    <w:rsid w:val="00594A09"/>
    <w:rsid w:val="00594E4C"/>
    <w:rsid w:val="00595C4D"/>
    <w:rsid w:val="00596AC0"/>
    <w:rsid w:val="005A04BA"/>
    <w:rsid w:val="005A1D8F"/>
    <w:rsid w:val="005A221F"/>
    <w:rsid w:val="005A2270"/>
    <w:rsid w:val="005A252F"/>
    <w:rsid w:val="005A3064"/>
    <w:rsid w:val="005A39B8"/>
    <w:rsid w:val="005A42E8"/>
    <w:rsid w:val="005A4332"/>
    <w:rsid w:val="005A486D"/>
    <w:rsid w:val="005A64DC"/>
    <w:rsid w:val="005A6D16"/>
    <w:rsid w:val="005A6F6F"/>
    <w:rsid w:val="005A7424"/>
    <w:rsid w:val="005A7CE0"/>
    <w:rsid w:val="005B0B45"/>
    <w:rsid w:val="005B14D3"/>
    <w:rsid w:val="005B22FD"/>
    <w:rsid w:val="005B3DCC"/>
    <w:rsid w:val="005B4D98"/>
    <w:rsid w:val="005B657D"/>
    <w:rsid w:val="005B6971"/>
    <w:rsid w:val="005B70EA"/>
    <w:rsid w:val="005C098E"/>
    <w:rsid w:val="005C1745"/>
    <w:rsid w:val="005C2118"/>
    <w:rsid w:val="005C3B28"/>
    <w:rsid w:val="005C45F9"/>
    <w:rsid w:val="005C47A4"/>
    <w:rsid w:val="005C4862"/>
    <w:rsid w:val="005C498D"/>
    <w:rsid w:val="005C52EE"/>
    <w:rsid w:val="005C532D"/>
    <w:rsid w:val="005D05FB"/>
    <w:rsid w:val="005D0F1D"/>
    <w:rsid w:val="005D12C6"/>
    <w:rsid w:val="005D3CA1"/>
    <w:rsid w:val="005D4765"/>
    <w:rsid w:val="005D5800"/>
    <w:rsid w:val="005D6F60"/>
    <w:rsid w:val="005D6FC5"/>
    <w:rsid w:val="005D778E"/>
    <w:rsid w:val="005D7829"/>
    <w:rsid w:val="005E040C"/>
    <w:rsid w:val="005E04E4"/>
    <w:rsid w:val="005E18A7"/>
    <w:rsid w:val="005E445F"/>
    <w:rsid w:val="005E55FF"/>
    <w:rsid w:val="005E5ACC"/>
    <w:rsid w:val="005F06B4"/>
    <w:rsid w:val="005F12E1"/>
    <w:rsid w:val="005F4308"/>
    <w:rsid w:val="005F4608"/>
    <w:rsid w:val="005F571F"/>
    <w:rsid w:val="005F6132"/>
    <w:rsid w:val="005F67B8"/>
    <w:rsid w:val="005F6937"/>
    <w:rsid w:val="005F7D21"/>
    <w:rsid w:val="00602534"/>
    <w:rsid w:val="00604265"/>
    <w:rsid w:val="00611E88"/>
    <w:rsid w:val="006142B4"/>
    <w:rsid w:val="00614FC1"/>
    <w:rsid w:val="006158C1"/>
    <w:rsid w:val="006163D1"/>
    <w:rsid w:val="006165A1"/>
    <w:rsid w:val="0061707D"/>
    <w:rsid w:val="00617DCF"/>
    <w:rsid w:val="00621525"/>
    <w:rsid w:val="00622907"/>
    <w:rsid w:val="00622C31"/>
    <w:rsid w:val="00623E58"/>
    <w:rsid w:val="00624775"/>
    <w:rsid w:val="00624B70"/>
    <w:rsid w:val="0062509A"/>
    <w:rsid w:val="00625979"/>
    <w:rsid w:val="00626672"/>
    <w:rsid w:val="0062685A"/>
    <w:rsid w:val="00626900"/>
    <w:rsid w:val="00627447"/>
    <w:rsid w:val="00627659"/>
    <w:rsid w:val="00627C30"/>
    <w:rsid w:val="00631E76"/>
    <w:rsid w:val="0063217B"/>
    <w:rsid w:val="0063303B"/>
    <w:rsid w:val="00633ABB"/>
    <w:rsid w:val="006344CB"/>
    <w:rsid w:val="00634C48"/>
    <w:rsid w:val="0063507B"/>
    <w:rsid w:val="00636665"/>
    <w:rsid w:val="00637131"/>
    <w:rsid w:val="00642C06"/>
    <w:rsid w:val="00643280"/>
    <w:rsid w:val="00644D82"/>
    <w:rsid w:val="00647177"/>
    <w:rsid w:val="00650B1B"/>
    <w:rsid w:val="00650F84"/>
    <w:rsid w:val="00652B45"/>
    <w:rsid w:val="006533C9"/>
    <w:rsid w:val="00654032"/>
    <w:rsid w:val="006541E0"/>
    <w:rsid w:val="00655985"/>
    <w:rsid w:val="006574FA"/>
    <w:rsid w:val="0065773A"/>
    <w:rsid w:val="00657DE2"/>
    <w:rsid w:val="00663FA0"/>
    <w:rsid w:val="00664379"/>
    <w:rsid w:val="00667882"/>
    <w:rsid w:val="006701DF"/>
    <w:rsid w:val="006715A7"/>
    <w:rsid w:val="00671F6C"/>
    <w:rsid w:val="006740C8"/>
    <w:rsid w:val="006748A6"/>
    <w:rsid w:val="006769CC"/>
    <w:rsid w:val="00677242"/>
    <w:rsid w:val="00677340"/>
    <w:rsid w:val="00680575"/>
    <w:rsid w:val="00681F3A"/>
    <w:rsid w:val="0068444B"/>
    <w:rsid w:val="006851AF"/>
    <w:rsid w:val="006861B7"/>
    <w:rsid w:val="00687219"/>
    <w:rsid w:val="00687947"/>
    <w:rsid w:val="006919DA"/>
    <w:rsid w:val="00692206"/>
    <w:rsid w:val="006945B7"/>
    <w:rsid w:val="0069675C"/>
    <w:rsid w:val="00697387"/>
    <w:rsid w:val="006A382A"/>
    <w:rsid w:val="006A5002"/>
    <w:rsid w:val="006A617D"/>
    <w:rsid w:val="006A76BA"/>
    <w:rsid w:val="006B0555"/>
    <w:rsid w:val="006B0626"/>
    <w:rsid w:val="006B0A3B"/>
    <w:rsid w:val="006B0CAD"/>
    <w:rsid w:val="006B1D77"/>
    <w:rsid w:val="006B232E"/>
    <w:rsid w:val="006B341D"/>
    <w:rsid w:val="006B38E6"/>
    <w:rsid w:val="006B724F"/>
    <w:rsid w:val="006C0465"/>
    <w:rsid w:val="006C201F"/>
    <w:rsid w:val="006C26B6"/>
    <w:rsid w:val="006C26C7"/>
    <w:rsid w:val="006C3876"/>
    <w:rsid w:val="006C43E5"/>
    <w:rsid w:val="006C4DA9"/>
    <w:rsid w:val="006C554B"/>
    <w:rsid w:val="006C5E59"/>
    <w:rsid w:val="006C6190"/>
    <w:rsid w:val="006C68A4"/>
    <w:rsid w:val="006C7ADE"/>
    <w:rsid w:val="006D0688"/>
    <w:rsid w:val="006D13E7"/>
    <w:rsid w:val="006D2B5E"/>
    <w:rsid w:val="006D2DC3"/>
    <w:rsid w:val="006D3626"/>
    <w:rsid w:val="006D53C4"/>
    <w:rsid w:val="006D5739"/>
    <w:rsid w:val="006D6625"/>
    <w:rsid w:val="006D7321"/>
    <w:rsid w:val="006D7DFE"/>
    <w:rsid w:val="006D7FD3"/>
    <w:rsid w:val="006E195B"/>
    <w:rsid w:val="006E3B91"/>
    <w:rsid w:val="006E3BAD"/>
    <w:rsid w:val="006E4700"/>
    <w:rsid w:val="006E4E87"/>
    <w:rsid w:val="006E5B1B"/>
    <w:rsid w:val="006E6B6A"/>
    <w:rsid w:val="006E6EB4"/>
    <w:rsid w:val="006F01DC"/>
    <w:rsid w:val="006F18AF"/>
    <w:rsid w:val="006F2223"/>
    <w:rsid w:val="006F2758"/>
    <w:rsid w:val="006F7B27"/>
    <w:rsid w:val="00701A38"/>
    <w:rsid w:val="00701B8F"/>
    <w:rsid w:val="007042AA"/>
    <w:rsid w:val="00704693"/>
    <w:rsid w:val="00704BED"/>
    <w:rsid w:val="00706FC6"/>
    <w:rsid w:val="007107B9"/>
    <w:rsid w:val="007107C6"/>
    <w:rsid w:val="0071360D"/>
    <w:rsid w:val="00715B8C"/>
    <w:rsid w:val="00716079"/>
    <w:rsid w:val="00721233"/>
    <w:rsid w:val="007221A5"/>
    <w:rsid w:val="00726488"/>
    <w:rsid w:val="007267AA"/>
    <w:rsid w:val="00727BAA"/>
    <w:rsid w:val="00727CE4"/>
    <w:rsid w:val="00730490"/>
    <w:rsid w:val="00730D86"/>
    <w:rsid w:val="0073190F"/>
    <w:rsid w:val="00731A45"/>
    <w:rsid w:val="00732AF0"/>
    <w:rsid w:val="00733F3B"/>
    <w:rsid w:val="00734E0D"/>
    <w:rsid w:val="00734F30"/>
    <w:rsid w:val="00736FCB"/>
    <w:rsid w:val="007379BE"/>
    <w:rsid w:val="007423DC"/>
    <w:rsid w:val="00743240"/>
    <w:rsid w:val="0074451A"/>
    <w:rsid w:val="00744D34"/>
    <w:rsid w:val="00744E7B"/>
    <w:rsid w:val="00746CFB"/>
    <w:rsid w:val="00747A0F"/>
    <w:rsid w:val="007505A3"/>
    <w:rsid w:val="00751822"/>
    <w:rsid w:val="00752999"/>
    <w:rsid w:val="00754576"/>
    <w:rsid w:val="0075551A"/>
    <w:rsid w:val="00755662"/>
    <w:rsid w:val="00756B87"/>
    <w:rsid w:val="007608C4"/>
    <w:rsid w:val="00760C62"/>
    <w:rsid w:val="00761E08"/>
    <w:rsid w:val="0076420B"/>
    <w:rsid w:val="007645CE"/>
    <w:rsid w:val="007649C9"/>
    <w:rsid w:val="00765B50"/>
    <w:rsid w:val="0076606C"/>
    <w:rsid w:val="0076746C"/>
    <w:rsid w:val="00767676"/>
    <w:rsid w:val="007713BF"/>
    <w:rsid w:val="007722AC"/>
    <w:rsid w:val="00773B88"/>
    <w:rsid w:val="00774EAA"/>
    <w:rsid w:val="0077597A"/>
    <w:rsid w:val="007815DB"/>
    <w:rsid w:val="00781A98"/>
    <w:rsid w:val="00782602"/>
    <w:rsid w:val="00782DFD"/>
    <w:rsid w:val="0078305B"/>
    <w:rsid w:val="0078466C"/>
    <w:rsid w:val="007850D8"/>
    <w:rsid w:val="00785DD1"/>
    <w:rsid w:val="00785EC9"/>
    <w:rsid w:val="007872F0"/>
    <w:rsid w:val="00790004"/>
    <w:rsid w:val="00790F75"/>
    <w:rsid w:val="007925AD"/>
    <w:rsid w:val="00793081"/>
    <w:rsid w:val="00794A4A"/>
    <w:rsid w:val="00795323"/>
    <w:rsid w:val="00796EC4"/>
    <w:rsid w:val="007A0C7C"/>
    <w:rsid w:val="007A1C2F"/>
    <w:rsid w:val="007A1C31"/>
    <w:rsid w:val="007A2247"/>
    <w:rsid w:val="007A4C8F"/>
    <w:rsid w:val="007A4D1E"/>
    <w:rsid w:val="007A4DBF"/>
    <w:rsid w:val="007A635F"/>
    <w:rsid w:val="007A672A"/>
    <w:rsid w:val="007B1006"/>
    <w:rsid w:val="007B390F"/>
    <w:rsid w:val="007B46DC"/>
    <w:rsid w:val="007B4949"/>
    <w:rsid w:val="007B5393"/>
    <w:rsid w:val="007B767E"/>
    <w:rsid w:val="007B76E3"/>
    <w:rsid w:val="007B79BC"/>
    <w:rsid w:val="007C2A48"/>
    <w:rsid w:val="007C3867"/>
    <w:rsid w:val="007C4E30"/>
    <w:rsid w:val="007C6ACD"/>
    <w:rsid w:val="007C7453"/>
    <w:rsid w:val="007D014B"/>
    <w:rsid w:val="007D0509"/>
    <w:rsid w:val="007D3CAA"/>
    <w:rsid w:val="007D4206"/>
    <w:rsid w:val="007D4ADD"/>
    <w:rsid w:val="007D5BD4"/>
    <w:rsid w:val="007D6AF6"/>
    <w:rsid w:val="007D7CC1"/>
    <w:rsid w:val="007E0354"/>
    <w:rsid w:val="007E067D"/>
    <w:rsid w:val="007E1D1D"/>
    <w:rsid w:val="007E395A"/>
    <w:rsid w:val="007E4971"/>
    <w:rsid w:val="007E5106"/>
    <w:rsid w:val="007E616A"/>
    <w:rsid w:val="007E65EC"/>
    <w:rsid w:val="007E6894"/>
    <w:rsid w:val="007F46AD"/>
    <w:rsid w:val="007F530B"/>
    <w:rsid w:val="007F5C81"/>
    <w:rsid w:val="007F65B9"/>
    <w:rsid w:val="007F6857"/>
    <w:rsid w:val="007F6AA0"/>
    <w:rsid w:val="007F6F5F"/>
    <w:rsid w:val="008010B6"/>
    <w:rsid w:val="00801926"/>
    <w:rsid w:val="00804A08"/>
    <w:rsid w:val="00806595"/>
    <w:rsid w:val="0081029F"/>
    <w:rsid w:val="008107BA"/>
    <w:rsid w:val="0081091A"/>
    <w:rsid w:val="00810B81"/>
    <w:rsid w:val="00811B72"/>
    <w:rsid w:val="00812368"/>
    <w:rsid w:val="00812484"/>
    <w:rsid w:val="00812B03"/>
    <w:rsid w:val="00813766"/>
    <w:rsid w:val="008149B9"/>
    <w:rsid w:val="00815CD2"/>
    <w:rsid w:val="00815CF4"/>
    <w:rsid w:val="008160D5"/>
    <w:rsid w:val="00816450"/>
    <w:rsid w:val="0081767F"/>
    <w:rsid w:val="0081771B"/>
    <w:rsid w:val="00821695"/>
    <w:rsid w:val="0082263B"/>
    <w:rsid w:val="00823C3C"/>
    <w:rsid w:val="008254C5"/>
    <w:rsid w:val="00825B4E"/>
    <w:rsid w:val="00825F7D"/>
    <w:rsid w:val="008279DC"/>
    <w:rsid w:val="0083245B"/>
    <w:rsid w:val="00833776"/>
    <w:rsid w:val="00833BC0"/>
    <w:rsid w:val="008344A6"/>
    <w:rsid w:val="00834586"/>
    <w:rsid w:val="00835833"/>
    <w:rsid w:val="0083642C"/>
    <w:rsid w:val="00836F27"/>
    <w:rsid w:val="00840E30"/>
    <w:rsid w:val="00841784"/>
    <w:rsid w:val="0084201F"/>
    <w:rsid w:val="00842109"/>
    <w:rsid w:val="00842365"/>
    <w:rsid w:val="008433A9"/>
    <w:rsid w:val="00844C80"/>
    <w:rsid w:val="0084525B"/>
    <w:rsid w:val="008454D8"/>
    <w:rsid w:val="00845D2C"/>
    <w:rsid w:val="00846131"/>
    <w:rsid w:val="00846EC4"/>
    <w:rsid w:val="00847DDC"/>
    <w:rsid w:val="00850184"/>
    <w:rsid w:val="0085095A"/>
    <w:rsid w:val="0085125B"/>
    <w:rsid w:val="008518E5"/>
    <w:rsid w:val="008534C9"/>
    <w:rsid w:val="00854A79"/>
    <w:rsid w:val="00856EF0"/>
    <w:rsid w:val="0085711B"/>
    <w:rsid w:val="00860A4D"/>
    <w:rsid w:val="0086386B"/>
    <w:rsid w:val="00864386"/>
    <w:rsid w:val="00864FE5"/>
    <w:rsid w:val="00865D3B"/>
    <w:rsid w:val="0086618A"/>
    <w:rsid w:val="00867E30"/>
    <w:rsid w:val="008718EC"/>
    <w:rsid w:val="00872F95"/>
    <w:rsid w:val="008738FA"/>
    <w:rsid w:val="008748F4"/>
    <w:rsid w:val="00874A5F"/>
    <w:rsid w:val="0087627C"/>
    <w:rsid w:val="00881266"/>
    <w:rsid w:val="008830C3"/>
    <w:rsid w:val="00883CC2"/>
    <w:rsid w:val="00891FD6"/>
    <w:rsid w:val="008921AB"/>
    <w:rsid w:val="0089228A"/>
    <w:rsid w:val="00892946"/>
    <w:rsid w:val="00893FD6"/>
    <w:rsid w:val="00894772"/>
    <w:rsid w:val="00895068"/>
    <w:rsid w:val="00896824"/>
    <w:rsid w:val="008978A8"/>
    <w:rsid w:val="00897C97"/>
    <w:rsid w:val="008A0EBB"/>
    <w:rsid w:val="008A25A2"/>
    <w:rsid w:val="008A31AE"/>
    <w:rsid w:val="008A33CC"/>
    <w:rsid w:val="008A42EA"/>
    <w:rsid w:val="008A4A6D"/>
    <w:rsid w:val="008A59E7"/>
    <w:rsid w:val="008A61D0"/>
    <w:rsid w:val="008A63DC"/>
    <w:rsid w:val="008A6C26"/>
    <w:rsid w:val="008A7E36"/>
    <w:rsid w:val="008B1E56"/>
    <w:rsid w:val="008B3438"/>
    <w:rsid w:val="008B50F0"/>
    <w:rsid w:val="008B53D1"/>
    <w:rsid w:val="008B7690"/>
    <w:rsid w:val="008C0617"/>
    <w:rsid w:val="008C0C68"/>
    <w:rsid w:val="008C4EA0"/>
    <w:rsid w:val="008C6320"/>
    <w:rsid w:val="008C64BB"/>
    <w:rsid w:val="008C77F7"/>
    <w:rsid w:val="008D04F6"/>
    <w:rsid w:val="008D12CE"/>
    <w:rsid w:val="008D3DB2"/>
    <w:rsid w:val="008D4FE0"/>
    <w:rsid w:val="008D7F90"/>
    <w:rsid w:val="008E0900"/>
    <w:rsid w:val="008E1AD6"/>
    <w:rsid w:val="008E4032"/>
    <w:rsid w:val="008E407E"/>
    <w:rsid w:val="008E4D4D"/>
    <w:rsid w:val="008E4FB5"/>
    <w:rsid w:val="008E559C"/>
    <w:rsid w:val="008E5912"/>
    <w:rsid w:val="008E5EA6"/>
    <w:rsid w:val="008E6B82"/>
    <w:rsid w:val="008E6E7A"/>
    <w:rsid w:val="008E7778"/>
    <w:rsid w:val="008F0634"/>
    <w:rsid w:val="008F08AD"/>
    <w:rsid w:val="008F0AEA"/>
    <w:rsid w:val="008F18A6"/>
    <w:rsid w:val="008F3D6F"/>
    <w:rsid w:val="008F4084"/>
    <w:rsid w:val="008F6147"/>
    <w:rsid w:val="008F6D84"/>
    <w:rsid w:val="00902CB7"/>
    <w:rsid w:val="00902E0C"/>
    <w:rsid w:val="0090466F"/>
    <w:rsid w:val="00905E56"/>
    <w:rsid w:val="00907607"/>
    <w:rsid w:val="00907737"/>
    <w:rsid w:val="00910BE4"/>
    <w:rsid w:val="009112B0"/>
    <w:rsid w:val="009117DB"/>
    <w:rsid w:val="00911F06"/>
    <w:rsid w:val="009131DD"/>
    <w:rsid w:val="00913275"/>
    <w:rsid w:val="00913FE1"/>
    <w:rsid w:val="009142E3"/>
    <w:rsid w:val="009169BF"/>
    <w:rsid w:val="00916A10"/>
    <w:rsid w:val="009217F2"/>
    <w:rsid w:val="00923BBE"/>
    <w:rsid w:val="0092462F"/>
    <w:rsid w:val="009266CA"/>
    <w:rsid w:val="0092787C"/>
    <w:rsid w:val="00932033"/>
    <w:rsid w:val="00932A29"/>
    <w:rsid w:val="00932D66"/>
    <w:rsid w:val="00933DB6"/>
    <w:rsid w:val="00934667"/>
    <w:rsid w:val="00936D10"/>
    <w:rsid w:val="00936E02"/>
    <w:rsid w:val="009412C7"/>
    <w:rsid w:val="009424F0"/>
    <w:rsid w:val="00943AE4"/>
    <w:rsid w:val="009509C6"/>
    <w:rsid w:val="00950B39"/>
    <w:rsid w:val="0095137E"/>
    <w:rsid w:val="00952287"/>
    <w:rsid w:val="00952C14"/>
    <w:rsid w:val="00953472"/>
    <w:rsid w:val="00953700"/>
    <w:rsid w:val="00954361"/>
    <w:rsid w:val="0096037C"/>
    <w:rsid w:val="00964A4E"/>
    <w:rsid w:val="00964B26"/>
    <w:rsid w:val="00967D1B"/>
    <w:rsid w:val="009700B0"/>
    <w:rsid w:val="0097099B"/>
    <w:rsid w:val="00970BF4"/>
    <w:rsid w:val="009723C0"/>
    <w:rsid w:val="0097435E"/>
    <w:rsid w:val="00975A62"/>
    <w:rsid w:val="00977640"/>
    <w:rsid w:val="0098170E"/>
    <w:rsid w:val="00981A29"/>
    <w:rsid w:val="00982A61"/>
    <w:rsid w:val="0099055A"/>
    <w:rsid w:val="00991D6D"/>
    <w:rsid w:val="00993960"/>
    <w:rsid w:val="00993EA9"/>
    <w:rsid w:val="009A1024"/>
    <w:rsid w:val="009A236D"/>
    <w:rsid w:val="009A3B91"/>
    <w:rsid w:val="009A447A"/>
    <w:rsid w:val="009A4DC5"/>
    <w:rsid w:val="009A4E09"/>
    <w:rsid w:val="009A68CB"/>
    <w:rsid w:val="009A7941"/>
    <w:rsid w:val="009A7E85"/>
    <w:rsid w:val="009B29DB"/>
    <w:rsid w:val="009B2F27"/>
    <w:rsid w:val="009B3002"/>
    <w:rsid w:val="009B538C"/>
    <w:rsid w:val="009B542E"/>
    <w:rsid w:val="009B5A8C"/>
    <w:rsid w:val="009B5AEE"/>
    <w:rsid w:val="009B7F85"/>
    <w:rsid w:val="009C01F9"/>
    <w:rsid w:val="009C1F25"/>
    <w:rsid w:val="009C295A"/>
    <w:rsid w:val="009C2A02"/>
    <w:rsid w:val="009C2D03"/>
    <w:rsid w:val="009C2F58"/>
    <w:rsid w:val="009C3867"/>
    <w:rsid w:val="009C462E"/>
    <w:rsid w:val="009C4768"/>
    <w:rsid w:val="009C49D6"/>
    <w:rsid w:val="009C6302"/>
    <w:rsid w:val="009C69EF"/>
    <w:rsid w:val="009D06B6"/>
    <w:rsid w:val="009D1063"/>
    <w:rsid w:val="009D1B9F"/>
    <w:rsid w:val="009D260B"/>
    <w:rsid w:val="009D29F5"/>
    <w:rsid w:val="009D34B0"/>
    <w:rsid w:val="009D6BE4"/>
    <w:rsid w:val="009D6E70"/>
    <w:rsid w:val="009D6F2F"/>
    <w:rsid w:val="009E0679"/>
    <w:rsid w:val="009E1A8C"/>
    <w:rsid w:val="009E2086"/>
    <w:rsid w:val="009E32BC"/>
    <w:rsid w:val="009E4576"/>
    <w:rsid w:val="009E484B"/>
    <w:rsid w:val="009E6B52"/>
    <w:rsid w:val="009E6E1C"/>
    <w:rsid w:val="009F00A7"/>
    <w:rsid w:val="009F46C4"/>
    <w:rsid w:val="009F5BF6"/>
    <w:rsid w:val="009F7373"/>
    <w:rsid w:val="00A01CD0"/>
    <w:rsid w:val="00A031AB"/>
    <w:rsid w:val="00A033B4"/>
    <w:rsid w:val="00A03AD2"/>
    <w:rsid w:val="00A04881"/>
    <w:rsid w:val="00A06C67"/>
    <w:rsid w:val="00A078BE"/>
    <w:rsid w:val="00A10419"/>
    <w:rsid w:val="00A10DD6"/>
    <w:rsid w:val="00A11326"/>
    <w:rsid w:val="00A12C33"/>
    <w:rsid w:val="00A12EC6"/>
    <w:rsid w:val="00A13202"/>
    <w:rsid w:val="00A134CB"/>
    <w:rsid w:val="00A14235"/>
    <w:rsid w:val="00A14D65"/>
    <w:rsid w:val="00A16B02"/>
    <w:rsid w:val="00A16C81"/>
    <w:rsid w:val="00A1730D"/>
    <w:rsid w:val="00A2011D"/>
    <w:rsid w:val="00A20AED"/>
    <w:rsid w:val="00A21C8E"/>
    <w:rsid w:val="00A2207E"/>
    <w:rsid w:val="00A24943"/>
    <w:rsid w:val="00A24DE7"/>
    <w:rsid w:val="00A24F5D"/>
    <w:rsid w:val="00A25950"/>
    <w:rsid w:val="00A26BFC"/>
    <w:rsid w:val="00A303AC"/>
    <w:rsid w:val="00A30866"/>
    <w:rsid w:val="00A31599"/>
    <w:rsid w:val="00A31671"/>
    <w:rsid w:val="00A35F34"/>
    <w:rsid w:val="00A371A8"/>
    <w:rsid w:val="00A400C6"/>
    <w:rsid w:val="00A401D3"/>
    <w:rsid w:val="00A42444"/>
    <w:rsid w:val="00A44A40"/>
    <w:rsid w:val="00A45298"/>
    <w:rsid w:val="00A45D10"/>
    <w:rsid w:val="00A46B3F"/>
    <w:rsid w:val="00A50841"/>
    <w:rsid w:val="00A556E1"/>
    <w:rsid w:val="00A566B0"/>
    <w:rsid w:val="00A57A9C"/>
    <w:rsid w:val="00A607ED"/>
    <w:rsid w:val="00A61028"/>
    <w:rsid w:val="00A61456"/>
    <w:rsid w:val="00A6247C"/>
    <w:rsid w:val="00A62865"/>
    <w:rsid w:val="00A635E6"/>
    <w:rsid w:val="00A64AC3"/>
    <w:rsid w:val="00A64E2D"/>
    <w:rsid w:val="00A657FC"/>
    <w:rsid w:val="00A65F39"/>
    <w:rsid w:val="00A72044"/>
    <w:rsid w:val="00A72BE1"/>
    <w:rsid w:val="00A72C32"/>
    <w:rsid w:val="00A73025"/>
    <w:rsid w:val="00A73E31"/>
    <w:rsid w:val="00A7466F"/>
    <w:rsid w:val="00A7657C"/>
    <w:rsid w:val="00A77AB3"/>
    <w:rsid w:val="00A80D6F"/>
    <w:rsid w:val="00A81123"/>
    <w:rsid w:val="00A830D4"/>
    <w:rsid w:val="00A876B3"/>
    <w:rsid w:val="00A904A3"/>
    <w:rsid w:val="00A90F9B"/>
    <w:rsid w:val="00A9274A"/>
    <w:rsid w:val="00A92844"/>
    <w:rsid w:val="00A9614A"/>
    <w:rsid w:val="00A96724"/>
    <w:rsid w:val="00A9687F"/>
    <w:rsid w:val="00A96FF6"/>
    <w:rsid w:val="00A97F13"/>
    <w:rsid w:val="00AA31DD"/>
    <w:rsid w:val="00AA3B4C"/>
    <w:rsid w:val="00AA747A"/>
    <w:rsid w:val="00AB0022"/>
    <w:rsid w:val="00AB0D86"/>
    <w:rsid w:val="00AB1CC5"/>
    <w:rsid w:val="00AB3D98"/>
    <w:rsid w:val="00AB50A6"/>
    <w:rsid w:val="00AC0860"/>
    <w:rsid w:val="00AC0BC5"/>
    <w:rsid w:val="00AC1A72"/>
    <w:rsid w:val="00AC2116"/>
    <w:rsid w:val="00AC32F4"/>
    <w:rsid w:val="00AC4F66"/>
    <w:rsid w:val="00AC521A"/>
    <w:rsid w:val="00AC59BB"/>
    <w:rsid w:val="00AC6179"/>
    <w:rsid w:val="00AC6D2E"/>
    <w:rsid w:val="00AD0360"/>
    <w:rsid w:val="00AD131C"/>
    <w:rsid w:val="00AD15BF"/>
    <w:rsid w:val="00AD37FC"/>
    <w:rsid w:val="00AD43B6"/>
    <w:rsid w:val="00AD5A66"/>
    <w:rsid w:val="00AD5CE9"/>
    <w:rsid w:val="00AD646B"/>
    <w:rsid w:val="00AE141C"/>
    <w:rsid w:val="00AE3CB9"/>
    <w:rsid w:val="00AE4270"/>
    <w:rsid w:val="00AE4CA8"/>
    <w:rsid w:val="00AE5CFF"/>
    <w:rsid w:val="00AE6FF3"/>
    <w:rsid w:val="00AE73EF"/>
    <w:rsid w:val="00AE7A3C"/>
    <w:rsid w:val="00AF050C"/>
    <w:rsid w:val="00AF0C6A"/>
    <w:rsid w:val="00AF124D"/>
    <w:rsid w:val="00AF2F12"/>
    <w:rsid w:val="00AF3954"/>
    <w:rsid w:val="00AF3A9D"/>
    <w:rsid w:val="00AF3E51"/>
    <w:rsid w:val="00AF528C"/>
    <w:rsid w:val="00AF5488"/>
    <w:rsid w:val="00AF55A6"/>
    <w:rsid w:val="00AF5789"/>
    <w:rsid w:val="00AF6F11"/>
    <w:rsid w:val="00AF735E"/>
    <w:rsid w:val="00B0115E"/>
    <w:rsid w:val="00B03A4F"/>
    <w:rsid w:val="00B050E3"/>
    <w:rsid w:val="00B05738"/>
    <w:rsid w:val="00B066F9"/>
    <w:rsid w:val="00B06A8B"/>
    <w:rsid w:val="00B12DFC"/>
    <w:rsid w:val="00B15C5F"/>
    <w:rsid w:val="00B1648C"/>
    <w:rsid w:val="00B173FA"/>
    <w:rsid w:val="00B17960"/>
    <w:rsid w:val="00B17A98"/>
    <w:rsid w:val="00B206A5"/>
    <w:rsid w:val="00B21801"/>
    <w:rsid w:val="00B218FC"/>
    <w:rsid w:val="00B228BA"/>
    <w:rsid w:val="00B23368"/>
    <w:rsid w:val="00B24006"/>
    <w:rsid w:val="00B26CCC"/>
    <w:rsid w:val="00B26D5D"/>
    <w:rsid w:val="00B26D92"/>
    <w:rsid w:val="00B32A63"/>
    <w:rsid w:val="00B35A94"/>
    <w:rsid w:val="00B366AD"/>
    <w:rsid w:val="00B378C1"/>
    <w:rsid w:val="00B411D6"/>
    <w:rsid w:val="00B415DD"/>
    <w:rsid w:val="00B41D4D"/>
    <w:rsid w:val="00B427C5"/>
    <w:rsid w:val="00B45ED9"/>
    <w:rsid w:val="00B4717C"/>
    <w:rsid w:val="00B507DF"/>
    <w:rsid w:val="00B540A8"/>
    <w:rsid w:val="00B561D3"/>
    <w:rsid w:val="00B6142F"/>
    <w:rsid w:val="00B6169C"/>
    <w:rsid w:val="00B62E57"/>
    <w:rsid w:val="00B631DE"/>
    <w:rsid w:val="00B63F6B"/>
    <w:rsid w:val="00B6509A"/>
    <w:rsid w:val="00B652C0"/>
    <w:rsid w:val="00B66761"/>
    <w:rsid w:val="00B70637"/>
    <w:rsid w:val="00B74002"/>
    <w:rsid w:val="00B74089"/>
    <w:rsid w:val="00B77CC9"/>
    <w:rsid w:val="00B80CD8"/>
    <w:rsid w:val="00B82ABD"/>
    <w:rsid w:val="00B83C03"/>
    <w:rsid w:val="00B8453F"/>
    <w:rsid w:val="00B92C8D"/>
    <w:rsid w:val="00B93DCF"/>
    <w:rsid w:val="00B94A59"/>
    <w:rsid w:val="00B94B7C"/>
    <w:rsid w:val="00BA260D"/>
    <w:rsid w:val="00BA2BCE"/>
    <w:rsid w:val="00BA309E"/>
    <w:rsid w:val="00BA48D3"/>
    <w:rsid w:val="00BA7044"/>
    <w:rsid w:val="00BA70E1"/>
    <w:rsid w:val="00BA746A"/>
    <w:rsid w:val="00BA7CC3"/>
    <w:rsid w:val="00BB0853"/>
    <w:rsid w:val="00BB15EE"/>
    <w:rsid w:val="00BB2844"/>
    <w:rsid w:val="00BB3B6C"/>
    <w:rsid w:val="00BB41DF"/>
    <w:rsid w:val="00BB5174"/>
    <w:rsid w:val="00BB59B1"/>
    <w:rsid w:val="00BC2419"/>
    <w:rsid w:val="00BC5E58"/>
    <w:rsid w:val="00BC6A15"/>
    <w:rsid w:val="00BC6A99"/>
    <w:rsid w:val="00BD0C48"/>
    <w:rsid w:val="00BD2353"/>
    <w:rsid w:val="00BD42AD"/>
    <w:rsid w:val="00BD462E"/>
    <w:rsid w:val="00BD7DBA"/>
    <w:rsid w:val="00BE1ECA"/>
    <w:rsid w:val="00BE34E6"/>
    <w:rsid w:val="00BE4F84"/>
    <w:rsid w:val="00BE5F8A"/>
    <w:rsid w:val="00BE6C36"/>
    <w:rsid w:val="00BF064B"/>
    <w:rsid w:val="00BF1D34"/>
    <w:rsid w:val="00BF1F0F"/>
    <w:rsid w:val="00BF2907"/>
    <w:rsid w:val="00BF46C0"/>
    <w:rsid w:val="00BF5914"/>
    <w:rsid w:val="00C006B7"/>
    <w:rsid w:val="00C00B96"/>
    <w:rsid w:val="00C015E1"/>
    <w:rsid w:val="00C040F0"/>
    <w:rsid w:val="00C055C4"/>
    <w:rsid w:val="00C11FAE"/>
    <w:rsid w:val="00C13087"/>
    <w:rsid w:val="00C132E6"/>
    <w:rsid w:val="00C13EEA"/>
    <w:rsid w:val="00C14BC0"/>
    <w:rsid w:val="00C1691F"/>
    <w:rsid w:val="00C1795A"/>
    <w:rsid w:val="00C20020"/>
    <w:rsid w:val="00C20202"/>
    <w:rsid w:val="00C21BE5"/>
    <w:rsid w:val="00C23317"/>
    <w:rsid w:val="00C24645"/>
    <w:rsid w:val="00C26866"/>
    <w:rsid w:val="00C30D1F"/>
    <w:rsid w:val="00C32D7E"/>
    <w:rsid w:val="00C352EF"/>
    <w:rsid w:val="00C35CB2"/>
    <w:rsid w:val="00C40A77"/>
    <w:rsid w:val="00C42845"/>
    <w:rsid w:val="00C42E02"/>
    <w:rsid w:val="00C45DA5"/>
    <w:rsid w:val="00C51470"/>
    <w:rsid w:val="00C535BF"/>
    <w:rsid w:val="00C54C27"/>
    <w:rsid w:val="00C5523B"/>
    <w:rsid w:val="00C55D08"/>
    <w:rsid w:val="00C56101"/>
    <w:rsid w:val="00C61FCC"/>
    <w:rsid w:val="00C632A3"/>
    <w:rsid w:val="00C64538"/>
    <w:rsid w:val="00C6691F"/>
    <w:rsid w:val="00C67A0B"/>
    <w:rsid w:val="00C7317A"/>
    <w:rsid w:val="00C74051"/>
    <w:rsid w:val="00C75AB5"/>
    <w:rsid w:val="00C76F69"/>
    <w:rsid w:val="00C77018"/>
    <w:rsid w:val="00C77366"/>
    <w:rsid w:val="00C80A1A"/>
    <w:rsid w:val="00C85354"/>
    <w:rsid w:val="00C87458"/>
    <w:rsid w:val="00C87472"/>
    <w:rsid w:val="00C91FE4"/>
    <w:rsid w:val="00C936A3"/>
    <w:rsid w:val="00C97477"/>
    <w:rsid w:val="00CA0F15"/>
    <w:rsid w:val="00CA21E1"/>
    <w:rsid w:val="00CA4437"/>
    <w:rsid w:val="00CA494C"/>
    <w:rsid w:val="00CA78BA"/>
    <w:rsid w:val="00CB09D5"/>
    <w:rsid w:val="00CB101F"/>
    <w:rsid w:val="00CB1DE2"/>
    <w:rsid w:val="00CB2515"/>
    <w:rsid w:val="00CB3EC4"/>
    <w:rsid w:val="00CC0B9B"/>
    <w:rsid w:val="00CC1EA8"/>
    <w:rsid w:val="00CC41DF"/>
    <w:rsid w:val="00CC709E"/>
    <w:rsid w:val="00CC76A6"/>
    <w:rsid w:val="00CD0097"/>
    <w:rsid w:val="00CD1046"/>
    <w:rsid w:val="00CD4768"/>
    <w:rsid w:val="00CD4AD5"/>
    <w:rsid w:val="00CD5441"/>
    <w:rsid w:val="00CD5A8A"/>
    <w:rsid w:val="00CD6FA9"/>
    <w:rsid w:val="00CD705C"/>
    <w:rsid w:val="00CE1949"/>
    <w:rsid w:val="00CE2693"/>
    <w:rsid w:val="00CE2F38"/>
    <w:rsid w:val="00CE506E"/>
    <w:rsid w:val="00CE5A89"/>
    <w:rsid w:val="00CE7A13"/>
    <w:rsid w:val="00CE7B9F"/>
    <w:rsid w:val="00CF0A20"/>
    <w:rsid w:val="00CF1864"/>
    <w:rsid w:val="00CF186B"/>
    <w:rsid w:val="00CF1C08"/>
    <w:rsid w:val="00CF22FE"/>
    <w:rsid w:val="00CF2DF8"/>
    <w:rsid w:val="00CF301A"/>
    <w:rsid w:val="00CF37C1"/>
    <w:rsid w:val="00CF6D0A"/>
    <w:rsid w:val="00D00191"/>
    <w:rsid w:val="00D026A9"/>
    <w:rsid w:val="00D0302C"/>
    <w:rsid w:val="00D0352B"/>
    <w:rsid w:val="00D046B5"/>
    <w:rsid w:val="00D05F8E"/>
    <w:rsid w:val="00D07D15"/>
    <w:rsid w:val="00D10BF3"/>
    <w:rsid w:val="00D11E34"/>
    <w:rsid w:val="00D12F1F"/>
    <w:rsid w:val="00D13A94"/>
    <w:rsid w:val="00D15293"/>
    <w:rsid w:val="00D15BD8"/>
    <w:rsid w:val="00D15C56"/>
    <w:rsid w:val="00D16826"/>
    <w:rsid w:val="00D20203"/>
    <w:rsid w:val="00D21742"/>
    <w:rsid w:val="00D24290"/>
    <w:rsid w:val="00D30F27"/>
    <w:rsid w:val="00D33311"/>
    <w:rsid w:val="00D347EA"/>
    <w:rsid w:val="00D34971"/>
    <w:rsid w:val="00D35EE0"/>
    <w:rsid w:val="00D40D16"/>
    <w:rsid w:val="00D41177"/>
    <w:rsid w:val="00D4167C"/>
    <w:rsid w:val="00D42AB3"/>
    <w:rsid w:val="00D42F94"/>
    <w:rsid w:val="00D432D5"/>
    <w:rsid w:val="00D43F44"/>
    <w:rsid w:val="00D45D54"/>
    <w:rsid w:val="00D45D99"/>
    <w:rsid w:val="00D50169"/>
    <w:rsid w:val="00D502C5"/>
    <w:rsid w:val="00D50F43"/>
    <w:rsid w:val="00D51996"/>
    <w:rsid w:val="00D53838"/>
    <w:rsid w:val="00D54593"/>
    <w:rsid w:val="00D5480B"/>
    <w:rsid w:val="00D557EE"/>
    <w:rsid w:val="00D55F89"/>
    <w:rsid w:val="00D56EF4"/>
    <w:rsid w:val="00D57D37"/>
    <w:rsid w:val="00D606C5"/>
    <w:rsid w:val="00D61D5C"/>
    <w:rsid w:val="00D61E7E"/>
    <w:rsid w:val="00D64FF1"/>
    <w:rsid w:val="00D66D6B"/>
    <w:rsid w:val="00D678BE"/>
    <w:rsid w:val="00D70475"/>
    <w:rsid w:val="00D70DF9"/>
    <w:rsid w:val="00D727A9"/>
    <w:rsid w:val="00D74E48"/>
    <w:rsid w:val="00D74E4F"/>
    <w:rsid w:val="00D750FC"/>
    <w:rsid w:val="00D77924"/>
    <w:rsid w:val="00D77FD8"/>
    <w:rsid w:val="00D80162"/>
    <w:rsid w:val="00D8029D"/>
    <w:rsid w:val="00D80DEE"/>
    <w:rsid w:val="00D81109"/>
    <w:rsid w:val="00D82027"/>
    <w:rsid w:val="00D8300A"/>
    <w:rsid w:val="00D85B62"/>
    <w:rsid w:val="00D86213"/>
    <w:rsid w:val="00D86DAD"/>
    <w:rsid w:val="00D874F0"/>
    <w:rsid w:val="00D90258"/>
    <w:rsid w:val="00D918A1"/>
    <w:rsid w:val="00D91E97"/>
    <w:rsid w:val="00D9250E"/>
    <w:rsid w:val="00D926D3"/>
    <w:rsid w:val="00D931AB"/>
    <w:rsid w:val="00D94688"/>
    <w:rsid w:val="00D9553C"/>
    <w:rsid w:val="00D95E7D"/>
    <w:rsid w:val="00D97A86"/>
    <w:rsid w:val="00D97AFB"/>
    <w:rsid w:val="00DA0769"/>
    <w:rsid w:val="00DA0EE1"/>
    <w:rsid w:val="00DA1411"/>
    <w:rsid w:val="00DA1AD1"/>
    <w:rsid w:val="00DA2B7E"/>
    <w:rsid w:val="00DA4C47"/>
    <w:rsid w:val="00DA4F5C"/>
    <w:rsid w:val="00DA5BD4"/>
    <w:rsid w:val="00DA6294"/>
    <w:rsid w:val="00DA6EE1"/>
    <w:rsid w:val="00DA6F63"/>
    <w:rsid w:val="00DA73A0"/>
    <w:rsid w:val="00DA77AF"/>
    <w:rsid w:val="00DB08D7"/>
    <w:rsid w:val="00DB4FB1"/>
    <w:rsid w:val="00DB4FE7"/>
    <w:rsid w:val="00DB557B"/>
    <w:rsid w:val="00DB5DA9"/>
    <w:rsid w:val="00DB676B"/>
    <w:rsid w:val="00DC17E8"/>
    <w:rsid w:val="00DC30D9"/>
    <w:rsid w:val="00DC44B1"/>
    <w:rsid w:val="00DC5D9A"/>
    <w:rsid w:val="00DC6DCA"/>
    <w:rsid w:val="00DC71E1"/>
    <w:rsid w:val="00DD0DDA"/>
    <w:rsid w:val="00DD0DFF"/>
    <w:rsid w:val="00DD16FE"/>
    <w:rsid w:val="00DD24BA"/>
    <w:rsid w:val="00DD3122"/>
    <w:rsid w:val="00DD38A7"/>
    <w:rsid w:val="00DD3933"/>
    <w:rsid w:val="00DD3C9B"/>
    <w:rsid w:val="00DD4820"/>
    <w:rsid w:val="00DD6643"/>
    <w:rsid w:val="00DD74A6"/>
    <w:rsid w:val="00DD75AE"/>
    <w:rsid w:val="00DD7D39"/>
    <w:rsid w:val="00DE182F"/>
    <w:rsid w:val="00DE1BD1"/>
    <w:rsid w:val="00DE22E6"/>
    <w:rsid w:val="00DE2418"/>
    <w:rsid w:val="00DE4140"/>
    <w:rsid w:val="00DE504F"/>
    <w:rsid w:val="00DE5980"/>
    <w:rsid w:val="00DE5F91"/>
    <w:rsid w:val="00DF06C0"/>
    <w:rsid w:val="00DF7378"/>
    <w:rsid w:val="00E02928"/>
    <w:rsid w:val="00E03E4F"/>
    <w:rsid w:val="00E045B9"/>
    <w:rsid w:val="00E07236"/>
    <w:rsid w:val="00E07B54"/>
    <w:rsid w:val="00E10940"/>
    <w:rsid w:val="00E11366"/>
    <w:rsid w:val="00E11880"/>
    <w:rsid w:val="00E13C83"/>
    <w:rsid w:val="00E13CA7"/>
    <w:rsid w:val="00E13DC5"/>
    <w:rsid w:val="00E14B34"/>
    <w:rsid w:val="00E15534"/>
    <w:rsid w:val="00E2089C"/>
    <w:rsid w:val="00E22F2B"/>
    <w:rsid w:val="00E2475A"/>
    <w:rsid w:val="00E27016"/>
    <w:rsid w:val="00E27777"/>
    <w:rsid w:val="00E30385"/>
    <w:rsid w:val="00E335E2"/>
    <w:rsid w:val="00E34047"/>
    <w:rsid w:val="00E347C3"/>
    <w:rsid w:val="00E369FE"/>
    <w:rsid w:val="00E4335F"/>
    <w:rsid w:val="00E44345"/>
    <w:rsid w:val="00E46D46"/>
    <w:rsid w:val="00E47B3C"/>
    <w:rsid w:val="00E501DF"/>
    <w:rsid w:val="00E507E2"/>
    <w:rsid w:val="00E51885"/>
    <w:rsid w:val="00E5245A"/>
    <w:rsid w:val="00E52DAD"/>
    <w:rsid w:val="00E555EE"/>
    <w:rsid w:val="00E55635"/>
    <w:rsid w:val="00E55E5A"/>
    <w:rsid w:val="00E61BB5"/>
    <w:rsid w:val="00E61D29"/>
    <w:rsid w:val="00E63604"/>
    <w:rsid w:val="00E66CD8"/>
    <w:rsid w:val="00E67BC2"/>
    <w:rsid w:val="00E70F61"/>
    <w:rsid w:val="00E70FFF"/>
    <w:rsid w:val="00E72C65"/>
    <w:rsid w:val="00E738AC"/>
    <w:rsid w:val="00E7486E"/>
    <w:rsid w:val="00E75510"/>
    <w:rsid w:val="00E76326"/>
    <w:rsid w:val="00E763CC"/>
    <w:rsid w:val="00E81226"/>
    <w:rsid w:val="00E82C7B"/>
    <w:rsid w:val="00E832D2"/>
    <w:rsid w:val="00E83399"/>
    <w:rsid w:val="00E8403E"/>
    <w:rsid w:val="00E84E62"/>
    <w:rsid w:val="00E851FD"/>
    <w:rsid w:val="00E85E12"/>
    <w:rsid w:val="00E877B7"/>
    <w:rsid w:val="00E878A1"/>
    <w:rsid w:val="00E9038C"/>
    <w:rsid w:val="00E90BF6"/>
    <w:rsid w:val="00E913BA"/>
    <w:rsid w:val="00E930F3"/>
    <w:rsid w:val="00E938AF"/>
    <w:rsid w:val="00E93AF1"/>
    <w:rsid w:val="00E94DE6"/>
    <w:rsid w:val="00E963E2"/>
    <w:rsid w:val="00E97403"/>
    <w:rsid w:val="00EA0F4E"/>
    <w:rsid w:val="00EA1D4C"/>
    <w:rsid w:val="00EA2C05"/>
    <w:rsid w:val="00EA65C3"/>
    <w:rsid w:val="00EA6D58"/>
    <w:rsid w:val="00EB0E18"/>
    <w:rsid w:val="00EB0E2D"/>
    <w:rsid w:val="00EB1BF9"/>
    <w:rsid w:val="00EB209F"/>
    <w:rsid w:val="00EB294E"/>
    <w:rsid w:val="00EB3124"/>
    <w:rsid w:val="00EB661A"/>
    <w:rsid w:val="00EB7561"/>
    <w:rsid w:val="00EB7FF2"/>
    <w:rsid w:val="00EC04CC"/>
    <w:rsid w:val="00EC1C1D"/>
    <w:rsid w:val="00EC2548"/>
    <w:rsid w:val="00EC3478"/>
    <w:rsid w:val="00EC4EC9"/>
    <w:rsid w:val="00EC59AB"/>
    <w:rsid w:val="00ED018C"/>
    <w:rsid w:val="00ED03AC"/>
    <w:rsid w:val="00ED097A"/>
    <w:rsid w:val="00ED1F34"/>
    <w:rsid w:val="00ED298B"/>
    <w:rsid w:val="00ED4ACB"/>
    <w:rsid w:val="00ED4E6B"/>
    <w:rsid w:val="00ED518A"/>
    <w:rsid w:val="00ED6BCB"/>
    <w:rsid w:val="00ED71C3"/>
    <w:rsid w:val="00ED7429"/>
    <w:rsid w:val="00EE0E98"/>
    <w:rsid w:val="00EE15B4"/>
    <w:rsid w:val="00EE1C34"/>
    <w:rsid w:val="00EE2F5B"/>
    <w:rsid w:val="00EE38B7"/>
    <w:rsid w:val="00EE3C34"/>
    <w:rsid w:val="00EE7777"/>
    <w:rsid w:val="00EE7B6F"/>
    <w:rsid w:val="00EF1DB5"/>
    <w:rsid w:val="00EF2389"/>
    <w:rsid w:val="00EF23D0"/>
    <w:rsid w:val="00EF5370"/>
    <w:rsid w:val="00EF5730"/>
    <w:rsid w:val="00EF58F9"/>
    <w:rsid w:val="00EF7C92"/>
    <w:rsid w:val="00EF7F19"/>
    <w:rsid w:val="00F01E4E"/>
    <w:rsid w:val="00F02786"/>
    <w:rsid w:val="00F027C6"/>
    <w:rsid w:val="00F0291D"/>
    <w:rsid w:val="00F04B9B"/>
    <w:rsid w:val="00F05FDB"/>
    <w:rsid w:val="00F10023"/>
    <w:rsid w:val="00F114D6"/>
    <w:rsid w:val="00F117BA"/>
    <w:rsid w:val="00F12EF1"/>
    <w:rsid w:val="00F15F74"/>
    <w:rsid w:val="00F16B0B"/>
    <w:rsid w:val="00F17661"/>
    <w:rsid w:val="00F206DD"/>
    <w:rsid w:val="00F2310C"/>
    <w:rsid w:val="00F270BA"/>
    <w:rsid w:val="00F27A35"/>
    <w:rsid w:val="00F317F2"/>
    <w:rsid w:val="00F321F2"/>
    <w:rsid w:val="00F32A25"/>
    <w:rsid w:val="00F330E3"/>
    <w:rsid w:val="00F33291"/>
    <w:rsid w:val="00F343CC"/>
    <w:rsid w:val="00F348C2"/>
    <w:rsid w:val="00F349FD"/>
    <w:rsid w:val="00F35734"/>
    <w:rsid w:val="00F37E0C"/>
    <w:rsid w:val="00F4024E"/>
    <w:rsid w:val="00F405F4"/>
    <w:rsid w:val="00F406D3"/>
    <w:rsid w:val="00F411F0"/>
    <w:rsid w:val="00F43D1B"/>
    <w:rsid w:val="00F451B8"/>
    <w:rsid w:val="00F46E85"/>
    <w:rsid w:val="00F478A1"/>
    <w:rsid w:val="00F50682"/>
    <w:rsid w:val="00F5265E"/>
    <w:rsid w:val="00F528DB"/>
    <w:rsid w:val="00F53062"/>
    <w:rsid w:val="00F53125"/>
    <w:rsid w:val="00F53EC3"/>
    <w:rsid w:val="00F5535E"/>
    <w:rsid w:val="00F561EE"/>
    <w:rsid w:val="00F602CA"/>
    <w:rsid w:val="00F6409C"/>
    <w:rsid w:val="00F64CA8"/>
    <w:rsid w:val="00F65C1B"/>
    <w:rsid w:val="00F670F0"/>
    <w:rsid w:val="00F7036B"/>
    <w:rsid w:val="00F71629"/>
    <w:rsid w:val="00F71B36"/>
    <w:rsid w:val="00F72BD4"/>
    <w:rsid w:val="00F7554F"/>
    <w:rsid w:val="00F76B33"/>
    <w:rsid w:val="00F77076"/>
    <w:rsid w:val="00F77FFE"/>
    <w:rsid w:val="00F823F3"/>
    <w:rsid w:val="00F82563"/>
    <w:rsid w:val="00F82732"/>
    <w:rsid w:val="00F8426E"/>
    <w:rsid w:val="00F8583F"/>
    <w:rsid w:val="00F8791A"/>
    <w:rsid w:val="00F90545"/>
    <w:rsid w:val="00F9073F"/>
    <w:rsid w:val="00F90D20"/>
    <w:rsid w:val="00F9139D"/>
    <w:rsid w:val="00F917A5"/>
    <w:rsid w:val="00F924D8"/>
    <w:rsid w:val="00F9375B"/>
    <w:rsid w:val="00F959AF"/>
    <w:rsid w:val="00F95C80"/>
    <w:rsid w:val="00F96631"/>
    <w:rsid w:val="00F96815"/>
    <w:rsid w:val="00FA1C34"/>
    <w:rsid w:val="00FA3D6C"/>
    <w:rsid w:val="00FA6464"/>
    <w:rsid w:val="00FB0107"/>
    <w:rsid w:val="00FB2010"/>
    <w:rsid w:val="00FC05D4"/>
    <w:rsid w:val="00FC0F16"/>
    <w:rsid w:val="00FC1AC5"/>
    <w:rsid w:val="00FC3114"/>
    <w:rsid w:val="00FC409E"/>
    <w:rsid w:val="00FC6479"/>
    <w:rsid w:val="00FC654B"/>
    <w:rsid w:val="00FD0121"/>
    <w:rsid w:val="00FD119F"/>
    <w:rsid w:val="00FD2296"/>
    <w:rsid w:val="00FD365E"/>
    <w:rsid w:val="00FD39C8"/>
    <w:rsid w:val="00FD4020"/>
    <w:rsid w:val="00FD50FA"/>
    <w:rsid w:val="00FD6F40"/>
    <w:rsid w:val="00FD7A38"/>
    <w:rsid w:val="00FE17A2"/>
    <w:rsid w:val="00FE1833"/>
    <w:rsid w:val="00FE38F2"/>
    <w:rsid w:val="00FE4DCA"/>
    <w:rsid w:val="00FE7174"/>
    <w:rsid w:val="00FE7C47"/>
    <w:rsid w:val="00FF1064"/>
    <w:rsid w:val="00FF17FB"/>
    <w:rsid w:val="00FF2023"/>
    <w:rsid w:val="00FF2081"/>
    <w:rsid w:val="00FF2882"/>
    <w:rsid w:val="00FF4865"/>
    <w:rsid w:val="00FF6A16"/>
    <w:rsid w:val="00FF7D73"/>
  </w:rsids>
  <m:mathPr>
    <m:mathFont m:val="Cambria Math"/>
    <m:brkBin m:val="before"/>
    <m:brkBinSub m:val="--"/>
    <m:smallFrac m:val="0"/>
    <m:dispDef/>
    <m:lMargin m:val="0"/>
    <m:rMargin m:val="0"/>
    <m:defJc m:val="centerGroup"/>
    <m:wrapIndent m:val="1440"/>
    <m:intLim m:val="subSup"/>
    <m:naryLim m:val="undOvr"/>
  </m:mathPr>
  <w:themeFontLang w:val="es-ES_tradnl"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014D3"/>
  <w14:defaultImageDpi w14:val="330"/>
  <w15:chartTrackingRefBased/>
  <w15:docId w15:val="{C754344C-9CCB-4197-A872-3A939C712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926"/>
  </w:style>
  <w:style w:type="paragraph" w:styleId="Heading1">
    <w:name w:val="heading 1"/>
    <w:basedOn w:val="Normal"/>
    <w:next w:val="Normal"/>
    <w:link w:val="Heading1Char"/>
    <w:uiPriority w:val="9"/>
    <w:qFormat/>
    <w:rsid w:val="00964B2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045023"/>
    <w:pPr>
      <w:spacing w:after="60"/>
      <w:outlineLvl w:val="1"/>
    </w:pPr>
    <w:rPr>
      <w:rFonts w:ascii="Arial" w:hAnsi="Arial" w:cs="Arial"/>
      <w:color w:val="auto"/>
      <w:sz w:val="22"/>
      <w:szCs w:val="22"/>
    </w:rPr>
  </w:style>
  <w:style w:type="paragraph" w:styleId="Heading3">
    <w:name w:val="heading 3"/>
    <w:basedOn w:val="Normal"/>
    <w:next w:val="Normal"/>
    <w:link w:val="Heading3Char"/>
    <w:uiPriority w:val="9"/>
    <w:semiHidden/>
    <w:unhideWhenUsed/>
    <w:qFormat/>
    <w:rsid w:val="002422A5"/>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2422A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422A5"/>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422A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
    <w:name w:val="Libro"/>
    <w:qFormat/>
    <w:rsid w:val="00835833"/>
    <w:pPr>
      <w:spacing w:before="120" w:after="120"/>
      <w:jc w:val="both"/>
    </w:pPr>
    <w:rPr>
      <w:rFonts w:ascii="Times New Roman" w:hAnsi="Times New Roman"/>
    </w:rPr>
  </w:style>
  <w:style w:type="paragraph" w:customStyle="1" w:styleId="TimesNewRoman">
    <w:name w:val="TimesNewRoman"/>
    <w:qFormat/>
    <w:rsid w:val="006F2223"/>
    <w:pPr>
      <w:spacing w:before="120" w:after="120"/>
      <w:jc w:val="both"/>
    </w:pPr>
    <w:rPr>
      <w:rFonts w:ascii="Times New Roman" w:hAnsi="Times New Roman"/>
      <w:b/>
      <w:i/>
      <w:lang w:val="en-GB"/>
    </w:rPr>
  </w:style>
  <w:style w:type="paragraph" w:customStyle="1" w:styleId="EstiloTimes">
    <w:name w:val="EstiloTimes"/>
    <w:basedOn w:val="Libro"/>
    <w:qFormat/>
    <w:rsid w:val="000370DE"/>
    <w:rPr>
      <w:lang w:val="es-ES"/>
    </w:rPr>
  </w:style>
  <w:style w:type="paragraph" w:customStyle="1" w:styleId="LibroTimes">
    <w:name w:val="LibroTimes"/>
    <w:basedOn w:val="Normal"/>
    <w:qFormat/>
    <w:rsid w:val="00A7657C"/>
    <w:pPr>
      <w:spacing w:before="120" w:after="120"/>
      <w:jc w:val="both"/>
    </w:pPr>
    <w:rPr>
      <w:rFonts w:ascii="Times New Roman" w:eastAsia="Times New Roman" w:hAnsi="Times New Roman" w:cs="Times New Roman"/>
      <w:lang w:val="es-ES" w:eastAsia="es-ES_tradnl"/>
    </w:rPr>
  </w:style>
  <w:style w:type="character" w:styleId="CommentReference">
    <w:name w:val="annotation reference"/>
    <w:basedOn w:val="DefaultParagraphFont"/>
    <w:uiPriority w:val="99"/>
    <w:semiHidden/>
    <w:unhideWhenUsed/>
    <w:rsid w:val="0086386B"/>
    <w:rPr>
      <w:sz w:val="16"/>
      <w:szCs w:val="16"/>
    </w:rPr>
  </w:style>
  <w:style w:type="paragraph" w:styleId="CommentText">
    <w:name w:val="annotation text"/>
    <w:basedOn w:val="Normal"/>
    <w:link w:val="CommentTextChar"/>
    <w:uiPriority w:val="99"/>
    <w:unhideWhenUsed/>
    <w:rsid w:val="0086386B"/>
    <w:rPr>
      <w:sz w:val="20"/>
      <w:szCs w:val="20"/>
    </w:rPr>
  </w:style>
  <w:style w:type="character" w:customStyle="1" w:styleId="CommentTextChar">
    <w:name w:val="Comment Text Char"/>
    <w:basedOn w:val="DefaultParagraphFont"/>
    <w:link w:val="CommentText"/>
    <w:uiPriority w:val="99"/>
    <w:rsid w:val="0086386B"/>
    <w:rPr>
      <w:sz w:val="20"/>
      <w:szCs w:val="20"/>
      <w:lang w:val="en-US"/>
    </w:rPr>
  </w:style>
  <w:style w:type="paragraph" w:styleId="ListParagraph">
    <w:name w:val="List Paragraph"/>
    <w:basedOn w:val="Normal"/>
    <w:uiPriority w:val="34"/>
    <w:qFormat/>
    <w:rsid w:val="0086386B"/>
    <w:pPr>
      <w:ind w:left="720"/>
      <w:contextualSpacing/>
    </w:pPr>
  </w:style>
  <w:style w:type="paragraph" w:styleId="NormalWeb">
    <w:name w:val="Normal (Web)"/>
    <w:basedOn w:val="Normal"/>
    <w:uiPriority w:val="99"/>
    <w:unhideWhenUsed/>
    <w:rsid w:val="009B29DB"/>
    <w:pPr>
      <w:spacing w:before="100" w:beforeAutospacing="1" w:after="100" w:afterAutospacing="1"/>
      <w:ind w:left="360" w:hanging="360"/>
    </w:pPr>
    <w:rPr>
      <w:rFonts w:ascii="Times New Roman" w:eastAsia="Times New Roman" w:hAnsi="Times New Roman" w:cs="Times New Roman"/>
    </w:rPr>
  </w:style>
  <w:style w:type="character" w:styleId="Strong">
    <w:name w:val="Strong"/>
    <w:basedOn w:val="DefaultParagraphFont"/>
    <w:uiPriority w:val="22"/>
    <w:qFormat/>
    <w:rsid w:val="009B29DB"/>
    <w:rPr>
      <w:b/>
      <w:bCs/>
    </w:rPr>
  </w:style>
  <w:style w:type="paragraph" w:styleId="CommentSubject">
    <w:name w:val="annotation subject"/>
    <w:basedOn w:val="CommentText"/>
    <w:next w:val="CommentText"/>
    <w:link w:val="CommentSubjectChar"/>
    <w:uiPriority w:val="99"/>
    <w:semiHidden/>
    <w:unhideWhenUsed/>
    <w:rsid w:val="00525AD5"/>
    <w:rPr>
      <w:b/>
      <w:bCs/>
    </w:rPr>
  </w:style>
  <w:style w:type="character" w:customStyle="1" w:styleId="CommentSubjectChar">
    <w:name w:val="Comment Subject Char"/>
    <w:basedOn w:val="CommentTextChar"/>
    <w:link w:val="CommentSubject"/>
    <w:uiPriority w:val="99"/>
    <w:semiHidden/>
    <w:rsid w:val="00525AD5"/>
    <w:rPr>
      <w:b/>
      <w:bCs/>
      <w:sz w:val="20"/>
      <w:szCs w:val="20"/>
      <w:lang w:val="en-US"/>
    </w:rPr>
  </w:style>
  <w:style w:type="paragraph" w:styleId="Revision">
    <w:name w:val="Revision"/>
    <w:hidden/>
    <w:uiPriority w:val="99"/>
    <w:semiHidden/>
    <w:rsid w:val="007D0509"/>
    <w:rPr>
      <w:lang w:val="en-US"/>
    </w:rPr>
  </w:style>
  <w:style w:type="paragraph" w:styleId="Footer">
    <w:name w:val="footer"/>
    <w:basedOn w:val="Normal"/>
    <w:link w:val="FooterChar"/>
    <w:uiPriority w:val="99"/>
    <w:unhideWhenUsed/>
    <w:rsid w:val="00622C31"/>
    <w:pPr>
      <w:tabs>
        <w:tab w:val="center" w:pos="4419"/>
        <w:tab w:val="right" w:pos="8838"/>
      </w:tabs>
    </w:pPr>
  </w:style>
  <w:style w:type="character" w:customStyle="1" w:styleId="FooterChar">
    <w:name w:val="Footer Char"/>
    <w:basedOn w:val="DefaultParagraphFont"/>
    <w:link w:val="Footer"/>
    <w:uiPriority w:val="99"/>
    <w:rsid w:val="00622C31"/>
  </w:style>
  <w:style w:type="character" w:styleId="PageNumber">
    <w:name w:val="page number"/>
    <w:basedOn w:val="DefaultParagraphFont"/>
    <w:uiPriority w:val="99"/>
    <w:semiHidden/>
    <w:unhideWhenUsed/>
    <w:rsid w:val="00622C31"/>
  </w:style>
  <w:style w:type="character" w:styleId="Hyperlink">
    <w:name w:val="Hyperlink"/>
    <w:basedOn w:val="DefaultParagraphFont"/>
    <w:uiPriority w:val="99"/>
    <w:unhideWhenUsed/>
    <w:rsid w:val="00B507DF"/>
    <w:rPr>
      <w:color w:val="0563C1" w:themeColor="hyperlink"/>
      <w:u w:val="single"/>
    </w:rPr>
  </w:style>
  <w:style w:type="character" w:customStyle="1" w:styleId="UnresolvedMention1">
    <w:name w:val="Unresolved Mention1"/>
    <w:basedOn w:val="DefaultParagraphFont"/>
    <w:uiPriority w:val="99"/>
    <w:semiHidden/>
    <w:unhideWhenUsed/>
    <w:rsid w:val="00B507DF"/>
    <w:rPr>
      <w:color w:val="605E5C"/>
      <w:shd w:val="clear" w:color="auto" w:fill="E1DFDD"/>
    </w:rPr>
  </w:style>
  <w:style w:type="paragraph" w:styleId="BalloonText">
    <w:name w:val="Balloon Text"/>
    <w:basedOn w:val="Normal"/>
    <w:link w:val="BalloonTextChar"/>
    <w:uiPriority w:val="99"/>
    <w:semiHidden/>
    <w:unhideWhenUsed/>
    <w:rsid w:val="00BF59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5914"/>
    <w:rPr>
      <w:rFonts w:ascii="Segoe UI" w:hAnsi="Segoe UI" w:cs="Segoe UI"/>
      <w:sz w:val="18"/>
      <w:szCs w:val="18"/>
    </w:rPr>
  </w:style>
  <w:style w:type="paragraph" w:styleId="Header">
    <w:name w:val="header"/>
    <w:basedOn w:val="Normal"/>
    <w:link w:val="HeaderChar"/>
    <w:uiPriority w:val="99"/>
    <w:unhideWhenUsed/>
    <w:rsid w:val="00692206"/>
    <w:pPr>
      <w:tabs>
        <w:tab w:val="center" w:pos="4680"/>
        <w:tab w:val="right" w:pos="9360"/>
      </w:tabs>
    </w:pPr>
  </w:style>
  <w:style w:type="character" w:customStyle="1" w:styleId="HeaderChar">
    <w:name w:val="Header Char"/>
    <w:basedOn w:val="DefaultParagraphFont"/>
    <w:link w:val="Header"/>
    <w:uiPriority w:val="99"/>
    <w:rsid w:val="00692206"/>
  </w:style>
  <w:style w:type="character" w:customStyle="1" w:styleId="Heading1Char">
    <w:name w:val="Heading 1 Char"/>
    <w:basedOn w:val="DefaultParagraphFont"/>
    <w:link w:val="Heading1"/>
    <w:uiPriority w:val="9"/>
    <w:rsid w:val="00964B26"/>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64B26"/>
    <w:pPr>
      <w:spacing w:line="259" w:lineRule="auto"/>
      <w:outlineLvl w:val="9"/>
    </w:pPr>
    <w:rPr>
      <w:lang w:val="en-US"/>
    </w:rPr>
  </w:style>
  <w:style w:type="character" w:customStyle="1" w:styleId="Heading2Char">
    <w:name w:val="Heading 2 Char"/>
    <w:basedOn w:val="DefaultParagraphFont"/>
    <w:link w:val="Heading2"/>
    <w:uiPriority w:val="9"/>
    <w:rsid w:val="00045023"/>
    <w:rPr>
      <w:rFonts w:ascii="Arial" w:eastAsiaTheme="majorEastAsia" w:hAnsi="Arial" w:cs="Arial"/>
      <w:sz w:val="22"/>
      <w:szCs w:val="22"/>
    </w:rPr>
  </w:style>
  <w:style w:type="paragraph" w:styleId="TOC2">
    <w:name w:val="toc 2"/>
    <w:basedOn w:val="Normal"/>
    <w:next w:val="Normal"/>
    <w:autoRedefine/>
    <w:uiPriority w:val="39"/>
    <w:unhideWhenUsed/>
    <w:rsid w:val="004C0FEA"/>
    <w:pPr>
      <w:spacing w:after="100" w:line="259" w:lineRule="auto"/>
      <w:ind w:left="220"/>
    </w:pPr>
    <w:rPr>
      <w:rFonts w:eastAsiaTheme="minorEastAsia" w:cs="Times New Roman"/>
      <w:sz w:val="22"/>
      <w:szCs w:val="22"/>
      <w:lang w:val="en-US"/>
    </w:rPr>
  </w:style>
  <w:style w:type="paragraph" w:styleId="TOC1">
    <w:name w:val="toc 1"/>
    <w:basedOn w:val="Normal"/>
    <w:next w:val="Normal"/>
    <w:autoRedefine/>
    <w:uiPriority w:val="39"/>
    <w:unhideWhenUsed/>
    <w:rsid w:val="004C0FEA"/>
    <w:pPr>
      <w:spacing w:after="100" w:line="259" w:lineRule="auto"/>
    </w:pPr>
    <w:rPr>
      <w:rFonts w:eastAsiaTheme="minorEastAsia" w:cs="Times New Roman"/>
      <w:sz w:val="22"/>
      <w:szCs w:val="22"/>
      <w:lang w:val="en-US"/>
    </w:rPr>
  </w:style>
  <w:style w:type="paragraph" w:styleId="TOC3">
    <w:name w:val="toc 3"/>
    <w:basedOn w:val="Normal"/>
    <w:next w:val="Normal"/>
    <w:autoRedefine/>
    <w:uiPriority w:val="39"/>
    <w:unhideWhenUsed/>
    <w:rsid w:val="004C0FEA"/>
    <w:pPr>
      <w:spacing w:after="100" w:line="259" w:lineRule="auto"/>
      <w:ind w:left="440"/>
    </w:pPr>
    <w:rPr>
      <w:rFonts w:eastAsiaTheme="minorEastAsia" w:cs="Times New Roman"/>
      <w:sz w:val="22"/>
      <w:szCs w:val="22"/>
      <w:lang w:val="en-US"/>
    </w:rPr>
  </w:style>
  <w:style w:type="paragraph" w:styleId="FootnoteText">
    <w:name w:val="footnote text"/>
    <w:basedOn w:val="Normal"/>
    <w:link w:val="FootnoteTextChar"/>
    <w:uiPriority w:val="99"/>
    <w:unhideWhenUsed/>
    <w:rsid w:val="008107BA"/>
    <w:rPr>
      <w:sz w:val="20"/>
      <w:szCs w:val="20"/>
    </w:rPr>
  </w:style>
  <w:style w:type="character" w:customStyle="1" w:styleId="FootnoteTextChar">
    <w:name w:val="Footnote Text Char"/>
    <w:basedOn w:val="DefaultParagraphFont"/>
    <w:link w:val="FootnoteText"/>
    <w:uiPriority w:val="99"/>
    <w:rsid w:val="008107BA"/>
    <w:rPr>
      <w:sz w:val="20"/>
      <w:szCs w:val="20"/>
    </w:rPr>
  </w:style>
  <w:style w:type="character" w:styleId="FootnoteReference">
    <w:name w:val="footnote reference"/>
    <w:basedOn w:val="DefaultParagraphFont"/>
    <w:uiPriority w:val="99"/>
    <w:semiHidden/>
    <w:unhideWhenUsed/>
    <w:rsid w:val="008107BA"/>
    <w:rPr>
      <w:vertAlign w:val="superscript"/>
    </w:rPr>
  </w:style>
  <w:style w:type="character" w:customStyle="1" w:styleId="UnresolvedMention2">
    <w:name w:val="Unresolved Mention2"/>
    <w:basedOn w:val="DefaultParagraphFont"/>
    <w:uiPriority w:val="99"/>
    <w:semiHidden/>
    <w:unhideWhenUsed/>
    <w:rsid w:val="003776E2"/>
    <w:rPr>
      <w:color w:val="605E5C"/>
      <w:shd w:val="clear" w:color="auto" w:fill="E1DFDD"/>
    </w:rPr>
  </w:style>
  <w:style w:type="character" w:styleId="FollowedHyperlink">
    <w:name w:val="FollowedHyperlink"/>
    <w:basedOn w:val="DefaultParagraphFont"/>
    <w:uiPriority w:val="99"/>
    <w:semiHidden/>
    <w:unhideWhenUsed/>
    <w:rsid w:val="00D51996"/>
    <w:rPr>
      <w:color w:val="954F72" w:themeColor="followedHyperlink"/>
      <w:u w:val="single"/>
    </w:rPr>
  </w:style>
  <w:style w:type="character" w:customStyle="1" w:styleId="Mencinsinresolver1">
    <w:name w:val="Mención sin resolver1"/>
    <w:basedOn w:val="DefaultParagraphFont"/>
    <w:uiPriority w:val="99"/>
    <w:semiHidden/>
    <w:unhideWhenUsed/>
    <w:rsid w:val="008D3DB2"/>
    <w:rPr>
      <w:color w:val="605E5C"/>
      <w:shd w:val="clear" w:color="auto" w:fill="E1DFDD"/>
    </w:rPr>
  </w:style>
  <w:style w:type="paragraph" w:styleId="BodyText">
    <w:name w:val="Body Text"/>
    <w:basedOn w:val="Normal"/>
    <w:link w:val="BodyTextChar"/>
    <w:uiPriority w:val="1"/>
    <w:qFormat/>
    <w:rsid w:val="00625979"/>
    <w:pPr>
      <w:spacing w:after="220"/>
    </w:pPr>
    <w:rPr>
      <w:rFonts w:ascii="Arial" w:eastAsia="SimSun" w:hAnsi="Arial" w:cs="Arial"/>
      <w:sz w:val="22"/>
      <w:szCs w:val="20"/>
      <w:lang w:val="en-US" w:eastAsia="zh-CN"/>
    </w:rPr>
  </w:style>
  <w:style w:type="character" w:customStyle="1" w:styleId="BodyTextChar">
    <w:name w:val="Body Text Char"/>
    <w:basedOn w:val="DefaultParagraphFont"/>
    <w:link w:val="BodyText"/>
    <w:uiPriority w:val="1"/>
    <w:rsid w:val="00625979"/>
    <w:rPr>
      <w:rFonts w:ascii="Arial" w:eastAsia="SimSun" w:hAnsi="Arial" w:cs="Arial"/>
      <w:sz w:val="22"/>
      <w:szCs w:val="20"/>
      <w:lang w:val="en-US" w:eastAsia="zh-CN"/>
    </w:rPr>
  </w:style>
  <w:style w:type="paragraph" w:customStyle="1" w:styleId="Title1">
    <w:name w:val=".Title 1"/>
    <w:basedOn w:val="Heading1"/>
    <w:next w:val="Normal"/>
    <w:link w:val="Title1Car"/>
    <w:qFormat/>
    <w:rsid w:val="002422A5"/>
    <w:pPr>
      <w:numPr>
        <w:numId w:val="1"/>
      </w:numPr>
      <w:spacing w:before="60" w:after="240" w:line="276" w:lineRule="auto"/>
      <w:jc w:val="both"/>
    </w:pPr>
    <w:rPr>
      <w:rFonts w:asciiTheme="minorBidi" w:hAnsiTheme="minorBidi" w:cstheme="majorHAnsi"/>
      <w:caps/>
      <w:color w:val="auto"/>
      <w:sz w:val="24"/>
      <w:lang w:val="en-GB"/>
    </w:rPr>
  </w:style>
  <w:style w:type="paragraph" w:customStyle="1" w:styleId="Title2">
    <w:name w:val=".Title 2"/>
    <w:basedOn w:val="Heading2"/>
    <w:next w:val="Normal"/>
    <w:qFormat/>
    <w:rsid w:val="002422A5"/>
    <w:pPr>
      <w:numPr>
        <w:ilvl w:val="1"/>
        <w:numId w:val="1"/>
      </w:numPr>
      <w:pBdr>
        <w:bottom w:val="single" w:sz="8" w:space="1" w:color="A9D1DE"/>
      </w:pBdr>
      <w:tabs>
        <w:tab w:val="center" w:pos="4419"/>
        <w:tab w:val="right" w:pos="8838"/>
      </w:tabs>
      <w:spacing w:before="120"/>
    </w:pPr>
    <w:rPr>
      <w:rFonts w:cs="Times New Roman"/>
      <w:b/>
      <w:color w:val="000000" w:themeColor="text1"/>
      <w:sz w:val="24"/>
      <w:lang w:val="en-US"/>
      <w14:scene3d>
        <w14:camera w14:prst="orthographicFront"/>
        <w14:lightRig w14:rig="threePt" w14:dir="t">
          <w14:rot w14:lat="0" w14:lon="0" w14:rev="0"/>
        </w14:lightRig>
      </w14:scene3d>
    </w:rPr>
  </w:style>
  <w:style w:type="paragraph" w:customStyle="1" w:styleId="Title3">
    <w:name w:val=".Title 3"/>
    <w:basedOn w:val="Heading3"/>
    <w:next w:val="Normal"/>
    <w:qFormat/>
    <w:rsid w:val="002422A5"/>
    <w:pPr>
      <w:numPr>
        <w:ilvl w:val="2"/>
        <w:numId w:val="1"/>
      </w:numPr>
      <w:tabs>
        <w:tab w:val="center" w:pos="4419"/>
        <w:tab w:val="right" w:pos="8838"/>
      </w:tabs>
      <w:spacing w:before="120" w:after="60"/>
      <w:ind w:left="2160" w:hanging="180"/>
      <w:jc w:val="both"/>
    </w:pPr>
    <w:rPr>
      <w:rFonts w:cs="Open Sans Light"/>
      <w:b/>
      <w:color w:val="000000" w:themeColor="text1"/>
      <w:sz w:val="22"/>
      <w:lang w:val="en-US"/>
    </w:rPr>
  </w:style>
  <w:style w:type="paragraph" w:customStyle="1" w:styleId="Title5">
    <w:name w:val=".Title 5"/>
    <w:basedOn w:val="Heading5"/>
    <w:next w:val="Normal"/>
    <w:rsid w:val="002422A5"/>
    <w:pPr>
      <w:numPr>
        <w:ilvl w:val="4"/>
        <w:numId w:val="1"/>
      </w:numPr>
      <w:tabs>
        <w:tab w:val="num" w:pos="360"/>
        <w:tab w:val="num" w:pos="2835"/>
      </w:tabs>
      <w:spacing w:after="240"/>
      <w:ind w:left="2268" w:firstLine="0"/>
      <w:jc w:val="both"/>
    </w:pPr>
    <w:rPr>
      <w:i/>
      <w:color w:val="auto"/>
      <w:sz w:val="22"/>
      <w:szCs w:val="22"/>
      <w:lang w:val="en-US"/>
    </w:rPr>
  </w:style>
  <w:style w:type="paragraph" w:customStyle="1" w:styleId="Title6">
    <w:name w:val=".Title 6"/>
    <w:basedOn w:val="Heading6"/>
    <w:rsid w:val="002422A5"/>
    <w:pPr>
      <w:numPr>
        <w:ilvl w:val="5"/>
        <w:numId w:val="1"/>
      </w:numPr>
      <w:tabs>
        <w:tab w:val="num" w:pos="360"/>
        <w:tab w:val="num" w:pos="3402"/>
      </w:tabs>
      <w:spacing w:after="240"/>
      <w:ind w:left="2835" w:firstLine="0"/>
      <w:jc w:val="both"/>
    </w:pPr>
    <w:rPr>
      <w:color w:val="auto"/>
      <w:sz w:val="22"/>
      <w:szCs w:val="22"/>
      <w:lang w:val="en-US"/>
    </w:rPr>
  </w:style>
  <w:style w:type="paragraph" w:customStyle="1" w:styleId="Title4">
    <w:name w:val=".Title 4"/>
    <w:basedOn w:val="Heading4"/>
    <w:qFormat/>
    <w:rsid w:val="002422A5"/>
    <w:pPr>
      <w:numPr>
        <w:ilvl w:val="3"/>
        <w:numId w:val="1"/>
      </w:numPr>
      <w:tabs>
        <w:tab w:val="center" w:pos="4419"/>
        <w:tab w:val="right" w:pos="8838"/>
      </w:tabs>
      <w:spacing w:before="120" w:after="60"/>
      <w:ind w:left="2880" w:hanging="360"/>
      <w:jc w:val="both"/>
    </w:pPr>
    <w:rPr>
      <w:rFonts w:cs="Times New Roman"/>
      <w:b/>
      <w:iCs w:val="0"/>
      <w:color w:val="000000"/>
      <w:sz w:val="22"/>
      <w:lang w:val="en-US"/>
      <w14:textFill>
        <w14:solidFill>
          <w14:srgbClr w14:val="000000">
            <w14:lumMod w14:val="65000"/>
            <w14:lumOff w14:val="35000"/>
          </w14:srgbClr>
        </w14:solidFill>
      </w14:textFill>
    </w:rPr>
  </w:style>
  <w:style w:type="character" w:customStyle="1" w:styleId="Title1Car">
    <w:name w:val=".Title 1 Car"/>
    <w:basedOn w:val="DefaultParagraphFont"/>
    <w:link w:val="Title1"/>
    <w:rsid w:val="002422A5"/>
    <w:rPr>
      <w:rFonts w:asciiTheme="minorBidi" w:eastAsiaTheme="majorEastAsia" w:hAnsiTheme="minorBidi" w:cstheme="majorHAnsi"/>
      <w:caps/>
      <w:szCs w:val="32"/>
      <w:lang w:val="en-GB"/>
    </w:rPr>
  </w:style>
  <w:style w:type="character" w:customStyle="1" w:styleId="Heading3Char">
    <w:name w:val="Heading 3 Char"/>
    <w:basedOn w:val="DefaultParagraphFont"/>
    <w:link w:val="Heading3"/>
    <w:uiPriority w:val="9"/>
    <w:semiHidden/>
    <w:rsid w:val="002422A5"/>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2422A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422A5"/>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2422A5"/>
    <w:rPr>
      <w:rFonts w:asciiTheme="majorHAnsi" w:eastAsiaTheme="majorEastAsia" w:hAnsiTheme="majorHAnsi" w:cstheme="majorBidi"/>
      <w:i/>
      <w:iCs/>
      <w:color w:val="2F5496" w:themeColor="accent1" w:themeShade="BF"/>
    </w:rPr>
  </w:style>
  <w:style w:type="character" w:customStyle="1" w:styleId="Mencinsinresolver2">
    <w:name w:val="Mención sin resolver2"/>
    <w:basedOn w:val="DefaultParagraphFont"/>
    <w:uiPriority w:val="99"/>
    <w:semiHidden/>
    <w:unhideWhenUsed/>
    <w:rsid w:val="007E4971"/>
    <w:rPr>
      <w:color w:val="605E5C"/>
      <w:shd w:val="clear" w:color="auto" w:fill="E1DFDD"/>
    </w:rPr>
  </w:style>
  <w:style w:type="character" w:customStyle="1" w:styleId="Mencinsinresolver3">
    <w:name w:val="Mención sin resolver3"/>
    <w:basedOn w:val="DefaultParagraphFont"/>
    <w:uiPriority w:val="99"/>
    <w:semiHidden/>
    <w:unhideWhenUsed/>
    <w:rsid w:val="00993EA9"/>
    <w:rPr>
      <w:color w:val="605E5C"/>
      <w:shd w:val="clear" w:color="auto" w:fill="E1DFDD"/>
    </w:rPr>
  </w:style>
  <w:style w:type="character" w:customStyle="1" w:styleId="inline-comment-marker">
    <w:name w:val="inline-comment-marker"/>
    <w:basedOn w:val="DefaultParagraphFont"/>
    <w:rsid w:val="00A556E1"/>
  </w:style>
  <w:style w:type="character" w:styleId="Emphasis">
    <w:name w:val="Emphasis"/>
    <w:basedOn w:val="DefaultParagraphFont"/>
    <w:uiPriority w:val="20"/>
    <w:qFormat/>
    <w:rsid w:val="00BA7044"/>
    <w:rPr>
      <w:i/>
      <w:iCs/>
    </w:rPr>
  </w:style>
  <w:style w:type="paragraph" w:customStyle="1" w:styleId="auto-cursor-target">
    <w:name w:val="auto-cursor-target"/>
    <w:basedOn w:val="Normal"/>
    <w:rsid w:val="0040316A"/>
    <w:pPr>
      <w:spacing w:before="100" w:beforeAutospacing="1" w:after="100" w:afterAutospacing="1"/>
    </w:pPr>
    <w:rPr>
      <w:rFonts w:ascii="Times New Roman" w:eastAsia="Times New Roman" w:hAnsi="Times New Roman" w:cs="Times New Roman"/>
      <w:lang w:val="es-ES" w:eastAsia="es-ES"/>
    </w:rPr>
  </w:style>
  <w:style w:type="paragraph" w:customStyle="1" w:styleId="doc4net2epop1">
    <w:name w:val="doc4net2_epop1"/>
    <w:basedOn w:val="Normal"/>
    <w:rsid w:val="00E335E2"/>
    <w:pPr>
      <w:spacing w:before="100" w:beforeAutospacing="1" w:after="100" w:afterAutospacing="1"/>
    </w:pPr>
    <w:rPr>
      <w:rFonts w:ascii="Times New Roman" w:eastAsiaTheme="minorEastAsia" w:hAnsi="Times New Roman" w:cs="Times New Roman"/>
      <w:lang w:val="es-ES" w:eastAsia="es-ES"/>
    </w:rPr>
  </w:style>
  <w:style w:type="table" w:styleId="TableGrid">
    <w:name w:val="Table Grid"/>
    <w:basedOn w:val="TableNormal"/>
    <w:uiPriority w:val="39"/>
    <w:rsid w:val="00BE1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21691">
      <w:bodyDiv w:val="1"/>
      <w:marLeft w:val="0"/>
      <w:marRight w:val="0"/>
      <w:marTop w:val="0"/>
      <w:marBottom w:val="0"/>
      <w:divBdr>
        <w:top w:val="none" w:sz="0" w:space="0" w:color="auto"/>
        <w:left w:val="none" w:sz="0" w:space="0" w:color="auto"/>
        <w:bottom w:val="none" w:sz="0" w:space="0" w:color="auto"/>
        <w:right w:val="none" w:sz="0" w:space="0" w:color="auto"/>
      </w:divBdr>
    </w:div>
    <w:div w:id="240220432">
      <w:bodyDiv w:val="1"/>
      <w:marLeft w:val="0"/>
      <w:marRight w:val="0"/>
      <w:marTop w:val="0"/>
      <w:marBottom w:val="0"/>
      <w:divBdr>
        <w:top w:val="none" w:sz="0" w:space="0" w:color="auto"/>
        <w:left w:val="none" w:sz="0" w:space="0" w:color="auto"/>
        <w:bottom w:val="none" w:sz="0" w:space="0" w:color="auto"/>
        <w:right w:val="none" w:sz="0" w:space="0" w:color="auto"/>
      </w:divBdr>
    </w:div>
    <w:div w:id="326831994">
      <w:bodyDiv w:val="1"/>
      <w:marLeft w:val="0"/>
      <w:marRight w:val="0"/>
      <w:marTop w:val="0"/>
      <w:marBottom w:val="0"/>
      <w:divBdr>
        <w:top w:val="none" w:sz="0" w:space="0" w:color="auto"/>
        <w:left w:val="none" w:sz="0" w:space="0" w:color="auto"/>
        <w:bottom w:val="none" w:sz="0" w:space="0" w:color="auto"/>
        <w:right w:val="none" w:sz="0" w:space="0" w:color="auto"/>
      </w:divBdr>
    </w:div>
    <w:div w:id="369842861">
      <w:bodyDiv w:val="1"/>
      <w:marLeft w:val="0"/>
      <w:marRight w:val="0"/>
      <w:marTop w:val="0"/>
      <w:marBottom w:val="0"/>
      <w:divBdr>
        <w:top w:val="none" w:sz="0" w:space="0" w:color="auto"/>
        <w:left w:val="none" w:sz="0" w:space="0" w:color="auto"/>
        <w:bottom w:val="none" w:sz="0" w:space="0" w:color="auto"/>
        <w:right w:val="none" w:sz="0" w:space="0" w:color="auto"/>
      </w:divBdr>
    </w:div>
    <w:div w:id="477842442">
      <w:bodyDiv w:val="1"/>
      <w:marLeft w:val="0"/>
      <w:marRight w:val="0"/>
      <w:marTop w:val="0"/>
      <w:marBottom w:val="0"/>
      <w:divBdr>
        <w:top w:val="none" w:sz="0" w:space="0" w:color="auto"/>
        <w:left w:val="none" w:sz="0" w:space="0" w:color="auto"/>
        <w:bottom w:val="none" w:sz="0" w:space="0" w:color="auto"/>
        <w:right w:val="none" w:sz="0" w:space="0" w:color="auto"/>
      </w:divBdr>
    </w:div>
    <w:div w:id="765072811">
      <w:bodyDiv w:val="1"/>
      <w:marLeft w:val="0"/>
      <w:marRight w:val="0"/>
      <w:marTop w:val="0"/>
      <w:marBottom w:val="0"/>
      <w:divBdr>
        <w:top w:val="none" w:sz="0" w:space="0" w:color="auto"/>
        <w:left w:val="none" w:sz="0" w:space="0" w:color="auto"/>
        <w:bottom w:val="none" w:sz="0" w:space="0" w:color="auto"/>
        <w:right w:val="none" w:sz="0" w:space="0" w:color="auto"/>
      </w:divBdr>
    </w:div>
    <w:div w:id="785079662">
      <w:bodyDiv w:val="1"/>
      <w:marLeft w:val="0"/>
      <w:marRight w:val="0"/>
      <w:marTop w:val="0"/>
      <w:marBottom w:val="0"/>
      <w:divBdr>
        <w:top w:val="none" w:sz="0" w:space="0" w:color="auto"/>
        <w:left w:val="none" w:sz="0" w:space="0" w:color="auto"/>
        <w:bottom w:val="none" w:sz="0" w:space="0" w:color="auto"/>
        <w:right w:val="none" w:sz="0" w:space="0" w:color="auto"/>
      </w:divBdr>
    </w:div>
    <w:div w:id="891355742">
      <w:bodyDiv w:val="1"/>
      <w:marLeft w:val="0"/>
      <w:marRight w:val="0"/>
      <w:marTop w:val="0"/>
      <w:marBottom w:val="0"/>
      <w:divBdr>
        <w:top w:val="none" w:sz="0" w:space="0" w:color="auto"/>
        <w:left w:val="none" w:sz="0" w:space="0" w:color="auto"/>
        <w:bottom w:val="none" w:sz="0" w:space="0" w:color="auto"/>
        <w:right w:val="none" w:sz="0" w:space="0" w:color="auto"/>
      </w:divBdr>
    </w:div>
    <w:div w:id="961575323">
      <w:bodyDiv w:val="1"/>
      <w:marLeft w:val="0"/>
      <w:marRight w:val="0"/>
      <w:marTop w:val="0"/>
      <w:marBottom w:val="0"/>
      <w:divBdr>
        <w:top w:val="none" w:sz="0" w:space="0" w:color="auto"/>
        <w:left w:val="none" w:sz="0" w:space="0" w:color="auto"/>
        <w:bottom w:val="none" w:sz="0" w:space="0" w:color="auto"/>
        <w:right w:val="none" w:sz="0" w:space="0" w:color="auto"/>
      </w:divBdr>
    </w:div>
    <w:div w:id="1056465375">
      <w:bodyDiv w:val="1"/>
      <w:marLeft w:val="0"/>
      <w:marRight w:val="0"/>
      <w:marTop w:val="0"/>
      <w:marBottom w:val="0"/>
      <w:divBdr>
        <w:top w:val="none" w:sz="0" w:space="0" w:color="auto"/>
        <w:left w:val="none" w:sz="0" w:space="0" w:color="auto"/>
        <w:bottom w:val="none" w:sz="0" w:space="0" w:color="auto"/>
        <w:right w:val="none" w:sz="0" w:space="0" w:color="auto"/>
      </w:divBdr>
    </w:div>
    <w:div w:id="1142500644">
      <w:bodyDiv w:val="1"/>
      <w:marLeft w:val="0"/>
      <w:marRight w:val="0"/>
      <w:marTop w:val="0"/>
      <w:marBottom w:val="0"/>
      <w:divBdr>
        <w:top w:val="none" w:sz="0" w:space="0" w:color="auto"/>
        <w:left w:val="none" w:sz="0" w:space="0" w:color="auto"/>
        <w:bottom w:val="none" w:sz="0" w:space="0" w:color="auto"/>
        <w:right w:val="none" w:sz="0" w:space="0" w:color="auto"/>
      </w:divBdr>
    </w:div>
    <w:div w:id="1213156561">
      <w:bodyDiv w:val="1"/>
      <w:marLeft w:val="0"/>
      <w:marRight w:val="0"/>
      <w:marTop w:val="0"/>
      <w:marBottom w:val="0"/>
      <w:divBdr>
        <w:top w:val="none" w:sz="0" w:space="0" w:color="auto"/>
        <w:left w:val="none" w:sz="0" w:space="0" w:color="auto"/>
        <w:bottom w:val="none" w:sz="0" w:space="0" w:color="auto"/>
        <w:right w:val="none" w:sz="0" w:space="0" w:color="auto"/>
      </w:divBdr>
    </w:div>
    <w:div w:id="1333146555">
      <w:bodyDiv w:val="1"/>
      <w:marLeft w:val="0"/>
      <w:marRight w:val="0"/>
      <w:marTop w:val="0"/>
      <w:marBottom w:val="0"/>
      <w:divBdr>
        <w:top w:val="none" w:sz="0" w:space="0" w:color="auto"/>
        <w:left w:val="none" w:sz="0" w:space="0" w:color="auto"/>
        <w:bottom w:val="none" w:sz="0" w:space="0" w:color="auto"/>
        <w:right w:val="none" w:sz="0" w:space="0" w:color="auto"/>
      </w:divBdr>
    </w:div>
    <w:div w:id="1431388552">
      <w:bodyDiv w:val="1"/>
      <w:marLeft w:val="0"/>
      <w:marRight w:val="0"/>
      <w:marTop w:val="0"/>
      <w:marBottom w:val="0"/>
      <w:divBdr>
        <w:top w:val="none" w:sz="0" w:space="0" w:color="auto"/>
        <w:left w:val="none" w:sz="0" w:space="0" w:color="auto"/>
        <w:bottom w:val="none" w:sz="0" w:space="0" w:color="auto"/>
        <w:right w:val="none" w:sz="0" w:space="0" w:color="auto"/>
      </w:divBdr>
    </w:div>
    <w:div w:id="1448964996">
      <w:bodyDiv w:val="1"/>
      <w:marLeft w:val="0"/>
      <w:marRight w:val="0"/>
      <w:marTop w:val="0"/>
      <w:marBottom w:val="0"/>
      <w:divBdr>
        <w:top w:val="none" w:sz="0" w:space="0" w:color="auto"/>
        <w:left w:val="none" w:sz="0" w:space="0" w:color="auto"/>
        <w:bottom w:val="none" w:sz="0" w:space="0" w:color="auto"/>
        <w:right w:val="none" w:sz="0" w:space="0" w:color="auto"/>
      </w:divBdr>
    </w:div>
    <w:div w:id="1600068888">
      <w:bodyDiv w:val="1"/>
      <w:marLeft w:val="0"/>
      <w:marRight w:val="0"/>
      <w:marTop w:val="0"/>
      <w:marBottom w:val="0"/>
      <w:divBdr>
        <w:top w:val="none" w:sz="0" w:space="0" w:color="auto"/>
        <w:left w:val="none" w:sz="0" w:space="0" w:color="auto"/>
        <w:bottom w:val="none" w:sz="0" w:space="0" w:color="auto"/>
        <w:right w:val="none" w:sz="0" w:space="0" w:color="auto"/>
      </w:divBdr>
      <w:divsChild>
        <w:div w:id="864052924">
          <w:marLeft w:val="0"/>
          <w:marRight w:val="0"/>
          <w:marTop w:val="0"/>
          <w:marBottom w:val="0"/>
          <w:divBdr>
            <w:top w:val="none" w:sz="0" w:space="0" w:color="auto"/>
            <w:left w:val="none" w:sz="0" w:space="0" w:color="auto"/>
            <w:bottom w:val="none" w:sz="0" w:space="0" w:color="auto"/>
            <w:right w:val="none" w:sz="0" w:space="0" w:color="auto"/>
          </w:divBdr>
          <w:divsChild>
            <w:div w:id="602154265">
              <w:marLeft w:val="0"/>
              <w:marRight w:val="0"/>
              <w:marTop w:val="0"/>
              <w:marBottom w:val="0"/>
              <w:divBdr>
                <w:top w:val="none" w:sz="0" w:space="0" w:color="auto"/>
                <w:left w:val="none" w:sz="0" w:space="0" w:color="auto"/>
                <w:bottom w:val="none" w:sz="0" w:space="0" w:color="auto"/>
                <w:right w:val="none" w:sz="0" w:space="0" w:color="auto"/>
              </w:divBdr>
              <w:divsChild>
                <w:div w:id="675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952376">
      <w:bodyDiv w:val="1"/>
      <w:marLeft w:val="0"/>
      <w:marRight w:val="0"/>
      <w:marTop w:val="0"/>
      <w:marBottom w:val="0"/>
      <w:divBdr>
        <w:top w:val="none" w:sz="0" w:space="0" w:color="auto"/>
        <w:left w:val="none" w:sz="0" w:space="0" w:color="auto"/>
        <w:bottom w:val="none" w:sz="0" w:space="0" w:color="auto"/>
        <w:right w:val="none" w:sz="0" w:space="0" w:color="auto"/>
      </w:divBdr>
    </w:div>
    <w:div w:id="1823110977">
      <w:bodyDiv w:val="1"/>
      <w:marLeft w:val="0"/>
      <w:marRight w:val="0"/>
      <w:marTop w:val="0"/>
      <w:marBottom w:val="0"/>
      <w:divBdr>
        <w:top w:val="none" w:sz="0" w:space="0" w:color="auto"/>
        <w:left w:val="none" w:sz="0" w:space="0" w:color="auto"/>
        <w:bottom w:val="none" w:sz="0" w:space="0" w:color="auto"/>
        <w:right w:val="none" w:sz="0" w:space="0" w:color="auto"/>
      </w:divBdr>
    </w:div>
    <w:div w:id="1852794076">
      <w:bodyDiv w:val="1"/>
      <w:marLeft w:val="0"/>
      <w:marRight w:val="0"/>
      <w:marTop w:val="0"/>
      <w:marBottom w:val="0"/>
      <w:divBdr>
        <w:top w:val="none" w:sz="0" w:space="0" w:color="auto"/>
        <w:left w:val="none" w:sz="0" w:space="0" w:color="auto"/>
        <w:bottom w:val="none" w:sz="0" w:space="0" w:color="auto"/>
        <w:right w:val="none" w:sz="0" w:space="0" w:color="auto"/>
      </w:divBdr>
      <w:divsChild>
        <w:div w:id="1325668583">
          <w:marLeft w:val="0"/>
          <w:marRight w:val="0"/>
          <w:marTop w:val="0"/>
          <w:marBottom w:val="0"/>
          <w:divBdr>
            <w:top w:val="none" w:sz="0" w:space="0" w:color="auto"/>
            <w:left w:val="none" w:sz="0" w:space="0" w:color="auto"/>
            <w:bottom w:val="none" w:sz="0" w:space="0" w:color="auto"/>
            <w:right w:val="none" w:sz="0" w:space="0" w:color="auto"/>
          </w:divBdr>
          <w:divsChild>
            <w:div w:id="1361009946">
              <w:marLeft w:val="0"/>
              <w:marRight w:val="0"/>
              <w:marTop w:val="0"/>
              <w:marBottom w:val="0"/>
              <w:divBdr>
                <w:top w:val="none" w:sz="0" w:space="0" w:color="auto"/>
                <w:left w:val="none" w:sz="0" w:space="0" w:color="auto"/>
                <w:bottom w:val="none" w:sz="0" w:space="0" w:color="auto"/>
                <w:right w:val="none" w:sz="0" w:space="0" w:color="auto"/>
              </w:divBdr>
              <w:divsChild>
                <w:div w:id="33345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197723">
      <w:bodyDiv w:val="1"/>
      <w:marLeft w:val="0"/>
      <w:marRight w:val="0"/>
      <w:marTop w:val="0"/>
      <w:marBottom w:val="0"/>
      <w:divBdr>
        <w:top w:val="none" w:sz="0" w:space="0" w:color="auto"/>
        <w:left w:val="none" w:sz="0" w:space="0" w:color="auto"/>
        <w:bottom w:val="none" w:sz="0" w:space="0" w:color="auto"/>
        <w:right w:val="none" w:sz="0" w:space="0" w:color="auto"/>
      </w:divBdr>
    </w:div>
    <w:div w:id="2047289074">
      <w:bodyDiv w:val="1"/>
      <w:marLeft w:val="0"/>
      <w:marRight w:val="0"/>
      <w:marTop w:val="0"/>
      <w:marBottom w:val="0"/>
      <w:divBdr>
        <w:top w:val="none" w:sz="0" w:space="0" w:color="auto"/>
        <w:left w:val="none" w:sz="0" w:space="0" w:color="auto"/>
        <w:bottom w:val="none" w:sz="0" w:space="0" w:color="auto"/>
        <w:right w:val="none" w:sz="0" w:space="0" w:color="auto"/>
      </w:divBdr>
      <w:divsChild>
        <w:div w:id="1514882463">
          <w:marLeft w:val="0"/>
          <w:marRight w:val="0"/>
          <w:marTop w:val="0"/>
          <w:marBottom w:val="0"/>
          <w:divBdr>
            <w:top w:val="none" w:sz="0" w:space="0" w:color="auto"/>
            <w:left w:val="none" w:sz="0" w:space="0" w:color="auto"/>
            <w:bottom w:val="none" w:sz="0" w:space="0" w:color="auto"/>
            <w:right w:val="none" w:sz="0" w:space="0" w:color="auto"/>
          </w:divBdr>
          <w:divsChild>
            <w:div w:id="1989245583">
              <w:marLeft w:val="0"/>
              <w:marRight w:val="0"/>
              <w:marTop w:val="0"/>
              <w:marBottom w:val="0"/>
              <w:divBdr>
                <w:top w:val="none" w:sz="0" w:space="0" w:color="auto"/>
                <w:left w:val="none" w:sz="0" w:space="0" w:color="auto"/>
                <w:bottom w:val="none" w:sz="0" w:space="0" w:color="auto"/>
                <w:right w:val="none" w:sz="0" w:space="0" w:color="auto"/>
              </w:divBdr>
              <w:divsChild>
                <w:div w:id="3408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2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png"/><Relationship Id="rId21" Type="http://schemas.openxmlformats.org/officeDocument/2006/relationships/hyperlink" Target="https://joinup.ec.europa.eu/collection/ssi-eidas-bridge/about" TargetMode="External"/><Relationship Id="rId42" Type="http://schemas.openxmlformats.org/officeDocument/2006/relationships/hyperlink" Target="https://static1.squarespace.com/static/5bb3ced9b9144976a1d4cb49/t/5de67fbecd1f1d1da57d7829/1575387075162/Blockchain+and+Trade+Secrets+A+Match+Made+in+Heaven.pdf" TargetMode="External"/><Relationship Id="rId47" Type="http://schemas.openxmlformats.org/officeDocument/2006/relationships/hyperlink" Target="https://euipo.europa.eu/tunnel-web/secure/webdav/guest/document_library/observatory/documents/reports/2019_Report_on_Enforcement_of_IPR_at_EU_borders_and_in_MS_2013_2017/2019_Report_on_enforcement_of_IPR_at_EU_borders_and_in_MS_2013_2017_Full_en.pdf" TargetMode="External"/><Relationship Id="rId63" Type="http://schemas.openxmlformats.org/officeDocument/2006/relationships/hyperlink" Target="https://www.wipo.int/wipo_magazine_digital/en/2020/article_0002.html" TargetMode="External"/><Relationship Id="rId68"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hyperlink" Target="https://www.mondaq.com/china/copyright/926768/time-stamp--an-effective-solution-for-copyright-protection" TargetMode="External"/><Relationship Id="rId29" Type="http://schemas.openxmlformats.org/officeDocument/2006/relationships/hyperlink" Target="http://www.iprhelpdesk.eu/landing-page/ip-guides" TargetMode="External"/><Relationship Id="rId11" Type="http://schemas.openxmlformats.org/officeDocument/2006/relationships/image" Target="media/image3.png"/><Relationship Id="rId24" Type="http://schemas.openxmlformats.org/officeDocument/2006/relationships/hyperlink" Target="https://www.kaytrust.id/" TargetMode="External"/><Relationship Id="rId32" Type="http://schemas.openxmlformats.org/officeDocument/2006/relationships/hyperlink" Target="https://www.wipo.int/wipo_magazine/en/2018/01/article_0005.html" TargetMode="External"/><Relationship Id="rId37" Type="http://schemas.openxmlformats.org/officeDocument/2006/relationships/hyperlink" Target="https://en.wikipedia.org/wiki/Information" TargetMode="External"/><Relationship Id="rId40" Type="http://schemas.openxmlformats.org/officeDocument/2006/relationships/image" Target="media/image7.png"/><Relationship Id="rId45" Type="http://schemas.openxmlformats.org/officeDocument/2006/relationships/hyperlink" Target="https://onlinelibrary.wiley.com/doi/full/10.1111/jwip.12069" TargetMode="External"/><Relationship Id="rId53" Type="http://schemas.openxmlformats.org/officeDocument/2006/relationships/hyperlink" Target="https://euipo.europa.eu/ohimportal/en/web/observatory/blockathon" TargetMode="External"/><Relationship Id="rId58" Type="http://schemas.openxmlformats.org/officeDocument/2006/relationships/hyperlink" Target="https://www.wipo.int/das/en/" TargetMode="External"/><Relationship Id="rId66" Type="http://schemas.openxmlformats.org/officeDocument/2006/relationships/image" Target="media/image17.png"/><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14.png"/><Relationship Id="rId19" Type="http://schemas.openxmlformats.org/officeDocument/2006/relationships/image" Target="media/image4.png"/><Relationship Id="rId14" Type="http://schemas.openxmlformats.org/officeDocument/2006/relationships/hyperlink" Target="https://www.stamping.io/indexEng.html" TargetMode="External"/><Relationship Id="rId22" Type="http://schemas.openxmlformats.org/officeDocument/2006/relationships/hyperlink" Target="https://ec.europa.eu/cefdigital/wiki/display/CEFDIGITAL/EBSI" TargetMode="External"/><Relationship Id="rId27" Type="http://schemas.openxmlformats.org/officeDocument/2006/relationships/hyperlink" Target="http://doi.org/10.1016/j.clsr.2018.05.027" TargetMode="External"/><Relationship Id="rId30" Type="http://schemas.openxmlformats.org/officeDocument/2006/relationships/hyperlink" Target="http://iprhelpdesk.eu/ip-highlights/ip-special-blockchain/blockchain-in-a-nutshell" TargetMode="External"/><Relationship Id="rId35" Type="http://schemas.openxmlformats.org/officeDocument/2006/relationships/hyperlink" Target="https://euipo.europa.eu/tunnel-web/secure/webdav/guest/document_library/observatory/documents/meetings/IP_in_the_Digital_World_Working_Group_01-12-2016/IP_in_the_Digital_World_Working_Group_01-12-2016_en.pdf" TargetMode="External"/><Relationship Id="rId43" Type="http://schemas.openxmlformats.org/officeDocument/2006/relationships/image" Target="media/image8.png"/><Relationship Id="rId48" Type="http://schemas.openxmlformats.org/officeDocument/2006/relationships/image" Target="media/image10.png"/><Relationship Id="rId56" Type="http://schemas.openxmlformats.org/officeDocument/2006/relationships/hyperlink" Target="http://www.wipo.int/das/en/participating_offices.html" TargetMode="External"/><Relationship Id="rId64" Type="http://schemas.openxmlformats.org/officeDocument/2006/relationships/image" Target="media/image16.png"/><Relationship Id="rId69" Type="http://schemas.openxmlformats.org/officeDocument/2006/relationships/hyperlink" Target="https://citymis.co/cedro/guides/blockchain/certificado" TargetMode="External"/><Relationship Id="rId8" Type="http://schemas.openxmlformats.org/officeDocument/2006/relationships/image" Target="media/image1.jpeg"/><Relationship Id="rId51" Type="http://schemas.openxmlformats.org/officeDocument/2006/relationships/image" Target="media/image11.png"/><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www.everis.co.uk/industries/banking/stampchain" TargetMode="External"/><Relationship Id="rId17" Type="http://schemas.openxmlformats.org/officeDocument/2006/relationships/hyperlink" Target="https://ec.europa.eu/digital-single-market/en/news/european-countries-join-blockchain-partnership" TargetMode="External"/><Relationship Id="rId25" Type="http://schemas.openxmlformats.org/officeDocument/2006/relationships/hyperlink" Target="https://sovrin.org/" TargetMode="External"/><Relationship Id="rId33" Type="http://schemas.openxmlformats.org/officeDocument/2006/relationships/hyperlink" Target="https://www.wipo.int/wipo_magazine_digital/en/2020/article_0002.html" TargetMode="External"/><Relationship Id="rId38" Type="http://schemas.openxmlformats.org/officeDocument/2006/relationships/hyperlink" Target="https://en.wikipedia.org/wiki/Information" TargetMode="External"/><Relationship Id="rId46" Type="http://schemas.openxmlformats.org/officeDocument/2006/relationships/hyperlink" Target="https://www.sciencedirect.com/science/article/pii/S0267364920300066" TargetMode="External"/><Relationship Id="rId59" Type="http://schemas.openxmlformats.org/officeDocument/2006/relationships/hyperlink" Target="https://www.uspto.gov/patents-getting-started/international-protection/electronic-priority-document-exchange-pdx" TargetMode="External"/><Relationship Id="rId67" Type="http://schemas.openxmlformats.org/officeDocument/2006/relationships/hyperlink" Target="http://www.iprhelpdesk.eu/sites/default/files/newsdocuments/Assignment_Agreements_0.pdf" TargetMode="External"/><Relationship Id="rId20" Type="http://schemas.openxmlformats.org/officeDocument/2006/relationships/hyperlink" Target="https://w3c.github.io/did-spec-registries/" TargetMode="External"/><Relationship Id="rId41" Type="http://schemas.openxmlformats.org/officeDocument/2006/relationships/hyperlink" Target="https://sred.clarkemodet.com/" TargetMode="External"/><Relationship Id="rId54" Type="http://schemas.openxmlformats.org/officeDocument/2006/relationships/hyperlink" Target="https://www.wto.org/english/res_e/reser_e/session_2c_4_zahouani_saadaoui_dg_taxud_blockchain_v1.0.pdf" TargetMode="External"/><Relationship Id="rId62" Type="http://schemas.openxmlformats.org/officeDocument/2006/relationships/image" Target="media/image15.png"/><Relationship Id="rId70" Type="http://schemas.openxmlformats.org/officeDocument/2006/relationships/hyperlink" Target="https://ujomusic.com/"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ipoproof.wipo.int/wdts/about-wipo-proof.xhtml" TargetMode="External"/><Relationship Id="rId23" Type="http://schemas.openxmlformats.org/officeDocument/2006/relationships/hyperlink" Target="https://eur-lex.europa.eu/legal-content/EN/TXT/?uri=uriserv:OJ.L_.2014.257.01.0073.01.ENG" TargetMode="External"/><Relationship Id="rId28" Type="http://schemas.openxmlformats.org/officeDocument/2006/relationships/hyperlink" Target="https://papers.ssrn.com/sol3/papers.cfm?abstract_id=3285287" TargetMode="External"/><Relationship Id="rId36" Type="http://schemas.openxmlformats.org/officeDocument/2006/relationships/hyperlink" Target="https://www.intgovforum.org/multilingual/index.php?q=filedepot_download/4307/529" TargetMode="External"/><Relationship Id="rId49" Type="http://schemas.openxmlformats.org/officeDocument/2006/relationships/hyperlink" Target="https://euipo.europa.eu/tunnel-web/secure/webdav/guest/document_library/observatory/documents/reports/2020_Status_Report_on_IPR_infringement/2020_Status_Report_on_IPR_infringement_en.pdf" TargetMode="External"/><Relationship Id="rId57" Type="http://schemas.openxmlformats.org/officeDocument/2006/relationships/hyperlink" Target="https://www.epo.org/law-practice/legal-texts/official-journal/2018/10/a79.html" TargetMode="External"/><Relationship Id="rId10" Type="http://schemas.openxmlformats.org/officeDocument/2006/relationships/image" Target="media/image2.png"/><Relationship Id="rId31" Type="http://schemas.openxmlformats.org/officeDocument/2006/relationships/hyperlink" Target="https://www.iso.org/obp/ui" TargetMode="External"/><Relationship Id="rId44" Type="http://schemas.openxmlformats.org/officeDocument/2006/relationships/image" Target="media/image9.png"/><Relationship Id="rId52" Type="http://schemas.openxmlformats.org/officeDocument/2006/relationships/hyperlink" Target="https://euipo.europa.eu/ohimportal/es/news/-/action/view/4963920" TargetMode="External"/><Relationship Id="rId60" Type="http://schemas.openxmlformats.org/officeDocument/2006/relationships/image" Target="media/image13.png"/><Relationship Id="rId65" Type="http://schemas.openxmlformats.org/officeDocument/2006/relationships/hyperlink" Target="https://github.com/hyperledger/aries-rfcs/tree/master/features/0160-connection-protocol" TargetMode="External"/><Relationship Id="rId73"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c.europa.eu/futurium/en/content/eidas-regulation-regulation-eu-ndeg9102014" TargetMode="External"/><Relationship Id="rId13" Type="http://schemas.openxmlformats.org/officeDocument/2006/relationships/hyperlink" Target="https://khipus.io/en/?lang=true" TargetMode="External"/><Relationship Id="rId18" Type="http://schemas.openxmlformats.org/officeDocument/2006/relationships/hyperlink" Target="https://ec.europa.eu/cefdigital/wiki/display/CEFDIGITAL" TargetMode="External"/><Relationship Id="rId39" Type="http://schemas.openxmlformats.org/officeDocument/2006/relationships/image" Target="media/image6.png"/><Relationship Id="rId34" Type="http://schemas.openxmlformats.org/officeDocument/2006/relationships/hyperlink" Target="https://www.taylorwessing.com/download/article-blockchain-technology-and-ip.html" TargetMode="External"/><Relationship Id="rId50" Type="http://schemas.openxmlformats.org/officeDocument/2006/relationships/hyperlink" Target="https://euipo.europa.eu/tunnel-web/secure/webdav/guest/document_library/observatory/documents/reports/2019_Report_on_Enforcement_of_IPR_at_EU_borders_and_in_MS_2013_2017/2019_Report_on_enforcement_of_IPR_at_EU_borders_and_in_MS_2013_2017_Full_en.pdf" TargetMode="External"/><Relationship Id="rId55" Type="http://schemas.openxmlformats.org/officeDocument/2006/relationships/image" Target="media/image12.png"/><Relationship Id="rId7" Type="http://schemas.openxmlformats.org/officeDocument/2006/relationships/endnotes" Target="endnotes.xml"/><Relationship Id="rId71"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diacc.ca/trust-framework/" TargetMode="External"/><Relationship Id="rId3" Type="http://schemas.openxmlformats.org/officeDocument/2006/relationships/hyperlink" Target="http://cca.gov.in/index.php" TargetMode="External"/><Relationship Id="rId7" Type="http://schemas.openxmlformats.org/officeDocument/2006/relationships/hyperlink" Target="https://eur-lex.europa.eu/legal-content/EN/TXT/?qid=1591808798287&amp;uri=CELEX:32016R0679" TargetMode="External"/><Relationship Id="rId2" Type="http://schemas.openxmlformats.org/officeDocument/2006/relationships/hyperlink" Target="https://raft.github.io/" TargetMode="External"/><Relationship Id="rId1" Type="http://schemas.openxmlformats.org/officeDocument/2006/relationships/hyperlink" Target="https://consensys.net/blog/enterprise-blockchain/scaling-consensus-for-enterprise-explaining-the-ibft-algorithm/" TargetMode="External"/><Relationship Id="rId6" Type="http://schemas.openxmlformats.org/officeDocument/2006/relationships/hyperlink" Target="https://eur-lex.europa.eu/legal-content/AUTO/?uri=CELEX:32014R0910&amp;qid=1591808619409&amp;rid=1" TargetMode="External"/><Relationship Id="rId5" Type="http://schemas.openxmlformats.org/officeDocument/2006/relationships/hyperlink" Target="https://www.gov.uk/data-protection" TargetMode="External"/><Relationship Id="rId4" Type="http://schemas.openxmlformats.org/officeDocument/2006/relationships/hyperlink" Target="https://diacc.ca/trust-framework/"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AC2C3-DD64-4B08-94D2-96D61A4C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115</Pages>
  <Words>29504</Words>
  <Characters>168173</Characters>
  <Application>Microsoft Office Word</Application>
  <DocSecurity>0</DocSecurity>
  <Lines>1401</Lines>
  <Paragraphs>394</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197283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WIPO</dc:creator>
  <cp:keywords>FOR OFFICIAL USE ONLY</cp:keywords>
  <dc:description/>
  <cp:lastModifiedBy>CHAVAS Louison</cp:lastModifiedBy>
  <cp:revision>3</cp:revision>
  <dcterms:created xsi:type="dcterms:W3CDTF">2021-10-04T09:47:00Z</dcterms:created>
  <dcterms:modified xsi:type="dcterms:W3CDTF">2021-10-04T10:32:00Z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913dfd4d-c6bc-419d-8e7c-5ed97b5133ad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