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D2F1A" w14:textId="11C78FFA" w:rsidR="008B2CC1" w:rsidRPr="008B2CC1" w:rsidRDefault="003E3D3F" w:rsidP="00F11D94">
      <w:pPr>
        <w:spacing w:after="120"/>
        <w:jc w:val="right"/>
      </w:pPr>
      <w:r w:rsidRPr="0042194C">
        <w:rPr>
          <w:noProof/>
          <w:lang w:val="en-US"/>
        </w:rPr>
        <w:drawing>
          <wp:inline distT="0" distB="0" distL="0" distR="0" wp14:anchorId="2FEB307B" wp14:editId="6CAF9D2C">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2">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5FA1614A" wp14:editId="0C9A2D46">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FCCD1DA"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C54D522" w14:textId="526749EE" w:rsidR="008B2CC1" w:rsidRPr="001024FE"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 xml:space="preserve">25 </w:t>
      </w:r>
    </w:p>
    <w:p w14:paraId="7D814746" w14:textId="5F8C1B0E"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63984509" w14:textId="495FE7FD"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6 октября 2026 года</w:t>
      </w:r>
    </w:p>
    <w:bookmarkEnd w:id="2"/>
    <w:p w14:paraId="639D46CE" w14:textId="77777777" w:rsidR="008B2CC1" w:rsidRPr="000817DB" w:rsidRDefault="000817DB" w:rsidP="00CE65D4">
      <w:pPr>
        <w:spacing w:after="600"/>
        <w:rPr>
          <w:b/>
          <w:sz w:val="28"/>
          <w:szCs w:val="28"/>
        </w:rPr>
      </w:pPr>
      <w:r>
        <w:rPr>
          <w:b/>
          <w:sz w:val="28"/>
        </w:rPr>
        <w:t>Комитет по стандартам ВОИС (КСВ)</w:t>
      </w:r>
    </w:p>
    <w:p w14:paraId="23B23331" w14:textId="77777777" w:rsidR="008B2CC1" w:rsidRPr="000817DB" w:rsidRDefault="004B14C9" w:rsidP="008B2CC1">
      <w:pPr>
        <w:rPr>
          <w:b/>
          <w:sz w:val="28"/>
          <w:szCs w:val="24"/>
        </w:rPr>
      </w:pPr>
      <w:r>
        <w:rPr>
          <w:b/>
          <w:sz w:val="24"/>
        </w:rPr>
        <w:t>Четырнадцатая сессия</w:t>
      </w:r>
    </w:p>
    <w:p w14:paraId="066296ED" w14:textId="77777777" w:rsidR="008B2CC1" w:rsidRPr="000817DB" w:rsidRDefault="000817DB" w:rsidP="00CE65D4">
      <w:pPr>
        <w:spacing w:after="720"/>
        <w:rPr>
          <w:sz w:val="24"/>
        </w:rPr>
      </w:pPr>
      <w:r>
        <w:rPr>
          <w:b/>
          <w:sz w:val="24"/>
        </w:rPr>
        <w:t>Женева, 23–27 ноября 2026 года</w:t>
      </w:r>
    </w:p>
    <w:p w14:paraId="0F44B773" w14:textId="1CF6E1FF" w:rsidR="008B2CC1" w:rsidRPr="009F3BF9" w:rsidRDefault="00C35864" w:rsidP="00CE65D4">
      <w:pPr>
        <w:spacing w:after="360"/>
        <w:rPr>
          <w:caps/>
          <w:sz w:val="24"/>
        </w:rPr>
      </w:pPr>
      <w:bookmarkStart w:id="3" w:name="TitleOfDoc"/>
      <w:r>
        <w:rPr>
          <w:caps/>
          <w:sz w:val="24"/>
        </w:rPr>
        <w:t>Годовые технические отчеты (ГТО) за 2025 год</w:t>
      </w:r>
    </w:p>
    <w:bookmarkEnd w:id="3"/>
    <w:p w14:paraId="0C695AF9" w14:textId="77777777" w:rsidR="00781A6B" w:rsidRPr="00B80DE6" w:rsidRDefault="00781A6B" w:rsidP="00781A6B">
      <w:pPr>
        <w:spacing w:after="960"/>
        <w:rPr>
          <w:i/>
        </w:rPr>
      </w:pPr>
      <w:r>
        <w:rPr>
          <w:i/>
        </w:rPr>
        <w:t>Документ подготовлен Секретариатом</w:t>
      </w:r>
    </w:p>
    <w:p w14:paraId="40D3A8E5" w14:textId="0F2A6908" w:rsidR="00781A6B" w:rsidRPr="00B673C5" w:rsidRDefault="0013132D" w:rsidP="00781A6B">
      <w:pPr>
        <w:pStyle w:val="Heading2"/>
      </w:pPr>
      <w:r>
        <w:t>Резюме</w:t>
      </w:r>
    </w:p>
    <w:p w14:paraId="2CF186A3" w14:textId="7E7B4437" w:rsidR="005E56FF" w:rsidRPr="001C347C" w:rsidRDefault="00B42767" w:rsidP="001C347C">
      <w:pPr>
        <w:pStyle w:val="ONUME"/>
      </w:pPr>
      <w:r>
        <w:t xml:space="preserve">В настоящем документе приводится анализ годовых технических отчетов (ГТО), содержащих информацию о технических мероприятиях ведомств интеллектуальной собственности (ИС), реализованных в 2025 году; в нем также рассмотрен статус внедрения разными ведомствами стандартов ВОИС для патентов, товарных знаков и промышленных образцов и используемые для сбора информации пересмотренные шаблоны ГТО. Более того, в документе предложено обновить часть 7.12 Справочника ВОИС по информации и документации в области интеллектуальной собственности путем включения информации из полученных ГТО. </w:t>
      </w:r>
    </w:p>
    <w:p w14:paraId="7DD4DF8C" w14:textId="394D7948" w:rsidR="00781A6B" w:rsidRPr="00B673C5" w:rsidRDefault="0013132D" w:rsidP="00781A6B">
      <w:pPr>
        <w:pStyle w:val="Heading2"/>
      </w:pPr>
      <w:r>
        <w:t>Справочная информация</w:t>
      </w:r>
    </w:p>
    <w:p w14:paraId="6A90FDFC" w14:textId="4823324A" w:rsidR="00781A6B" w:rsidRPr="00E26370" w:rsidRDefault="00781A6B" w:rsidP="00E26370">
      <w:pPr>
        <w:pStyle w:val="ONUME"/>
      </w:pPr>
      <w:r>
        <w:t xml:space="preserve">Международное бюро проводит сбор ГТО с 1978 года, а публикует их на веб-сайте ВОИС с 1998 года. Как и раньше, ведомствам ИС предлагается представлять свои ГТО в рамках задачи № 24, которая сформулирована следующим образом: </w:t>
      </w:r>
    </w:p>
    <w:p w14:paraId="576C9DC3" w14:textId="77777777" w:rsidR="00781A6B" w:rsidRPr="00E26370" w:rsidRDefault="00781A6B" w:rsidP="00E26370">
      <w:pPr>
        <w:pStyle w:val="ONUME"/>
        <w:numPr>
          <w:ilvl w:val="0"/>
          <w:numId w:val="0"/>
        </w:numPr>
        <w:ind w:firstLine="567"/>
        <w:rPr>
          <w:i/>
          <w:iCs/>
        </w:rPr>
      </w:pPr>
      <w:r>
        <w:rPr>
          <w:i/>
        </w:rPr>
        <w:t>«Собирать и публиковать годовые технические отчеты (ГТО) о деятельности членов КСВ в области информации, касающейся патентов, товарных знаков и промышленных образцов (ГТО/ПИ, ГТО/ТЗ, ГТО/ПО)».</w:t>
      </w:r>
    </w:p>
    <w:p w14:paraId="40E3F2DF" w14:textId="4F229F26" w:rsidR="00781A6B" w:rsidRPr="00E26370" w:rsidRDefault="00781A6B" w:rsidP="0002347D">
      <w:pPr>
        <w:pStyle w:val="ONUME"/>
        <w:keepNext/>
        <w:keepLines/>
      </w:pPr>
      <w:r>
        <w:lastRenderedPageBreak/>
        <w:t xml:space="preserve">В 2024 году КСВ на своей двенадцатой сессии одобрил предложение включить в используемый шаблон новый раздел, позволяющий представлять информацию о внедрении стандартов ВОИС ведомствами ИС. Новый раздел имеет следующее название: </w:t>
      </w:r>
    </w:p>
    <w:p w14:paraId="03E93586" w14:textId="77777777" w:rsidR="00781A6B" w:rsidRPr="00E26370" w:rsidRDefault="00781A6B" w:rsidP="00E26370">
      <w:pPr>
        <w:pStyle w:val="ONUME"/>
        <w:numPr>
          <w:ilvl w:val="0"/>
          <w:numId w:val="0"/>
        </w:numPr>
        <w:ind w:firstLine="567"/>
        <w:rPr>
          <w:i/>
          <w:iCs/>
        </w:rPr>
      </w:pPr>
      <w:r>
        <w:rPr>
          <w:i/>
        </w:rPr>
        <w:t>«Деятельность в области внедрения стандартов ВОИС, касающихся информации о патентах, товарных знаках или промышленных образцах»</w:t>
      </w:r>
    </w:p>
    <w:p w14:paraId="24B7075C" w14:textId="3C63FC97" w:rsidR="00781A6B" w:rsidRDefault="00781A6B" w:rsidP="00E26370">
      <w:pPr>
        <w:pStyle w:val="ONUME"/>
        <w:numPr>
          <w:ilvl w:val="0"/>
          <w:numId w:val="0"/>
        </w:numPr>
      </w:pPr>
      <w:r>
        <w:t>(см. пункт 156 документа CWS/12/29).</w:t>
      </w:r>
    </w:p>
    <w:p w14:paraId="4D81F2E7" w14:textId="0668E6D9" w:rsidR="00623501" w:rsidRPr="00E26370" w:rsidRDefault="00FF3917" w:rsidP="00E26370">
      <w:pPr>
        <w:pStyle w:val="ONUME"/>
      </w:pPr>
      <w:r>
        <w:t>В 2025 году на своей тринадцатой сессии КСВ принял к сведению соответствующий отчет Секретариата, в частности статистику о внедрении стандартов ВОИС, полученную с помощью ГТО. КСВ также рассмотрел перечисленные в шаблонах ГТО стандарты ВОИС и варианты ответа и поручил Секретариату проанализировать и скорректировать соответствующие шаблоны по мере необходимости (см. пункт 225 документа CWS/13/33).</w:t>
      </w:r>
    </w:p>
    <w:p w14:paraId="1CA2184F" w14:textId="2DAE3999" w:rsidR="00781A6B" w:rsidRPr="002E28EB" w:rsidRDefault="002E28EB" w:rsidP="002E28EB">
      <w:pPr>
        <w:pStyle w:val="Heading2"/>
      </w:pPr>
      <w:r>
        <w:t>Отчет о деятельности за 2025 год</w:t>
      </w:r>
    </w:p>
    <w:p w14:paraId="7630BA6C" w14:textId="439666AB" w:rsidR="005E56FF" w:rsidRPr="00E26370" w:rsidRDefault="009D576B" w:rsidP="00E26370">
      <w:pPr>
        <w:pStyle w:val="ONUME"/>
      </w:pPr>
      <w:r>
        <w:t>Во исполнение решения КСВ, принятого на тринадцатой сессии, Секретариат пересмотрел раздел VII шаблонов ГТО для представления информации о патентах, товарных знаках и промышленных образцах, включая сведения о применимых стандартах ВОИС и статусе их внедрения. Цель пересмотра состояла в том, чтобы упростить сбор и анализ информации о внедрении стандартов ВОИС ведомствами и определить, какие стандарты более не используются и могут рассматриваться как кандидаты на передачу в архив.</w:t>
      </w:r>
    </w:p>
    <w:p w14:paraId="6FCE9FDA" w14:textId="62F4590C" w:rsidR="002928D3" w:rsidRPr="00E26370" w:rsidRDefault="005E56FF" w:rsidP="00E26370">
      <w:pPr>
        <w:pStyle w:val="ONUME"/>
      </w:pPr>
      <w:r>
        <w:t xml:space="preserve">В пересмотренных шаблонах фигурировал полный перечень стандартов ВОИС, применимых к патентам (ГТО/ПИ), товарным знакам (ГТО/ТЗ) и промышленным образцам (ГТО/ПО) (см. ниже). Дополнительная информация о сфере применения и содержании каждого из таких стандартов размещена на сайте ВОИС по адресу </w:t>
      </w:r>
      <w:hyperlink r:id="rId13" w:history="1">
        <w:r>
          <w:rPr>
            <w:rStyle w:val="Hyperlink"/>
          </w:rPr>
          <w:t>https://www.wipo.int/en/web/standards/part_03_standards</w:t>
        </w:r>
      </w:hyperlink>
      <w:r>
        <w:t>.</w:t>
      </w:r>
    </w:p>
    <w:p w14:paraId="185DAF80" w14:textId="2F26CB13" w:rsidR="00781A6B" w:rsidRPr="00ED485B" w:rsidRDefault="00781A6B" w:rsidP="00E35C91">
      <w:pPr>
        <w:numPr>
          <w:ilvl w:val="0"/>
          <w:numId w:val="12"/>
        </w:numPr>
        <w:spacing w:after="220"/>
        <w:ind w:left="918" w:hanging="357"/>
        <w:rPr>
          <w:lang w:val="en-US"/>
        </w:rPr>
      </w:pPr>
      <w:r>
        <w:rPr>
          <w:i/>
          <w:u w:val="single"/>
        </w:rPr>
        <w:t>ГТО</w:t>
      </w:r>
      <w:r w:rsidRPr="00ED485B">
        <w:rPr>
          <w:i/>
          <w:u w:val="single"/>
          <w:lang w:val="en-US"/>
        </w:rPr>
        <w:t>/</w:t>
      </w:r>
      <w:r>
        <w:rPr>
          <w:i/>
          <w:u w:val="single"/>
        </w:rPr>
        <w:t>ПИ</w:t>
      </w:r>
      <w:r w:rsidRPr="00ED485B">
        <w:rPr>
          <w:i/>
          <w:u w:val="single"/>
          <w:lang w:val="en-US"/>
        </w:rPr>
        <w:t xml:space="preserve"> — </w:t>
      </w:r>
      <w:r>
        <w:rPr>
          <w:i/>
          <w:u w:val="single"/>
        </w:rPr>
        <w:t>патенты</w:t>
      </w:r>
      <w:r w:rsidRPr="00ED485B">
        <w:rPr>
          <w:i/>
          <w:u w:val="single"/>
          <w:lang w:val="en-US"/>
        </w:rPr>
        <w:t>:</w:t>
      </w:r>
      <w:r w:rsidRPr="00ED485B">
        <w:rPr>
          <w:i/>
          <w:lang w:val="en-US"/>
        </w:rPr>
        <w:t xml:space="preserve"> </w:t>
      </w:r>
      <w:r>
        <w:t>стандарты</w:t>
      </w:r>
      <w:r w:rsidRPr="00ED485B">
        <w:rPr>
          <w:lang w:val="en-US"/>
        </w:rPr>
        <w:t xml:space="preserve"> </w:t>
      </w:r>
      <w:r>
        <w:t>ВОИС</w:t>
      </w:r>
      <w:r w:rsidRPr="00ED485B">
        <w:rPr>
          <w:lang w:val="en-US"/>
        </w:rPr>
        <w:t xml:space="preserve"> ST.1, ST.2, ST.3, ST.6, ST.8, ST.9, ST.10, ST.10/A, ST.10/B, ST.10/C, ST.10/D, ST.11, ST.12, ST.12/A, ST.12/B, ST.12/C, ST.13, ST.14, ST.15, ST.16, ST.17, ST.18, ST.19, ST.20, ST.21, ST.22, ST.25, ST.26, ST.27, ST.31, ST.32, ST.33, ST.34, ST.35, ST.36, ST.37, ST.40, ST.50, ST.90, ST.91, ST.92, ST.96 </w:t>
      </w:r>
      <w:r>
        <w:t>и</w:t>
      </w:r>
      <w:r w:rsidRPr="00ED485B">
        <w:rPr>
          <w:lang w:val="en-US"/>
        </w:rPr>
        <w:t xml:space="preserve"> ST.97; </w:t>
      </w:r>
    </w:p>
    <w:p w14:paraId="74A0452B" w14:textId="7F3D87E2" w:rsidR="00590FD9" w:rsidRPr="00ED485B" w:rsidRDefault="001E18D1" w:rsidP="00E35C91">
      <w:pPr>
        <w:pStyle w:val="ListParagraph"/>
        <w:numPr>
          <w:ilvl w:val="0"/>
          <w:numId w:val="12"/>
        </w:numPr>
        <w:spacing w:after="220"/>
        <w:ind w:left="918" w:hanging="357"/>
        <w:contextualSpacing w:val="0"/>
        <w:rPr>
          <w:lang w:val="en-US"/>
        </w:rPr>
      </w:pPr>
      <w:r>
        <w:rPr>
          <w:i/>
          <w:u w:val="single"/>
        </w:rPr>
        <w:t>ГТО</w:t>
      </w:r>
      <w:r w:rsidRPr="00ED485B">
        <w:rPr>
          <w:i/>
          <w:u w:val="single"/>
          <w:lang w:val="en-US"/>
        </w:rPr>
        <w:t>/</w:t>
      </w:r>
      <w:r>
        <w:rPr>
          <w:i/>
          <w:u w:val="single"/>
        </w:rPr>
        <w:t>ТЗ</w:t>
      </w:r>
      <w:r w:rsidRPr="00ED485B">
        <w:rPr>
          <w:i/>
          <w:u w:val="single"/>
          <w:lang w:val="en-US"/>
        </w:rPr>
        <w:t xml:space="preserve"> — </w:t>
      </w:r>
      <w:r>
        <w:rPr>
          <w:i/>
          <w:u w:val="single"/>
        </w:rPr>
        <w:t>товарные</w:t>
      </w:r>
      <w:r w:rsidRPr="00ED485B">
        <w:rPr>
          <w:i/>
          <w:u w:val="single"/>
          <w:lang w:val="en-US"/>
        </w:rPr>
        <w:t xml:space="preserve"> </w:t>
      </w:r>
      <w:r>
        <w:rPr>
          <w:i/>
          <w:u w:val="single"/>
        </w:rPr>
        <w:t>знаки</w:t>
      </w:r>
      <w:r w:rsidRPr="00ED485B">
        <w:rPr>
          <w:i/>
          <w:u w:val="single"/>
          <w:lang w:val="en-US"/>
        </w:rPr>
        <w:t>:</w:t>
      </w:r>
      <w:r w:rsidRPr="00ED485B">
        <w:rPr>
          <w:lang w:val="en-US"/>
        </w:rPr>
        <w:t xml:space="preserve"> </w:t>
      </w:r>
      <w:r>
        <w:t>стандарты</w:t>
      </w:r>
      <w:r w:rsidRPr="00ED485B">
        <w:rPr>
          <w:lang w:val="en-US"/>
        </w:rPr>
        <w:t xml:space="preserve"> </w:t>
      </w:r>
      <w:r>
        <w:t>ВОИС</w:t>
      </w:r>
      <w:r w:rsidRPr="00ED485B">
        <w:rPr>
          <w:lang w:val="en-US"/>
        </w:rPr>
        <w:t xml:space="preserve"> ST.2, ST.3, ST.13, ST.60, ST.61, ST.62, ST.63, ST.64, ST.66, ST.67, ST.68, ST.69, ST.90, ST.91, ST.92, ST.96 </w:t>
      </w:r>
      <w:r>
        <w:t>и</w:t>
      </w:r>
      <w:r w:rsidRPr="00ED485B">
        <w:rPr>
          <w:lang w:val="en-US"/>
        </w:rPr>
        <w:t xml:space="preserve"> ST.97;</w:t>
      </w:r>
    </w:p>
    <w:p w14:paraId="356DDF20" w14:textId="7D01A799" w:rsidR="002928D3" w:rsidRPr="00ED485B" w:rsidRDefault="001E18D1" w:rsidP="00E35C91">
      <w:pPr>
        <w:pStyle w:val="ListParagraph"/>
        <w:numPr>
          <w:ilvl w:val="0"/>
          <w:numId w:val="12"/>
        </w:numPr>
        <w:spacing w:after="220"/>
        <w:ind w:left="918" w:hanging="357"/>
        <w:contextualSpacing w:val="0"/>
        <w:rPr>
          <w:lang w:val="en-US"/>
        </w:rPr>
      </w:pPr>
      <w:r>
        <w:rPr>
          <w:i/>
          <w:u w:val="single"/>
        </w:rPr>
        <w:t>ГТО</w:t>
      </w:r>
      <w:r w:rsidRPr="00ED485B">
        <w:rPr>
          <w:i/>
          <w:u w:val="single"/>
          <w:lang w:val="en-US"/>
        </w:rPr>
        <w:t>/</w:t>
      </w:r>
      <w:r>
        <w:rPr>
          <w:i/>
          <w:u w:val="single"/>
        </w:rPr>
        <w:t>ПО</w:t>
      </w:r>
      <w:r w:rsidRPr="00ED485B">
        <w:rPr>
          <w:i/>
          <w:u w:val="single"/>
          <w:lang w:val="en-US"/>
        </w:rPr>
        <w:t xml:space="preserve"> — </w:t>
      </w:r>
      <w:r>
        <w:rPr>
          <w:i/>
          <w:u w:val="single"/>
        </w:rPr>
        <w:t>промышленные</w:t>
      </w:r>
      <w:r w:rsidRPr="00ED485B">
        <w:rPr>
          <w:i/>
          <w:u w:val="single"/>
          <w:lang w:val="en-US"/>
        </w:rPr>
        <w:t xml:space="preserve"> </w:t>
      </w:r>
      <w:r>
        <w:rPr>
          <w:i/>
          <w:u w:val="single"/>
        </w:rPr>
        <w:t>образцы</w:t>
      </w:r>
      <w:r w:rsidRPr="00ED485B">
        <w:rPr>
          <w:i/>
          <w:u w:val="single"/>
          <w:lang w:val="en-US"/>
        </w:rPr>
        <w:t>:</w:t>
      </w:r>
      <w:r w:rsidRPr="00ED485B">
        <w:rPr>
          <w:lang w:val="en-US"/>
        </w:rPr>
        <w:t xml:space="preserve"> </w:t>
      </w:r>
      <w:r>
        <w:t>стандарты</w:t>
      </w:r>
      <w:r w:rsidRPr="00ED485B">
        <w:rPr>
          <w:lang w:val="en-US"/>
        </w:rPr>
        <w:t xml:space="preserve"> </w:t>
      </w:r>
      <w:r>
        <w:t>ВОИС</w:t>
      </w:r>
      <w:r w:rsidRPr="00ED485B">
        <w:rPr>
          <w:lang w:val="en-US"/>
        </w:rPr>
        <w:t xml:space="preserve"> ST.2, ST.3, ST.13, ST.80, ST.81, ST.86, ST.87, ST.88, ST.90, ST.91, ST.92, ST.96 </w:t>
      </w:r>
      <w:r>
        <w:t>и</w:t>
      </w:r>
      <w:r w:rsidRPr="00ED485B">
        <w:rPr>
          <w:lang w:val="en-US"/>
        </w:rPr>
        <w:t xml:space="preserve"> ST.97.</w:t>
      </w:r>
    </w:p>
    <w:p w14:paraId="37B14097" w14:textId="41B2C326" w:rsidR="002928D3" w:rsidRPr="00E26370" w:rsidRDefault="005E56FF" w:rsidP="00E26370">
      <w:pPr>
        <w:pStyle w:val="ONUME"/>
      </w:pPr>
      <w:r>
        <w:t xml:space="preserve">Ведомствам было предложено сообщить о ходе внедрения каждого применимого стандарта ВОИС, выбрав один из следующих вариантов ответа: </w:t>
      </w:r>
    </w:p>
    <w:p w14:paraId="0B89905B" w14:textId="2CD9A08C"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Внедрен полностью:</w:t>
      </w:r>
      <w:r>
        <w:rPr>
          <w:rStyle w:val="Strong"/>
          <w:rFonts w:ascii="Arial" w:hAnsi="Arial"/>
          <w:b w:val="0"/>
          <w:sz w:val="22"/>
        </w:rPr>
        <w:t xml:space="preserve"> </w:t>
      </w:r>
      <w:r>
        <w:rPr>
          <w:rFonts w:ascii="Arial" w:hAnsi="Arial"/>
          <w:sz w:val="22"/>
        </w:rPr>
        <w:t xml:space="preserve">стандарт ВОИС внедрен надлежащим или не противоречащим ему образом. </w:t>
      </w:r>
    </w:p>
    <w:p w14:paraId="6DF902B6" w14:textId="6B263F1A"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Внедрен частично:</w:t>
      </w:r>
      <w:r>
        <w:rPr>
          <w:rStyle w:val="Strong"/>
          <w:rFonts w:ascii="Arial" w:hAnsi="Arial"/>
          <w:b w:val="0"/>
          <w:i/>
          <w:sz w:val="22"/>
        </w:rPr>
        <w:t xml:space="preserve"> </w:t>
      </w:r>
      <w:r>
        <w:rPr>
          <w:rFonts w:ascii="Arial" w:hAnsi="Arial"/>
          <w:sz w:val="22"/>
        </w:rPr>
        <w:t xml:space="preserve">стандарт ВОИС внедрен частично.  Практика ведомства отвечает только части требований стандарта.  </w:t>
      </w:r>
    </w:p>
    <w:p w14:paraId="1D1E7DF0" w14:textId="4D7300D9" w:rsidR="00854AB0" w:rsidRPr="00E3270E" w:rsidRDefault="00854AB0" w:rsidP="0002347D">
      <w:pPr>
        <w:pStyle w:val="NormalWeb"/>
        <w:keepNext/>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На стадии внедрения:</w:t>
      </w:r>
      <w:r>
        <w:rPr>
          <w:rStyle w:val="Strong"/>
          <w:rFonts w:ascii="Arial" w:hAnsi="Arial"/>
          <w:b w:val="0"/>
          <w:i/>
          <w:sz w:val="22"/>
        </w:rPr>
        <w:t xml:space="preserve"> </w:t>
      </w:r>
      <w:r>
        <w:rPr>
          <w:rFonts w:ascii="Arial" w:hAnsi="Arial"/>
          <w:sz w:val="22"/>
        </w:rPr>
        <w:t>решение о внедрении стандарта ВОИС принято, стандарт находится на этапе внедрения, конфигурации или интеграции в системы и рабочие процессы ведомства.</w:t>
      </w:r>
    </w:p>
    <w:p w14:paraId="5B906128" w14:textId="05310E20"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Планируется к внедрению:</w:t>
      </w:r>
      <w:r>
        <w:rPr>
          <w:rStyle w:val="Strong"/>
          <w:rFonts w:ascii="Arial" w:hAnsi="Arial"/>
          <w:b w:val="0"/>
          <w:i/>
          <w:sz w:val="22"/>
        </w:rPr>
        <w:t xml:space="preserve"> </w:t>
      </w:r>
      <w:r>
        <w:rPr>
          <w:rFonts w:ascii="Arial" w:hAnsi="Arial"/>
          <w:sz w:val="22"/>
        </w:rPr>
        <w:t>решение о внедрении стандарта ВОИС принято;  прежде чем начнется этап фактического внедрения, ведутся мероприятия по планированию (обеспечение ресурсами, разработка графика, техническое проектирование).</w:t>
      </w:r>
    </w:p>
    <w:p w14:paraId="1855CB2D" w14:textId="461FD81E"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Проводится оценка:</w:t>
      </w:r>
      <w:r>
        <w:rPr>
          <w:rStyle w:val="Strong"/>
          <w:rFonts w:ascii="Arial" w:hAnsi="Arial"/>
          <w:b w:val="0"/>
          <w:i/>
          <w:sz w:val="22"/>
        </w:rPr>
        <w:t xml:space="preserve"> </w:t>
      </w:r>
      <w:r>
        <w:rPr>
          <w:rFonts w:ascii="Arial" w:hAnsi="Arial"/>
          <w:sz w:val="22"/>
        </w:rPr>
        <w:t>ведется интенсивная работа по оценке стандарта ВОИС на предмет его осуществимости, технических требований, затрат, преимуществ и соответствия потребностям организации, предшествующая принятию решения о внедрении.</w:t>
      </w:r>
    </w:p>
    <w:p w14:paraId="3F0694BE" w14:textId="3CED751C" w:rsidR="00854AB0" w:rsidRPr="00E3270E" w:rsidRDefault="00854AB0" w:rsidP="00E35C91">
      <w:pPr>
        <w:pStyle w:val="NormalWeb"/>
        <w:numPr>
          <w:ilvl w:val="0"/>
          <w:numId w:val="21"/>
        </w:numPr>
        <w:spacing w:before="0" w:beforeAutospacing="0" w:after="220" w:afterAutospacing="0"/>
        <w:ind w:left="924" w:hanging="357"/>
        <w:rPr>
          <w:rFonts w:ascii="Arial" w:hAnsi="Arial" w:cs="Arial"/>
          <w:sz w:val="22"/>
          <w:szCs w:val="22"/>
        </w:rPr>
      </w:pPr>
      <w:r>
        <w:rPr>
          <w:rStyle w:val="Strong"/>
          <w:rFonts w:ascii="Arial" w:hAnsi="Arial"/>
          <w:b w:val="0"/>
          <w:i/>
          <w:sz w:val="22"/>
          <w:u w:val="single"/>
        </w:rPr>
        <w:t>Не планируется к внедрению:</w:t>
      </w:r>
      <w:r>
        <w:rPr>
          <w:rStyle w:val="Strong"/>
          <w:rFonts w:ascii="Arial" w:hAnsi="Arial"/>
          <w:b w:val="0"/>
          <w:sz w:val="22"/>
        </w:rPr>
        <w:t xml:space="preserve"> </w:t>
      </w:r>
      <w:r>
        <w:rPr>
          <w:rFonts w:ascii="Arial" w:hAnsi="Arial"/>
          <w:sz w:val="22"/>
        </w:rPr>
        <w:t>стандарт ВОИС изучен; намерений или планов по его внедрению на данный момент нет.</w:t>
      </w:r>
    </w:p>
    <w:p w14:paraId="62F6594A" w14:textId="0187B101" w:rsidR="002928D3" w:rsidRPr="00E26370" w:rsidRDefault="005E56FF" w:rsidP="00E26370">
      <w:pPr>
        <w:pStyle w:val="ONUME"/>
      </w:pPr>
      <w:r>
        <w:t xml:space="preserve">В июне 2025 года Секретариат распространил среди ведомств ИС циркулярные письма </w:t>
      </w:r>
      <w:hyperlink r:id="rId14" w:tgtFrame="_blank" w:history="1">
        <w:r>
          <w:rPr>
            <w:rStyle w:val="Hyperlink"/>
          </w:rPr>
          <w:t>C.CWS 208</w:t>
        </w:r>
      </w:hyperlink>
      <w:r>
        <w:t xml:space="preserve">, </w:t>
      </w:r>
      <w:hyperlink r:id="rId15" w:tgtFrame="_blank" w:history="1">
        <w:r>
          <w:rPr>
            <w:rStyle w:val="Hyperlink"/>
          </w:rPr>
          <w:t>C.CWS 209</w:t>
        </w:r>
      </w:hyperlink>
      <w:r>
        <w:t xml:space="preserve"> и </w:t>
      </w:r>
      <w:hyperlink r:id="rId16" w:tgtFrame="_blank" w:history="1">
        <w:r>
          <w:rPr>
            <w:rStyle w:val="Hyperlink"/>
          </w:rPr>
          <w:t>C.CWS 210</w:t>
        </w:r>
      </w:hyperlink>
      <w:r>
        <w:t xml:space="preserve"> с предложением представить свои ГТО о технических мероприятиях в области патентов, товарных знаков и промышленных образцов, реализованных в 2025 году.</w:t>
      </w:r>
    </w:p>
    <w:p w14:paraId="7EED1F25" w14:textId="1BE333ED" w:rsidR="005E56FF" w:rsidRPr="00E26370" w:rsidRDefault="00C95270" w:rsidP="00E26370">
      <w:pPr>
        <w:pStyle w:val="ONUME"/>
      </w:pPr>
      <w:r>
        <w:t>Тридцать два учреждения (ведомства и организации) представили свои отчеты о технических мероприятиях, реализованных в 2025 году.  Среди них члены КСВ из 27 государств-членов: Армении (AM), Австралии (AU), Боснии и Герцеговины (BA), Бразилии (BR), Болгарии (BG), Канады (CA), Китая (CN), Кипра (CY), Чешской Республики (CZ), Дании (DK), Эстонии (EE), Грузии (GE), Венгрии (HU), Ирландии (IE), Израиля (IL), Японии (JP), Мексики (MX), Парагвая (PY), Филиппин (PH), Польши (PL), Республики Корея (KR), Республики Молдова (MD), Российской Федерации (RU), Саудовской Аравии (SA), Сербии (RS), Испании (ES), Украины (UA), Соединенного Королевства (GB) и Соединенных Штатов Америки (US); и три организации: Евразийская патентная организация (EA), Европейское патентное ведомство (EP) и Ведомство интеллектуальной собственности Европейского союза (EM).</w:t>
      </w:r>
    </w:p>
    <w:p w14:paraId="47A18DAD" w14:textId="450031E7" w:rsidR="002928D3" w:rsidRPr="00E26370" w:rsidRDefault="005E56FF" w:rsidP="00E26370">
      <w:pPr>
        <w:pStyle w:val="ONUME"/>
      </w:pPr>
      <w:r>
        <w:t xml:space="preserve">На момент составления настоящего документа Секретариат завершал публикацию полученных ГТО за 2025 год. По мере публикации все отчеты будут доступны по адресу </w:t>
      </w:r>
      <w:hyperlink r:id="rId17" w:history="1">
        <w:r>
          <w:rPr>
            <w:rStyle w:val="Hyperlink"/>
          </w:rPr>
          <w:t>https://www3.wipo.int/confluence/display/ATR/Browse+by+Year</w:t>
        </w:r>
      </w:hyperlink>
      <w:r>
        <w:t>; их можно будет изучать в разбивке по году, ведомству и видам прав ИС.</w:t>
      </w:r>
    </w:p>
    <w:p w14:paraId="1C74FA14" w14:textId="3DDE91FB" w:rsidR="00781A6B" w:rsidRPr="002E28EB" w:rsidRDefault="002E28EB" w:rsidP="002E28EB">
      <w:pPr>
        <w:pStyle w:val="Heading2"/>
      </w:pPr>
      <w:r>
        <w:t xml:space="preserve">Статистика по объему получаемых ГТО </w:t>
      </w:r>
    </w:p>
    <w:p w14:paraId="3AAB742C" w14:textId="3913C4E1" w:rsidR="005E56FF" w:rsidRPr="00E26370" w:rsidRDefault="006C5831" w:rsidP="00E26370">
      <w:pPr>
        <w:pStyle w:val="ONUME"/>
      </w:pPr>
      <w:r>
        <w:t>Число получаемых ГТО заметно увеличилось начиная с цикла, охватывающего деятельность за 2021 год.  Число участвующих в обмене ведомств выросло с 17 в 2022</w:t>
      </w:r>
      <w:r w:rsidR="007A05C3">
        <w:rPr>
          <w:lang w:val="en-GB"/>
        </w:rPr>
        <w:t> </w:t>
      </w:r>
      <w:r>
        <w:t>году до 33 в 2025, оставшись относительно стабильным в 2026 году (32 ведомства).  Как показано в таблице 1, численность всех полученных ГТО выросла с 47 (деятельность за 2021 год) до 80 (деятельность за 2025 год), т.</w:t>
      </w:r>
      <w:r w:rsidR="001B398E">
        <w:rPr>
          <w:lang w:val="fr-CH"/>
        </w:rPr>
        <w:t> </w:t>
      </w:r>
      <w:r>
        <w:t>е. +33 отчета.</w:t>
      </w:r>
    </w:p>
    <w:tbl>
      <w:tblPr>
        <w:tblStyle w:val="TableGrid"/>
        <w:tblW w:w="5000" w:type="pct"/>
        <w:tblLook w:val="04A0" w:firstRow="1" w:lastRow="0" w:firstColumn="1" w:lastColumn="0" w:noHBand="0" w:noVBand="1"/>
      </w:tblPr>
      <w:tblGrid>
        <w:gridCol w:w="1605"/>
        <w:gridCol w:w="1548"/>
        <w:gridCol w:w="1548"/>
        <w:gridCol w:w="1548"/>
        <w:gridCol w:w="1548"/>
        <w:gridCol w:w="1548"/>
      </w:tblGrid>
      <w:tr w:rsidR="00AB24E3" w:rsidRPr="00FC0B7D" w14:paraId="24C61130" w14:textId="7AC551EC" w:rsidTr="005836F4">
        <w:trPr>
          <w:trHeight w:val="20"/>
        </w:trPr>
        <w:tc>
          <w:tcPr>
            <w:tcW w:w="1050" w:type="pct"/>
            <w:shd w:val="clear" w:color="auto" w:fill="D9D9D9" w:themeFill="background1" w:themeFillShade="D9"/>
            <w:vAlign w:val="center"/>
          </w:tcPr>
          <w:p w14:paraId="7F515794" w14:textId="77777777" w:rsidR="00AB24E3" w:rsidRPr="006B1148" w:rsidRDefault="00AB24E3" w:rsidP="003E3D3F">
            <w:pPr>
              <w:pageBreakBefore/>
              <w:spacing w:before="120" w:after="120"/>
              <w:jc w:val="center"/>
              <w:rPr>
                <w:b/>
                <w:bCs/>
                <w:noProof/>
                <w:sz w:val="20"/>
              </w:rPr>
            </w:pPr>
            <w:r>
              <w:rPr>
                <w:b/>
                <w:sz w:val="20"/>
              </w:rPr>
              <w:t>Вид ГТО</w:t>
            </w:r>
          </w:p>
        </w:tc>
        <w:tc>
          <w:tcPr>
            <w:tcW w:w="790" w:type="pct"/>
            <w:shd w:val="clear" w:color="auto" w:fill="D9D9D9" w:themeFill="background1" w:themeFillShade="D9"/>
            <w:vAlign w:val="center"/>
          </w:tcPr>
          <w:p w14:paraId="6E99CC0A" w14:textId="77777777" w:rsidR="00AB24E3" w:rsidRPr="006B1148" w:rsidRDefault="00AB24E3" w:rsidP="00FC0B7D">
            <w:pPr>
              <w:spacing w:before="120" w:after="120"/>
              <w:jc w:val="center"/>
              <w:rPr>
                <w:b/>
                <w:bCs/>
                <w:noProof/>
                <w:sz w:val="20"/>
              </w:rPr>
            </w:pPr>
            <w:r>
              <w:rPr>
                <w:b/>
                <w:sz w:val="20"/>
              </w:rPr>
              <w:t>Деятельность за 2021 год</w:t>
            </w:r>
          </w:p>
        </w:tc>
        <w:tc>
          <w:tcPr>
            <w:tcW w:w="790" w:type="pct"/>
            <w:shd w:val="clear" w:color="auto" w:fill="D9D9D9" w:themeFill="background1" w:themeFillShade="D9"/>
            <w:vAlign w:val="center"/>
          </w:tcPr>
          <w:p w14:paraId="1D357E77" w14:textId="77777777" w:rsidR="00AB24E3" w:rsidRPr="006B1148" w:rsidRDefault="00AB24E3" w:rsidP="00FC0B7D">
            <w:pPr>
              <w:spacing w:before="120" w:after="120"/>
              <w:jc w:val="center"/>
              <w:rPr>
                <w:b/>
                <w:bCs/>
                <w:noProof/>
                <w:sz w:val="20"/>
              </w:rPr>
            </w:pPr>
            <w:r>
              <w:rPr>
                <w:b/>
                <w:sz w:val="20"/>
              </w:rPr>
              <w:t>Деятельность за 2022 год</w:t>
            </w:r>
          </w:p>
        </w:tc>
        <w:tc>
          <w:tcPr>
            <w:tcW w:w="790" w:type="pct"/>
            <w:shd w:val="clear" w:color="auto" w:fill="D9D9D9" w:themeFill="background1" w:themeFillShade="D9"/>
            <w:vAlign w:val="center"/>
          </w:tcPr>
          <w:p w14:paraId="28416530" w14:textId="77777777" w:rsidR="00AB24E3" w:rsidRPr="006B1148" w:rsidRDefault="00AB24E3" w:rsidP="00FC0B7D">
            <w:pPr>
              <w:spacing w:before="120" w:after="120"/>
              <w:jc w:val="center"/>
              <w:rPr>
                <w:b/>
                <w:bCs/>
                <w:noProof/>
                <w:sz w:val="20"/>
              </w:rPr>
            </w:pPr>
            <w:r>
              <w:rPr>
                <w:b/>
                <w:sz w:val="20"/>
              </w:rPr>
              <w:t>Деятельность за 2023 год</w:t>
            </w:r>
          </w:p>
        </w:tc>
        <w:tc>
          <w:tcPr>
            <w:tcW w:w="790" w:type="pct"/>
            <w:shd w:val="clear" w:color="auto" w:fill="D9D9D9" w:themeFill="background1" w:themeFillShade="D9"/>
            <w:vAlign w:val="center"/>
          </w:tcPr>
          <w:p w14:paraId="6FD3A0A0" w14:textId="77777777" w:rsidR="00AB24E3" w:rsidRPr="006B1148" w:rsidRDefault="00AB24E3" w:rsidP="00FC0B7D">
            <w:pPr>
              <w:spacing w:before="120" w:after="120"/>
              <w:jc w:val="center"/>
              <w:rPr>
                <w:b/>
                <w:bCs/>
                <w:noProof/>
                <w:sz w:val="20"/>
              </w:rPr>
            </w:pPr>
            <w:r>
              <w:rPr>
                <w:b/>
                <w:sz w:val="20"/>
              </w:rPr>
              <w:t>Деятельность за 2024 год</w:t>
            </w:r>
          </w:p>
        </w:tc>
        <w:tc>
          <w:tcPr>
            <w:tcW w:w="790" w:type="pct"/>
            <w:shd w:val="clear" w:color="auto" w:fill="D9D9D9" w:themeFill="background1" w:themeFillShade="D9"/>
            <w:vAlign w:val="center"/>
          </w:tcPr>
          <w:p w14:paraId="7EE4CA2F" w14:textId="78B83B6E" w:rsidR="00AB24E3" w:rsidRPr="006B1148" w:rsidRDefault="00AB24E3" w:rsidP="00FC0B7D">
            <w:pPr>
              <w:spacing w:before="120" w:after="120"/>
              <w:jc w:val="center"/>
              <w:rPr>
                <w:b/>
                <w:bCs/>
                <w:noProof/>
                <w:sz w:val="20"/>
              </w:rPr>
            </w:pPr>
            <w:r>
              <w:rPr>
                <w:b/>
                <w:sz w:val="20"/>
              </w:rPr>
              <w:t>Деятельность за 2025 год</w:t>
            </w:r>
          </w:p>
        </w:tc>
      </w:tr>
      <w:tr w:rsidR="00AB24E3" w:rsidRPr="00FC0B7D" w14:paraId="76B68A82" w14:textId="604EDA05" w:rsidTr="00FC0B7D">
        <w:trPr>
          <w:trHeight w:val="20"/>
        </w:trPr>
        <w:tc>
          <w:tcPr>
            <w:tcW w:w="1050" w:type="pct"/>
          </w:tcPr>
          <w:p w14:paraId="5D8E2A0A" w14:textId="77777777" w:rsidR="00AB24E3" w:rsidRPr="00FC0B7D" w:rsidRDefault="00AB24E3" w:rsidP="00FC0B7D">
            <w:pPr>
              <w:spacing w:before="40" w:after="40"/>
              <w:rPr>
                <w:noProof/>
                <w:sz w:val="20"/>
              </w:rPr>
            </w:pPr>
            <w:r>
              <w:rPr>
                <w:sz w:val="20"/>
              </w:rPr>
              <w:t>Информация о промышленных образцах</w:t>
            </w:r>
          </w:p>
        </w:tc>
        <w:tc>
          <w:tcPr>
            <w:tcW w:w="790" w:type="pct"/>
          </w:tcPr>
          <w:p w14:paraId="31EFA60A" w14:textId="77777777" w:rsidR="00AB24E3" w:rsidRPr="00FC0B7D" w:rsidRDefault="00AB24E3" w:rsidP="00FC0B7D">
            <w:pPr>
              <w:spacing w:before="40" w:after="40"/>
              <w:jc w:val="center"/>
              <w:rPr>
                <w:noProof/>
                <w:sz w:val="20"/>
              </w:rPr>
            </w:pPr>
            <w:r>
              <w:rPr>
                <w:sz w:val="20"/>
              </w:rPr>
              <w:t>15</w:t>
            </w:r>
          </w:p>
        </w:tc>
        <w:tc>
          <w:tcPr>
            <w:tcW w:w="790" w:type="pct"/>
          </w:tcPr>
          <w:p w14:paraId="51C19065" w14:textId="77777777" w:rsidR="00AB24E3" w:rsidRPr="00FC0B7D" w:rsidRDefault="00AB24E3" w:rsidP="00FC0B7D">
            <w:pPr>
              <w:spacing w:before="40" w:after="40"/>
              <w:jc w:val="center"/>
              <w:rPr>
                <w:noProof/>
                <w:sz w:val="20"/>
              </w:rPr>
            </w:pPr>
            <w:r>
              <w:rPr>
                <w:sz w:val="20"/>
              </w:rPr>
              <w:t>19</w:t>
            </w:r>
          </w:p>
        </w:tc>
        <w:tc>
          <w:tcPr>
            <w:tcW w:w="790" w:type="pct"/>
          </w:tcPr>
          <w:p w14:paraId="09CD4677" w14:textId="77777777" w:rsidR="00AB24E3" w:rsidRPr="00FC0B7D" w:rsidRDefault="00AB24E3" w:rsidP="00FC0B7D">
            <w:pPr>
              <w:spacing w:before="40" w:after="40"/>
              <w:jc w:val="center"/>
              <w:rPr>
                <w:noProof/>
                <w:sz w:val="20"/>
              </w:rPr>
            </w:pPr>
            <w:r>
              <w:rPr>
                <w:sz w:val="20"/>
              </w:rPr>
              <w:t>21</w:t>
            </w:r>
          </w:p>
        </w:tc>
        <w:tc>
          <w:tcPr>
            <w:tcW w:w="790" w:type="pct"/>
          </w:tcPr>
          <w:p w14:paraId="2314F98E" w14:textId="77777777" w:rsidR="00AB24E3" w:rsidRPr="00FC0B7D" w:rsidRDefault="00AB24E3" w:rsidP="00FC0B7D">
            <w:pPr>
              <w:spacing w:before="40" w:after="40"/>
              <w:jc w:val="center"/>
              <w:rPr>
                <w:noProof/>
                <w:sz w:val="20"/>
              </w:rPr>
            </w:pPr>
            <w:r>
              <w:rPr>
                <w:sz w:val="20"/>
              </w:rPr>
              <w:t>26</w:t>
            </w:r>
          </w:p>
        </w:tc>
        <w:tc>
          <w:tcPr>
            <w:tcW w:w="790" w:type="pct"/>
          </w:tcPr>
          <w:p w14:paraId="4C0EDD0A" w14:textId="3BFC7E04" w:rsidR="00AB24E3" w:rsidRPr="00FC0B7D" w:rsidRDefault="00AB24E3" w:rsidP="00FC0B7D">
            <w:pPr>
              <w:spacing w:before="40" w:after="40"/>
              <w:jc w:val="center"/>
              <w:rPr>
                <w:noProof/>
                <w:sz w:val="20"/>
              </w:rPr>
            </w:pPr>
            <w:r>
              <w:rPr>
                <w:sz w:val="20"/>
              </w:rPr>
              <w:t>25</w:t>
            </w:r>
          </w:p>
        </w:tc>
      </w:tr>
      <w:tr w:rsidR="00AB24E3" w:rsidRPr="00FC0B7D" w14:paraId="353EC7B4" w14:textId="1A332500" w:rsidTr="00FC0B7D">
        <w:trPr>
          <w:trHeight w:val="20"/>
        </w:trPr>
        <w:tc>
          <w:tcPr>
            <w:tcW w:w="1050" w:type="pct"/>
          </w:tcPr>
          <w:p w14:paraId="53EC99D5" w14:textId="77777777" w:rsidR="00AB24E3" w:rsidRPr="00FC0B7D" w:rsidRDefault="00AB24E3" w:rsidP="00FC0B7D">
            <w:pPr>
              <w:spacing w:before="40" w:after="40"/>
              <w:rPr>
                <w:noProof/>
                <w:sz w:val="20"/>
              </w:rPr>
            </w:pPr>
            <w:r>
              <w:rPr>
                <w:sz w:val="20"/>
              </w:rPr>
              <w:t>Патентная информация</w:t>
            </w:r>
          </w:p>
        </w:tc>
        <w:tc>
          <w:tcPr>
            <w:tcW w:w="790" w:type="pct"/>
          </w:tcPr>
          <w:p w14:paraId="36D65CEB" w14:textId="77777777" w:rsidR="00AB24E3" w:rsidRPr="00FC0B7D" w:rsidRDefault="00AB24E3" w:rsidP="00FC0B7D">
            <w:pPr>
              <w:spacing w:before="40" w:after="40"/>
              <w:jc w:val="center"/>
              <w:rPr>
                <w:noProof/>
                <w:sz w:val="20"/>
              </w:rPr>
            </w:pPr>
            <w:r>
              <w:rPr>
                <w:sz w:val="20"/>
              </w:rPr>
              <w:t>17</w:t>
            </w:r>
          </w:p>
        </w:tc>
        <w:tc>
          <w:tcPr>
            <w:tcW w:w="790" w:type="pct"/>
          </w:tcPr>
          <w:p w14:paraId="58B7635C" w14:textId="77777777" w:rsidR="00AB24E3" w:rsidRPr="00FC0B7D" w:rsidRDefault="00AB24E3" w:rsidP="00FC0B7D">
            <w:pPr>
              <w:spacing w:before="40" w:after="40"/>
              <w:jc w:val="center"/>
              <w:rPr>
                <w:noProof/>
                <w:sz w:val="20"/>
              </w:rPr>
            </w:pPr>
            <w:r>
              <w:rPr>
                <w:sz w:val="20"/>
              </w:rPr>
              <w:t>20</w:t>
            </w:r>
          </w:p>
        </w:tc>
        <w:tc>
          <w:tcPr>
            <w:tcW w:w="790" w:type="pct"/>
          </w:tcPr>
          <w:p w14:paraId="0E6B9EE9" w14:textId="77777777" w:rsidR="00AB24E3" w:rsidRPr="00FC0B7D" w:rsidRDefault="00AB24E3" w:rsidP="00FC0B7D">
            <w:pPr>
              <w:spacing w:before="40" w:after="40"/>
              <w:jc w:val="center"/>
              <w:rPr>
                <w:noProof/>
                <w:sz w:val="20"/>
              </w:rPr>
            </w:pPr>
            <w:r>
              <w:rPr>
                <w:sz w:val="20"/>
              </w:rPr>
              <w:t>24</w:t>
            </w:r>
          </w:p>
        </w:tc>
        <w:tc>
          <w:tcPr>
            <w:tcW w:w="790" w:type="pct"/>
          </w:tcPr>
          <w:p w14:paraId="51BC05FE" w14:textId="77777777" w:rsidR="00AB24E3" w:rsidRPr="00FC0B7D" w:rsidRDefault="00AB24E3" w:rsidP="00FC0B7D">
            <w:pPr>
              <w:spacing w:before="40" w:after="40"/>
              <w:jc w:val="center"/>
              <w:rPr>
                <w:noProof/>
                <w:sz w:val="20"/>
              </w:rPr>
            </w:pPr>
            <w:r>
              <w:rPr>
                <w:sz w:val="20"/>
              </w:rPr>
              <w:t>28</w:t>
            </w:r>
          </w:p>
        </w:tc>
        <w:tc>
          <w:tcPr>
            <w:tcW w:w="790" w:type="pct"/>
          </w:tcPr>
          <w:p w14:paraId="371F3855" w14:textId="6F3E275A" w:rsidR="00AB24E3" w:rsidRPr="00FC0B7D" w:rsidRDefault="00AB24E3" w:rsidP="00FC0B7D">
            <w:pPr>
              <w:spacing w:before="40" w:after="40"/>
              <w:jc w:val="center"/>
              <w:rPr>
                <w:noProof/>
                <w:sz w:val="20"/>
              </w:rPr>
            </w:pPr>
            <w:r>
              <w:rPr>
                <w:sz w:val="20"/>
              </w:rPr>
              <w:t>25</w:t>
            </w:r>
          </w:p>
        </w:tc>
      </w:tr>
      <w:tr w:rsidR="00AB24E3" w:rsidRPr="00FC0B7D" w14:paraId="6EA9F806" w14:textId="70D547B7" w:rsidTr="00FC0B7D">
        <w:trPr>
          <w:trHeight w:val="20"/>
        </w:trPr>
        <w:tc>
          <w:tcPr>
            <w:tcW w:w="1050" w:type="pct"/>
          </w:tcPr>
          <w:p w14:paraId="4480037B" w14:textId="77777777" w:rsidR="00AB24E3" w:rsidRPr="00FC0B7D" w:rsidRDefault="00AB24E3" w:rsidP="00FC0B7D">
            <w:pPr>
              <w:spacing w:before="40" w:after="40"/>
              <w:rPr>
                <w:noProof/>
                <w:sz w:val="20"/>
              </w:rPr>
            </w:pPr>
            <w:r>
              <w:rPr>
                <w:sz w:val="20"/>
              </w:rPr>
              <w:t>Информация о товарных знаках</w:t>
            </w:r>
          </w:p>
        </w:tc>
        <w:tc>
          <w:tcPr>
            <w:tcW w:w="790" w:type="pct"/>
          </w:tcPr>
          <w:p w14:paraId="7E125D45" w14:textId="77777777" w:rsidR="00AB24E3" w:rsidRPr="00FC0B7D" w:rsidRDefault="00AB24E3" w:rsidP="00FC0B7D">
            <w:pPr>
              <w:spacing w:before="40" w:after="40"/>
              <w:jc w:val="center"/>
              <w:rPr>
                <w:noProof/>
                <w:sz w:val="20"/>
              </w:rPr>
            </w:pPr>
            <w:r>
              <w:rPr>
                <w:sz w:val="20"/>
              </w:rPr>
              <w:t>15</w:t>
            </w:r>
          </w:p>
        </w:tc>
        <w:tc>
          <w:tcPr>
            <w:tcW w:w="790" w:type="pct"/>
          </w:tcPr>
          <w:p w14:paraId="21912D3C" w14:textId="77777777" w:rsidR="00AB24E3" w:rsidRPr="00FC0B7D" w:rsidRDefault="00AB24E3" w:rsidP="00FC0B7D">
            <w:pPr>
              <w:spacing w:before="40" w:after="40"/>
              <w:jc w:val="center"/>
              <w:rPr>
                <w:noProof/>
                <w:sz w:val="20"/>
              </w:rPr>
            </w:pPr>
            <w:r>
              <w:rPr>
                <w:sz w:val="20"/>
              </w:rPr>
              <w:t>21</w:t>
            </w:r>
          </w:p>
        </w:tc>
        <w:tc>
          <w:tcPr>
            <w:tcW w:w="790" w:type="pct"/>
          </w:tcPr>
          <w:p w14:paraId="5981125D" w14:textId="77777777" w:rsidR="00AB24E3" w:rsidRPr="00FC0B7D" w:rsidRDefault="00AB24E3" w:rsidP="00FC0B7D">
            <w:pPr>
              <w:spacing w:before="40" w:after="40"/>
              <w:jc w:val="center"/>
              <w:rPr>
                <w:noProof/>
                <w:sz w:val="20"/>
              </w:rPr>
            </w:pPr>
            <w:r>
              <w:rPr>
                <w:sz w:val="20"/>
              </w:rPr>
              <w:t>24</w:t>
            </w:r>
          </w:p>
        </w:tc>
        <w:tc>
          <w:tcPr>
            <w:tcW w:w="790" w:type="pct"/>
          </w:tcPr>
          <w:p w14:paraId="47AA6322" w14:textId="77777777" w:rsidR="00AB24E3" w:rsidRPr="00FC0B7D" w:rsidRDefault="00AB24E3" w:rsidP="00FC0B7D">
            <w:pPr>
              <w:spacing w:before="40" w:after="40"/>
              <w:jc w:val="center"/>
              <w:rPr>
                <w:noProof/>
                <w:sz w:val="20"/>
              </w:rPr>
            </w:pPr>
            <w:r>
              <w:rPr>
                <w:sz w:val="20"/>
              </w:rPr>
              <w:t>30</w:t>
            </w:r>
          </w:p>
        </w:tc>
        <w:tc>
          <w:tcPr>
            <w:tcW w:w="790" w:type="pct"/>
          </w:tcPr>
          <w:p w14:paraId="412D1D15" w14:textId="327B1A95" w:rsidR="00AB24E3" w:rsidRPr="00FC0B7D" w:rsidRDefault="00AB24E3" w:rsidP="00FC0B7D">
            <w:pPr>
              <w:spacing w:before="40" w:after="40"/>
              <w:jc w:val="center"/>
              <w:rPr>
                <w:noProof/>
                <w:sz w:val="20"/>
              </w:rPr>
            </w:pPr>
            <w:r>
              <w:rPr>
                <w:sz w:val="20"/>
              </w:rPr>
              <w:t>30</w:t>
            </w:r>
          </w:p>
        </w:tc>
      </w:tr>
      <w:tr w:rsidR="00AB24E3" w:rsidRPr="00FC0B7D" w14:paraId="6C643C9C" w14:textId="75F9D22F" w:rsidTr="00FC0B7D">
        <w:trPr>
          <w:trHeight w:val="20"/>
        </w:trPr>
        <w:tc>
          <w:tcPr>
            <w:tcW w:w="1050" w:type="pct"/>
          </w:tcPr>
          <w:p w14:paraId="099CF4DF" w14:textId="77777777" w:rsidR="00AB24E3" w:rsidRPr="00FC0B7D" w:rsidRDefault="00AB24E3" w:rsidP="00FC0B7D">
            <w:pPr>
              <w:spacing w:before="40" w:after="40"/>
              <w:rPr>
                <w:b/>
                <w:bCs/>
                <w:noProof/>
                <w:sz w:val="20"/>
              </w:rPr>
            </w:pPr>
            <w:r>
              <w:rPr>
                <w:b/>
                <w:sz w:val="20"/>
              </w:rPr>
              <w:t>Общее число ГТО</w:t>
            </w:r>
          </w:p>
        </w:tc>
        <w:tc>
          <w:tcPr>
            <w:tcW w:w="790" w:type="pct"/>
          </w:tcPr>
          <w:p w14:paraId="656AB7B2" w14:textId="77777777" w:rsidR="00AB24E3" w:rsidRPr="00FC0B7D" w:rsidRDefault="00AB24E3" w:rsidP="00FC0B7D">
            <w:pPr>
              <w:spacing w:before="40" w:after="40"/>
              <w:jc w:val="center"/>
              <w:rPr>
                <w:b/>
                <w:bCs/>
                <w:noProof/>
                <w:sz w:val="20"/>
              </w:rPr>
            </w:pPr>
            <w:r>
              <w:rPr>
                <w:b/>
                <w:sz w:val="20"/>
              </w:rPr>
              <w:t>47</w:t>
            </w:r>
          </w:p>
        </w:tc>
        <w:tc>
          <w:tcPr>
            <w:tcW w:w="790" w:type="pct"/>
          </w:tcPr>
          <w:p w14:paraId="4A1619B4" w14:textId="77777777" w:rsidR="00AB24E3" w:rsidRPr="00FC0B7D" w:rsidRDefault="00AB24E3" w:rsidP="00FC0B7D">
            <w:pPr>
              <w:spacing w:before="40" w:after="40"/>
              <w:jc w:val="center"/>
              <w:rPr>
                <w:b/>
                <w:bCs/>
                <w:noProof/>
                <w:sz w:val="20"/>
              </w:rPr>
            </w:pPr>
            <w:r>
              <w:rPr>
                <w:b/>
                <w:sz w:val="20"/>
              </w:rPr>
              <w:t>60</w:t>
            </w:r>
          </w:p>
        </w:tc>
        <w:tc>
          <w:tcPr>
            <w:tcW w:w="790" w:type="pct"/>
          </w:tcPr>
          <w:p w14:paraId="4CE4F9C3" w14:textId="77777777" w:rsidR="00AB24E3" w:rsidRPr="00FC0B7D" w:rsidRDefault="00AB24E3" w:rsidP="00FC0B7D">
            <w:pPr>
              <w:spacing w:before="40" w:after="40"/>
              <w:jc w:val="center"/>
              <w:rPr>
                <w:b/>
                <w:bCs/>
                <w:noProof/>
                <w:sz w:val="20"/>
              </w:rPr>
            </w:pPr>
            <w:r>
              <w:rPr>
                <w:b/>
                <w:sz w:val="20"/>
              </w:rPr>
              <w:t>69</w:t>
            </w:r>
          </w:p>
        </w:tc>
        <w:tc>
          <w:tcPr>
            <w:tcW w:w="790" w:type="pct"/>
          </w:tcPr>
          <w:p w14:paraId="074E92D9" w14:textId="77777777" w:rsidR="00AB24E3" w:rsidRPr="00FC0B7D" w:rsidRDefault="00AB24E3" w:rsidP="00FC0B7D">
            <w:pPr>
              <w:spacing w:before="40" w:after="40"/>
              <w:jc w:val="center"/>
              <w:rPr>
                <w:b/>
                <w:bCs/>
                <w:noProof/>
                <w:sz w:val="20"/>
              </w:rPr>
            </w:pPr>
            <w:r>
              <w:rPr>
                <w:b/>
                <w:sz w:val="20"/>
              </w:rPr>
              <w:t>84</w:t>
            </w:r>
          </w:p>
        </w:tc>
        <w:tc>
          <w:tcPr>
            <w:tcW w:w="790" w:type="pct"/>
          </w:tcPr>
          <w:p w14:paraId="0C014565" w14:textId="1A4FE0F7" w:rsidR="00AB24E3" w:rsidRPr="00FC0B7D" w:rsidRDefault="00AB24E3" w:rsidP="00FC0B7D">
            <w:pPr>
              <w:spacing w:before="40" w:after="40"/>
              <w:jc w:val="center"/>
              <w:rPr>
                <w:b/>
                <w:bCs/>
                <w:noProof/>
                <w:sz w:val="20"/>
              </w:rPr>
            </w:pPr>
            <w:r>
              <w:rPr>
                <w:b/>
                <w:sz w:val="20"/>
              </w:rPr>
              <w:t>80</w:t>
            </w:r>
          </w:p>
        </w:tc>
      </w:tr>
    </w:tbl>
    <w:p w14:paraId="2FCECF62" w14:textId="77777777" w:rsidR="007A6D4F" w:rsidRDefault="007A6D4F" w:rsidP="007A6D4F">
      <w:pPr>
        <w:pStyle w:val="Caption"/>
        <w:rPr>
          <w:rStyle w:val="IntenseEmphasis"/>
          <w:i w:val="0"/>
          <w:iCs w:val="0"/>
          <w:color w:val="auto"/>
        </w:rPr>
      </w:pPr>
    </w:p>
    <w:p w14:paraId="615069F5" w14:textId="56B2016E" w:rsidR="002928D3" w:rsidRPr="007A6D4F" w:rsidRDefault="00F651D2" w:rsidP="007A6D4F">
      <w:pPr>
        <w:pStyle w:val="Caption"/>
      </w:pPr>
      <w:r>
        <w:rPr>
          <w:rStyle w:val="IntenseEmphasis"/>
          <w:i w:val="0"/>
          <w:color w:val="auto"/>
        </w:rPr>
        <w:t>Таблица 1. Число полученных ГТО о деятельности в 2021–2025 годах</w:t>
      </w:r>
    </w:p>
    <w:p w14:paraId="3C8A805C" w14:textId="418E5A0D" w:rsidR="00781A6B" w:rsidRPr="002E28EB" w:rsidRDefault="002E28EB" w:rsidP="002E28EB">
      <w:pPr>
        <w:pStyle w:val="Heading2"/>
      </w:pPr>
      <w:r>
        <w:t>Внедрение стандартов ВОИС</w:t>
      </w:r>
    </w:p>
    <w:p w14:paraId="291715A0" w14:textId="19D460D0" w:rsidR="00FD187B" w:rsidRPr="00E26370" w:rsidRDefault="003F0964" w:rsidP="00E26370">
      <w:pPr>
        <w:pStyle w:val="ONUME"/>
      </w:pPr>
      <w:r>
        <w:t xml:space="preserve">Информация, представленная в ГТО за 2025 год, свидетельствует о существенных различиях в темпах внедрения ведомствами ИС стандартов ВОИС для патентов, товарных знаков и промышленных образцов. Значительное число стандартов внедрено многими ведомствами полностью или частично; другие стандарты менее востребованы у ведомств или находятся на стадии внедрения, планирования либо оценки. Ряд ведомств не представили информацию о внедрении некоторых стандартов, что нужно учитывать при оценке общей ситуации в сфере внедрения. </w:t>
      </w:r>
    </w:p>
    <w:p w14:paraId="76953B49" w14:textId="69B4C474" w:rsidR="00781A6B" w:rsidRPr="00E26370" w:rsidRDefault="00F7145A" w:rsidP="00E26370">
      <w:pPr>
        <w:pStyle w:val="ONUME"/>
      </w:pPr>
      <w:r>
        <w:t>В то же время проведенный анализ подтверждает, что каждый стандарт ВОИС внедрен, полностью или частично, по крайней мере одним ведомством ИС. Таким образом, согласно текущим данным, на данном этапе ни один из стандартов ВОИС не является кандидатом на передачу в архив. Подробная информация о ходе внедрения стандартов каждым ведомством приводится в приложении к настоящему документу.</w:t>
      </w:r>
    </w:p>
    <w:p w14:paraId="4A33CC94" w14:textId="571896F8" w:rsidR="006521E9" w:rsidRPr="002E28EB" w:rsidRDefault="002E28EB" w:rsidP="002E28EB">
      <w:pPr>
        <w:pStyle w:val="Heading2"/>
      </w:pPr>
      <w:r>
        <w:t>Предложение обновить часть 7.12 Справочника ВОИС</w:t>
      </w:r>
    </w:p>
    <w:p w14:paraId="5BF3DC15" w14:textId="6751790D" w:rsidR="005636D3" w:rsidRPr="002E28EB" w:rsidRDefault="006521E9" w:rsidP="00E26370">
      <w:pPr>
        <w:pStyle w:val="ONUME"/>
        <w:rPr>
          <w:rFonts w:eastAsiaTheme="minorEastAsia"/>
        </w:rPr>
      </w:pPr>
      <w:r>
        <w:t xml:space="preserve">В части 7.12 Справочника ВОИС содержится информация о практических подходах ведомств ИС к применению стандартов ВОИС, основанная на результатах соответствующего обследования.   В последний раз эта часть Справочника обновлялась в 2016 году: полученные данные размещены по адресу </w:t>
      </w:r>
      <w:hyperlink r:id="rId18" w:history="1">
        <w:r>
          <w:rPr>
            <w:rStyle w:val="Hyperlink"/>
          </w:rPr>
          <w:t>https://confluence.wipo.int/confluence/spaces/usestandards/pages/79888440/CWS+Survey+on+the+use+of+WIPO+Standards+Home</w:t>
        </w:r>
      </w:hyperlink>
      <w:r>
        <w:t>.</w:t>
      </w:r>
    </w:p>
    <w:p w14:paraId="184EA9E1" w14:textId="01C89FC6" w:rsidR="006521E9" w:rsidRDefault="00502196" w:rsidP="00E26370">
      <w:pPr>
        <w:pStyle w:val="ONUME"/>
      </w:pPr>
      <w:r>
        <w:t>Добавление в шаблоны ГТО раздела VII позволило создать регулярный, организованный канал для сбора актуальной информации ведомств ИС об использовании ими стандартов ВОИС.  Пересмотренные шаблоны ГТО образца 2025</w:t>
      </w:r>
      <w:r w:rsidR="00A92271">
        <w:rPr>
          <w:lang w:val="fr-CH"/>
        </w:rPr>
        <w:t> </w:t>
      </w:r>
      <w:r>
        <w:t>года охватывали все стандарты ВОИС и варианты их внедрения, что обеспечило согласованность информации, получаемой с помощью ГТО, и данных, публикуемых в части</w:t>
      </w:r>
      <w:r w:rsidR="00A92271">
        <w:rPr>
          <w:lang w:val="fr-CH"/>
        </w:rPr>
        <w:t> </w:t>
      </w:r>
      <w:r>
        <w:t>7.12 Справочника ВОИС.</w:t>
      </w:r>
    </w:p>
    <w:p w14:paraId="76D63594" w14:textId="225609E0" w:rsidR="006521E9" w:rsidRDefault="00B11FD9" w:rsidP="00E26370">
      <w:pPr>
        <w:pStyle w:val="ONUME"/>
      </w:pPr>
      <w:r>
        <w:t>Секретариат предлагает обновить часть</w:t>
      </w:r>
      <w:r w:rsidR="00A92271">
        <w:rPr>
          <w:lang w:val="fr-CH"/>
        </w:rPr>
        <w:t> </w:t>
      </w:r>
      <w:r>
        <w:t>7.12 Справочника ВОИС «Обследование практики использования стандартов ВОИС», включив в нее соответствующие сведения, полученные с помощью ГТО. Более того, Секретариат предлагает пересмотреть раздел</w:t>
      </w:r>
      <w:r w:rsidR="00A92271">
        <w:rPr>
          <w:lang w:val="fr-CH"/>
        </w:rPr>
        <w:t> </w:t>
      </w:r>
      <w:r>
        <w:t>VII шаблонов ГТО с тем, чтобы включить в них новые стандарты и все изменения в существующих, если такие имели место. Это позволит сохранять актуальность части</w:t>
      </w:r>
      <w:r w:rsidR="00A92271">
        <w:rPr>
          <w:lang w:val="fr-CH"/>
        </w:rPr>
        <w:t> </w:t>
      </w:r>
      <w:r>
        <w:t>7.12 Справочника ВОИС и иметь полноценную картину внедрения стандартов ВОИС в ведомствах ИС.</w:t>
      </w:r>
    </w:p>
    <w:p w14:paraId="3E1714BA" w14:textId="292CF975" w:rsidR="002928D3" w:rsidRPr="00E26370" w:rsidRDefault="005E56FF" w:rsidP="00E26370">
      <w:pPr>
        <w:pStyle w:val="ONUME"/>
        <w:ind w:left="5533"/>
        <w:rPr>
          <w:i/>
        </w:rPr>
      </w:pPr>
      <w:r>
        <w:rPr>
          <w:i/>
        </w:rPr>
        <w:t>КСВ предлагается:</w:t>
      </w:r>
    </w:p>
    <w:p w14:paraId="57091F98" w14:textId="6333DADF" w:rsidR="00484BC8" w:rsidRPr="00E26370" w:rsidRDefault="001E18D1" w:rsidP="00E26370">
      <w:pPr>
        <w:pStyle w:val="ONUME"/>
        <w:numPr>
          <w:ilvl w:val="1"/>
          <w:numId w:val="5"/>
        </w:numPr>
        <w:ind w:left="5533" w:firstLine="704"/>
        <w:rPr>
          <w:i/>
        </w:rPr>
      </w:pPr>
      <w:r>
        <w:rPr>
          <w:i/>
        </w:rPr>
        <w:t xml:space="preserve">принять к сведению информацию, изложенную в настоящем документе, в частности статистику о внедрении стандартов ВОИС, представленную в пунктах 12 и 13 выше и в приложении к настоящему документу; </w:t>
      </w:r>
    </w:p>
    <w:p w14:paraId="47625790" w14:textId="2FA1A27B" w:rsidR="00484BC8" w:rsidRPr="00E26370" w:rsidRDefault="00075677" w:rsidP="00E26370">
      <w:pPr>
        <w:pStyle w:val="ONUME"/>
        <w:numPr>
          <w:ilvl w:val="1"/>
          <w:numId w:val="5"/>
        </w:numPr>
        <w:ind w:left="5533" w:firstLine="704"/>
        <w:rPr>
          <w:i/>
        </w:rPr>
      </w:pPr>
      <w:r>
        <w:rPr>
          <w:i/>
        </w:rPr>
        <w:t xml:space="preserve">рекомендовать своим членам представлять ГТО, включая полную информацию о статусе внедрения применимых стандартов ВОИС;   </w:t>
      </w:r>
    </w:p>
    <w:p w14:paraId="08D48C0D" w14:textId="63D92480" w:rsidR="00CF11B5" w:rsidRPr="00E26370" w:rsidRDefault="00486272" w:rsidP="00E26370">
      <w:pPr>
        <w:pStyle w:val="ONUME"/>
        <w:numPr>
          <w:ilvl w:val="1"/>
          <w:numId w:val="5"/>
        </w:numPr>
        <w:ind w:left="5533" w:firstLine="704"/>
        <w:rPr>
          <w:i/>
        </w:rPr>
      </w:pPr>
      <w:r>
        <w:rPr>
          <w:i/>
        </w:rPr>
        <w:t xml:space="preserve">рекомендовать своим членам обращаться к Секретариату за необходимой поддержкой или технической помощью для внедрения стандартов ВОИС;   </w:t>
      </w:r>
    </w:p>
    <w:p w14:paraId="0775A7B3" w14:textId="67E837AA" w:rsidR="0061242F" w:rsidRPr="00E26370" w:rsidRDefault="009C2877" w:rsidP="00E26370">
      <w:pPr>
        <w:pStyle w:val="ONUME"/>
        <w:numPr>
          <w:ilvl w:val="1"/>
          <w:numId w:val="5"/>
        </w:numPr>
        <w:ind w:left="5533" w:firstLine="704"/>
        <w:rPr>
          <w:i/>
        </w:rPr>
      </w:pPr>
      <w:r>
        <w:rPr>
          <w:i/>
        </w:rPr>
        <w:t xml:space="preserve">одобрить предлагаемое обновление части 7.12 Справочника ВОИС с использованием информации о внедрении стандартов ВОИС, полученной с помощью ГТО, как указано в пунктах 14–16 выше; </w:t>
      </w:r>
    </w:p>
    <w:p w14:paraId="1DC64189" w14:textId="2D5B21E9" w:rsidR="00CA4FD7" w:rsidRPr="00E26370" w:rsidRDefault="0061242F" w:rsidP="0003115C">
      <w:pPr>
        <w:pStyle w:val="ONUME"/>
        <w:keepLines/>
        <w:numPr>
          <w:ilvl w:val="1"/>
          <w:numId w:val="5"/>
        </w:numPr>
        <w:ind w:left="5533" w:firstLine="704"/>
        <w:rPr>
          <w:i/>
        </w:rPr>
      </w:pPr>
      <w:r>
        <w:rPr>
          <w:i/>
        </w:rPr>
        <w:t xml:space="preserve">поручить Секретариату ежегодно обновлять часть 7.12 Справочника ВОИС, включая в нее уточненную информацию из ГТО о ходе внедрения стандартов ВОИС; и  </w:t>
      </w:r>
    </w:p>
    <w:p w14:paraId="15F5882B" w14:textId="55DB91FE" w:rsidR="0061242F" w:rsidRPr="00E26370" w:rsidRDefault="00CA4FD7" w:rsidP="00E26370">
      <w:pPr>
        <w:pStyle w:val="ONUME"/>
        <w:numPr>
          <w:ilvl w:val="1"/>
          <w:numId w:val="5"/>
        </w:numPr>
        <w:ind w:left="5533" w:firstLine="704"/>
        <w:rPr>
          <w:i/>
        </w:rPr>
      </w:pPr>
      <w:r>
        <w:rPr>
          <w:i/>
        </w:rPr>
        <w:t>одобрить предложение о пересмотре раздела VII шаблонов ГТО в тех случаях, где это уместно, с тем, чтобы включить в них новые стандарты и все изменения в существующих, как указано в пункте 16 выше.</w:t>
      </w:r>
    </w:p>
    <w:p w14:paraId="0191425A" w14:textId="77777777" w:rsidR="002C55FC" w:rsidRPr="001C347C" w:rsidRDefault="002C55FC" w:rsidP="001C347C">
      <w:pPr>
        <w:pStyle w:val="Endofdocument-Annex"/>
      </w:pPr>
    </w:p>
    <w:p w14:paraId="695AF595" w14:textId="77777777" w:rsidR="001C347C" w:rsidRPr="001C347C" w:rsidRDefault="001C347C" w:rsidP="001C347C">
      <w:pPr>
        <w:pStyle w:val="Endofdocument-Annex"/>
      </w:pPr>
    </w:p>
    <w:p w14:paraId="0DEAE6BF" w14:textId="77777777" w:rsidR="002C55FC" w:rsidRPr="001C347C" w:rsidRDefault="002C55FC" w:rsidP="001C347C">
      <w:pPr>
        <w:pStyle w:val="Endofdocument-Annex"/>
      </w:pPr>
    </w:p>
    <w:p w14:paraId="2961FB8F" w14:textId="28C400E2" w:rsidR="002928D3" w:rsidRPr="001C347C" w:rsidRDefault="003B42F7" w:rsidP="001C347C">
      <w:pPr>
        <w:pStyle w:val="Endofdocument-Annex"/>
      </w:pPr>
      <w:r>
        <w:t>[Приложение следует]</w:t>
      </w:r>
    </w:p>
    <w:p w14:paraId="1FAA9090" w14:textId="77777777" w:rsidR="001C347C" w:rsidRPr="001C347C" w:rsidRDefault="001C347C" w:rsidP="001C347C">
      <w:pPr>
        <w:pStyle w:val="Endofdocument-Annex"/>
      </w:pPr>
    </w:p>
    <w:sectPr w:rsidR="001C347C" w:rsidRPr="001C347C" w:rsidSect="00C35864">
      <w:headerReference w:type="default" r:id="rId19"/>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2A467" w14:textId="77777777" w:rsidR="00A37E56" w:rsidRDefault="00A37E56">
      <w:r>
        <w:separator/>
      </w:r>
    </w:p>
  </w:endnote>
  <w:endnote w:type="continuationSeparator" w:id="0">
    <w:p w14:paraId="6A59C295" w14:textId="77777777" w:rsidR="00A37E56" w:rsidRDefault="00A37E56" w:rsidP="003B38C1">
      <w:r>
        <w:separator/>
      </w:r>
    </w:p>
    <w:p w14:paraId="108AC1F9" w14:textId="77777777" w:rsidR="00A37E56" w:rsidRPr="00ED485B" w:rsidRDefault="00A37E56" w:rsidP="003B38C1">
      <w:pPr>
        <w:spacing w:after="60"/>
        <w:rPr>
          <w:sz w:val="17"/>
          <w:lang w:val="en-US"/>
        </w:rPr>
      </w:pPr>
      <w:r w:rsidRPr="00ED485B">
        <w:rPr>
          <w:sz w:val="17"/>
          <w:lang w:val="en-US"/>
        </w:rPr>
        <w:t>[Endnote continued from previous page]</w:t>
      </w:r>
    </w:p>
  </w:endnote>
  <w:endnote w:type="continuationNotice" w:id="1">
    <w:p w14:paraId="542E0EA7" w14:textId="77777777" w:rsidR="00A37E56" w:rsidRPr="00ED485B" w:rsidRDefault="00A37E56" w:rsidP="003B38C1">
      <w:pPr>
        <w:spacing w:before="60"/>
        <w:jc w:val="right"/>
        <w:rPr>
          <w:sz w:val="17"/>
          <w:szCs w:val="17"/>
          <w:lang w:val="en-US"/>
        </w:rPr>
      </w:pPr>
      <w:r w:rsidRPr="00ED485B">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4D17" w14:textId="77777777" w:rsidR="00A37E56" w:rsidRDefault="00A37E56">
      <w:r>
        <w:separator/>
      </w:r>
    </w:p>
  </w:footnote>
  <w:footnote w:type="continuationSeparator" w:id="0">
    <w:p w14:paraId="6DAF3104" w14:textId="77777777" w:rsidR="00A37E56" w:rsidRDefault="00A37E56" w:rsidP="008B60B2">
      <w:r>
        <w:separator/>
      </w:r>
    </w:p>
    <w:p w14:paraId="74F856EB" w14:textId="77777777" w:rsidR="00A37E56" w:rsidRPr="00ED485B" w:rsidRDefault="00A37E56" w:rsidP="008B60B2">
      <w:pPr>
        <w:spacing w:after="60"/>
        <w:rPr>
          <w:sz w:val="17"/>
          <w:szCs w:val="17"/>
          <w:lang w:val="en-US"/>
        </w:rPr>
      </w:pPr>
      <w:r w:rsidRPr="00ED485B">
        <w:rPr>
          <w:sz w:val="17"/>
          <w:szCs w:val="17"/>
          <w:lang w:val="en-US"/>
        </w:rPr>
        <w:t>[Footnote continued from previous page]</w:t>
      </w:r>
    </w:p>
  </w:footnote>
  <w:footnote w:type="continuationNotice" w:id="1">
    <w:p w14:paraId="7A3F31AF" w14:textId="77777777" w:rsidR="00A37E56" w:rsidRPr="00ED485B" w:rsidRDefault="00A37E56" w:rsidP="008B60B2">
      <w:pPr>
        <w:spacing w:before="60"/>
        <w:jc w:val="right"/>
        <w:rPr>
          <w:sz w:val="17"/>
          <w:szCs w:val="17"/>
          <w:lang w:val="en-US"/>
        </w:rPr>
      </w:pPr>
      <w:r w:rsidRPr="00ED485B">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74C9" w14:textId="246D4404" w:rsidR="00EC4E49" w:rsidRDefault="00C35864" w:rsidP="00477D6B">
    <w:pPr>
      <w:jc w:val="right"/>
    </w:pPr>
    <w:bookmarkStart w:id="4" w:name="Code2"/>
    <w:bookmarkEnd w:id="4"/>
    <w:r>
      <w:t>CWS/14/25</w:t>
    </w:r>
  </w:p>
  <w:p w14:paraId="00220EA0" w14:textId="7FF97643" w:rsidR="00EC4E49" w:rsidRDefault="00F04BBE" w:rsidP="00477D6B">
    <w:pPr>
      <w:jc w:val="right"/>
    </w:pPr>
    <w:r>
      <w:t>стр</w:t>
    </w:r>
    <w:r w:rsidR="00EC4E49">
      <w:t xml:space="preserve">. </w:t>
    </w:r>
    <w:r w:rsidR="00EC4E49">
      <w:fldChar w:fldCharType="begin"/>
    </w:r>
    <w:r w:rsidR="00EC4E49">
      <w:instrText xml:space="preserve"> PAGE  \* MERGEFORMAT </w:instrText>
    </w:r>
    <w:r w:rsidR="00EC4E49">
      <w:fldChar w:fldCharType="separate"/>
    </w:r>
    <w:r w:rsidR="00E671A6">
      <w:t>2</w:t>
    </w:r>
    <w:r w:rsidR="00EC4E49">
      <w:fldChar w:fldCharType="end"/>
    </w:r>
  </w:p>
  <w:p w14:paraId="3597CE2B" w14:textId="77777777" w:rsidR="00EC4E49" w:rsidRDefault="00EC4E49" w:rsidP="00477D6B">
    <w:pPr>
      <w:jc w:val="right"/>
    </w:pPr>
  </w:p>
  <w:p w14:paraId="1BCD0A63"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14569E"/>
    <w:multiLevelType w:val="multilevel"/>
    <w:tmpl w:val="87D44B4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3B578D0"/>
    <w:multiLevelType w:val="multilevel"/>
    <w:tmpl w:val="18D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D29E3"/>
    <w:multiLevelType w:val="multilevel"/>
    <w:tmpl w:val="DDACC2B4"/>
    <w:lvl w:ilvl="0">
      <w:start w:val="1"/>
      <w:numFmt w:val="decimal"/>
      <w:pStyle w:val="ONUME"/>
      <w:lvlText w:val="%1."/>
      <w:lvlJc w:val="left"/>
      <w:pPr>
        <w:ind w:left="644" w:hanging="360"/>
      </w:pPr>
      <w:rPr>
        <w:rFonts w:hint="default"/>
        <w:spacing w:val="-20"/>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8F24B99"/>
    <w:multiLevelType w:val="multilevel"/>
    <w:tmpl w:val="06A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82B86"/>
    <w:multiLevelType w:val="multilevel"/>
    <w:tmpl w:val="F846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363D9"/>
    <w:multiLevelType w:val="multilevel"/>
    <w:tmpl w:val="8E2A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2F31"/>
    <w:multiLevelType w:val="multilevel"/>
    <w:tmpl w:val="649E5EB0"/>
    <w:lvl w:ilvl="0">
      <w:start w:val="1"/>
      <w:numFmt w:val="bullet"/>
      <w:lvlText w:val=""/>
      <w:lvlJc w:val="left"/>
      <w:pPr>
        <w:tabs>
          <w:tab w:val="num" w:pos="927"/>
        </w:tabs>
        <w:ind w:left="927" w:hanging="360"/>
      </w:pPr>
      <w:rPr>
        <w:rFonts w:ascii="Symbol" w:hAnsi="Symbol" w:hint="default"/>
        <w:sz w:val="20"/>
      </w:rPr>
    </w:lvl>
    <w:lvl w:ilvl="1">
      <w:start w:val="1"/>
      <w:numFmt w:val="lowerLetter"/>
      <w:lvlText w:val="(%2)"/>
      <w:lvlJc w:val="left"/>
      <w:pPr>
        <w:ind w:left="2187" w:hanging="90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6F08D5"/>
    <w:multiLevelType w:val="multilevel"/>
    <w:tmpl w:val="013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7AA59F2"/>
    <w:multiLevelType w:val="hybridMultilevel"/>
    <w:tmpl w:val="AA6EE5C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F8E1B6B"/>
    <w:multiLevelType w:val="multilevel"/>
    <w:tmpl w:val="3EAE0BB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31263B7B"/>
    <w:multiLevelType w:val="multilevel"/>
    <w:tmpl w:val="53E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42FD3"/>
    <w:multiLevelType w:val="multilevel"/>
    <w:tmpl w:val="ED40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AA245C"/>
    <w:multiLevelType w:val="hybridMultilevel"/>
    <w:tmpl w:val="019E63EA"/>
    <w:lvl w:ilvl="0" w:tplc="30323D92">
      <w:start w:val="1"/>
      <w:numFmt w:val="lowerLetter"/>
      <w:lvlText w:val="(%1)"/>
      <w:lvlJc w:val="left"/>
      <w:pPr>
        <w:ind w:left="6340" w:hanging="360"/>
      </w:pPr>
      <w:rPr>
        <w:rFonts w:hint="default"/>
      </w:rPr>
    </w:lvl>
    <w:lvl w:ilvl="1" w:tplc="04090019" w:tentative="1">
      <w:start w:val="1"/>
      <w:numFmt w:val="lowerLetter"/>
      <w:lvlText w:val="%2."/>
      <w:lvlJc w:val="left"/>
      <w:pPr>
        <w:ind w:left="7060" w:hanging="360"/>
      </w:pPr>
    </w:lvl>
    <w:lvl w:ilvl="2" w:tplc="0409001B" w:tentative="1">
      <w:start w:val="1"/>
      <w:numFmt w:val="lowerRoman"/>
      <w:lvlText w:val="%3."/>
      <w:lvlJc w:val="right"/>
      <w:pPr>
        <w:ind w:left="7780" w:hanging="180"/>
      </w:pPr>
    </w:lvl>
    <w:lvl w:ilvl="3" w:tplc="0409000F" w:tentative="1">
      <w:start w:val="1"/>
      <w:numFmt w:val="decimal"/>
      <w:lvlText w:val="%4."/>
      <w:lvlJc w:val="left"/>
      <w:pPr>
        <w:ind w:left="8500" w:hanging="360"/>
      </w:pPr>
    </w:lvl>
    <w:lvl w:ilvl="4" w:tplc="04090019" w:tentative="1">
      <w:start w:val="1"/>
      <w:numFmt w:val="lowerLetter"/>
      <w:lvlText w:val="%5."/>
      <w:lvlJc w:val="left"/>
      <w:pPr>
        <w:ind w:left="9220" w:hanging="360"/>
      </w:pPr>
    </w:lvl>
    <w:lvl w:ilvl="5" w:tplc="0409001B" w:tentative="1">
      <w:start w:val="1"/>
      <w:numFmt w:val="lowerRoman"/>
      <w:lvlText w:val="%6."/>
      <w:lvlJc w:val="right"/>
      <w:pPr>
        <w:ind w:left="9940" w:hanging="180"/>
      </w:pPr>
    </w:lvl>
    <w:lvl w:ilvl="6" w:tplc="0409000F" w:tentative="1">
      <w:start w:val="1"/>
      <w:numFmt w:val="decimal"/>
      <w:lvlText w:val="%7."/>
      <w:lvlJc w:val="left"/>
      <w:pPr>
        <w:ind w:left="10660" w:hanging="360"/>
      </w:pPr>
    </w:lvl>
    <w:lvl w:ilvl="7" w:tplc="04090019" w:tentative="1">
      <w:start w:val="1"/>
      <w:numFmt w:val="lowerLetter"/>
      <w:lvlText w:val="%8."/>
      <w:lvlJc w:val="left"/>
      <w:pPr>
        <w:ind w:left="11380" w:hanging="360"/>
      </w:pPr>
    </w:lvl>
    <w:lvl w:ilvl="8" w:tplc="0409001B" w:tentative="1">
      <w:start w:val="1"/>
      <w:numFmt w:val="lowerRoman"/>
      <w:lvlText w:val="%9."/>
      <w:lvlJc w:val="right"/>
      <w:pPr>
        <w:ind w:left="12100" w:hanging="180"/>
      </w:p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4913ECC"/>
    <w:multiLevelType w:val="hybridMultilevel"/>
    <w:tmpl w:val="AB0440A6"/>
    <w:lvl w:ilvl="0" w:tplc="799E0202">
      <w:start w:val="1"/>
      <w:numFmt w:val="lowerLetter"/>
      <w:lvlText w:val="(%1)"/>
      <w:lvlJc w:val="left"/>
      <w:pPr>
        <w:ind w:left="7180" w:hanging="360"/>
      </w:pPr>
      <w:rPr>
        <w:rFonts w:hint="default"/>
      </w:rPr>
    </w:lvl>
    <w:lvl w:ilvl="1" w:tplc="04090019">
      <w:start w:val="1"/>
      <w:numFmt w:val="lowerLetter"/>
      <w:lvlText w:val="%2."/>
      <w:lvlJc w:val="left"/>
      <w:pPr>
        <w:ind w:left="7900" w:hanging="360"/>
      </w:pPr>
    </w:lvl>
    <w:lvl w:ilvl="2" w:tplc="0409001B" w:tentative="1">
      <w:start w:val="1"/>
      <w:numFmt w:val="lowerRoman"/>
      <w:lvlText w:val="%3."/>
      <w:lvlJc w:val="right"/>
      <w:pPr>
        <w:ind w:left="8620" w:hanging="180"/>
      </w:pPr>
    </w:lvl>
    <w:lvl w:ilvl="3" w:tplc="0409000F" w:tentative="1">
      <w:start w:val="1"/>
      <w:numFmt w:val="decimal"/>
      <w:lvlText w:val="%4."/>
      <w:lvlJc w:val="left"/>
      <w:pPr>
        <w:ind w:left="9340" w:hanging="360"/>
      </w:pPr>
    </w:lvl>
    <w:lvl w:ilvl="4" w:tplc="04090019" w:tentative="1">
      <w:start w:val="1"/>
      <w:numFmt w:val="lowerLetter"/>
      <w:lvlText w:val="%5."/>
      <w:lvlJc w:val="left"/>
      <w:pPr>
        <w:ind w:left="10060" w:hanging="360"/>
      </w:pPr>
    </w:lvl>
    <w:lvl w:ilvl="5" w:tplc="0409001B" w:tentative="1">
      <w:start w:val="1"/>
      <w:numFmt w:val="lowerRoman"/>
      <w:lvlText w:val="%6."/>
      <w:lvlJc w:val="right"/>
      <w:pPr>
        <w:ind w:left="10780" w:hanging="180"/>
      </w:pPr>
    </w:lvl>
    <w:lvl w:ilvl="6" w:tplc="0409000F" w:tentative="1">
      <w:start w:val="1"/>
      <w:numFmt w:val="decimal"/>
      <w:lvlText w:val="%7."/>
      <w:lvlJc w:val="left"/>
      <w:pPr>
        <w:ind w:left="11500" w:hanging="360"/>
      </w:pPr>
    </w:lvl>
    <w:lvl w:ilvl="7" w:tplc="04090019" w:tentative="1">
      <w:start w:val="1"/>
      <w:numFmt w:val="lowerLetter"/>
      <w:lvlText w:val="%8."/>
      <w:lvlJc w:val="left"/>
      <w:pPr>
        <w:ind w:left="12220" w:hanging="360"/>
      </w:pPr>
    </w:lvl>
    <w:lvl w:ilvl="8" w:tplc="0409001B" w:tentative="1">
      <w:start w:val="1"/>
      <w:numFmt w:val="lowerRoman"/>
      <w:lvlText w:val="%9."/>
      <w:lvlJc w:val="right"/>
      <w:pPr>
        <w:ind w:left="12940" w:hanging="180"/>
      </w:pPr>
    </w:lvl>
  </w:abstractNum>
  <w:abstractNum w:abstractNumId="1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58D072E3"/>
    <w:multiLevelType w:val="hybridMultilevel"/>
    <w:tmpl w:val="5D8077D2"/>
    <w:lvl w:ilvl="0" w:tplc="30323D92">
      <w:start w:val="1"/>
      <w:numFmt w:val="lowerLetter"/>
      <w:lvlText w:val="(%1)"/>
      <w:lvlJc w:val="left"/>
      <w:pPr>
        <w:ind w:left="6253" w:hanging="360"/>
      </w:pPr>
      <w:rPr>
        <w:rFonts w:hint="default"/>
      </w:rPr>
    </w:lvl>
    <w:lvl w:ilvl="1" w:tplc="04090019" w:tentative="1">
      <w:start w:val="1"/>
      <w:numFmt w:val="lowerLetter"/>
      <w:lvlText w:val="%2."/>
      <w:lvlJc w:val="left"/>
      <w:pPr>
        <w:ind w:left="6973" w:hanging="360"/>
      </w:pPr>
    </w:lvl>
    <w:lvl w:ilvl="2" w:tplc="0409001B" w:tentative="1">
      <w:start w:val="1"/>
      <w:numFmt w:val="lowerRoman"/>
      <w:lvlText w:val="%3."/>
      <w:lvlJc w:val="right"/>
      <w:pPr>
        <w:ind w:left="7693" w:hanging="180"/>
      </w:pPr>
    </w:lvl>
    <w:lvl w:ilvl="3" w:tplc="0409000F" w:tentative="1">
      <w:start w:val="1"/>
      <w:numFmt w:val="decimal"/>
      <w:lvlText w:val="%4."/>
      <w:lvlJc w:val="left"/>
      <w:pPr>
        <w:ind w:left="8413" w:hanging="360"/>
      </w:pPr>
    </w:lvl>
    <w:lvl w:ilvl="4" w:tplc="04090019" w:tentative="1">
      <w:start w:val="1"/>
      <w:numFmt w:val="lowerLetter"/>
      <w:lvlText w:val="%5."/>
      <w:lvlJc w:val="left"/>
      <w:pPr>
        <w:ind w:left="9133" w:hanging="360"/>
      </w:pPr>
    </w:lvl>
    <w:lvl w:ilvl="5" w:tplc="0409001B" w:tentative="1">
      <w:start w:val="1"/>
      <w:numFmt w:val="lowerRoman"/>
      <w:lvlText w:val="%6."/>
      <w:lvlJc w:val="right"/>
      <w:pPr>
        <w:ind w:left="9853" w:hanging="180"/>
      </w:pPr>
    </w:lvl>
    <w:lvl w:ilvl="6" w:tplc="0409000F" w:tentative="1">
      <w:start w:val="1"/>
      <w:numFmt w:val="decimal"/>
      <w:lvlText w:val="%7."/>
      <w:lvlJc w:val="left"/>
      <w:pPr>
        <w:ind w:left="10573" w:hanging="360"/>
      </w:pPr>
    </w:lvl>
    <w:lvl w:ilvl="7" w:tplc="04090019" w:tentative="1">
      <w:start w:val="1"/>
      <w:numFmt w:val="lowerLetter"/>
      <w:lvlText w:val="%8."/>
      <w:lvlJc w:val="left"/>
      <w:pPr>
        <w:ind w:left="11293" w:hanging="360"/>
      </w:pPr>
    </w:lvl>
    <w:lvl w:ilvl="8" w:tplc="0409001B" w:tentative="1">
      <w:start w:val="1"/>
      <w:numFmt w:val="lowerRoman"/>
      <w:lvlText w:val="%9."/>
      <w:lvlJc w:val="right"/>
      <w:pPr>
        <w:ind w:left="12013" w:hanging="180"/>
      </w:pPr>
    </w:lvl>
  </w:abstractNum>
  <w:abstractNum w:abstractNumId="21" w15:restartNumberingAfterBreak="0">
    <w:nsid w:val="687C2A14"/>
    <w:multiLevelType w:val="multilevel"/>
    <w:tmpl w:val="1CF2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7653C0"/>
    <w:multiLevelType w:val="multilevel"/>
    <w:tmpl w:val="8CF2A3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8F53D5"/>
    <w:multiLevelType w:val="hybridMultilevel"/>
    <w:tmpl w:val="06C64544"/>
    <w:lvl w:ilvl="0" w:tplc="799E0202">
      <w:start w:val="1"/>
      <w:numFmt w:val="lowerLetter"/>
      <w:lvlText w:val="(%1)"/>
      <w:lvlJc w:val="left"/>
      <w:pPr>
        <w:ind w:left="720" w:hanging="360"/>
      </w:pPr>
      <w:rPr>
        <w:rFonts w:hint="default"/>
      </w:rPr>
    </w:lvl>
    <w:lvl w:ilvl="1" w:tplc="799E020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76BF3"/>
    <w:multiLevelType w:val="multilevel"/>
    <w:tmpl w:val="319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72D83"/>
    <w:multiLevelType w:val="multilevel"/>
    <w:tmpl w:val="55C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0054A9"/>
    <w:multiLevelType w:val="multilevel"/>
    <w:tmpl w:val="1C20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06173"/>
    <w:multiLevelType w:val="multilevel"/>
    <w:tmpl w:val="878E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95017"/>
    <w:multiLevelType w:val="multilevel"/>
    <w:tmpl w:val="928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8"/>
  </w:num>
  <w:num w:numId="2" w16cid:durableId="1707562677">
    <w:abstractNumId w:val="16"/>
  </w:num>
  <w:num w:numId="3" w16cid:durableId="488402972">
    <w:abstractNumId w:val="0"/>
  </w:num>
  <w:num w:numId="4" w16cid:durableId="1646352287">
    <w:abstractNumId w:val="18"/>
  </w:num>
  <w:num w:numId="5" w16cid:durableId="656806783">
    <w:abstractNumId w:val="3"/>
  </w:num>
  <w:num w:numId="6" w16cid:durableId="222833342">
    <w:abstractNumId w:val="10"/>
  </w:num>
  <w:num w:numId="7" w16cid:durableId="1837501683">
    <w:abstractNumId w:val="12"/>
  </w:num>
  <w:num w:numId="8" w16cid:durableId="1701055576">
    <w:abstractNumId w:val="15"/>
  </w:num>
  <w:num w:numId="9" w16cid:durableId="235677108">
    <w:abstractNumId w:val="11"/>
  </w:num>
  <w:num w:numId="10" w16cid:durableId="620766234">
    <w:abstractNumId w:val="1"/>
  </w:num>
  <w:num w:numId="11" w16cid:durableId="859702594">
    <w:abstractNumId w:val="22"/>
  </w:num>
  <w:num w:numId="12" w16cid:durableId="958026376">
    <w:abstractNumId w:val="7"/>
  </w:num>
  <w:num w:numId="13" w16cid:durableId="894974851">
    <w:abstractNumId w:val="26"/>
  </w:num>
  <w:num w:numId="14" w16cid:durableId="784735872">
    <w:abstractNumId w:val="25"/>
  </w:num>
  <w:num w:numId="15" w16cid:durableId="1789010201">
    <w:abstractNumId w:val="27"/>
  </w:num>
  <w:num w:numId="16" w16cid:durableId="308439325">
    <w:abstractNumId w:val="13"/>
  </w:num>
  <w:num w:numId="17" w16cid:durableId="481044360">
    <w:abstractNumId w:val="4"/>
  </w:num>
  <w:num w:numId="18" w16cid:durableId="671297448">
    <w:abstractNumId w:val="2"/>
  </w:num>
  <w:num w:numId="19" w16cid:durableId="572659668">
    <w:abstractNumId w:val="6"/>
  </w:num>
  <w:num w:numId="20" w16cid:durableId="1583829072">
    <w:abstractNumId w:val="24"/>
  </w:num>
  <w:num w:numId="21" w16cid:durableId="390274248">
    <w:abstractNumId w:val="19"/>
  </w:num>
  <w:num w:numId="22" w16cid:durableId="1858229599">
    <w:abstractNumId w:val="9"/>
  </w:num>
  <w:num w:numId="23" w16cid:durableId="1622035173">
    <w:abstractNumId w:val="28"/>
  </w:num>
  <w:num w:numId="24" w16cid:durableId="1922249465">
    <w:abstractNumId w:val="5"/>
  </w:num>
  <w:num w:numId="25" w16cid:durableId="175580818">
    <w:abstractNumId w:val="14"/>
  </w:num>
  <w:num w:numId="26" w16cid:durableId="1608464806">
    <w:abstractNumId w:val="20"/>
  </w:num>
  <w:num w:numId="27" w16cid:durableId="1242833069">
    <w:abstractNumId w:val="17"/>
  </w:num>
  <w:num w:numId="28" w16cid:durableId="597905515">
    <w:abstractNumId w:val="23"/>
  </w:num>
  <w:num w:numId="29" w16cid:durableId="119883739">
    <w:abstractNumId w:val="21"/>
  </w:num>
  <w:num w:numId="30" w16cid:durableId="1220366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864"/>
    <w:rsid w:val="00000BA1"/>
    <w:rsid w:val="000010BB"/>
    <w:rsid w:val="00002BAC"/>
    <w:rsid w:val="00003C19"/>
    <w:rsid w:val="00003DBE"/>
    <w:rsid w:val="00003F9C"/>
    <w:rsid w:val="00004220"/>
    <w:rsid w:val="000048CA"/>
    <w:rsid w:val="00004BD7"/>
    <w:rsid w:val="0000503D"/>
    <w:rsid w:val="000062D0"/>
    <w:rsid w:val="00006AB9"/>
    <w:rsid w:val="00006F2B"/>
    <w:rsid w:val="00007401"/>
    <w:rsid w:val="00007EE6"/>
    <w:rsid w:val="000128FD"/>
    <w:rsid w:val="0001564D"/>
    <w:rsid w:val="0001647B"/>
    <w:rsid w:val="0001650B"/>
    <w:rsid w:val="0001773A"/>
    <w:rsid w:val="00022B64"/>
    <w:rsid w:val="0002347D"/>
    <w:rsid w:val="000300F4"/>
    <w:rsid w:val="00030A0C"/>
    <w:rsid w:val="0003115C"/>
    <w:rsid w:val="00032371"/>
    <w:rsid w:val="00032655"/>
    <w:rsid w:val="00034F09"/>
    <w:rsid w:val="0003710C"/>
    <w:rsid w:val="0003741F"/>
    <w:rsid w:val="0004041B"/>
    <w:rsid w:val="00040919"/>
    <w:rsid w:val="00041285"/>
    <w:rsid w:val="0004337B"/>
    <w:rsid w:val="00043CAA"/>
    <w:rsid w:val="000449CD"/>
    <w:rsid w:val="00044B42"/>
    <w:rsid w:val="000454FC"/>
    <w:rsid w:val="00046115"/>
    <w:rsid w:val="00047E89"/>
    <w:rsid w:val="00053DFD"/>
    <w:rsid w:val="00055686"/>
    <w:rsid w:val="00055AEA"/>
    <w:rsid w:val="00055C17"/>
    <w:rsid w:val="00062F8C"/>
    <w:rsid w:val="00062F9F"/>
    <w:rsid w:val="00064BE1"/>
    <w:rsid w:val="0006513B"/>
    <w:rsid w:val="0006768D"/>
    <w:rsid w:val="00067E8D"/>
    <w:rsid w:val="00071311"/>
    <w:rsid w:val="00071633"/>
    <w:rsid w:val="00075432"/>
    <w:rsid w:val="00075677"/>
    <w:rsid w:val="000817DB"/>
    <w:rsid w:val="00081F2D"/>
    <w:rsid w:val="0008394D"/>
    <w:rsid w:val="00084876"/>
    <w:rsid w:val="00086421"/>
    <w:rsid w:val="000878F1"/>
    <w:rsid w:val="000914F2"/>
    <w:rsid w:val="00091591"/>
    <w:rsid w:val="00092DF3"/>
    <w:rsid w:val="00092F28"/>
    <w:rsid w:val="00094322"/>
    <w:rsid w:val="000968ED"/>
    <w:rsid w:val="000978B2"/>
    <w:rsid w:val="000A1512"/>
    <w:rsid w:val="000A4F3A"/>
    <w:rsid w:val="000A5413"/>
    <w:rsid w:val="000A6CD9"/>
    <w:rsid w:val="000B43BF"/>
    <w:rsid w:val="000B4DF6"/>
    <w:rsid w:val="000B565C"/>
    <w:rsid w:val="000B5DB2"/>
    <w:rsid w:val="000B7205"/>
    <w:rsid w:val="000C27BB"/>
    <w:rsid w:val="000C2EAC"/>
    <w:rsid w:val="000C3583"/>
    <w:rsid w:val="000C4AAA"/>
    <w:rsid w:val="000C7140"/>
    <w:rsid w:val="000D1205"/>
    <w:rsid w:val="000D24CF"/>
    <w:rsid w:val="000D2838"/>
    <w:rsid w:val="000D413C"/>
    <w:rsid w:val="000D4845"/>
    <w:rsid w:val="000D52A9"/>
    <w:rsid w:val="000D679F"/>
    <w:rsid w:val="000D71F3"/>
    <w:rsid w:val="000E08EB"/>
    <w:rsid w:val="000E0D5C"/>
    <w:rsid w:val="000E3687"/>
    <w:rsid w:val="000E487A"/>
    <w:rsid w:val="000E4A4D"/>
    <w:rsid w:val="000E5DCB"/>
    <w:rsid w:val="000E676C"/>
    <w:rsid w:val="000E6969"/>
    <w:rsid w:val="000F36A5"/>
    <w:rsid w:val="000F483C"/>
    <w:rsid w:val="000F50BC"/>
    <w:rsid w:val="000F5E56"/>
    <w:rsid w:val="000F6444"/>
    <w:rsid w:val="0010079E"/>
    <w:rsid w:val="001024FE"/>
    <w:rsid w:val="00103270"/>
    <w:rsid w:val="0010333D"/>
    <w:rsid w:val="00103F28"/>
    <w:rsid w:val="00104AD1"/>
    <w:rsid w:val="00104F75"/>
    <w:rsid w:val="0011410E"/>
    <w:rsid w:val="00114A42"/>
    <w:rsid w:val="00114F50"/>
    <w:rsid w:val="00116927"/>
    <w:rsid w:val="00116D47"/>
    <w:rsid w:val="001213FE"/>
    <w:rsid w:val="00121CCD"/>
    <w:rsid w:val="00122C94"/>
    <w:rsid w:val="00123352"/>
    <w:rsid w:val="00125E10"/>
    <w:rsid w:val="001260AB"/>
    <w:rsid w:val="00126A27"/>
    <w:rsid w:val="0013132D"/>
    <w:rsid w:val="00132709"/>
    <w:rsid w:val="00133B4B"/>
    <w:rsid w:val="0013498D"/>
    <w:rsid w:val="001362EE"/>
    <w:rsid w:val="00136F52"/>
    <w:rsid w:val="00140052"/>
    <w:rsid w:val="00140776"/>
    <w:rsid w:val="00141D16"/>
    <w:rsid w:val="001422CF"/>
    <w:rsid w:val="001423A1"/>
    <w:rsid w:val="00142868"/>
    <w:rsid w:val="00143639"/>
    <w:rsid w:val="00144505"/>
    <w:rsid w:val="0015130C"/>
    <w:rsid w:val="001517B3"/>
    <w:rsid w:val="00153A02"/>
    <w:rsid w:val="00157725"/>
    <w:rsid w:val="00161306"/>
    <w:rsid w:val="0016311A"/>
    <w:rsid w:val="001632C9"/>
    <w:rsid w:val="00163747"/>
    <w:rsid w:val="00171E5A"/>
    <w:rsid w:val="00171F28"/>
    <w:rsid w:val="00172B32"/>
    <w:rsid w:val="00173F8F"/>
    <w:rsid w:val="00175A32"/>
    <w:rsid w:val="00176BE4"/>
    <w:rsid w:val="00180177"/>
    <w:rsid w:val="001801FD"/>
    <w:rsid w:val="001832A6"/>
    <w:rsid w:val="00184659"/>
    <w:rsid w:val="0018467B"/>
    <w:rsid w:val="001859AC"/>
    <w:rsid w:val="00190BAB"/>
    <w:rsid w:val="00191FD6"/>
    <w:rsid w:val="0019212B"/>
    <w:rsid w:val="00192849"/>
    <w:rsid w:val="0019359A"/>
    <w:rsid w:val="00194010"/>
    <w:rsid w:val="001954A1"/>
    <w:rsid w:val="00197810"/>
    <w:rsid w:val="001A2664"/>
    <w:rsid w:val="001A2885"/>
    <w:rsid w:val="001A2EF4"/>
    <w:rsid w:val="001A3C56"/>
    <w:rsid w:val="001A3EE1"/>
    <w:rsid w:val="001A71F2"/>
    <w:rsid w:val="001A78E5"/>
    <w:rsid w:val="001B0BCA"/>
    <w:rsid w:val="001B0BD5"/>
    <w:rsid w:val="001B1237"/>
    <w:rsid w:val="001B1B6F"/>
    <w:rsid w:val="001B33FC"/>
    <w:rsid w:val="001B398E"/>
    <w:rsid w:val="001C0722"/>
    <w:rsid w:val="001C1390"/>
    <w:rsid w:val="001C347C"/>
    <w:rsid w:val="001C6808"/>
    <w:rsid w:val="001D3F54"/>
    <w:rsid w:val="001D44C5"/>
    <w:rsid w:val="001D524A"/>
    <w:rsid w:val="001D7CB0"/>
    <w:rsid w:val="001E11D5"/>
    <w:rsid w:val="001E18D1"/>
    <w:rsid w:val="001E5851"/>
    <w:rsid w:val="001E6293"/>
    <w:rsid w:val="001E7A7B"/>
    <w:rsid w:val="001F03A8"/>
    <w:rsid w:val="001F1A98"/>
    <w:rsid w:val="001F3AD1"/>
    <w:rsid w:val="001F40DF"/>
    <w:rsid w:val="001F4150"/>
    <w:rsid w:val="001F729E"/>
    <w:rsid w:val="001F73C2"/>
    <w:rsid w:val="00201CEC"/>
    <w:rsid w:val="0020429E"/>
    <w:rsid w:val="0020440F"/>
    <w:rsid w:val="00204A3E"/>
    <w:rsid w:val="00205622"/>
    <w:rsid w:val="002064FE"/>
    <w:rsid w:val="002071F3"/>
    <w:rsid w:val="00207E29"/>
    <w:rsid w:val="002101C1"/>
    <w:rsid w:val="0021133B"/>
    <w:rsid w:val="002121FA"/>
    <w:rsid w:val="002131D6"/>
    <w:rsid w:val="00213B1C"/>
    <w:rsid w:val="00213F7C"/>
    <w:rsid w:val="0021400C"/>
    <w:rsid w:val="00214D22"/>
    <w:rsid w:val="00214DB9"/>
    <w:rsid w:val="00215EA8"/>
    <w:rsid w:val="00217B02"/>
    <w:rsid w:val="002201D8"/>
    <w:rsid w:val="0022238F"/>
    <w:rsid w:val="0022276F"/>
    <w:rsid w:val="00227473"/>
    <w:rsid w:val="00227ACC"/>
    <w:rsid w:val="0023192A"/>
    <w:rsid w:val="002326F1"/>
    <w:rsid w:val="00232708"/>
    <w:rsid w:val="00233AFE"/>
    <w:rsid w:val="0023740F"/>
    <w:rsid w:val="002461DF"/>
    <w:rsid w:val="00246DFB"/>
    <w:rsid w:val="00251D63"/>
    <w:rsid w:val="00252480"/>
    <w:rsid w:val="00252DC2"/>
    <w:rsid w:val="002546FF"/>
    <w:rsid w:val="002562CB"/>
    <w:rsid w:val="002567B3"/>
    <w:rsid w:val="002569F8"/>
    <w:rsid w:val="002571B6"/>
    <w:rsid w:val="002634C4"/>
    <w:rsid w:val="00263751"/>
    <w:rsid w:val="0026574B"/>
    <w:rsid w:val="00265FF9"/>
    <w:rsid w:val="00266198"/>
    <w:rsid w:val="00271573"/>
    <w:rsid w:val="00274C19"/>
    <w:rsid w:val="00277115"/>
    <w:rsid w:val="00277B15"/>
    <w:rsid w:val="00277F84"/>
    <w:rsid w:val="002839BB"/>
    <w:rsid w:val="0028543B"/>
    <w:rsid w:val="00285C8F"/>
    <w:rsid w:val="002861BA"/>
    <w:rsid w:val="00286858"/>
    <w:rsid w:val="00286BBA"/>
    <w:rsid w:val="0028792E"/>
    <w:rsid w:val="0029058B"/>
    <w:rsid w:val="00290675"/>
    <w:rsid w:val="00290B5E"/>
    <w:rsid w:val="002910D9"/>
    <w:rsid w:val="002911D2"/>
    <w:rsid w:val="002928D3"/>
    <w:rsid w:val="002948B6"/>
    <w:rsid w:val="002A0878"/>
    <w:rsid w:val="002A0F8A"/>
    <w:rsid w:val="002A111B"/>
    <w:rsid w:val="002A55E4"/>
    <w:rsid w:val="002A5FE8"/>
    <w:rsid w:val="002B14DA"/>
    <w:rsid w:val="002B25A3"/>
    <w:rsid w:val="002B2B0B"/>
    <w:rsid w:val="002B348B"/>
    <w:rsid w:val="002B470A"/>
    <w:rsid w:val="002B6913"/>
    <w:rsid w:val="002C1084"/>
    <w:rsid w:val="002C2413"/>
    <w:rsid w:val="002C3996"/>
    <w:rsid w:val="002C55FC"/>
    <w:rsid w:val="002C6D4A"/>
    <w:rsid w:val="002C75D6"/>
    <w:rsid w:val="002D0919"/>
    <w:rsid w:val="002D155A"/>
    <w:rsid w:val="002D1B4C"/>
    <w:rsid w:val="002D32ED"/>
    <w:rsid w:val="002D3352"/>
    <w:rsid w:val="002D3BEE"/>
    <w:rsid w:val="002D436F"/>
    <w:rsid w:val="002D4A5A"/>
    <w:rsid w:val="002D5F74"/>
    <w:rsid w:val="002E0AA8"/>
    <w:rsid w:val="002E0DEA"/>
    <w:rsid w:val="002E1157"/>
    <w:rsid w:val="002E28EB"/>
    <w:rsid w:val="002E53CE"/>
    <w:rsid w:val="002E56A9"/>
    <w:rsid w:val="002E7D71"/>
    <w:rsid w:val="002F14AA"/>
    <w:rsid w:val="002F16FC"/>
    <w:rsid w:val="002F1FE6"/>
    <w:rsid w:val="002F2115"/>
    <w:rsid w:val="002F2A3A"/>
    <w:rsid w:val="002F2DB5"/>
    <w:rsid w:val="002F3643"/>
    <w:rsid w:val="002F4E68"/>
    <w:rsid w:val="003036B0"/>
    <w:rsid w:val="003036ED"/>
    <w:rsid w:val="00304CC2"/>
    <w:rsid w:val="0031009B"/>
    <w:rsid w:val="003104F3"/>
    <w:rsid w:val="003105B6"/>
    <w:rsid w:val="00311655"/>
    <w:rsid w:val="00311A9A"/>
    <w:rsid w:val="00312F7F"/>
    <w:rsid w:val="00313455"/>
    <w:rsid w:val="00314AAF"/>
    <w:rsid w:val="00315023"/>
    <w:rsid w:val="00317631"/>
    <w:rsid w:val="00321805"/>
    <w:rsid w:val="003228B7"/>
    <w:rsid w:val="003253D4"/>
    <w:rsid w:val="003265AE"/>
    <w:rsid w:val="00331B1C"/>
    <w:rsid w:val="00333A0E"/>
    <w:rsid w:val="00334F74"/>
    <w:rsid w:val="00336341"/>
    <w:rsid w:val="00337A7E"/>
    <w:rsid w:val="0034232A"/>
    <w:rsid w:val="00342363"/>
    <w:rsid w:val="00342497"/>
    <w:rsid w:val="00343238"/>
    <w:rsid w:val="003446F9"/>
    <w:rsid w:val="00345BB3"/>
    <w:rsid w:val="0034618D"/>
    <w:rsid w:val="003468DB"/>
    <w:rsid w:val="003470C4"/>
    <w:rsid w:val="003508A3"/>
    <w:rsid w:val="003508E4"/>
    <w:rsid w:val="0035452C"/>
    <w:rsid w:val="003566CA"/>
    <w:rsid w:val="00356C70"/>
    <w:rsid w:val="00357DFC"/>
    <w:rsid w:val="003600FD"/>
    <w:rsid w:val="00360FEE"/>
    <w:rsid w:val="00362D1C"/>
    <w:rsid w:val="00363BDB"/>
    <w:rsid w:val="003673CF"/>
    <w:rsid w:val="00367A2A"/>
    <w:rsid w:val="00367A72"/>
    <w:rsid w:val="00370563"/>
    <w:rsid w:val="003724C2"/>
    <w:rsid w:val="003738FC"/>
    <w:rsid w:val="00374643"/>
    <w:rsid w:val="00374E8E"/>
    <w:rsid w:val="00375D1A"/>
    <w:rsid w:val="00377923"/>
    <w:rsid w:val="00377FB7"/>
    <w:rsid w:val="00381A2D"/>
    <w:rsid w:val="00382708"/>
    <w:rsid w:val="003827D2"/>
    <w:rsid w:val="00382E6C"/>
    <w:rsid w:val="003845C1"/>
    <w:rsid w:val="0039017D"/>
    <w:rsid w:val="00391438"/>
    <w:rsid w:val="00395187"/>
    <w:rsid w:val="00396431"/>
    <w:rsid w:val="003A02AD"/>
    <w:rsid w:val="003A0A18"/>
    <w:rsid w:val="003A16E2"/>
    <w:rsid w:val="003A205D"/>
    <w:rsid w:val="003A537D"/>
    <w:rsid w:val="003A5386"/>
    <w:rsid w:val="003A562E"/>
    <w:rsid w:val="003A5AAC"/>
    <w:rsid w:val="003A5E4E"/>
    <w:rsid w:val="003A5E64"/>
    <w:rsid w:val="003A6F89"/>
    <w:rsid w:val="003A76D8"/>
    <w:rsid w:val="003A7732"/>
    <w:rsid w:val="003B0960"/>
    <w:rsid w:val="003B096C"/>
    <w:rsid w:val="003B0D42"/>
    <w:rsid w:val="003B1BD5"/>
    <w:rsid w:val="003B1D01"/>
    <w:rsid w:val="003B24B6"/>
    <w:rsid w:val="003B266F"/>
    <w:rsid w:val="003B38C1"/>
    <w:rsid w:val="003B42F7"/>
    <w:rsid w:val="003C0137"/>
    <w:rsid w:val="003C3636"/>
    <w:rsid w:val="003C6308"/>
    <w:rsid w:val="003C6570"/>
    <w:rsid w:val="003C66F9"/>
    <w:rsid w:val="003C75F6"/>
    <w:rsid w:val="003D26FB"/>
    <w:rsid w:val="003D34C6"/>
    <w:rsid w:val="003D352A"/>
    <w:rsid w:val="003D38C0"/>
    <w:rsid w:val="003D480F"/>
    <w:rsid w:val="003D49BF"/>
    <w:rsid w:val="003D4C9A"/>
    <w:rsid w:val="003D4DA5"/>
    <w:rsid w:val="003D6644"/>
    <w:rsid w:val="003D6755"/>
    <w:rsid w:val="003D7186"/>
    <w:rsid w:val="003E05F0"/>
    <w:rsid w:val="003E0B01"/>
    <w:rsid w:val="003E0B86"/>
    <w:rsid w:val="003E1879"/>
    <w:rsid w:val="003E1B40"/>
    <w:rsid w:val="003E27A7"/>
    <w:rsid w:val="003E396B"/>
    <w:rsid w:val="003E3D3F"/>
    <w:rsid w:val="003E4125"/>
    <w:rsid w:val="003F0299"/>
    <w:rsid w:val="003F0964"/>
    <w:rsid w:val="003F0B97"/>
    <w:rsid w:val="003F7A83"/>
    <w:rsid w:val="003F7E54"/>
    <w:rsid w:val="0040031A"/>
    <w:rsid w:val="00401601"/>
    <w:rsid w:val="0040346B"/>
    <w:rsid w:val="0040491C"/>
    <w:rsid w:val="0040561E"/>
    <w:rsid w:val="00407076"/>
    <w:rsid w:val="00411948"/>
    <w:rsid w:val="00413983"/>
    <w:rsid w:val="0041473B"/>
    <w:rsid w:val="00415FCC"/>
    <w:rsid w:val="00421988"/>
    <w:rsid w:val="00423211"/>
    <w:rsid w:val="00423E3E"/>
    <w:rsid w:val="00427AF4"/>
    <w:rsid w:val="00427EC9"/>
    <w:rsid w:val="00430C1D"/>
    <w:rsid w:val="00430FDE"/>
    <w:rsid w:val="004324FA"/>
    <w:rsid w:val="004327B6"/>
    <w:rsid w:val="004340A2"/>
    <w:rsid w:val="00437EC7"/>
    <w:rsid w:val="004400E2"/>
    <w:rsid w:val="00440478"/>
    <w:rsid w:val="00441E99"/>
    <w:rsid w:val="004422A8"/>
    <w:rsid w:val="004438EB"/>
    <w:rsid w:val="00444AF5"/>
    <w:rsid w:val="0044508B"/>
    <w:rsid w:val="00445377"/>
    <w:rsid w:val="0044557F"/>
    <w:rsid w:val="004455A3"/>
    <w:rsid w:val="004456CB"/>
    <w:rsid w:val="00450313"/>
    <w:rsid w:val="004519FF"/>
    <w:rsid w:val="00452E59"/>
    <w:rsid w:val="0045351B"/>
    <w:rsid w:val="00453934"/>
    <w:rsid w:val="00453C99"/>
    <w:rsid w:val="00455592"/>
    <w:rsid w:val="00455FCE"/>
    <w:rsid w:val="004569D4"/>
    <w:rsid w:val="004574EA"/>
    <w:rsid w:val="00457A2E"/>
    <w:rsid w:val="0046007C"/>
    <w:rsid w:val="004600AA"/>
    <w:rsid w:val="0046057F"/>
    <w:rsid w:val="00460BC1"/>
    <w:rsid w:val="00461632"/>
    <w:rsid w:val="00463E94"/>
    <w:rsid w:val="004647DA"/>
    <w:rsid w:val="00464A97"/>
    <w:rsid w:val="004659D0"/>
    <w:rsid w:val="00466120"/>
    <w:rsid w:val="004666BF"/>
    <w:rsid w:val="00466B60"/>
    <w:rsid w:val="00470622"/>
    <w:rsid w:val="00470E9B"/>
    <w:rsid w:val="00473D15"/>
    <w:rsid w:val="00473DAA"/>
    <w:rsid w:val="00473E7E"/>
    <w:rsid w:val="00474062"/>
    <w:rsid w:val="0047640B"/>
    <w:rsid w:val="0047687D"/>
    <w:rsid w:val="004768D6"/>
    <w:rsid w:val="00477D6B"/>
    <w:rsid w:val="00480055"/>
    <w:rsid w:val="0048303B"/>
    <w:rsid w:val="004833BB"/>
    <w:rsid w:val="0048372A"/>
    <w:rsid w:val="00484BC8"/>
    <w:rsid w:val="0048530B"/>
    <w:rsid w:val="00486272"/>
    <w:rsid w:val="00490F8F"/>
    <w:rsid w:val="004928B8"/>
    <w:rsid w:val="00492ABA"/>
    <w:rsid w:val="00493D61"/>
    <w:rsid w:val="00495FD3"/>
    <w:rsid w:val="00496429"/>
    <w:rsid w:val="00497107"/>
    <w:rsid w:val="004A0330"/>
    <w:rsid w:val="004A0556"/>
    <w:rsid w:val="004A3C7B"/>
    <w:rsid w:val="004A44D7"/>
    <w:rsid w:val="004A510F"/>
    <w:rsid w:val="004A6099"/>
    <w:rsid w:val="004A6C0A"/>
    <w:rsid w:val="004A7CA6"/>
    <w:rsid w:val="004B06EF"/>
    <w:rsid w:val="004B14C9"/>
    <w:rsid w:val="004B192B"/>
    <w:rsid w:val="004B2AC4"/>
    <w:rsid w:val="004B4B22"/>
    <w:rsid w:val="004B4C76"/>
    <w:rsid w:val="004B63FA"/>
    <w:rsid w:val="004B7066"/>
    <w:rsid w:val="004C2748"/>
    <w:rsid w:val="004C2A14"/>
    <w:rsid w:val="004C2D87"/>
    <w:rsid w:val="004C61E4"/>
    <w:rsid w:val="004C685F"/>
    <w:rsid w:val="004C68A3"/>
    <w:rsid w:val="004D085B"/>
    <w:rsid w:val="004D0EC1"/>
    <w:rsid w:val="004D2689"/>
    <w:rsid w:val="004D2CFC"/>
    <w:rsid w:val="004D39B0"/>
    <w:rsid w:val="004D39C4"/>
    <w:rsid w:val="004D43CF"/>
    <w:rsid w:val="004D43F0"/>
    <w:rsid w:val="004D5A35"/>
    <w:rsid w:val="004D7E9A"/>
    <w:rsid w:val="004E2DC6"/>
    <w:rsid w:val="004E33DF"/>
    <w:rsid w:val="004E360E"/>
    <w:rsid w:val="004E4414"/>
    <w:rsid w:val="004E4582"/>
    <w:rsid w:val="004E4C8F"/>
    <w:rsid w:val="004F1D91"/>
    <w:rsid w:val="004F1FB1"/>
    <w:rsid w:val="004F2BA3"/>
    <w:rsid w:val="004F3BFD"/>
    <w:rsid w:val="004F4530"/>
    <w:rsid w:val="004F6018"/>
    <w:rsid w:val="00501477"/>
    <w:rsid w:val="00502196"/>
    <w:rsid w:val="005038E2"/>
    <w:rsid w:val="00505642"/>
    <w:rsid w:val="00506DA6"/>
    <w:rsid w:val="00507694"/>
    <w:rsid w:val="00507A23"/>
    <w:rsid w:val="00507C99"/>
    <w:rsid w:val="005104F5"/>
    <w:rsid w:val="005111FF"/>
    <w:rsid w:val="00512175"/>
    <w:rsid w:val="005127E8"/>
    <w:rsid w:val="0051296D"/>
    <w:rsid w:val="00515FA2"/>
    <w:rsid w:val="005163A0"/>
    <w:rsid w:val="00517C55"/>
    <w:rsid w:val="00520E64"/>
    <w:rsid w:val="005213FD"/>
    <w:rsid w:val="005225E8"/>
    <w:rsid w:val="00523289"/>
    <w:rsid w:val="005257C4"/>
    <w:rsid w:val="00525808"/>
    <w:rsid w:val="00525C51"/>
    <w:rsid w:val="0053057A"/>
    <w:rsid w:val="00530AED"/>
    <w:rsid w:val="005325AF"/>
    <w:rsid w:val="00532B76"/>
    <w:rsid w:val="00534A27"/>
    <w:rsid w:val="00536061"/>
    <w:rsid w:val="00536412"/>
    <w:rsid w:val="005368FF"/>
    <w:rsid w:val="0054051C"/>
    <w:rsid w:val="005428C5"/>
    <w:rsid w:val="00542AF5"/>
    <w:rsid w:val="005430E7"/>
    <w:rsid w:val="00551F43"/>
    <w:rsid w:val="00552015"/>
    <w:rsid w:val="005524FD"/>
    <w:rsid w:val="00552CB4"/>
    <w:rsid w:val="005560B4"/>
    <w:rsid w:val="005566DA"/>
    <w:rsid w:val="00560A29"/>
    <w:rsid w:val="005621E2"/>
    <w:rsid w:val="005636D3"/>
    <w:rsid w:val="0057070A"/>
    <w:rsid w:val="00573DBB"/>
    <w:rsid w:val="00574057"/>
    <w:rsid w:val="005767CB"/>
    <w:rsid w:val="00576F37"/>
    <w:rsid w:val="00577A82"/>
    <w:rsid w:val="005836F4"/>
    <w:rsid w:val="0058466E"/>
    <w:rsid w:val="00584C98"/>
    <w:rsid w:val="00584CCE"/>
    <w:rsid w:val="00590655"/>
    <w:rsid w:val="00590FD9"/>
    <w:rsid w:val="00593567"/>
    <w:rsid w:val="00594D27"/>
    <w:rsid w:val="0059510D"/>
    <w:rsid w:val="00595451"/>
    <w:rsid w:val="005A24C3"/>
    <w:rsid w:val="005A3AB1"/>
    <w:rsid w:val="005A3CF6"/>
    <w:rsid w:val="005A4A04"/>
    <w:rsid w:val="005A761A"/>
    <w:rsid w:val="005B06A8"/>
    <w:rsid w:val="005B0781"/>
    <w:rsid w:val="005B2191"/>
    <w:rsid w:val="005B3CC5"/>
    <w:rsid w:val="005B65E3"/>
    <w:rsid w:val="005B6672"/>
    <w:rsid w:val="005C2E0B"/>
    <w:rsid w:val="005C7A9B"/>
    <w:rsid w:val="005C7D31"/>
    <w:rsid w:val="005D39E4"/>
    <w:rsid w:val="005D5A3E"/>
    <w:rsid w:val="005D642A"/>
    <w:rsid w:val="005D65D9"/>
    <w:rsid w:val="005D661F"/>
    <w:rsid w:val="005D7560"/>
    <w:rsid w:val="005E0930"/>
    <w:rsid w:val="005E1669"/>
    <w:rsid w:val="005E1A38"/>
    <w:rsid w:val="005E279D"/>
    <w:rsid w:val="005E56FF"/>
    <w:rsid w:val="005E6A65"/>
    <w:rsid w:val="005E6C6C"/>
    <w:rsid w:val="005E7E59"/>
    <w:rsid w:val="005F29F5"/>
    <w:rsid w:val="005F2A73"/>
    <w:rsid w:val="005F37B3"/>
    <w:rsid w:val="005F4952"/>
    <w:rsid w:val="005F7F2E"/>
    <w:rsid w:val="006007C9"/>
    <w:rsid w:val="00601760"/>
    <w:rsid w:val="00601AF7"/>
    <w:rsid w:val="00601C4B"/>
    <w:rsid w:val="00605827"/>
    <w:rsid w:val="00606AFD"/>
    <w:rsid w:val="006071F9"/>
    <w:rsid w:val="006076CC"/>
    <w:rsid w:val="00610FD6"/>
    <w:rsid w:val="006114FA"/>
    <w:rsid w:val="00611AD7"/>
    <w:rsid w:val="006123C8"/>
    <w:rsid w:val="0061242F"/>
    <w:rsid w:val="006158DC"/>
    <w:rsid w:val="00620E10"/>
    <w:rsid w:val="006217F1"/>
    <w:rsid w:val="00621FFA"/>
    <w:rsid w:val="006221CB"/>
    <w:rsid w:val="00623501"/>
    <w:rsid w:val="00624C88"/>
    <w:rsid w:val="00624E31"/>
    <w:rsid w:val="00626383"/>
    <w:rsid w:val="00631130"/>
    <w:rsid w:val="0063211E"/>
    <w:rsid w:val="00634B28"/>
    <w:rsid w:val="006357A5"/>
    <w:rsid w:val="006364D5"/>
    <w:rsid w:val="006365C3"/>
    <w:rsid w:val="0063706A"/>
    <w:rsid w:val="006376B7"/>
    <w:rsid w:val="00641F96"/>
    <w:rsid w:val="006444A3"/>
    <w:rsid w:val="00646050"/>
    <w:rsid w:val="0064791D"/>
    <w:rsid w:val="00647A3E"/>
    <w:rsid w:val="00647E74"/>
    <w:rsid w:val="006521E9"/>
    <w:rsid w:val="00655C52"/>
    <w:rsid w:val="006572DA"/>
    <w:rsid w:val="00657A02"/>
    <w:rsid w:val="00660AFD"/>
    <w:rsid w:val="00660EBC"/>
    <w:rsid w:val="00663F24"/>
    <w:rsid w:val="00665E5F"/>
    <w:rsid w:val="006672F3"/>
    <w:rsid w:val="00670D50"/>
    <w:rsid w:val="006713CA"/>
    <w:rsid w:val="006731E4"/>
    <w:rsid w:val="00674869"/>
    <w:rsid w:val="00674EA4"/>
    <w:rsid w:val="00674F28"/>
    <w:rsid w:val="0067561E"/>
    <w:rsid w:val="006764D1"/>
    <w:rsid w:val="00676C5C"/>
    <w:rsid w:val="00677024"/>
    <w:rsid w:val="00680010"/>
    <w:rsid w:val="00680A27"/>
    <w:rsid w:val="00682CE5"/>
    <w:rsid w:val="006842DC"/>
    <w:rsid w:val="00684411"/>
    <w:rsid w:val="00685460"/>
    <w:rsid w:val="00687359"/>
    <w:rsid w:val="00687D25"/>
    <w:rsid w:val="006913AB"/>
    <w:rsid w:val="00691D3B"/>
    <w:rsid w:val="0069231F"/>
    <w:rsid w:val="006941A5"/>
    <w:rsid w:val="00694B27"/>
    <w:rsid w:val="00695558"/>
    <w:rsid w:val="00697206"/>
    <w:rsid w:val="006A0600"/>
    <w:rsid w:val="006A09BF"/>
    <w:rsid w:val="006A3AD3"/>
    <w:rsid w:val="006B1148"/>
    <w:rsid w:val="006B14D2"/>
    <w:rsid w:val="006B72EE"/>
    <w:rsid w:val="006C0BEE"/>
    <w:rsid w:val="006C1330"/>
    <w:rsid w:val="006C1EAE"/>
    <w:rsid w:val="006C3A30"/>
    <w:rsid w:val="006C439B"/>
    <w:rsid w:val="006C493F"/>
    <w:rsid w:val="006C518B"/>
    <w:rsid w:val="006C5831"/>
    <w:rsid w:val="006C6E02"/>
    <w:rsid w:val="006D2517"/>
    <w:rsid w:val="006D2D90"/>
    <w:rsid w:val="006D3958"/>
    <w:rsid w:val="006D4A27"/>
    <w:rsid w:val="006D4BC2"/>
    <w:rsid w:val="006D5E0F"/>
    <w:rsid w:val="006E499A"/>
    <w:rsid w:val="006E4ADD"/>
    <w:rsid w:val="006E7738"/>
    <w:rsid w:val="006F03CB"/>
    <w:rsid w:val="006F0A6B"/>
    <w:rsid w:val="006F11DE"/>
    <w:rsid w:val="006F15F4"/>
    <w:rsid w:val="006F7D3A"/>
    <w:rsid w:val="00700B2E"/>
    <w:rsid w:val="007017D2"/>
    <w:rsid w:val="007020DC"/>
    <w:rsid w:val="0070390D"/>
    <w:rsid w:val="007044EF"/>
    <w:rsid w:val="007052FA"/>
    <w:rsid w:val="007058FB"/>
    <w:rsid w:val="00705FB8"/>
    <w:rsid w:val="007061FA"/>
    <w:rsid w:val="00712A30"/>
    <w:rsid w:val="007142EC"/>
    <w:rsid w:val="0071517A"/>
    <w:rsid w:val="00720B22"/>
    <w:rsid w:val="00720CF6"/>
    <w:rsid w:val="00721C90"/>
    <w:rsid w:val="007223CB"/>
    <w:rsid w:val="00722E7F"/>
    <w:rsid w:val="00722F6C"/>
    <w:rsid w:val="00723B53"/>
    <w:rsid w:val="00724DB6"/>
    <w:rsid w:val="00725FFB"/>
    <w:rsid w:val="007279DD"/>
    <w:rsid w:val="00731667"/>
    <w:rsid w:val="00731F1B"/>
    <w:rsid w:val="007329DB"/>
    <w:rsid w:val="00733889"/>
    <w:rsid w:val="007342E7"/>
    <w:rsid w:val="00734560"/>
    <w:rsid w:val="00735A86"/>
    <w:rsid w:val="00737BEE"/>
    <w:rsid w:val="007425C7"/>
    <w:rsid w:val="00742C5E"/>
    <w:rsid w:val="00742D5B"/>
    <w:rsid w:val="00742DA8"/>
    <w:rsid w:val="00743691"/>
    <w:rsid w:val="00744086"/>
    <w:rsid w:val="00746260"/>
    <w:rsid w:val="0074628F"/>
    <w:rsid w:val="00747E5C"/>
    <w:rsid w:val="007502AD"/>
    <w:rsid w:val="007512A8"/>
    <w:rsid w:val="00752615"/>
    <w:rsid w:val="007536F7"/>
    <w:rsid w:val="00754C34"/>
    <w:rsid w:val="00756171"/>
    <w:rsid w:val="00756390"/>
    <w:rsid w:val="007564FC"/>
    <w:rsid w:val="00757CD9"/>
    <w:rsid w:val="007603F5"/>
    <w:rsid w:val="007606AF"/>
    <w:rsid w:val="00763A18"/>
    <w:rsid w:val="0076400E"/>
    <w:rsid w:val="007643B6"/>
    <w:rsid w:val="00765137"/>
    <w:rsid w:val="007663FD"/>
    <w:rsid w:val="0077035F"/>
    <w:rsid w:val="00771405"/>
    <w:rsid w:val="00771F18"/>
    <w:rsid w:val="00772183"/>
    <w:rsid w:val="00772C7B"/>
    <w:rsid w:val="00772CD6"/>
    <w:rsid w:val="00773AC9"/>
    <w:rsid w:val="00775624"/>
    <w:rsid w:val="0077602C"/>
    <w:rsid w:val="00776228"/>
    <w:rsid w:val="00776D4C"/>
    <w:rsid w:val="00780FD8"/>
    <w:rsid w:val="00781A6B"/>
    <w:rsid w:val="00783A7B"/>
    <w:rsid w:val="00784BE8"/>
    <w:rsid w:val="00784CAB"/>
    <w:rsid w:val="00791025"/>
    <w:rsid w:val="00791D3A"/>
    <w:rsid w:val="00795DD3"/>
    <w:rsid w:val="00795FF4"/>
    <w:rsid w:val="0079790C"/>
    <w:rsid w:val="007A05C3"/>
    <w:rsid w:val="007A22A5"/>
    <w:rsid w:val="007A45ED"/>
    <w:rsid w:val="007A5B34"/>
    <w:rsid w:val="007A6D4F"/>
    <w:rsid w:val="007B40E8"/>
    <w:rsid w:val="007B6132"/>
    <w:rsid w:val="007B6A58"/>
    <w:rsid w:val="007B792E"/>
    <w:rsid w:val="007C0AEC"/>
    <w:rsid w:val="007C10AB"/>
    <w:rsid w:val="007C201C"/>
    <w:rsid w:val="007C7C04"/>
    <w:rsid w:val="007D1613"/>
    <w:rsid w:val="007D1EC9"/>
    <w:rsid w:val="007D5042"/>
    <w:rsid w:val="007E2A0A"/>
    <w:rsid w:val="007E46DE"/>
    <w:rsid w:val="007E5797"/>
    <w:rsid w:val="007E617E"/>
    <w:rsid w:val="007F005F"/>
    <w:rsid w:val="007F0B16"/>
    <w:rsid w:val="007F1E88"/>
    <w:rsid w:val="007F2C03"/>
    <w:rsid w:val="007F30DD"/>
    <w:rsid w:val="007F53B0"/>
    <w:rsid w:val="007F5937"/>
    <w:rsid w:val="007F6A8F"/>
    <w:rsid w:val="007F74E2"/>
    <w:rsid w:val="007F7BE3"/>
    <w:rsid w:val="008022B2"/>
    <w:rsid w:val="00802F1E"/>
    <w:rsid w:val="00803515"/>
    <w:rsid w:val="00803D46"/>
    <w:rsid w:val="0080449C"/>
    <w:rsid w:val="0080680B"/>
    <w:rsid w:val="008070A9"/>
    <w:rsid w:val="00807B45"/>
    <w:rsid w:val="00810D4E"/>
    <w:rsid w:val="00810D72"/>
    <w:rsid w:val="00812604"/>
    <w:rsid w:val="0081422D"/>
    <w:rsid w:val="00815A28"/>
    <w:rsid w:val="00820AA6"/>
    <w:rsid w:val="00821829"/>
    <w:rsid w:val="00821B2C"/>
    <w:rsid w:val="00822A97"/>
    <w:rsid w:val="00822F69"/>
    <w:rsid w:val="00825A8A"/>
    <w:rsid w:val="00826AF0"/>
    <w:rsid w:val="0083038F"/>
    <w:rsid w:val="00830552"/>
    <w:rsid w:val="008317DA"/>
    <w:rsid w:val="00831EEC"/>
    <w:rsid w:val="008320F0"/>
    <w:rsid w:val="0083400B"/>
    <w:rsid w:val="0083456D"/>
    <w:rsid w:val="00836C00"/>
    <w:rsid w:val="008376BB"/>
    <w:rsid w:val="0084134D"/>
    <w:rsid w:val="00843E75"/>
    <w:rsid w:val="0084526C"/>
    <w:rsid w:val="008452A4"/>
    <w:rsid w:val="00845B2F"/>
    <w:rsid w:val="00847C00"/>
    <w:rsid w:val="00850681"/>
    <w:rsid w:val="0085091D"/>
    <w:rsid w:val="00851849"/>
    <w:rsid w:val="008535AC"/>
    <w:rsid w:val="0085363E"/>
    <w:rsid w:val="00853F5E"/>
    <w:rsid w:val="00854AB0"/>
    <w:rsid w:val="00855103"/>
    <w:rsid w:val="008562B0"/>
    <w:rsid w:val="00856545"/>
    <w:rsid w:val="008604A8"/>
    <w:rsid w:val="00864693"/>
    <w:rsid w:val="008657BE"/>
    <w:rsid w:val="00865C7D"/>
    <w:rsid w:val="00866FA2"/>
    <w:rsid w:val="008710CF"/>
    <w:rsid w:val="00872BB9"/>
    <w:rsid w:val="00872CD0"/>
    <w:rsid w:val="0087382D"/>
    <w:rsid w:val="00873EE5"/>
    <w:rsid w:val="00874D01"/>
    <w:rsid w:val="00877FC0"/>
    <w:rsid w:val="00880264"/>
    <w:rsid w:val="00881ECA"/>
    <w:rsid w:val="00883EED"/>
    <w:rsid w:val="00885F00"/>
    <w:rsid w:val="00891724"/>
    <w:rsid w:val="008920B3"/>
    <w:rsid w:val="00892EAF"/>
    <w:rsid w:val="008935AD"/>
    <w:rsid w:val="00896667"/>
    <w:rsid w:val="008A017D"/>
    <w:rsid w:val="008A0CAB"/>
    <w:rsid w:val="008A221C"/>
    <w:rsid w:val="008A24F5"/>
    <w:rsid w:val="008A2503"/>
    <w:rsid w:val="008A70EF"/>
    <w:rsid w:val="008A7868"/>
    <w:rsid w:val="008A7B01"/>
    <w:rsid w:val="008B12A2"/>
    <w:rsid w:val="008B13A7"/>
    <w:rsid w:val="008B15C3"/>
    <w:rsid w:val="008B1877"/>
    <w:rsid w:val="008B23F9"/>
    <w:rsid w:val="008B2CC1"/>
    <w:rsid w:val="008B2FF0"/>
    <w:rsid w:val="008B378D"/>
    <w:rsid w:val="008B423C"/>
    <w:rsid w:val="008B4B5E"/>
    <w:rsid w:val="008B5E8E"/>
    <w:rsid w:val="008B60B2"/>
    <w:rsid w:val="008B64FC"/>
    <w:rsid w:val="008B6D16"/>
    <w:rsid w:val="008B6F38"/>
    <w:rsid w:val="008B73AD"/>
    <w:rsid w:val="008C583F"/>
    <w:rsid w:val="008D0499"/>
    <w:rsid w:val="008D35C9"/>
    <w:rsid w:val="008D5382"/>
    <w:rsid w:val="008D6204"/>
    <w:rsid w:val="008D779B"/>
    <w:rsid w:val="008E1286"/>
    <w:rsid w:val="008E1FEF"/>
    <w:rsid w:val="008E2273"/>
    <w:rsid w:val="008E240D"/>
    <w:rsid w:val="008E3C74"/>
    <w:rsid w:val="008E41D7"/>
    <w:rsid w:val="008E67EE"/>
    <w:rsid w:val="008E721F"/>
    <w:rsid w:val="008E738A"/>
    <w:rsid w:val="008E7FA6"/>
    <w:rsid w:val="008F0F4A"/>
    <w:rsid w:val="008F0F70"/>
    <w:rsid w:val="008F1AB9"/>
    <w:rsid w:val="008F6122"/>
    <w:rsid w:val="008F6B4A"/>
    <w:rsid w:val="008F6DC5"/>
    <w:rsid w:val="008F7D8E"/>
    <w:rsid w:val="00900819"/>
    <w:rsid w:val="009011DF"/>
    <w:rsid w:val="009065A0"/>
    <w:rsid w:val="0090731E"/>
    <w:rsid w:val="00910C55"/>
    <w:rsid w:val="009122B1"/>
    <w:rsid w:val="009155A2"/>
    <w:rsid w:val="00915B10"/>
    <w:rsid w:val="0091644C"/>
    <w:rsid w:val="00916EE2"/>
    <w:rsid w:val="00922001"/>
    <w:rsid w:val="0092253E"/>
    <w:rsid w:val="00923E95"/>
    <w:rsid w:val="00925021"/>
    <w:rsid w:val="009268F2"/>
    <w:rsid w:val="00931E9B"/>
    <w:rsid w:val="0093203C"/>
    <w:rsid w:val="00933077"/>
    <w:rsid w:val="00936479"/>
    <w:rsid w:val="00942274"/>
    <w:rsid w:val="00942BDF"/>
    <w:rsid w:val="00942D7A"/>
    <w:rsid w:val="00943FC1"/>
    <w:rsid w:val="009475CF"/>
    <w:rsid w:val="00947F84"/>
    <w:rsid w:val="009507FE"/>
    <w:rsid w:val="00951241"/>
    <w:rsid w:val="0095285F"/>
    <w:rsid w:val="00952FD2"/>
    <w:rsid w:val="0095314C"/>
    <w:rsid w:val="009537CE"/>
    <w:rsid w:val="00955908"/>
    <w:rsid w:val="009567A8"/>
    <w:rsid w:val="009600B6"/>
    <w:rsid w:val="00962DA3"/>
    <w:rsid w:val="0096413E"/>
    <w:rsid w:val="00965EE5"/>
    <w:rsid w:val="00966A22"/>
    <w:rsid w:val="0096722F"/>
    <w:rsid w:val="00971046"/>
    <w:rsid w:val="00971FA1"/>
    <w:rsid w:val="009720A2"/>
    <w:rsid w:val="0097674C"/>
    <w:rsid w:val="00980843"/>
    <w:rsid w:val="00980F27"/>
    <w:rsid w:val="00981133"/>
    <w:rsid w:val="00981C49"/>
    <w:rsid w:val="00982437"/>
    <w:rsid w:val="009849DD"/>
    <w:rsid w:val="00984DFB"/>
    <w:rsid w:val="009861F9"/>
    <w:rsid w:val="0098740E"/>
    <w:rsid w:val="00987C2C"/>
    <w:rsid w:val="0099117B"/>
    <w:rsid w:val="009921E2"/>
    <w:rsid w:val="009923B0"/>
    <w:rsid w:val="00994730"/>
    <w:rsid w:val="0099634D"/>
    <w:rsid w:val="00997FB9"/>
    <w:rsid w:val="009A0F21"/>
    <w:rsid w:val="009A1E51"/>
    <w:rsid w:val="009A1EFC"/>
    <w:rsid w:val="009A2C4B"/>
    <w:rsid w:val="009A46C1"/>
    <w:rsid w:val="009A4ADF"/>
    <w:rsid w:val="009B3420"/>
    <w:rsid w:val="009B7981"/>
    <w:rsid w:val="009B7CBE"/>
    <w:rsid w:val="009C2877"/>
    <w:rsid w:val="009C3C58"/>
    <w:rsid w:val="009C3FB8"/>
    <w:rsid w:val="009C486C"/>
    <w:rsid w:val="009C4A48"/>
    <w:rsid w:val="009C58B2"/>
    <w:rsid w:val="009C637A"/>
    <w:rsid w:val="009C6536"/>
    <w:rsid w:val="009C6867"/>
    <w:rsid w:val="009C7BA2"/>
    <w:rsid w:val="009C7E9E"/>
    <w:rsid w:val="009D2190"/>
    <w:rsid w:val="009D277B"/>
    <w:rsid w:val="009D2B79"/>
    <w:rsid w:val="009D5590"/>
    <w:rsid w:val="009D576B"/>
    <w:rsid w:val="009E2791"/>
    <w:rsid w:val="009E3F6F"/>
    <w:rsid w:val="009E591F"/>
    <w:rsid w:val="009E6241"/>
    <w:rsid w:val="009E6F5B"/>
    <w:rsid w:val="009E77B1"/>
    <w:rsid w:val="009F26EB"/>
    <w:rsid w:val="009F2C56"/>
    <w:rsid w:val="009F3BF9"/>
    <w:rsid w:val="009F499F"/>
    <w:rsid w:val="009F74A0"/>
    <w:rsid w:val="00A005B6"/>
    <w:rsid w:val="00A00B98"/>
    <w:rsid w:val="00A0244D"/>
    <w:rsid w:val="00A038E1"/>
    <w:rsid w:val="00A05255"/>
    <w:rsid w:val="00A0662F"/>
    <w:rsid w:val="00A06AE9"/>
    <w:rsid w:val="00A10A27"/>
    <w:rsid w:val="00A113EC"/>
    <w:rsid w:val="00A11410"/>
    <w:rsid w:val="00A11CE4"/>
    <w:rsid w:val="00A204BA"/>
    <w:rsid w:val="00A20B0E"/>
    <w:rsid w:val="00A2228A"/>
    <w:rsid w:val="00A23484"/>
    <w:rsid w:val="00A23A52"/>
    <w:rsid w:val="00A23F17"/>
    <w:rsid w:val="00A25370"/>
    <w:rsid w:val="00A31755"/>
    <w:rsid w:val="00A318B8"/>
    <w:rsid w:val="00A357BB"/>
    <w:rsid w:val="00A367F9"/>
    <w:rsid w:val="00A3736B"/>
    <w:rsid w:val="00A37E56"/>
    <w:rsid w:val="00A37E6E"/>
    <w:rsid w:val="00A40E3E"/>
    <w:rsid w:val="00A418C2"/>
    <w:rsid w:val="00A41F15"/>
    <w:rsid w:val="00A42B17"/>
    <w:rsid w:val="00A42DAF"/>
    <w:rsid w:val="00A4333E"/>
    <w:rsid w:val="00A44253"/>
    <w:rsid w:val="00A44925"/>
    <w:rsid w:val="00A45BD8"/>
    <w:rsid w:val="00A4736E"/>
    <w:rsid w:val="00A51F83"/>
    <w:rsid w:val="00A51FA6"/>
    <w:rsid w:val="00A52405"/>
    <w:rsid w:val="00A5396A"/>
    <w:rsid w:val="00A5440F"/>
    <w:rsid w:val="00A55D7F"/>
    <w:rsid w:val="00A613EF"/>
    <w:rsid w:val="00A61CEC"/>
    <w:rsid w:val="00A620CD"/>
    <w:rsid w:val="00A632ED"/>
    <w:rsid w:val="00A65037"/>
    <w:rsid w:val="00A67154"/>
    <w:rsid w:val="00A70079"/>
    <w:rsid w:val="00A75D9B"/>
    <w:rsid w:val="00A76189"/>
    <w:rsid w:val="00A778BF"/>
    <w:rsid w:val="00A81736"/>
    <w:rsid w:val="00A84833"/>
    <w:rsid w:val="00A85188"/>
    <w:rsid w:val="00A85B8E"/>
    <w:rsid w:val="00A87992"/>
    <w:rsid w:val="00A90B01"/>
    <w:rsid w:val="00A91708"/>
    <w:rsid w:val="00A91A30"/>
    <w:rsid w:val="00A91E34"/>
    <w:rsid w:val="00A92271"/>
    <w:rsid w:val="00A934C3"/>
    <w:rsid w:val="00A93EEC"/>
    <w:rsid w:val="00A94425"/>
    <w:rsid w:val="00A953B9"/>
    <w:rsid w:val="00A95E7F"/>
    <w:rsid w:val="00AA26E5"/>
    <w:rsid w:val="00AA275F"/>
    <w:rsid w:val="00AA2D9A"/>
    <w:rsid w:val="00AA55AF"/>
    <w:rsid w:val="00AA7E2E"/>
    <w:rsid w:val="00AB1602"/>
    <w:rsid w:val="00AB24E3"/>
    <w:rsid w:val="00AB38DB"/>
    <w:rsid w:val="00AB3B85"/>
    <w:rsid w:val="00AB45FF"/>
    <w:rsid w:val="00AB4FE8"/>
    <w:rsid w:val="00AB5874"/>
    <w:rsid w:val="00AB6CA1"/>
    <w:rsid w:val="00AB71CC"/>
    <w:rsid w:val="00AC0DE7"/>
    <w:rsid w:val="00AC0E4D"/>
    <w:rsid w:val="00AC205C"/>
    <w:rsid w:val="00AC32DA"/>
    <w:rsid w:val="00AC4C31"/>
    <w:rsid w:val="00AC654E"/>
    <w:rsid w:val="00AC746D"/>
    <w:rsid w:val="00AC74CD"/>
    <w:rsid w:val="00AC7D51"/>
    <w:rsid w:val="00AD091F"/>
    <w:rsid w:val="00AD0B32"/>
    <w:rsid w:val="00AD43DA"/>
    <w:rsid w:val="00AD4FEB"/>
    <w:rsid w:val="00AD54A6"/>
    <w:rsid w:val="00AD5760"/>
    <w:rsid w:val="00AD590C"/>
    <w:rsid w:val="00AD62C9"/>
    <w:rsid w:val="00AE35BE"/>
    <w:rsid w:val="00AF01D8"/>
    <w:rsid w:val="00AF0CA1"/>
    <w:rsid w:val="00AF1F84"/>
    <w:rsid w:val="00AF23F3"/>
    <w:rsid w:val="00AF591A"/>
    <w:rsid w:val="00AF5C73"/>
    <w:rsid w:val="00AF6838"/>
    <w:rsid w:val="00AF6955"/>
    <w:rsid w:val="00AF75E6"/>
    <w:rsid w:val="00AF7656"/>
    <w:rsid w:val="00AF7A8A"/>
    <w:rsid w:val="00AF7E0E"/>
    <w:rsid w:val="00B00360"/>
    <w:rsid w:val="00B029BF"/>
    <w:rsid w:val="00B04577"/>
    <w:rsid w:val="00B052F7"/>
    <w:rsid w:val="00B05A69"/>
    <w:rsid w:val="00B06135"/>
    <w:rsid w:val="00B061B3"/>
    <w:rsid w:val="00B1090B"/>
    <w:rsid w:val="00B11753"/>
    <w:rsid w:val="00B11FD9"/>
    <w:rsid w:val="00B126B6"/>
    <w:rsid w:val="00B134EC"/>
    <w:rsid w:val="00B13F20"/>
    <w:rsid w:val="00B22E90"/>
    <w:rsid w:val="00B23E76"/>
    <w:rsid w:val="00B24CE6"/>
    <w:rsid w:val="00B30C73"/>
    <w:rsid w:val="00B30FB9"/>
    <w:rsid w:val="00B3184E"/>
    <w:rsid w:val="00B32E2C"/>
    <w:rsid w:val="00B3431F"/>
    <w:rsid w:val="00B344D5"/>
    <w:rsid w:val="00B3485F"/>
    <w:rsid w:val="00B35F3F"/>
    <w:rsid w:val="00B36ACE"/>
    <w:rsid w:val="00B37BD1"/>
    <w:rsid w:val="00B40598"/>
    <w:rsid w:val="00B41646"/>
    <w:rsid w:val="00B42767"/>
    <w:rsid w:val="00B42E2F"/>
    <w:rsid w:val="00B4549B"/>
    <w:rsid w:val="00B4581B"/>
    <w:rsid w:val="00B50350"/>
    <w:rsid w:val="00B50B99"/>
    <w:rsid w:val="00B5152F"/>
    <w:rsid w:val="00B534DB"/>
    <w:rsid w:val="00B56155"/>
    <w:rsid w:val="00B6030A"/>
    <w:rsid w:val="00B62275"/>
    <w:rsid w:val="00B62CD9"/>
    <w:rsid w:val="00B67EC8"/>
    <w:rsid w:val="00B70594"/>
    <w:rsid w:val="00B70E1E"/>
    <w:rsid w:val="00B734C4"/>
    <w:rsid w:val="00B748FF"/>
    <w:rsid w:val="00B766E9"/>
    <w:rsid w:val="00B76EC4"/>
    <w:rsid w:val="00B8075E"/>
    <w:rsid w:val="00B82245"/>
    <w:rsid w:val="00B83108"/>
    <w:rsid w:val="00B83CC2"/>
    <w:rsid w:val="00B87532"/>
    <w:rsid w:val="00B91435"/>
    <w:rsid w:val="00B9295A"/>
    <w:rsid w:val="00B94E84"/>
    <w:rsid w:val="00B956ED"/>
    <w:rsid w:val="00B9623D"/>
    <w:rsid w:val="00B964F0"/>
    <w:rsid w:val="00B9734B"/>
    <w:rsid w:val="00BA1BCF"/>
    <w:rsid w:val="00BA2CF7"/>
    <w:rsid w:val="00BA400A"/>
    <w:rsid w:val="00BA7209"/>
    <w:rsid w:val="00BA7DB8"/>
    <w:rsid w:val="00BB03E0"/>
    <w:rsid w:val="00BB322D"/>
    <w:rsid w:val="00BB3E8E"/>
    <w:rsid w:val="00BB419B"/>
    <w:rsid w:val="00BB4D64"/>
    <w:rsid w:val="00BB4DF5"/>
    <w:rsid w:val="00BC26F9"/>
    <w:rsid w:val="00BC4E65"/>
    <w:rsid w:val="00BC6290"/>
    <w:rsid w:val="00BD3899"/>
    <w:rsid w:val="00BD47EA"/>
    <w:rsid w:val="00BD4BB8"/>
    <w:rsid w:val="00BD4F86"/>
    <w:rsid w:val="00BE0794"/>
    <w:rsid w:val="00BE1662"/>
    <w:rsid w:val="00BE4B85"/>
    <w:rsid w:val="00BE62A2"/>
    <w:rsid w:val="00BE6B36"/>
    <w:rsid w:val="00BE72C1"/>
    <w:rsid w:val="00BE7CBE"/>
    <w:rsid w:val="00BF1159"/>
    <w:rsid w:val="00BF2079"/>
    <w:rsid w:val="00BF4A46"/>
    <w:rsid w:val="00BF563D"/>
    <w:rsid w:val="00C037D4"/>
    <w:rsid w:val="00C04064"/>
    <w:rsid w:val="00C04856"/>
    <w:rsid w:val="00C0491E"/>
    <w:rsid w:val="00C05C9D"/>
    <w:rsid w:val="00C11BFE"/>
    <w:rsid w:val="00C12F87"/>
    <w:rsid w:val="00C15E06"/>
    <w:rsid w:val="00C24497"/>
    <w:rsid w:val="00C24721"/>
    <w:rsid w:val="00C250D4"/>
    <w:rsid w:val="00C25531"/>
    <w:rsid w:val="00C25AEF"/>
    <w:rsid w:val="00C25D1E"/>
    <w:rsid w:val="00C26E73"/>
    <w:rsid w:val="00C27982"/>
    <w:rsid w:val="00C3030B"/>
    <w:rsid w:val="00C30D93"/>
    <w:rsid w:val="00C31AEC"/>
    <w:rsid w:val="00C323D2"/>
    <w:rsid w:val="00C33878"/>
    <w:rsid w:val="00C35096"/>
    <w:rsid w:val="00C35864"/>
    <w:rsid w:val="00C3709D"/>
    <w:rsid w:val="00C37343"/>
    <w:rsid w:val="00C4194A"/>
    <w:rsid w:val="00C42014"/>
    <w:rsid w:val="00C43389"/>
    <w:rsid w:val="00C43B10"/>
    <w:rsid w:val="00C4774A"/>
    <w:rsid w:val="00C5032E"/>
    <w:rsid w:val="00C52506"/>
    <w:rsid w:val="00C527CC"/>
    <w:rsid w:val="00C54348"/>
    <w:rsid w:val="00C547C2"/>
    <w:rsid w:val="00C54C36"/>
    <w:rsid w:val="00C57B8C"/>
    <w:rsid w:val="00C61D58"/>
    <w:rsid w:val="00C62123"/>
    <w:rsid w:val="00C63046"/>
    <w:rsid w:val="00C65094"/>
    <w:rsid w:val="00C65513"/>
    <w:rsid w:val="00C65C38"/>
    <w:rsid w:val="00C65D45"/>
    <w:rsid w:val="00C67201"/>
    <w:rsid w:val="00C7028A"/>
    <w:rsid w:val="00C7161A"/>
    <w:rsid w:val="00C71905"/>
    <w:rsid w:val="00C71A22"/>
    <w:rsid w:val="00C71F37"/>
    <w:rsid w:val="00C72761"/>
    <w:rsid w:val="00C728FA"/>
    <w:rsid w:val="00C72E04"/>
    <w:rsid w:val="00C74C09"/>
    <w:rsid w:val="00C74FCD"/>
    <w:rsid w:val="00C77143"/>
    <w:rsid w:val="00C80257"/>
    <w:rsid w:val="00C8151C"/>
    <w:rsid w:val="00C830D3"/>
    <w:rsid w:val="00C831A3"/>
    <w:rsid w:val="00C90A64"/>
    <w:rsid w:val="00C91036"/>
    <w:rsid w:val="00C9446C"/>
    <w:rsid w:val="00C94629"/>
    <w:rsid w:val="00C95270"/>
    <w:rsid w:val="00CA2436"/>
    <w:rsid w:val="00CA27EF"/>
    <w:rsid w:val="00CA3E97"/>
    <w:rsid w:val="00CA4FD7"/>
    <w:rsid w:val="00CA5705"/>
    <w:rsid w:val="00CA6661"/>
    <w:rsid w:val="00CB0444"/>
    <w:rsid w:val="00CB27FB"/>
    <w:rsid w:val="00CB4B21"/>
    <w:rsid w:val="00CB4E07"/>
    <w:rsid w:val="00CB7097"/>
    <w:rsid w:val="00CB7639"/>
    <w:rsid w:val="00CC0D01"/>
    <w:rsid w:val="00CC262A"/>
    <w:rsid w:val="00CC3AC7"/>
    <w:rsid w:val="00CC4D62"/>
    <w:rsid w:val="00CC6422"/>
    <w:rsid w:val="00CD0BAE"/>
    <w:rsid w:val="00CD1940"/>
    <w:rsid w:val="00CD2A55"/>
    <w:rsid w:val="00CD49F0"/>
    <w:rsid w:val="00CD6DF3"/>
    <w:rsid w:val="00CE0F47"/>
    <w:rsid w:val="00CE11B0"/>
    <w:rsid w:val="00CE1967"/>
    <w:rsid w:val="00CE2C83"/>
    <w:rsid w:val="00CE5548"/>
    <w:rsid w:val="00CE59FA"/>
    <w:rsid w:val="00CE65D4"/>
    <w:rsid w:val="00CE6F93"/>
    <w:rsid w:val="00CE703B"/>
    <w:rsid w:val="00CE7172"/>
    <w:rsid w:val="00CF023D"/>
    <w:rsid w:val="00CF11B5"/>
    <w:rsid w:val="00CF2426"/>
    <w:rsid w:val="00CF3133"/>
    <w:rsid w:val="00CF5605"/>
    <w:rsid w:val="00CF62E4"/>
    <w:rsid w:val="00CF64AE"/>
    <w:rsid w:val="00CF669C"/>
    <w:rsid w:val="00CF6970"/>
    <w:rsid w:val="00CF711F"/>
    <w:rsid w:val="00D00192"/>
    <w:rsid w:val="00D00AF5"/>
    <w:rsid w:val="00D0159E"/>
    <w:rsid w:val="00D02166"/>
    <w:rsid w:val="00D04741"/>
    <w:rsid w:val="00D06A61"/>
    <w:rsid w:val="00D07BEA"/>
    <w:rsid w:val="00D100C5"/>
    <w:rsid w:val="00D10795"/>
    <w:rsid w:val="00D10A64"/>
    <w:rsid w:val="00D14662"/>
    <w:rsid w:val="00D15826"/>
    <w:rsid w:val="00D15C79"/>
    <w:rsid w:val="00D16CC1"/>
    <w:rsid w:val="00D20C18"/>
    <w:rsid w:val="00D22263"/>
    <w:rsid w:val="00D24343"/>
    <w:rsid w:val="00D24977"/>
    <w:rsid w:val="00D26ABD"/>
    <w:rsid w:val="00D27484"/>
    <w:rsid w:val="00D32920"/>
    <w:rsid w:val="00D32D14"/>
    <w:rsid w:val="00D349E6"/>
    <w:rsid w:val="00D358D8"/>
    <w:rsid w:val="00D36F41"/>
    <w:rsid w:val="00D3763F"/>
    <w:rsid w:val="00D40663"/>
    <w:rsid w:val="00D41D1F"/>
    <w:rsid w:val="00D42AF8"/>
    <w:rsid w:val="00D45252"/>
    <w:rsid w:val="00D463CC"/>
    <w:rsid w:val="00D46496"/>
    <w:rsid w:val="00D47924"/>
    <w:rsid w:val="00D47AA3"/>
    <w:rsid w:val="00D47C86"/>
    <w:rsid w:val="00D50331"/>
    <w:rsid w:val="00D50428"/>
    <w:rsid w:val="00D51610"/>
    <w:rsid w:val="00D56867"/>
    <w:rsid w:val="00D60B19"/>
    <w:rsid w:val="00D61C79"/>
    <w:rsid w:val="00D6217C"/>
    <w:rsid w:val="00D640E2"/>
    <w:rsid w:val="00D64C6C"/>
    <w:rsid w:val="00D65960"/>
    <w:rsid w:val="00D67318"/>
    <w:rsid w:val="00D67EEA"/>
    <w:rsid w:val="00D67EEE"/>
    <w:rsid w:val="00D70EF4"/>
    <w:rsid w:val="00D71B4D"/>
    <w:rsid w:val="00D72078"/>
    <w:rsid w:val="00D72921"/>
    <w:rsid w:val="00D7322B"/>
    <w:rsid w:val="00D73435"/>
    <w:rsid w:val="00D74E6A"/>
    <w:rsid w:val="00D75AC5"/>
    <w:rsid w:val="00D7604F"/>
    <w:rsid w:val="00D765DC"/>
    <w:rsid w:val="00D76AA5"/>
    <w:rsid w:val="00D82125"/>
    <w:rsid w:val="00D83791"/>
    <w:rsid w:val="00D84CC0"/>
    <w:rsid w:val="00D8541E"/>
    <w:rsid w:val="00D8581D"/>
    <w:rsid w:val="00D905FA"/>
    <w:rsid w:val="00D90EBC"/>
    <w:rsid w:val="00D93D55"/>
    <w:rsid w:val="00D93D7A"/>
    <w:rsid w:val="00D94120"/>
    <w:rsid w:val="00D9457A"/>
    <w:rsid w:val="00D945FA"/>
    <w:rsid w:val="00D954D0"/>
    <w:rsid w:val="00D95636"/>
    <w:rsid w:val="00D9595C"/>
    <w:rsid w:val="00D97C6D"/>
    <w:rsid w:val="00D97CB7"/>
    <w:rsid w:val="00DA2B24"/>
    <w:rsid w:val="00DA5D78"/>
    <w:rsid w:val="00DB103C"/>
    <w:rsid w:val="00DB3841"/>
    <w:rsid w:val="00DB49C0"/>
    <w:rsid w:val="00DB4AE9"/>
    <w:rsid w:val="00DB63EC"/>
    <w:rsid w:val="00DC0021"/>
    <w:rsid w:val="00DC0280"/>
    <w:rsid w:val="00DC0E41"/>
    <w:rsid w:val="00DC25D2"/>
    <w:rsid w:val="00DC29C4"/>
    <w:rsid w:val="00DC47D0"/>
    <w:rsid w:val="00DC5FE7"/>
    <w:rsid w:val="00DC62B5"/>
    <w:rsid w:val="00DC6855"/>
    <w:rsid w:val="00DC6A84"/>
    <w:rsid w:val="00DC6EDE"/>
    <w:rsid w:val="00DC6F20"/>
    <w:rsid w:val="00DC7A8B"/>
    <w:rsid w:val="00DD17B7"/>
    <w:rsid w:val="00DD39E8"/>
    <w:rsid w:val="00DD3BEC"/>
    <w:rsid w:val="00DD4282"/>
    <w:rsid w:val="00DD4A4B"/>
    <w:rsid w:val="00DD4ED2"/>
    <w:rsid w:val="00DD7578"/>
    <w:rsid w:val="00DD7D8A"/>
    <w:rsid w:val="00DE0CF2"/>
    <w:rsid w:val="00DE1203"/>
    <w:rsid w:val="00DE1206"/>
    <w:rsid w:val="00DE1AE2"/>
    <w:rsid w:val="00DE2180"/>
    <w:rsid w:val="00DE27AD"/>
    <w:rsid w:val="00DE2FC9"/>
    <w:rsid w:val="00DE3123"/>
    <w:rsid w:val="00DE4E4B"/>
    <w:rsid w:val="00DF1A7B"/>
    <w:rsid w:val="00DF1F98"/>
    <w:rsid w:val="00DF20AE"/>
    <w:rsid w:val="00DF39CA"/>
    <w:rsid w:val="00DF5D06"/>
    <w:rsid w:val="00DF7275"/>
    <w:rsid w:val="00DF751F"/>
    <w:rsid w:val="00DF75D3"/>
    <w:rsid w:val="00E0117D"/>
    <w:rsid w:val="00E018FA"/>
    <w:rsid w:val="00E0782D"/>
    <w:rsid w:val="00E07BE6"/>
    <w:rsid w:val="00E07EE0"/>
    <w:rsid w:val="00E07F13"/>
    <w:rsid w:val="00E07FA8"/>
    <w:rsid w:val="00E10085"/>
    <w:rsid w:val="00E10C42"/>
    <w:rsid w:val="00E11F47"/>
    <w:rsid w:val="00E12147"/>
    <w:rsid w:val="00E12C53"/>
    <w:rsid w:val="00E135D3"/>
    <w:rsid w:val="00E136E2"/>
    <w:rsid w:val="00E1457C"/>
    <w:rsid w:val="00E1565D"/>
    <w:rsid w:val="00E15CB6"/>
    <w:rsid w:val="00E161A2"/>
    <w:rsid w:val="00E1699C"/>
    <w:rsid w:val="00E214F1"/>
    <w:rsid w:val="00E21BCE"/>
    <w:rsid w:val="00E24A04"/>
    <w:rsid w:val="00E24D11"/>
    <w:rsid w:val="00E24DB6"/>
    <w:rsid w:val="00E2588E"/>
    <w:rsid w:val="00E26370"/>
    <w:rsid w:val="00E3117D"/>
    <w:rsid w:val="00E31922"/>
    <w:rsid w:val="00E3270E"/>
    <w:rsid w:val="00E335FE"/>
    <w:rsid w:val="00E35C91"/>
    <w:rsid w:val="00E360FC"/>
    <w:rsid w:val="00E43D7D"/>
    <w:rsid w:val="00E450F1"/>
    <w:rsid w:val="00E45F7C"/>
    <w:rsid w:val="00E461FB"/>
    <w:rsid w:val="00E5021F"/>
    <w:rsid w:val="00E50AA4"/>
    <w:rsid w:val="00E50F7A"/>
    <w:rsid w:val="00E51C37"/>
    <w:rsid w:val="00E52636"/>
    <w:rsid w:val="00E52E06"/>
    <w:rsid w:val="00E547FB"/>
    <w:rsid w:val="00E605F3"/>
    <w:rsid w:val="00E61745"/>
    <w:rsid w:val="00E6256C"/>
    <w:rsid w:val="00E62DE4"/>
    <w:rsid w:val="00E66097"/>
    <w:rsid w:val="00E668B0"/>
    <w:rsid w:val="00E671A6"/>
    <w:rsid w:val="00E714C6"/>
    <w:rsid w:val="00E72CEF"/>
    <w:rsid w:val="00E779FF"/>
    <w:rsid w:val="00E80D7D"/>
    <w:rsid w:val="00E81216"/>
    <w:rsid w:val="00E8151E"/>
    <w:rsid w:val="00E83198"/>
    <w:rsid w:val="00E91E35"/>
    <w:rsid w:val="00E9224E"/>
    <w:rsid w:val="00E927AF"/>
    <w:rsid w:val="00E93024"/>
    <w:rsid w:val="00E936D4"/>
    <w:rsid w:val="00E96744"/>
    <w:rsid w:val="00EA1A62"/>
    <w:rsid w:val="00EA233E"/>
    <w:rsid w:val="00EA6327"/>
    <w:rsid w:val="00EA6DAF"/>
    <w:rsid w:val="00EA6DE4"/>
    <w:rsid w:val="00EA7132"/>
    <w:rsid w:val="00EA7CC6"/>
    <w:rsid w:val="00EA7E0A"/>
    <w:rsid w:val="00EB21C7"/>
    <w:rsid w:val="00EB5101"/>
    <w:rsid w:val="00EB52A9"/>
    <w:rsid w:val="00EB6695"/>
    <w:rsid w:val="00EC16AE"/>
    <w:rsid w:val="00EC3CF8"/>
    <w:rsid w:val="00EC4E49"/>
    <w:rsid w:val="00EC5F72"/>
    <w:rsid w:val="00EC68A0"/>
    <w:rsid w:val="00EC6B17"/>
    <w:rsid w:val="00EC6C07"/>
    <w:rsid w:val="00EC784C"/>
    <w:rsid w:val="00ED01FC"/>
    <w:rsid w:val="00ED2974"/>
    <w:rsid w:val="00ED485B"/>
    <w:rsid w:val="00ED77FB"/>
    <w:rsid w:val="00ED7A44"/>
    <w:rsid w:val="00EE04DE"/>
    <w:rsid w:val="00EE0EEC"/>
    <w:rsid w:val="00EE22CC"/>
    <w:rsid w:val="00EE47B3"/>
    <w:rsid w:val="00EE59DC"/>
    <w:rsid w:val="00EE60B8"/>
    <w:rsid w:val="00EE689C"/>
    <w:rsid w:val="00EE735F"/>
    <w:rsid w:val="00EF1B34"/>
    <w:rsid w:val="00EF3193"/>
    <w:rsid w:val="00EF3616"/>
    <w:rsid w:val="00EF3780"/>
    <w:rsid w:val="00F016CA"/>
    <w:rsid w:val="00F021A6"/>
    <w:rsid w:val="00F02255"/>
    <w:rsid w:val="00F030E9"/>
    <w:rsid w:val="00F0379F"/>
    <w:rsid w:val="00F04BBE"/>
    <w:rsid w:val="00F057CC"/>
    <w:rsid w:val="00F05A9C"/>
    <w:rsid w:val="00F07A0A"/>
    <w:rsid w:val="00F11D94"/>
    <w:rsid w:val="00F1314E"/>
    <w:rsid w:val="00F1470C"/>
    <w:rsid w:val="00F16EBE"/>
    <w:rsid w:val="00F17C7A"/>
    <w:rsid w:val="00F17FA4"/>
    <w:rsid w:val="00F21164"/>
    <w:rsid w:val="00F23119"/>
    <w:rsid w:val="00F245C5"/>
    <w:rsid w:val="00F24C2C"/>
    <w:rsid w:val="00F25033"/>
    <w:rsid w:val="00F263C2"/>
    <w:rsid w:val="00F26BFF"/>
    <w:rsid w:val="00F26C34"/>
    <w:rsid w:val="00F30BEB"/>
    <w:rsid w:val="00F31777"/>
    <w:rsid w:val="00F31E16"/>
    <w:rsid w:val="00F34DEA"/>
    <w:rsid w:val="00F3569E"/>
    <w:rsid w:val="00F359D5"/>
    <w:rsid w:val="00F37111"/>
    <w:rsid w:val="00F40C13"/>
    <w:rsid w:val="00F411E2"/>
    <w:rsid w:val="00F425AF"/>
    <w:rsid w:val="00F42FA6"/>
    <w:rsid w:val="00F43CF5"/>
    <w:rsid w:val="00F456E5"/>
    <w:rsid w:val="00F51572"/>
    <w:rsid w:val="00F520CE"/>
    <w:rsid w:val="00F53F43"/>
    <w:rsid w:val="00F54532"/>
    <w:rsid w:val="00F56336"/>
    <w:rsid w:val="00F56A6B"/>
    <w:rsid w:val="00F57FA6"/>
    <w:rsid w:val="00F60E4B"/>
    <w:rsid w:val="00F60FA1"/>
    <w:rsid w:val="00F61275"/>
    <w:rsid w:val="00F6147F"/>
    <w:rsid w:val="00F623B8"/>
    <w:rsid w:val="00F62410"/>
    <w:rsid w:val="00F64739"/>
    <w:rsid w:val="00F64790"/>
    <w:rsid w:val="00F651D2"/>
    <w:rsid w:val="00F66152"/>
    <w:rsid w:val="00F6663C"/>
    <w:rsid w:val="00F67934"/>
    <w:rsid w:val="00F7145A"/>
    <w:rsid w:val="00F717F9"/>
    <w:rsid w:val="00F72D38"/>
    <w:rsid w:val="00F73E12"/>
    <w:rsid w:val="00F74CCB"/>
    <w:rsid w:val="00F75C13"/>
    <w:rsid w:val="00F76E9F"/>
    <w:rsid w:val="00F77F28"/>
    <w:rsid w:val="00F80876"/>
    <w:rsid w:val="00F80BE1"/>
    <w:rsid w:val="00F8261A"/>
    <w:rsid w:val="00F82702"/>
    <w:rsid w:val="00F838D0"/>
    <w:rsid w:val="00F858BF"/>
    <w:rsid w:val="00F86E51"/>
    <w:rsid w:val="00F87FAB"/>
    <w:rsid w:val="00F9000C"/>
    <w:rsid w:val="00F90864"/>
    <w:rsid w:val="00F93293"/>
    <w:rsid w:val="00F95C1B"/>
    <w:rsid w:val="00F96971"/>
    <w:rsid w:val="00F97118"/>
    <w:rsid w:val="00F97D2E"/>
    <w:rsid w:val="00FA1152"/>
    <w:rsid w:val="00FA16F0"/>
    <w:rsid w:val="00FA46B6"/>
    <w:rsid w:val="00FA4751"/>
    <w:rsid w:val="00FA4CB0"/>
    <w:rsid w:val="00FA53AB"/>
    <w:rsid w:val="00FA583C"/>
    <w:rsid w:val="00FA5A36"/>
    <w:rsid w:val="00FA7C22"/>
    <w:rsid w:val="00FB0881"/>
    <w:rsid w:val="00FB0923"/>
    <w:rsid w:val="00FB1980"/>
    <w:rsid w:val="00FB1FD1"/>
    <w:rsid w:val="00FB4476"/>
    <w:rsid w:val="00FB55D3"/>
    <w:rsid w:val="00FB5C17"/>
    <w:rsid w:val="00FB5FBB"/>
    <w:rsid w:val="00FB6514"/>
    <w:rsid w:val="00FB6D71"/>
    <w:rsid w:val="00FB7107"/>
    <w:rsid w:val="00FC0947"/>
    <w:rsid w:val="00FC0B7D"/>
    <w:rsid w:val="00FC2462"/>
    <w:rsid w:val="00FC2C64"/>
    <w:rsid w:val="00FC64D2"/>
    <w:rsid w:val="00FC6AB0"/>
    <w:rsid w:val="00FC6C2E"/>
    <w:rsid w:val="00FD04DB"/>
    <w:rsid w:val="00FD094C"/>
    <w:rsid w:val="00FD187B"/>
    <w:rsid w:val="00FD5E18"/>
    <w:rsid w:val="00FD631D"/>
    <w:rsid w:val="00FD65D0"/>
    <w:rsid w:val="00FE0BB2"/>
    <w:rsid w:val="00FE0FF6"/>
    <w:rsid w:val="00FE25E8"/>
    <w:rsid w:val="00FE3A6F"/>
    <w:rsid w:val="00FE5B72"/>
    <w:rsid w:val="00FE673C"/>
    <w:rsid w:val="00FE6ADE"/>
    <w:rsid w:val="00FF1A2D"/>
    <w:rsid w:val="00FF2A90"/>
    <w:rsid w:val="00FF3917"/>
    <w:rsid w:val="00FF3BA7"/>
    <w:rsid w:val="00FF3BD2"/>
    <w:rsid w:val="0160B285"/>
    <w:rsid w:val="14EFB498"/>
    <w:rsid w:val="1809E98D"/>
    <w:rsid w:val="26591CDA"/>
    <w:rsid w:val="2DA3E533"/>
    <w:rsid w:val="2FA3028A"/>
    <w:rsid w:val="303D0566"/>
    <w:rsid w:val="45FBA030"/>
    <w:rsid w:val="569FBF91"/>
    <w:rsid w:val="5E9C06FF"/>
    <w:rsid w:val="6EEB58A5"/>
    <w:rsid w:val="7DFC034F"/>
    <w:rsid w:val="7E655E0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837AD"/>
  <w15:docId w15:val="{649A71DC-64C6-4F98-B9C9-134AB6A4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4ADF"/>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E26370"/>
    <w:pPr>
      <w:numPr>
        <w:numId w:val="5"/>
      </w:numPr>
      <w:ind w:left="0" w:firstLine="0"/>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781A6B"/>
    <w:rPr>
      <w:rFonts w:ascii="Arial" w:eastAsia="SimSun" w:hAnsi="Arial" w:cs="Arial"/>
      <w:bCs/>
      <w:iCs/>
      <w:caps/>
      <w:sz w:val="22"/>
      <w:szCs w:val="28"/>
      <w:lang w:val="ru-RU" w:eastAsia="zh-CN"/>
    </w:rPr>
  </w:style>
  <w:style w:type="character" w:styleId="Hyperlink">
    <w:name w:val="Hyperlink"/>
    <w:basedOn w:val="DefaultParagraphFont"/>
    <w:uiPriority w:val="99"/>
    <w:unhideWhenUsed/>
    <w:rsid w:val="00781A6B"/>
    <w:rPr>
      <w:color w:val="0000FF" w:themeColor="hyperlink"/>
      <w:u w:val="single"/>
    </w:rPr>
  </w:style>
  <w:style w:type="table" w:styleId="TableGrid">
    <w:name w:val="Table Grid"/>
    <w:basedOn w:val="TableNormal"/>
    <w:uiPriority w:val="39"/>
    <w:rsid w:val="00781A6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1DF"/>
    <w:pPr>
      <w:ind w:left="720"/>
      <w:contextualSpacing/>
    </w:pPr>
  </w:style>
  <w:style w:type="character" w:styleId="FootnoteReference">
    <w:name w:val="footnote reference"/>
    <w:basedOn w:val="DefaultParagraphFont"/>
    <w:semiHidden/>
    <w:unhideWhenUsed/>
    <w:rsid w:val="00A0244D"/>
    <w:rPr>
      <w:vertAlign w:val="superscript"/>
    </w:rPr>
  </w:style>
  <w:style w:type="character" w:styleId="UnresolvedMention">
    <w:name w:val="Unresolved Mention"/>
    <w:basedOn w:val="DefaultParagraphFont"/>
    <w:uiPriority w:val="99"/>
    <w:semiHidden/>
    <w:unhideWhenUsed/>
    <w:rsid w:val="005A24C3"/>
    <w:rPr>
      <w:color w:val="605E5C"/>
      <w:shd w:val="clear" w:color="auto" w:fill="E1DFDD"/>
    </w:rPr>
  </w:style>
  <w:style w:type="table" w:styleId="GridTable4-Accent1">
    <w:name w:val="Grid Table 4 Accent 1"/>
    <w:basedOn w:val="TableNormal"/>
    <w:uiPriority w:val="49"/>
    <w:rsid w:val="00E8319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663F2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663F2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63F2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FA46B6"/>
    <w:rPr>
      <w:i/>
      <w:iCs/>
      <w:color w:val="4F81BD" w:themeColor="accent1"/>
    </w:rPr>
  </w:style>
  <w:style w:type="paragraph" w:styleId="NormalWeb">
    <w:name w:val="Normal (Web)"/>
    <w:basedOn w:val="Normal"/>
    <w:uiPriority w:val="99"/>
    <w:unhideWhenUsed/>
    <w:rsid w:val="00CF2426"/>
    <w:pPr>
      <w:spacing w:before="100" w:beforeAutospacing="1" w:after="100" w:afterAutospacing="1"/>
    </w:pPr>
    <w:rPr>
      <w:rFonts w:ascii="Times New Roman" w:eastAsiaTheme="minorEastAsia" w:hAnsi="Times New Roman" w:cs="Times New Roman"/>
      <w:sz w:val="24"/>
      <w:szCs w:val="24"/>
      <w:lang w:eastAsia="en-US"/>
    </w:rPr>
  </w:style>
  <w:style w:type="character" w:styleId="Strong">
    <w:name w:val="Strong"/>
    <w:basedOn w:val="DefaultParagraphFont"/>
    <w:uiPriority w:val="22"/>
    <w:qFormat/>
    <w:rsid w:val="00854AB0"/>
    <w:rPr>
      <w:b/>
      <w:bCs/>
    </w:rPr>
  </w:style>
  <w:style w:type="paragraph" w:styleId="Revision">
    <w:name w:val="Revision"/>
    <w:hidden/>
    <w:uiPriority w:val="99"/>
    <w:semiHidden/>
    <w:rsid w:val="00D56867"/>
    <w:rPr>
      <w:rFonts w:ascii="Arial" w:eastAsia="SimSun" w:hAnsi="Arial" w:cs="Arial"/>
      <w:sz w:val="22"/>
      <w:lang w:eastAsia="zh-CN"/>
    </w:rPr>
  </w:style>
  <w:style w:type="character" w:styleId="CommentReference">
    <w:name w:val="annotation reference"/>
    <w:basedOn w:val="DefaultParagraphFont"/>
    <w:semiHidden/>
    <w:unhideWhenUsed/>
    <w:rsid w:val="00D56867"/>
    <w:rPr>
      <w:sz w:val="16"/>
      <w:szCs w:val="16"/>
    </w:rPr>
  </w:style>
  <w:style w:type="paragraph" w:styleId="CommentSubject">
    <w:name w:val="annotation subject"/>
    <w:basedOn w:val="CommentText"/>
    <w:next w:val="CommentText"/>
    <w:link w:val="CommentSubjectChar"/>
    <w:semiHidden/>
    <w:unhideWhenUsed/>
    <w:rsid w:val="00D56867"/>
    <w:rPr>
      <w:b/>
      <w:bCs/>
      <w:sz w:val="20"/>
    </w:rPr>
  </w:style>
  <w:style w:type="character" w:customStyle="1" w:styleId="CommentTextChar">
    <w:name w:val="Comment Text Char"/>
    <w:basedOn w:val="DefaultParagraphFont"/>
    <w:link w:val="CommentText"/>
    <w:semiHidden/>
    <w:rsid w:val="00D56867"/>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D56867"/>
    <w:rPr>
      <w:rFonts w:ascii="Arial" w:eastAsia="SimSun" w:hAnsi="Arial" w:cs="Arial"/>
      <w:b/>
      <w:bCs/>
      <w:sz w:val="18"/>
      <w:lang w:val="ru-RU" w:eastAsia="zh-CN"/>
    </w:rPr>
  </w:style>
  <w:style w:type="character" w:styleId="Mention">
    <w:name w:val="Mention"/>
    <w:basedOn w:val="DefaultParagraphFont"/>
    <w:uiPriority w:val="99"/>
    <w:unhideWhenUsed/>
    <w:rsid w:val="00AB4F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en/web/standards/part_03_standards" TargetMode="External"/><Relationship Id="rId18" Type="http://schemas.openxmlformats.org/officeDocument/2006/relationships/hyperlink" Target="https://confluence.wipo.int/confluence/spaces/usestandards/pages/79888440/CWS+Survey+on+the+use+of+WIPO+Standards+Hom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3.wipo.int/confluence/display/ATR/Browse+by+Year" TargetMode="External"/><Relationship Id="rId2" Type="http://schemas.openxmlformats.org/officeDocument/2006/relationships/customXml" Target="../customXml/item2.xml"/><Relationship Id="rId16" Type="http://schemas.openxmlformats.org/officeDocument/2006/relationships/hyperlink" Target="https://www.wipo.int/documents/d/cws/docs-en-circulars-files-cws-210.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ipo.int/documents/d/cws/docs-en-circulars-files-cws-209.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documents/d/cws/docs-en-circulars-files-cws-2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D3B3B9-C33E-42CA-88B2-CB74F3C4340E}">
  <ds:schemaRefs>
    <ds:schemaRef ds:uri="Microsoft.SharePoint.Taxonomy.ContentTypeSync"/>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7867801A-175B-4AC7-87C7-95303B094D0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62E3A515-D2E0-4EA4-A2DD-138043872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0F89775-8014-4EE8-97C9-21BDF71A86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700</TotalTime>
  <Pages>5</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CWS/14/25 (Russian) </vt:lpstr>
    </vt:vector>
  </TitlesOfParts>
  <Manager/>
  <Company>WIPO</Company>
  <LinksUpToDate>false</LinksUpToDate>
  <CharactersWithSpaces>10660</CharactersWithSpaces>
  <SharedDoc>false</SharedDoc>
  <HLinks>
    <vt:vector size="42" baseType="variant">
      <vt:variant>
        <vt:i4>6291508</vt:i4>
      </vt:variant>
      <vt:variant>
        <vt:i4>15</vt:i4>
      </vt:variant>
      <vt:variant>
        <vt:i4>0</vt:i4>
      </vt:variant>
      <vt:variant>
        <vt:i4>5</vt:i4>
      </vt:variant>
      <vt:variant>
        <vt:lpwstr>https://confluence.wipo.int/confluence/spaces/usestandards/pages/79888440/CWS+Survey+on+the+use+of+WIPO+Standards+Home</vt:lpwstr>
      </vt:variant>
      <vt:variant>
        <vt:lpwstr/>
      </vt:variant>
      <vt:variant>
        <vt:i4>7274621</vt:i4>
      </vt:variant>
      <vt:variant>
        <vt:i4>12</vt:i4>
      </vt:variant>
      <vt:variant>
        <vt:i4>0</vt:i4>
      </vt:variant>
      <vt:variant>
        <vt:i4>5</vt:i4>
      </vt:variant>
      <vt:variant>
        <vt:lpwstr>https://www3.wipo.int/confluence/display/ATR/Browse+by+Year</vt:lpwstr>
      </vt:variant>
      <vt:variant>
        <vt:lpwstr/>
      </vt:variant>
      <vt:variant>
        <vt:i4>2031638</vt:i4>
      </vt:variant>
      <vt:variant>
        <vt:i4>9</vt:i4>
      </vt:variant>
      <vt:variant>
        <vt:i4>0</vt:i4>
      </vt:variant>
      <vt:variant>
        <vt:i4>5</vt:i4>
      </vt:variant>
      <vt:variant>
        <vt:lpwstr>https://www.wipo.int/documents/d/cws/docs-en-circulars-files-cws-210.pdf</vt:lpwstr>
      </vt:variant>
      <vt:variant>
        <vt:lpwstr/>
      </vt:variant>
      <vt:variant>
        <vt:i4>1441815</vt:i4>
      </vt:variant>
      <vt:variant>
        <vt:i4>6</vt:i4>
      </vt:variant>
      <vt:variant>
        <vt:i4>0</vt:i4>
      </vt:variant>
      <vt:variant>
        <vt:i4>5</vt:i4>
      </vt:variant>
      <vt:variant>
        <vt:lpwstr>https://www.wipo.int/documents/d/cws/docs-en-circulars-files-cws-209.pdf</vt:lpwstr>
      </vt:variant>
      <vt:variant>
        <vt:lpwstr/>
      </vt:variant>
      <vt:variant>
        <vt:i4>1507351</vt:i4>
      </vt:variant>
      <vt:variant>
        <vt:i4>3</vt:i4>
      </vt:variant>
      <vt:variant>
        <vt:i4>0</vt:i4>
      </vt:variant>
      <vt:variant>
        <vt:i4>5</vt:i4>
      </vt:variant>
      <vt:variant>
        <vt:lpwstr>https://www.wipo.int/documents/d/cws/docs-en-circulars-files-cws-208.pdf</vt:lpwstr>
      </vt:variant>
      <vt:variant>
        <vt:lpwstr/>
      </vt:variant>
      <vt:variant>
        <vt:i4>393294</vt:i4>
      </vt:variant>
      <vt:variant>
        <vt:i4>0</vt:i4>
      </vt:variant>
      <vt:variant>
        <vt:i4>0</vt:i4>
      </vt:variant>
      <vt:variant>
        <vt:i4>5</vt:i4>
      </vt:variant>
      <vt:variant>
        <vt:lpwstr>https://www.wipo.int/en/web/standards/part_03_standards</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(Russian) </dc:title>
  <dc:subject>Годовые технические отчеты (ГТО) за 2025 год </dc:subject>
  <dc:creator>WIPO</dc:creator>
  <cp:keywords>WIPO CWS Fourteenth Session, 2025 Annual Technical Reports, ATRs </cp:keywords>
  <cp:lastModifiedBy>EMMETT Claudia</cp:lastModifiedBy>
  <cp:revision>531</cp:revision>
  <cp:lastPrinted>2026-10-06T15:12:00Z</cp:lastPrinted>
  <dcterms:created xsi:type="dcterms:W3CDTF">2026-08-17T12:54:00Z</dcterms:created>
  <dcterms:modified xsi:type="dcterms:W3CDTF">2026-10-20T10:24:00Z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e93df2c5-fcd5-465d-82e4-969fe6dbedb6</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2026-09-23T13:08:53Z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e79742ae-a470-4624-a951-797b273d9432</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