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40675AE6" w:rsidR="008B2CC1" w:rsidRPr="008B2CC1" w:rsidRDefault="0087184C" w:rsidP="00F11D94">
      <w:pPr>
        <w:spacing w:after="120"/>
        <w:jc w:val="right"/>
      </w:pPr>
      <w:r>
        <w:rPr>
          <w:noProof/>
        </w:rPr>
        <w:drawing>
          <wp:inline distT="0" distB="0" distL="0" distR="0" wp14:anchorId="3F3D349C" wp14:editId="2F23B5A8">
            <wp:extent cx="2971800" cy="1494321"/>
            <wp:effectExtent l="0" t="0" r="0" b="0"/>
            <wp:docPr id="707078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7514" cy="1497194"/>
                    </a:xfrm>
                    <a:prstGeom prst="rect">
                      <a:avLst/>
                    </a:prstGeom>
                    <a:noFill/>
                  </pic:spPr>
                </pic:pic>
              </a:graphicData>
            </a:graphic>
          </wp:inline>
        </w:drawing>
      </w:r>
      <w:r w:rsidR="00873EE5">
        <w:rPr>
          <w:rFonts w:ascii="Arial Black" w:hAnsi="Arial Black"/>
          <w:caps/>
          <w:noProof/>
          <w:sz w:val="15"/>
        </w:rPr>
        <mc:AlternateContent>
          <mc:Choice Requires="wps">
            <w:drawing>
              <wp:inline distT="0" distB="0" distL="0" distR="0" wp14:anchorId="7A04DA50" wp14:editId="581703F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859186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A1EDDE" w14:textId="2842C6E7" w:rsidR="008B2CC1" w:rsidRPr="001024FE" w:rsidRDefault="000817DB" w:rsidP="001024FE">
      <w:pPr>
        <w:jc w:val="right"/>
        <w:rPr>
          <w:rFonts w:ascii="Arial Black" w:hAnsi="Arial Black"/>
          <w:caps/>
          <w:sz w:val="15"/>
          <w:szCs w:val="15"/>
        </w:rPr>
      </w:pPr>
      <w:r>
        <w:rPr>
          <w:rFonts w:ascii="Arial Black" w:hAnsi="Arial Black"/>
          <w:caps/>
          <w:sz w:val="15"/>
        </w:rPr>
        <w:t>CWS/13/</w:t>
      </w:r>
      <w:bookmarkStart w:id="0" w:name="Code"/>
      <w:bookmarkEnd w:id="0"/>
      <w:r>
        <w:rPr>
          <w:rFonts w:ascii="Arial Black" w:hAnsi="Arial Black"/>
          <w:caps/>
          <w:sz w:val="15"/>
        </w:rPr>
        <w:t>5</w:t>
      </w:r>
    </w:p>
    <w:p w14:paraId="4C2F2DD2" w14:textId="38B4B36D"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48FDB8C4" w14:textId="1848511A"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18 сентября 2025 года</w:t>
      </w:r>
    </w:p>
    <w:bookmarkEnd w:id="2"/>
    <w:p w14:paraId="48A60B1F" w14:textId="77777777" w:rsidR="008B2CC1" w:rsidRPr="000817DB" w:rsidRDefault="000817DB" w:rsidP="00CE65D4">
      <w:pPr>
        <w:spacing w:after="600"/>
        <w:rPr>
          <w:b/>
          <w:sz w:val="28"/>
          <w:szCs w:val="28"/>
        </w:rPr>
      </w:pPr>
      <w:r>
        <w:rPr>
          <w:b/>
          <w:sz w:val="28"/>
        </w:rPr>
        <w:t>Комитет по стандартам ВОИС (КСВ)</w:t>
      </w:r>
    </w:p>
    <w:p w14:paraId="25058EE3" w14:textId="77777777" w:rsidR="008B2CC1" w:rsidRPr="000817DB" w:rsidRDefault="000817DB" w:rsidP="008B2CC1">
      <w:pPr>
        <w:rPr>
          <w:b/>
          <w:sz w:val="28"/>
          <w:szCs w:val="24"/>
        </w:rPr>
      </w:pPr>
      <w:r>
        <w:rPr>
          <w:b/>
          <w:sz w:val="24"/>
        </w:rPr>
        <w:t>Тринадцатая сессия</w:t>
      </w:r>
    </w:p>
    <w:p w14:paraId="61476025" w14:textId="5AB4A7EC" w:rsidR="008B2CC1" w:rsidRPr="000817DB" w:rsidRDefault="000817DB" w:rsidP="10CF5713">
      <w:pPr>
        <w:spacing w:after="720"/>
        <w:rPr>
          <w:sz w:val="24"/>
          <w:szCs w:val="24"/>
        </w:rPr>
      </w:pPr>
      <w:r>
        <w:rPr>
          <w:b/>
          <w:sz w:val="24"/>
        </w:rPr>
        <w:t>Женева, 10–14 ноября 2025 года</w:t>
      </w:r>
    </w:p>
    <w:p w14:paraId="740B0BCE" w14:textId="5A453B22" w:rsidR="028559A1" w:rsidRDefault="00E66EFD" w:rsidP="10CF5713">
      <w:pPr>
        <w:spacing w:after="360" w:line="259" w:lineRule="auto"/>
      </w:pPr>
      <w:r>
        <w:rPr>
          <w:caps/>
          <w:sz w:val="24"/>
        </w:rPr>
        <w:t>Отчет Целевой группы по части 7 о ходе выполнения задачи № 50</w:t>
      </w:r>
      <w:bookmarkStart w:id="3" w:name="TitleOfDoc"/>
    </w:p>
    <w:p w14:paraId="64012F87" w14:textId="7DDC3D47" w:rsidR="008B2CC1" w:rsidRDefault="00B07C3A" w:rsidP="10CF5713">
      <w:pPr>
        <w:spacing w:after="960"/>
        <w:rPr>
          <w:i/>
          <w:iCs/>
        </w:rPr>
      </w:pPr>
      <w:bookmarkStart w:id="4" w:name="Prepared"/>
      <w:bookmarkEnd w:id="3"/>
      <w:r>
        <w:rPr>
          <w:i/>
        </w:rPr>
        <w:t>Документ подготовлен руководителем Целевой группы по части 7</w:t>
      </w:r>
      <w:bookmarkEnd w:id="4"/>
    </w:p>
    <w:p w14:paraId="5293DFC2" w14:textId="77777777" w:rsidR="00AF1682" w:rsidRPr="00737327" w:rsidRDefault="00AF1682" w:rsidP="00737327">
      <w:pPr>
        <w:pStyle w:val="Heading2"/>
      </w:pPr>
      <w:r>
        <w:t>РЕЗЮМЕ</w:t>
      </w:r>
    </w:p>
    <w:p w14:paraId="563BF914" w14:textId="43989A52" w:rsidR="00B97569" w:rsidRPr="003E23AE" w:rsidRDefault="004D1BA0" w:rsidP="004D1BA0">
      <w:pPr>
        <w:pStyle w:val="ONUME"/>
        <w:numPr>
          <w:ilvl w:val="0"/>
          <w:numId w:val="0"/>
        </w:numPr>
      </w:pPr>
      <w:r>
        <w:fldChar w:fldCharType="begin"/>
      </w:r>
      <w:r>
        <w:instrText xml:space="preserve"> AUTONUM  </w:instrText>
      </w:r>
      <w:r>
        <w:fldChar w:fldCharType="end"/>
      </w:r>
      <w:r>
        <w:tab/>
        <w:t>Целевая группа по части 7 провела работу по выполнению задачи № 50 и предлагает отчет о своей деятельности с последней сессии Комитета по стандартам ВОИС (КСВ).  В этот отчет включена информация о:</w:t>
      </w:r>
    </w:p>
    <w:p w14:paraId="501B7A1A" w14:textId="3EC31E4D" w:rsidR="003E23AE" w:rsidRPr="003E23AE" w:rsidRDefault="003E23AE" w:rsidP="00737327">
      <w:pPr>
        <w:pStyle w:val="ONUME"/>
        <w:numPr>
          <w:ilvl w:val="1"/>
          <w:numId w:val="32"/>
        </w:numPr>
      </w:pPr>
      <w:r>
        <w:t>результатах обследования, призванного обновить части 7.2.6 и 7.2.7 Справочника по информации и документации в области интеллектуальной собственности;</w:t>
      </w:r>
    </w:p>
    <w:p w14:paraId="345AFF7D" w14:textId="5A950EF4" w:rsidR="005562A2" w:rsidRPr="003E23AE" w:rsidRDefault="005562A2" w:rsidP="005562A2">
      <w:pPr>
        <w:pStyle w:val="ONUME"/>
        <w:numPr>
          <w:ilvl w:val="1"/>
          <w:numId w:val="32"/>
        </w:numPr>
      </w:pPr>
      <w:r>
        <w:t>предложении о пересмотре части 7.3 упомянутого Справочника ВОИС; и</w:t>
      </w:r>
    </w:p>
    <w:p w14:paraId="1F5D2404" w14:textId="7F210CA1" w:rsidR="003E23AE" w:rsidRPr="003E23AE" w:rsidRDefault="003E23AE" w:rsidP="00941F39">
      <w:pPr>
        <w:pStyle w:val="ONUME"/>
        <w:numPr>
          <w:ilvl w:val="1"/>
          <w:numId w:val="32"/>
        </w:numPr>
      </w:pPr>
      <w:r>
        <w:t>проекте вопросника для обследования практики цитирования в ведомствах интеллектуальной собственности (ИС), призванного обновить часть</w:t>
      </w:r>
      <w:r w:rsidR="00CD6A5B">
        <w:rPr>
          <w:lang w:val="en-US"/>
        </w:rPr>
        <w:t> </w:t>
      </w:r>
      <w:r>
        <w:t>7.9 Справочника ВОИС.</w:t>
      </w:r>
    </w:p>
    <w:p w14:paraId="707F6505" w14:textId="4E19459F" w:rsidR="0026002C" w:rsidRPr="00737327" w:rsidRDefault="0026002C" w:rsidP="00737327">
      <w:pPr>
        <w:pStyle w:val="Heading2"/>
      </w:pPr>
      <w:r>
        <w:t>СПРАВОЧНАЯ ИНФОРМАЦИЯ</w:t>
      </w:r>
    </w:p>
    <w:p w14:paraId="62535153" w14:textId="170F6D19" w:rsidR="0026002C" w:rsidRPr="002B67F3" w:rsidRDefault="004D1BA0" w:rsidP="004D1BA0">
      <w:pPr>
        <w:pStyle w:val="ONUME"/>
        <w:numPr>
          <w:ilvl w:val="0"/>
          <w:numId w:val="0"/>
        </w:numPr>
      </w:pPr>
      <w:r>
        <w:fldChar w:fldCharType="begin"/>
      </w:r>
      <w:r>
        <w:instrText xml:space="preserve"> AUTONUM  </w:instrText>
      </w:r>
      <w:r>
        <w:fldChar w:fldCharType="end"/>
      </w:r>
      <w:r>
        <w:tab/>
        <w:t>На девятой сессии, состоявшейся в 2021 году, КСВ утвердил пересмотренный план работы по обновлению части 7 Справочника ВОИС, включая проведение в 2022 году опроса о календарных датах.  КСВ утвердил упрощенную процедуру обновления части</w:t>
      </w:r>
      <w:r w:rsidR="00CD6A5B">
        <w:rPr>
          <w:lang w:val="en-US"/>
        </w:rPr>
        <w:t> </w:t>
      </w:r>
      <w:r>
        <w:t>7, в рамках которой сбор информации и публикация результатов будут осуществляться напрямую, без обязательного представления вопросника и результатов обследования на утверждение КСВ. Более того, КСВ поручил Целевой группе включить в план работы обновление части 7.9 «Практика цитирования». (См. пункты 112–114 документа CWS/9/25.)</w:t>
      </w:r>
    </w:p>
    <w:p w14:paraId="72327664" w14:textId="715E1F21" w:rsidR="007941DB" w:rsidRDefault="004D1BA0" w:rsidP="004D1BA0">
      <w:pPr>
        <w:pStyle w:val="ONUME"/>
        <w:keepLines/>
        <w:numPr>
          <w:ilvl w:val="0"/>
          <w:numId w:val="0"/>
        </w:numPr>
      </w:pPr>
      <w:r>
        <w:lastRenderedPageBreak/>
        <w:fldChar w:fldCharType="begin"/>
      </w:r>
      <w:r>
        <w:instrText xml:space="preserve"> AUTONUM  </w:instrText>
      </w:r>
      <w:r>
        <w:fldChar w:fldCharType="end"/>
      </w:r>
      <w:r>
        <w:tab/>
        <w:t>На десятой сессии в 2022 году КСВ был проинформирован о том, что Секретариат распространил циркулярное письмо C.CWS 162, в котором ведомствам интеллектуальной собственности (ИС) было предложено принять участие в опросе о представлении календарных дат. КСВ также принял к сведению анализ полученных ответов, представленный в документе CWS/10/18.</w:t>
      </w:r>
    </w:p>
    <w:p w14:paraId="6220D2ED" w14:textId="7DAA132D" w:rsidR="0026002C" w:rsidRPr="002B67F3" w:rsidRDefault="004D1BA0" w:rsidP="004D1BA0">
      <w:pPr>
        <w:pStyle w:val="ONUME"/>
        <w:numPr>
          <w:ilvl w:val="0"/>
          <w:numId w:val="0"/>
        </w:numPr>
      </w:pPr>
      <w:r>
        <w:fldChar w:fldCharType="begin"/>
      </w:r>
      <w:r>
        <w:instrText xml:space="preserve"> AUTONUM  </w:instrText>
      </w:r>
      <w:r>
        <w:fldChar w:fldCharType="end"/>
      </w:r>
      <w:r>
        <w:tab/>
        <w:t>На упомянутой сессии 2022 года КСВ также рассмотрел и одобрил обновленный план работы Целевой группы по части 7, который воспроизводится ниже.</w:t>
      </w:r>
    </w:p>
    <w:tbl>
      <w:tblPr>
        <w:tblStyle w:val="TableGrid"/>
        <w:tblpPr w:leftFromText="180" w:rightFromText="180" w:vertAnchor="text" w:tblpY="1"/>
        <w:tblOverlap w:val="never"/>
        <w:tblW w:w="5000" w:type="pct"/>
        <w:tblCellMar>
          <w:top w:w="57" w:type="dxa"/>
          <w:bottom w:w="57" w:type="dxa"/>
        </w:tblCellMar>
        <w:tblLook w:val="04A0" w:firstRow="1" w:lastRow="0" w:firstColumn="1" w:lastColumn="0" w:noHBand="0" w:noVBand="1"/>
      </w:tblPr>
      <w:tblGrid>
        <w:gridCol w:w="1650"/>
        <w:gridCol w:w="4537"/>
        <w:gridCol w:w="1514"/>
        <w:gridCol w:w="1647"/>
      </w:tblGrid>
      <w:tr w:rsidR="00B664EE" w:rsidRPr="002B67F3" w14:paraId="37BF9F05" w14:textId="77777777" w:rsidTr="00B664EE">
        <w:trPr>
          <w:trHeight w:val="721"/>
        </w:trPr>
        <w:tc>
          <w:tcPr>
            <w:tcW w:w="960" w:type="pct"/>
            <w:shd w:val="clear" w:color="auto" w:fill="D9D9D9" w:themeFill="background1" w:themeFillShade="D9"/>
            <w:vAlign w:val="center"/>
          </w:tcPr>
          <w:p w14:paraId="2048B9B2" w14:textId="77777777" w:rsidR="0026002C" w:rsidRPr="002B67F3" w:rsidRDefault="0026002C" w:rsidP="00260CB3">
            <w:pPr>
              <w:spacing w:before="20" w:after="20"/>
              <w:rPr>
                <w:b/>
              </w:rPr>
            </w:pPr>
            <w:r>
              <w:rPr>
                <w:b/>
              </w:rPr>
              <w:t>Раздел</w:t>
            </w:r>
          </w:p>
        </w:tc>
        <w:tc>
          <w:tcPr>
            <w:tcW w:w="2504" w:type="pct"/>
            <w:shd w:val="clear" w:color="auto" w:fill="D9D9D9" w:themeFill="background1" w:themeFillShade="D9"/>
            <w:vAlign w:val="center"/>
          </w:tcPr>
          <w:p w14:paraId="2108B536" w14:textId="77777777" w:rsidR="0026002C" w:rsidRPr="002B67F3" w:rsidRDefault="0026002C" w:rsidP="00260CB3">
            <w:pPr>
              <w:spacing w:before="20" w:after="20"/>
              <w:rPr>
                <w:b/>
              </w:rPr>
            </w:pPr>
            <w:r>
              <w:rPr>
                <w:b/>
              </w:rPr>
              <w:t>Тема</w:t>
            </w:r>
          </w:p>
        </w:tc>
        <w:tc>
          <w:tcPr>
            <w:tcW w:w="578" w:type="pct"/>
            <w:shd w:val="clear" w:color="auto" w:fill="D9D9D9" w:themeFill="background1" w:themeFillShade="D9"/>
            <w:vAlign w:val="center"/>
          </w:tcPr>
          <w:p w14:paraId="661CA066" w14:textId="77777777" w:rsidR="0026002C" w:rsidRPr="002B67F3" w:rsidRDefault="0026002C" w:rsidP="00260CB3">
            <w:pPr>
              <w:spacing w:before="20" w:after="20"/>
              <w:rPr>
                <w:b/>
              </w:rPr>
            </w:pPr>
            <w:r>
              <w:rPr>
                <w:b/>
              </w:rPr>
              <w:t>Последняя публикация</w:t>
            </w:r>
          </w:p>
          <w:p w14:paraId="73424357" w14:textId="77777777" w:rsidR="0026002C" w:rsidRPr="002B67F3" w:rsidRDefault="0026002C" w:rsidP="00260CB3">
            <w:pPr>
              <w:spacing w:before="20" w:after="20"/>
              <w:rPr>
                <w:b/>
              </w:rPr>
            </w:pPr>
          </w:p>
        </w:tc>
        <w:tc>
          <w:tcPr>
            <w:tcW w:w="959" w:type="pct"/>
            <w:shd w:val="clear" w:color="auto" w:fill="D9D9D9" w:themeFill="background1" w:themeFillShade="D9"/>
            <w:vAlign w:val="center"/>
          </w:tcPr>
          <w:p w14:paraId="501E5C16" w14:textId="77777777" w:rsidR="0026002C" w:rsidRPr="002B67F3" w:rsidRDefault="0026002C" w:rsidP="00260CB3">
            <w:pPr>
              <w:spacing w:before="20" w:after="20"/>
              <w:rPr>
                <w:b/>
              </w:rPr>
            </w:pPr>
            <w:r>
              <w:rPr>
                <w:b/>
              </w:rPr>
              <w:t>Ход работы</w:t>
            </w:r>
          </w:p>
        </w:tc>
      </w:tr>
      <w:tr w:rsidR="0026002C" w:rsidRPr="002B67F3" w14:paraId="22E262BB" w14:textId="77777777" w:rsidTr="00B664EE">
        <w:tc>
          <w:tcPr>
            <w:tcW w:w="960" w:type="pct"/>
            <w:tcBorders>
              <w:top w:val="single" w:sz="4" w:space="0" w:color="auto"/>
              <w:bottom w:val="single" w:sz="4" w:space="0" w:color="auto"/>
            </w:tcBorders>
            <w:vAlign w:val="center"/>
          </w:tcPr>
          <w:p w14:paraId="4D44534A" w14:textId="77777777" w:rsidR="0026002C" w:rsidRPr="002B67F3" w:rsidRDefault="0026002C" w:rsidP="00260CB3">
            <w:pPr>
              <w:spacing w:before="20" w:after="20"/>
            </w:pPr>
            <w:r>
              <w:t>Часть 7.9</w:t>
            </w:r>
          </w:p>
        </w:tc>
        <w:tc>
          <w:tcPr>
            <w:tcW w:w="2504" w:type="pct"/>
            <w:vAlign w:val="center"/>
          </w:tcPr>
          <w:p w14:paraId="513C1ADE" w14:textId="77777777" w:rsidR="0026002C" w:rsidRPr="00E0052F" w:rsidRDefault="0026002C" w:rsidP="00260CB3">
            <w:pPr>
              <w:spacing w:before="20" w:after="20"/>
            </w:pPr>
            <w:r>
              <w:t>Практика цитирования</w:t>
            </w:r>
          </w:p>
        </w:tc>
        <w:tc>
          <w:tcPr>
            <w:tcW w:w="578" w:type="pct"/>
            <w:vAlign w:val="center"/>
          </w:tcPr>
          <w:p w14:paraId="09DFA073" w14:textId="77777777" w:rsidR="0026002C" w:rsidRPr="002B67F3" w:rsidRDefault="0026002C" w:rsidP="00260CB3">
            <w:pPr>
              <w:spacing w:before="20" w:after="20"/>
            </w:pPr>
            <w:r>
              <w:t>2008 год</w:t>
            </w:r>
          </w:p>
        </w:tc>
        <w:tc>
          <w:tcPr>
            <w:tcW w:w="959" w:type="pct"/>
            <w:vAlign w:val="center"/>
          </w:tcPr>
          <w:p w14:paraId="631B2189" w14:textId="77777777" w:rsidR="0026002C" w:rsidRPr="002B67F3" w:rsidRDefault="0026002C" w:rsidP="00260CB3">
            <w:pPr>
              <w:spacing w:before="20" w:after="20"/>
            </w:pPr>
            <w:r>
              <w:t>Обновление, 2023 год</w:t>
            </w:r>
          </w:p>
        </w:tc>
      </w:tr>
      <w:tr w:rsidR="00B664EE" w:rsidRPr="002B67F3" w14:paraId="5E687B47" w14:textId="77777777" w:rsidTr="00B664EE">
        <w:tc>
          <w:tcPr>
            <w:tcW w:w="960" w:type="pct"/>
            <w:tcBorders>
              <w:top w:val="single" w:sz="4" w:space="0" w:color="auto"/>
              <w:bottom w:val="single" w:sz="4" w:space="0" w:color="auto"/>
            </w:tcBorders>
            <w:vAlign w:val="center"/>
          </w:tcPr>
          <w:p w14:paraId="61F2713B" w14:textId="77777777" w:rsidR="0026002C" w:rsidRPr="002B67F3" w:rsidRDefault="0026002C" w:rsidP="00260CB3">
            <w:pPr>
              <w:spacing w:before="20" w:after="20"/>
            </w:pPr>
            <w:r>
              <w:t>Часть 7.6</w:t>
            </w:r>
          </w:p>
        </w:tc>
        <w:tc>
          <w:tcPr>
            <w:tcW w:w="2504" w:type="pct"/>
            <w:vAlign w:val="center"/>
          </w:tcPr>
          <w:p w14:paraId="2CEEC159" w14:textId="77777777" w:rsidR="0026002C" w:rsidRPr="00075A62" w:rsidRDefault="0026002C" w:rsidP="00260CB3">
            <w:pPr>
              <w:spacing w:before="20" w:after="20"/>
            </w:pPr>
            <w:r>
              <w:t>Библиографическая информация, содержащаяся в патентных бюллетенях</w:t>
            </w:r>
          </w:p>
        </w:tc>
        <w:tc>
          <w:tcPr>
            <w:tcW w:w="578" w:type="pct"/>
            <w:vAlign w:val="center"/>
          </w:tcPr>
          <w:p w14:paraId="5E7C2FCC" w14:textId="77777777" w:rsidR="0026002C" w:rsidRPr="002B67F3" w:rsidRDefault="0026002C" w:rsidP="00260CB3">
            <w:pPr>
              <w:spacing w:before="20" w:after="20"/>
            </w:pPr>
            <w:r>
              <w:t>1990 год</w:t>
            </w:r>
          </w:p>
        </w:tc>
        <w:tc>
          <w:tcPr>
            <w:tcW w:w="959" w:type="pct"/>
            <w:vAlign w:val="center"/>
          </w:tcPr>
          <w:p w14:paraId="5D42955A" w14:textId="77777777" w:rsidR="0026002C" w:rsidRPr="002B67F3" w:rsidRDefault="0026002C" w:rsidP="00260CB3">
            <w:pPr>
              <w:spacing w:before="20" w:after="20"/>
            </w:pPr>
            <w:r>
              <w:t>Обновление, 2023 год</w:t>
            </w:r>
          </w:p>
        </w:tc>
      </w:tr>
      <w:tr w:rsidR="0026002C" w:rsidRPr="002B67F3" w14:paraId="71ED6020" w14:textId="77777777" w:rsidTr="00B664EE">
        <w:tc>
          <w:tcPr>
            <w:tcW w:w="960" w:type="pct"/>
            <w:vAlign w:val="center"/>
          </w:tcPr>
          <w:p w14:paraId="7C123AF8" w14:textId="1AE5D4BD" w:rsidR="0026002C" w:rsidRPr="002B67F3" w:rsidRDefault="0026002C" w:rsidP="00B664EE">
            <w:pPr>
              <w:spacing w:before="20" w:after="20"/>
            </w:pPr>
            <w:r>
              <w:t>Части 7.2.6 и 7.2.7</w:t>
            </w:r>
          </w:p>
        </w:tc>
        <w:tc>
          <w:tcPr>
            <w:tcW w:w="2504" w:type="pct"/>
            <w:vAlign w:val="center"/>
          </w:tcPr>
          <w:p w14:paraId="626D436A" w14:textId="77777777" w:rsidR="0026002C" w:rsidRPr="002B67F3" w:rsidRDefault="0026002C" w:rsidP="00260CB3">
            <w:pPr>
              <w:spacing w:before="20" w:after="20"/>
            </w:pPr>
            <w:r>
              <w:t>Нумерация заявок – действующая практика и прежняя практика</w:t>
            </w:r>
          </w:p>
        </w:tc>
        <w:tc>
          <w:tcPr>
            <w:tcW w:w="578" w:type="pct"/>
            <w:vAlign w:val="center"/>
          </w:tcPr>
          <w:p w14:paraId="14C01526" w14:textId="77777777" w:rsidR="0026002C" w:rsidRPr="002B67F3" w:rsidRDefault="0026002C" w:rsidP="00260CB3">
            <w:pPr>
              <w:spacing w:before="20" w:after="20"/>
            </w:pPr>
            <w:r>
              <w:t>2017 год</w:t>
            </w:r>
          </w:p>
        </w:tc>
        <w:tc>
          <w:tcPr>
            <w:tcW w:w="959" w:type="pct"/>
            <w:vAlign w:val="center"/>
          </w:tcPr>
          <w:p w14:paraId="27F80BE7" w14:textId="77777777" w:rsidR="0026002C" w:rsidRPr="002B67F3" w:rsidRDefault="0026002C" w:rsidP="00260CB3">
            <w:pPr>
              <w:spacing w:before="20" w:after="20"/>
            </w:pPr>
            <w:r>
              <w:t>Обновление, 2024 год</w:t>
            </w:r>
          </w:p>
        </w:tc>
      </w:tr>
      <w:tr w:rsidR="0026002C" w:rsidRPr="002B67F3" w14:paraId="4AA270DC" w14:textId="77777777" w:rsidTr="00B664EE">
        <w:tc>
          <w:tcPr>
            <w:tcW w:w="960" w:type="pct"/>
            <w:vAlign w:val="center"/>
          </w:tcPr>
          <w:p w14:paraId="3A8DA935" w14:textId="77777777" w:rsidR="0026002C" w:rsidRPr="002B67F3" w:rsidRDefault="0026002C" w:rsidP="00260CB3">
            <w:pPr>
              <w:spacing w:before="20" w:after="20"/>
            </w:pPr>
            <w:r>
              <w:t>Часть 7.3</w:t>
            </w:r>
          </w:p>
        </w:tc>
        <w:tc>
          <w:tcPr>
            <w:tcW w:w="2504" w:type="pct"/>
            <w:vAlign w:val="center"/>
          </w:tcPr>
          <w:p w14:paraId="67A11A36" w14:textId="77777777" w:rsidR="0026002C" w:rsidRPr="002B67F3" w:rsidRDefault="0026002C" w:rsidP="00260CB3">
            <w:pPr>
              <w:spacing w:before="20" w:after="20"/>
            </w:pPr>
            <w:r>
              <w:t>Примеры и виды патентных документов</w:t>
            </w:r>
          </w:p>
        </w:tc>
        <w:tc>
          <w:tcPr>
            <w:tcW w:w="578" w:type="pct"/>
            <w:vAlign w:val="center"/>
          </w:tcPr>
          <w:p w14:paraId="2A778028" w14:textId="77777777" w:rsidR="0026002C" w:rsidRPr="002B67F3" w:rsidRDefault="0026002C" w:rsidP="00260CB3">
            <w:pPr>
              <w:spacing w:before="20" w:after="20"/>
            </w:pPr>
            <w:r>
              <w:t>2016 год</w:t>
            </w:r>
          </w:p>
        </w:tc>
        <w:tc>
          <w:tcPr>
            <w:tcW w:w="959" w:type="pct"/>
            <w:vAlign w:val="center"/>
          </w:tcPr>
          <w:p w14:paraId="457C3FA5" w14:textId="77777777" w:rsidR="0026002C" w:rsidRPr="002B67F3" w:rsidRDefault="0026002C" w:rsidP="00260CB3">
            <w:pPr>
              <w:spacing w:before="20" w:after="20"/>
            </w:pPr>
            <w:r>
              <w:t>Обновление, 2025 год</w:t>
            </w:r>
          </w:p>
        </w:tc>
      </w:tr>
    </w:tbl>
    <w:p w14:paraId="7ED73636" w14:textId="77777777" w:rsidR="00737327" w:rsidRPr="001A08F2" w:rsidRDefault="00737327" w:rsidP="00AF1682"/>
    <w:p w14:paraId="62350C67" w14:textId="1F069DFA" w:rsidR="001A08F2" w:rsidRPr="001A08F2" w:rsidRDefault="004D1BA0" w:rsidP="004D1BA0">
      <w:pPr>
        <w:pStyle w:val="ONUME"/>
        <w:numPr>
          <w:ilvl w:val="0"/>
          <w:numId w:val="0"/>
        </w:numPr>
      </w:pPr>
      <w:r>
        <w:fldChar w:fldCharType="begin"/>
      </w:r>
      <w:r>
        <w:instrText xml:space="preserve"> AUTONUM  </w:instrText>
      </w:r>
      <w:r>
        <w:fldChar w:fldCharType="end"/>
      </w:r>
      <w:r>
        <w:tab/>
        <w:t>КСВ принял к сведению, что два запланированные обследования по обновлению частей 7.6 и 7.9 Справочника ВОИС будут проведены с использованием упрощенной процедуры, утвержденной на девятой сессии. Согласно этой процедуре для сбора и публикации результатов больше не придется выносить на утверждение Комитета соответствующий вопросник и полученные на него ответы.  Вместо этого вниманию КСВ будет предлагаться анализ результатов обследования для рассмотрения и утверждения (см. пункт 114 документа CWS/9/25). Информация о публикации результатов будет доводиться до сведения КСВ на следующей сессии.</w:t>
      </w:r>
    </w:p>
    <w:p w14:paraId="55C31E8C" w14:textId="23768A83" w:rsidR="007D1225" w:rsidRDefault="004D1BA0" w:rsidP="004D1BA0">
      <w:pPr>
        <w:pStyle w:val="ONUME"/>
        <w:numPr>
          <w:ilvl w:val="0"/>
          <w:numId w:val="0"/>
        </w:numPr>
      </w:pPr>
      <w:r>
        <w:fldChar w:fldCharType="begin"/>
      </w:r>
      <w:r>
        <w:instrText xml:space="preserve"> AUTONUM  </w:instrText>
      </w:r>
      <w:r>
        <w:fldChar w:fldCharType="end"/>
      </w:r>
      <w:r>
        <w:tab/>
        <w:t xml:space="preserve">На одиннадцатой сессии, состоявшейся в 2023 году, КСВ утвердил следующее измененное описание задачи № 50: </w:t>
      </w:r>
    </w:p>
    <w:p w14:paraId="6973C20A" w14:textId="39400B77" w:rsidR="007D1225" w:rsidRDefault="007D1225" w:rsidP="0002702F">
      <w:pPr>
        <w:spacing w:after="220"/>
        <w:ind w:firstLine="567"/>
      </w:pPr>
      <w:r>
        <w:rPr>
          <w:i/>
        </w:rPr>
        <w:t>«Обеспечить необходимую систематизацию и обновление обследований, публикуемых в части 7 Справочника ВОИС по информации и документации в области интеллектуальной собственности».</w:t>
      </w:r>
    </w:p>
    <w:p w14:paraId="02D015C5" w14:textId="34FD6CF7" w:rsidR="0077538F" w:rsidRPr="0077538F" w:rsidRDefault="004D1BA0" w:rsidP="004D1BA0">
      <w:pPr>
        <w:pStyle w:val="ONUME"/>
        <w:numPr>
          <w:ilvl w:val="0"/>
          <w:numId w:val="0"/>
        </w:numPr>
      </w:pPr>
      <w:r>
        <w:fldChar w:fldCharType="begin"/>
      </w:r>
      <w:r>
        <w:instrText xml:space="preserve"> AUTONUM  </w:instrText>
      </w:r>
      <w:r>
        <w:fldChar w:fldCharType="end"/>
      </w:r>
      <w:r>
        <w:tab/>
        <w:t>На этой же сессии КСВ постановил отложить обсуждение вопроса о пересмотре стандартов ВОИС ST.11 и ST.19.  В этом контексте КСВ принял решение отложить запланированное обследование по обновлению части 7.6 Справочника ВОИС.  Более того, было отложено обследование практики цитирования, призванное помочь в обновлении части 7.9 Справочника ВОИС.</w:t>
      </w:r>
    </w:p>
    <w:p w14:paraId="55D0341F" w14:textId="737F2D1E" w:rsidR="00C40EA1" w:rsidRDefault="004D1BA0" w:rsidP="004D1BA0">
      <w:pPr>
        <w:pStyle w:val="ONUME"/>
        <w:numPr>
          <w:ilvl w:val="0"/>
          <w:numId w:val="0"/>
        </w:numPr>
      </w:pPr>
      <w:r>
        <w:fldChar w:fldCharType="begin"/>
      </w:r>
      <w:r>
        <w:instrText xml:space="preserve"> AUTONUM  </w:instrText>
      </w:r>
      <w:r>
        <w:fldChar w:fldCharType="end"/>
      </w:r>
      <w:r>
        <w:t xml:space="preserve"> На двенадцатой сессии в 2024 году КСВ принял к сведению, что Целевая группа по части 7 подготовит предложение о пересмотре части 7.3 Справочника ВОИС и представит его на тринадцатой сессии.  КСВ также одобрил проведение в 2025 году обследования, которое позволит обновить части 7.2.6 и 7.2.7 Справочника ВОИС, и поручил Целевой группе по части 7 доложить о полученных результатах на тринадцатой сессии.  (См. пункты 43 и 44 документа CWS/12/29.)</w:t>
      </w:r>
    </w:p>
    <w:p w14:paraId="10237C01" w14:textId="77777777" w:rsidR="002E296E" w:rsidRPr="002B67F3" w:rsidRDefault="002E296E" w:rsidP="0002702F">
      <w:pPr>
        <w:pStyle w:val="Heading2"/>
      </w:pPr>
      <w:r>
        <w:t>Отчет о ходе выполнения задачи № 50</w:t>
      </w:r>
    </w:p>
    <w:p w14:paraId="3C58EDA2" w14:textId="77777777" w:rsidR="002E296E" w:rsidRPr="00E0052F" w:rsidRDefault="002E296E" w:rsidP="0002702F">
      <w:pPr>
        <w:pStyle w:val="Heading3"/>
      </w:pPr>
      <w:r>
        <w:t>Цели</w:t>
      </w:r>
    </w:p>
    <w:p w14:paraId="465684D0" w14:textId="74669482" w:rsidR="00AF1682" w:rsidRDefault="004D1BA0" w:rsidP="004D1BA0">
      <w:pPr>
        <w:pStyle w:val="ONUME"/>
        <w:numPr>
          <w:ilvl w:val="0"/>
          <w:numId w:val="0"/>
        </w:numPr>
      </w:pPr>
      <w:r>
        <w:fldChar w:fldCharType="begin"/>
      </w:r>
      <w:r>
        <w:instrText xml:space="preserve"> AUTONUM  </w:instrText>
      </w:r>
      <w:r>
        <w:fldChar w:fldCharType="end"/>
      </w:r>
      <w:r>
        <w:tab/>
        <w:t>Целевая группа по части 7 призвана обеспечивать систематизацию и обновление обследований, публикуемых в части 7 Справочника ВОИС, в соответствии с утвержденным КСВ планом работы.</w:t>
      </w:r>
    </w:p>
    <w:p w14:paraId="58D305E8" w14:textId="60F08070" w:rsidR="00777314" w:rsidRPr="00777314" w:rsidRDefault="00EB77A4" w:rsidP="00BF7905">
      <w:pPr>
        <w:pStyle w:val="Heading3"/>
      </w:pPr>
      <w:r>
        <w:t>Соответствующие мероприятия в 2025 году</w:t>
      </w:r>
    </w:p>
    <w:p w14:paraId="17A9894E" w14:textId="62EF1E9F" w:rsidR="007E54B6" w:rsidRPr="00777314" w:rsidRDefault="004D1BA0" w:rsidP="004D1BA0">
      <w:pPr>
        <w:pStyle w:val="ONUME"/>
        <w:numPr>
          <w:ilvl w:val="0"/>
          <w:numId w:val="0"/>
        </w:numPr>
      </w:pPr>
      <w:r>
        <w:fldChar w:fldCharType="begin"/>
      </w:r>
      <w:r>
        <w:instrText xml:space="preserve"> AUTONUM  </w:instrText>
      </w:r>
      <w:r>
        <w:fldChar w:fldCharType="end"/>
      </w:r>
      <w:r>
        <w:tab/>
        <w:t>Третьего июня 2025 года Целевая группа по части 7 провела совещание в формате онлайн и договорилась организовать работу в следующих областях:</w:t>
      </w:r>
    </w:p>
    <w:p w14:paraId="213724BB" w14:textId="77777777" w:rsidR="00777314" w:rsidRPr="00777314" w:rsidRDefault="00777314" w:rsidP="0002702F">
      <w:pPr>
        <w:pStyle w:val="ONUME"/>
        <w:numPr>
          <w:ilvl w:val="1"/>
          <w:numId w:val="33"/>
        </w:numPr>
      </w:pPr>
      <w:r>
        <w:t>провести обследование, призванное собрать информацию для обновления частей 7.2.6 и 7.2.7 Справочника ВОИС;</w:t>
      </w:r>
    </w:p>
    <w:p w14:paraId="5B88DD38" w14:textId="549F3C49" w:rsidR="00777314" w:rsidRPr="00777314" w:rsidRDefault="00777314" w:rsidP="0002702F">
      <w:pPr>
        <w:pStyle w:val="ONUME"/>
        <w:numPr>
          <w:ilvl w:val="1"/>
          <w:numId w:val="33"/>
        </w:numPr>
      </w:pPr>
      <w:r>
        <w:t>подготовить предложение по методологии пересмотра части 7.3 Справочника ВОИС для представления на тринадцатой сессии КСВ; и</w:t>
      </w:r>
    </w:p>
    <w:p w14:paraId="2C9B8B88" w14:textId="77777777" w:rsidR="00777314" w:rsidRPr="007E54B6" w:rsidRDefault="00777314" w:rsidP="0002702F">
      <w:pPr>
        <w:pStyle w:val="ONUME"/>
        <w:numPr>
          <w:ilvl w:val="1"/>
          <w:numId w:val="33"/>
        </w:numPr>
        <w:rPr>
          <w:szCs w:val="22"/>
        </w:rPr>
      </w:pPr>
      <w:r>
        <w:t>пересмотреть шаблон для обследования практики цитирования в ведомствах промышленной собственности с целью обновления части 7.9 Справочника ВОИС и представления уточненного варианта на утверждение КСВ на тринадцатой сессии.</w:t>
      </w:r>
    </w:p>
    <w:p w14:paraId="68AF1450" w14:textId="77777777" w:rsidR="00980EB1" w:rsidRPr="002B67F3" w:rsidRDefault="00980EB1" w:rsidP="00E41F1A">
      <w:pPr>
        <w:pStyle w:val="Heading3"/>
      </w:pPr>
      <w:r>
        <w:t>Потенциальные проблемы и зависимость от внешних обстоятельств</w:t>
      </w:r>
    </w:p>
    <w:p w14:paraId="0CFBB7FD" w14:textId="1AC902FE" w:rsidR="002B5352" w:rsidRDefault="004D1BA0" w:rsidP="004D1BA0">
      <w:pPr>
        <w:pStyle w:val="ONUME"/>
        <w:numPr>
          <w:ilvl w:val="0"/>
          <w:numId w:val="0"/>
        </w:numPr>
        <w:rPr>
          <w:iCs/>
        </w:rPr>
      </w:pPr>
      <w:r>
        <w:fldChar w:fldCharType="begin"/>
      </w:r>
      <w:r>
        <w:instrText xml:space="preserve"> AUTONUM  </w:instrText>
      </w:r>
      <w:r>
        <w:fldChar w:fldCharType="end"/>
      </w:r>
      <w:r>
        <w:tab/>
        <w:t>Целевая группа указала на следующие проблемы и факторы зависимости от внешних обстоятельств, которые могут оказывать влияние на своевременное и результативное завершение работы:</w:t>
      </w:r>
    </w:p>
    <w:p w14:paraId="2DC793E6" w14:textId="794A1EF6" w:rsidR="0087567F" w:rsidRDefault="00BD56AF" w:rsidP="00E41F1A">
      <w:pPr>
        <w:pStyle w:val="ONUME"/>
        <w:numPr>
          <w:ilvl w:val="1"/>
          <w:numId w:val="34"/>
        </w:numPr>
        <w:rPr>
          <w:iCs/>
        </w:rPr>
      </w:pPr>
      <w:r>
        <w:t>ограниченное участие ведомств ИС: участие в работе над этой задачей носит ограниченный характер, возможно, потому, что ряд ведомств ИС не считают ее высокоприоритетной.  Это может отразиться на разнообразии поступающей информации и замедлить ход смежной деятельности; и</w:t>
      </w:r>
    </w:p>
    <w:p w14:paraId="41CE4F7A" w14:textId="7FC1A56F" w:rsidR="00495416" w:rsidRPr="00495416" w:rsidRDefault="00495416" w:rsidP="00E41F1A">
      <w:pPr>
        <w:pStyle w:val="ONUME"/>
        <w:numPr>
          <w:ilvl w:val="1"/>
          <w:numId w:val="34"/>
        </w:numPr>
        <w:rPr>
          <w:iCs/>
        </w:rPr>
      </w:pPr>
      <w:r>
        <w:t>зависимость от активности участников обследования: качество и репрезентативность результатов обследования зависит от того, насколько полные и информативные ответы дадут ведомства ИС.  Чем меньше ответов будет получено, тем ниже будет ценность собранной информации.</w:t>
      </w:r>
    </w:p>
    <w:p w14:paraId="1499D494" w14:textId="77777777" w:rsidR="007139C3" w:rsidRDefault="007139C3" w:rsidP="00E41F1A">
      <w:pPr>
        <w:pStyle w:val="Heading3"/>
      </w:pPr>
      <w:r>
        <w:t>Оценка прогресса</w:t>
      </w:r>
    </w:p>
    <w:p w14:paraId="1D842DF2" w14:textId="7ABFDD6B" w:rsidR="00833923" w:rsidRPr="00833923" w:rsidRDefault="00833923" w:rsidP="00E06DF6">
      <w:pPr>
        <w:pStyle w:val="ONUME"/>
        <w:numPr>
          <w:ilvl w:val="0"/>
          <w:numId w:val="0"/>
        </w:numPr>
      </w:pPr>
      <w:r>
        <w:fldChar w:fldCharType="begin"/>
      </w:r>
      <w:r>
        <w:instrText xml:space="preserve"> AUTONUM  </w:instrText>
      </w:r>
      <w:r>
        <w:fldChar w:fldCharType="end"/>
      </w:r>
      <w:r>
        <w:tab/>
        <w:t>Целевая группа по части 7 завершила упомянутые выше мероприятия, запланированные на 2025 год.  Ниже подробно изложены результаты этой работы.</w:t>
      </w:r>
    </w:p>
    <w:p w14:paraId="2A4AE92B" w14:textId="65DA56B5" w:rsidR="00F751C1" w:rsidRPr="00794B84" w:rsidRDefault="009C7213" w:rsidP="00E06DF6">
      <w:pPr>
        <w:pStyle w:val="Heading2"/>
      </w:pPr>
      <w:r>
        <w:t>Результаты обследования действующей и старой практики нумерации заявок и приоритетных заявок</w:t>
      </w:r>
    </w:p>
    <w:p w14:paraId="47875E76" w14:textId="0F66A54D" w:rsidR="00C62CEB" w:rsidRPr="00794B84" w:rsidRDefault="004D1BA0" w:rsidP="004D1BA0">
      <w:pPr>
        <w:pStyle w:val="ONUME"/>
        <w:numPr>
          <w:ilvl w:val="0"/>
          <w:numId w:val="0"/>
        </w:numPr>
      </w:pPr>
      <w:r w:rsidRPr="00794B84">
        <w:fldChar w:fldCharType="begin"/>
      </w:r>
      <w:r w:rsidRPr="00794B84">
        <w:instrText xml:space="preserve"> AUTONUM  </w:instrText>
      </w:r>
      <w:r w:rsidRPr="00794B84">
        <w:fldChar w:fldCharType="end"/>
      </w:r>
      <w:r>
        <w:tab/>
        <w:t>Девятого июля 2025 года Секретариат распространил циркулярное письмо C.CWS.199, в котором ведомствам ИС было предложено сообщить о своей прежней и действующей практике нумерации заявок и приоритетных заявок.  Для того чтобы сбор информации был продуктивен, было подготовлено два самостоятельных вопросника: вопросник о действующей практике нумерации заявок и приоритетных заявок (применительно к части 7.2.6 Справочника ВОИС) и вопросник о прежней практике нумерации заявок и приоритетных заявок (применительно к части 7.2.7 Справочника ВОИС).</w:t>
      </w:r>
    </w:p>
    <w:p w14:paraId="649BE0B9" w14:textId="1282D531" w:rsidR="00031227" w:rsidRDefault="004D1BA0" w:rsidP="004D1BA0">
      <w:pPr>
        <w:pStyle w:val="ONUME"/>
        <w:numPr>
          <w:ilvl w:val="0"/>
          <w:numId w:val="0"/>
        </w:numPr>
      </w:pPr>
      <w:r w:rsidRPr="00794B84">
        <w:fldChar w:fldCharType="begin"/>
      </w:r>
      <w:r w:rsidRPr="00794B84">
        <w:instrText xml:space="preserve"> AUTONUM  </w:instrText>
      </w:r>
      <w:r w:rsidRPr="00794B84">
        <w:fldChar w:fldCharType="end"/>
      </w:r>
      <w:r>
        <w:tab/>
        <w:t>На момент составления настоящего документа на вопросник, посвященный действующей практике нумерации заявок и приоритетных заявок, ответили 37 ведомств ИС, представляющих 34 государства-члена (Австрия (AT), Австралия (AU), Алжир (DZ), Болгария (BG), Бахрейн (BH), Бразилия (BR), Канада (CA), Китай (CN), Коста-Рика (CR), Чехия (CZ), Эстония (EE), Финляндия (FI), Грузия (GE), Германия (DE), Греция (GR),  Венгрия (HU), Израиль (IL), Ирландия (IE), Италия (IT), Япония (JP), Кения (KE), Республика Корея (KR), Казахстан (KZ), Литва (LT), Мексика (MX), Норвегия (NO), Парагвай (PY), Российская Федерация (RU), Сан-Марино (SM), Сербия (RS), Испания (ES), Швеция (SE), Соединенное Королевство (GB) и Уругвай (UY)); два региональные ведомства ИС (Евразийская патентная организация (ЕАПО) и Ведомство интеллектуальной собственности Европейского союза (ВИС ЕС)); а также Международное бюро (МБ), сообщившее о действующих системах нумерации в рамках системы РСТ, Гаагской и Мадридской систем.  Нужно отметить, что 12 из 37 ответивших ведомств ИС впервые участвуют в этом обновленном обследовании.</w:t>
      </w:r>
    </w:p>
    <w:p w14:paraId="16663B6D" w14:textId="2A628FD3" w:rsidR="00BC5538" w:rsidRDefault="004D1BA0" w:rsidP="004D1BA0">
      <w:pPr>
        <w:pStyle w:val="ONUME"/>
        <w:numPr>
          <w:ilvl w:val="0"/>
          <w:numId w:val="0"/>
        </w:numPr>
      </w:pPr>
      <w:r>
        <w:fldChar w:fldCharType="begin"/>
      </w:r>
      <w:r>
        <w:instrText xml:space="preserve"> AUTONUM  </w:instrText>
      </w:r>
      <w:r>
        <w:fldChar w:fldCharType="end"/>
      </w:r>
      <w:r>
        <w:t xml:space="preserve"> Что касается вопросника, посвященного прежней практике нумерации заявок и приоритетных заявок, то на момент составления настоящего документа ответы были получены от 28 ведомств ИС, представляющих 25 государств-членов (Австрия (AT), Австралия (AU), Бахрейн (BH), Бразилия (BR), Канада (CA), Китай (CN), Коста-Рика (CR), Германия (DE), Эстония (EE), Грузия (GE), Венгрия (HU), Израиль (IL), Италия (IT), Япония (JP), Республика Корея (KR), Казахстан (KZ), Литва (LT), Республика Молдова (MD), Польша (PL), Парагвай (PY), Российская Федерация (RU), Словакия (SV), Испания (ES), Швеция (SE) и Соединенное Королевство (GB));а также двух региональных ведомств ИС (Евразийская патентная организация (ЕАПО) и Ведомство интеллектуальной собственности Европейского союза (ВИС ЕС)) и Международного бюро (МБ), сообщившего о прежних системах нумерации, применявшихся в системе PCT и Гаагской и Мадридской системах.</w:t>
      </w:r>
    </w:p>
    <w:p w14:paraId="285C3CCC" w14:textId="45D91765" w:rsidR="004E42F7" w:rsidRDefault="004D1BA0" w:rsidP="004D1BA0">
      <w:pPr>
        <w:pStyle w:val="ONUME"/>
        <w:numPr>
          <w:ilvl w:val="0"/>
          <w:numId w:val="0"/>
        </w:numPr>
      </w:pPr>
      <w:r>
        <w:fldChar w:fldCharType="begin"/>
      </w:r>
      <w:r>
        <w:instrText xml:space="preserve"> AUTONUM  </w:instrText>
      </w:r>
      <w:r>
        <w:fldChar w:fldCharType="end"/>
      </w:r>
      <w:r>
        <w:tab/>
        <w:t>Информация, опубликованная в разделах 7.2.6 и 7.2.7 Справочника ВОИС в 2017 году, была получена от 37 ведомств ИС.  В рамках обследования, проведенного в текущего году, на оба вопросника (действующая и прежняя практика нумерации заявок и приоритетных заявок) ответили 25 из упомянутых выше 37 ведомств ИС, тогда как 12 ведомств оставили вопросники без внимания.  Секретариат работает с ведомствами ИС, все еще не принявшими участие в обследовании, предлагая им проверить ранее опубликованную информацию об их действующей и прежней практике нумерации заявок и приоритетных заявок на предмет актуальности.</w:t>
      </w:r>
    </w:p>
    <w:p w14:paraId="1D07E1EB" w14:textId="4F6C7D87" w:rsidR="00A429CD" w:rsidRDefault="004D1BA0" w:rsidP="004D1BA0">
      <w:pPr>
        <w:pStyle w:val="ONUME"/>
        <w:numPr>
          <w:ilvl w:val="0"/>
          <w:numId w:val="0"/>
        </w:numPr>
      </w:pPr>
      <w:r>
        <w:fldChar w:fldCharType="begin"/>
      </w:r>
      <w:r>
        <w:instrText xml:space="preserve"> AUTONUM  </w:instrText>
      </w:r>
      <w:r>
        <w:fldChar w:fldCharType="end"/>
      </w:r>
      <w:r>
        <w:tab/>
        <w:t>На момент составления настоящего документа Секретариат занимался обновлением частей 7.2.6 и 7.2.7 Справочника ВОИС с учетом ответов, полученных от ведомств ИС.  Как только обновленные разделы 7.2.6 и 7.2.7 будут опубликованы, Секретариат сообщит об этом ведомствам ИС и предложит проверить корректность опубликованных данных.</w:t>
      </w:r>
    </w:p>
    <w:p w14:paraId="68BA70FE" w14:textId="51F5BAB8" w:rsidR="00417956" w:rsidRDefault="00BE083F" w:rsidP="00E41F1A">
      <w:pPr>
        <w:pStyle w:val="Heading2"/>
      </w:pPr>
      <w:r>
        <w:t>ПРЕДЛОЖЕНИЕ ПО ОБНОВЛЕНИЮ ПРИМЕРОВ И ВИДОВ ПАТЕНТНЫХ ДОКУМЕНТОВ В ЧАСТИ 7.3 СПРАВОЧНИКА ВОИС</w:t>
      </w:r>
    </w:p>
    <w:p w14:paraId="7F6D999B" w14:textId="5B0909B2" w:rsidR="00263FEE" w:rsidRPr="00880676" w:rsidRDefault="004D1BA0" w:rsidP="004D1BA0">
      <w:pPr>
        <w:pStyle w:val="ONUME"/>
        <w:numPr>
          <w:ilvl w:val="0"/>
          <w:numId w:val="0"/>
        </w:numPr>
      </w:pPr>
      <w:r>
        <w:fldChar w:fldCharType="begin"/>
      </w:r>
      <w:r>
        <w:instrText xml:space="preserve"> AUTONUM  </w:instrText>
      </w:r>
      <w:r>
        <w:fldChar w:fldCharType="end"/>
      </w:r>
      <w:r>
        <w:tab/>
        <w:t>В части 7.3 Справочника ВОИС указаны примеры и виды патентных документов, выдаваемых ведомствами ИС.</w:t>
      </w:r>
    </w:p>
    <w:p w14:paraId="2AAABCEE" w14:textId="77777777" w:rsidR="00263FEE" w:rsidRPr="00880676" w:rsidRDefault="00263FEE" w:rsidP="00E41F1A">
      <w:pPr>
        <w:pStyle w:val="ONUME"/>
        <w:numPr>
          <w:ilvl w:val="1"/>
          <w:numId w:val="35"/>
        </w:numPr>
      </w:pPr>
      <w:r>
        <w:t>В части 7.3.1 перечислены примеры патентных документов, публикуемых ведомствами промышленной собственности, в разбивке по кодам, идентифицирующим вид патентного документа согласно стандарту ST.16.</w:t>
      </w:r>
    </w:p>
    <w:p w14:paraId="731EC668" w14:textId="77777777" w:rsidR="00263FEE" w:rsidRPr="00880676" w:rsidRDefault="00263FEE" w:rsidP="00E41F1A">
      <w:pPr>
        <w:pStyle w:val="ONUME"/>
        <w:numPr>
          <w:ilvl w:val="1"/>
          <w:numId w:val="35"/>
        </w:numPr>
      </w:pPr>
      <w:r>
        <w:t>В части 7.3.2 содержится перечень патентных документов разных видов, отсортированных по ведомству промышленной собственности, которое занимается их выдачей.  Перечисленные документы сопровождаются указанием кодов по стандарту ST.16, а также сведениями о применимом патентном законодательстве, о публикации и использовании кода, а также примерами первых страниц.</w:t>
      </w:r>
    </w:p>
    <w:p w14:paraId="05764F31" w14:textId="3CD55DBE" w:rsidR="008E0BA7" w:rsidRDefault="004D1BA0" w:rsidP="004D1BA0">
      <w:pPr>
        <w:pStyle w:val="ONUME"/>
        <w:numPr>
          <w:ilvl w:val="0"/>
          <w:numId w:val="0"/>
        </w:numPr>
      </w:pPr>
      <w:r>
        <w:fldChar w:fldCharType="begin"/>
      </w:r>
      <w:r>
        <w:instrText xml:space="preserve"> AUTONUM  </w:instrText>
      </w:r>
      <w:r>
        <w:fldChar w:fldCharType="end"/>
      </w:r>
      <w:r>
        <w:tab/>
        <w:t xml:space="preserve">Традиционно для обновления части 7.3 Справочника ВОИС использовались периодические обследования практики ведомств ИС.  Однако этот подход приводит к задержкам и большим интервалам в обновлении данных на фоне постоянно происходящих изменений в практике национальных и региональных ведомств.  </w:t>
      </w:r>
    </w:p>
    <w:p w14:paraId="626A9A9F" w14:textId="5A053A95" w:rsidR="008019B1" w:rsidRDefault="004D1BA0" w:rsidP="008019B1">
      <w:r>
        <w:fldChar w:fldCharType="begin"/>
      </w:r>
      <w:r>
        <w:instrText xml:space="preserve"> AUTONUM  </w:instrText>
      </w:r>
      <w:r>
        <w:fldChar w:fldCharType="end"/>
      </w:r>
      <w:r>
        <w:tab/>
        <w:t>Во исполнение решения КСВ, упомянутого в пункте 8 выше, Целевая группа обсудила пути обновления информации, публикуемой в части 7.3 Справочника ВОИС.  По итогам этой дискуссии вниманию КСВ предлагаются три следующие варианта обновления части 7.3 Справочника ВОИС.  Нужно отметить, что большинство членов Целевой группы отдают предпочтение варианту № 3.</w:t>
      </w:r>
    </w:p>
    <w:p w14:paraId="33B00AE4" w14:textId="77777777" w:rsidR="000D439E" w:rsidRPr="00336E2A" w:rsidRDefault="000D439E" w:rsidP="008019B1"/>
    <w:p w14:paraId="051CB4A9" w14:textId="0557DEE5" w:rsidR="00A429CD" w:rsidRDefault="00DA144C" w:rsidP="00F776CD">
      <w:pPr>
        <w:pStyle w:val="ONUME"/>
        <w:keepNext/>
        <w:numPr>
          <w:ilvl w:val="0"/>
          <w:numId w:val="42"/>
        </w:numPr>
        <w:ind w:left="927"/>
      </w:pPr>
      <w:r>
        <w:rPr>
          <w:i/>
        </w:rPr>
        <w:t>Вариант 1: сохранить действующий порядок обновления путем проведения обследования.</w:t>
      </w:r>
      <w:r>
        <w:rPr>
          <w:b/>
        </w:rPr>
        <w:t xml:space="preserve">  </w:t>
      </w:r>
      <w:r>
        <w:t>Этот вариант заключается в том, чтобы регулярно, раз в несколько лет, проводить всесторонние обследования среди всех ведомств ИС для сбора обновленной информации.</w:t>
      </w:r>
    </w:p>
    <w:p w14:paraId="69416E40" w14:textId="4F86E56F" w:rsidR="00DA144C" w:rsidRPr="00880676" w:rsidRDefault="00DA144C" w:rsidP="00F776CD">
      <w:pPr>
        <w:spacing w:after="220"/>
        <w:ind w:left="360" w:firstLine="567"/>
      </w:pPr>
      <w:r>
        <w:t>Плюсы:</w:t>
      </w:r>
    </w:p>
    <w:p w14:paraId="0E2F8CC8" w14:textId="73CF32F5" w:rsidR="00DA144C" w:rsidRDefault="00DA144C" w:rsidP="00B92908">
      <w:pPr>
        <w:pStyle w:val="ONUME"/>
        <w:numPr>
          <w:ilvl w:val="1"/>
          <w:numId w:val="36"/>
        </w:numPr>
        <w:ind w:left="1350"/>
      </w:pPr>
      <w:r>
        <w:t>упорядоченный и единообразный сбор данных;</w:t>
      </w:r>
    </w:p>
    <w:p w14:paraId="51388DFA" w14:textId="75B77A18" w:rsidR="00DA144C" w:rsidRDefault="00DA144C" w:rsidP="00B92908">
      <w:pPr>
        <w:pStyle w:val="ONUME"/>
        <w:numPr>
          <w:ilvl w:val="1"/>
          <w:numId w:val="36"/>
        </w:numPr>
        <w:ind w:left="1350"/>
      </w:pPr>
      <w:r>
        <w:t>полноценная обобщенная картина как результат регулярного сбора подробных комплексных данных;</w:t>
      </w:r>
    </w:p>
    <w:p w14:paraId="01AB87F1" w14:textId="4D47644F" w:rsidR="00DA144C" w:rsidRDefault="00DA144C" w:rsidP="00B92908">
      <w:pPr>
        <w:pStyle w:val="ONUME"/>
        <w:numPr>
          <w:ilvl w:val="1"/>
          <w:numId w:val="36"/>
        </w:numPr>
        <w:ind w:left="1350"/>
      </w:pPr>
      <w:r>
        <w:t>выверенный процесс на основе методологии с четкой системой управления и процедурами; и</w:t>
      </w:r>
    </w:p>
    <w:p w14:paraId="2C8ACD0B" w14:textId="03DAB146" w:rsidR="00DA144C" w:rsidRPr="00CB7841" w:rsidRDefault="00DA144C" w:rsidP="00B92908">
      <w:pPr>
        <w:pStyle w:val="ONUME"/>
        <w:numPr>
          <w:ilvl w:val="1"/>
          <w:numId w:val="36"/>
        </w:numPr>
        <w:ind w:left="1350"/>
      </w:pPr>
      <w:r>
        <w:t>контроль за процессом пересмотра, поскольку изменения к вопроснику утверждаются КСВ.</w:t>
      </w:r>
    </w:p>
    <w:p w14:paraId="63E8E415" w14:textId="49354EFD" w:rsidR="00DA144C" w:rsidRPr="00880676" w:rsidRDefault="00DA144C" w:rsidP="00E579EB">
      <w:pPr>
        <w:keepNext/>
        <w:keepLines/>
        <w:spacing w:after="220"/>
        <w:ind w:left="783" w:firstLine="207"/>
      </w:pPr>
      <w:r>
        <w:t>Минусы:</w:t>
      </w:r>
    </w:p>
    <w:p w14:paraId="4434ABA7" w14:textId="7F5306B0" w:rsidR="002F46EC" w:rsidRDefault="002F46EC" w:rsidP="00B92908">
      <w:pPr>
        <w:pStyle w:val="ONUME"/>
        <w:numPr>
          <w:ilvl w:val="1"/>
          <w:numId w:val="37"/>
        </w:numPr>
        <w:ind w:left="1350"/>
      </w:pPr>
      <w:r>
        <w:t>информация, публикуемая в части 7.3 Справочника ВОИС, может быть неактуальной, поскольку обновление происходит только после того, как все ведомств ИС примут участие в обследовании, а результаты будут собраны, проанализированы и обработаны.  Это может привести к промедлениям в публикации последних уточненных данных.</w:t>
      </w:r>
    </w:p>
    <w:p w14:paraId="36952DC1" w14:textId="57B1639E" w:rsidR="00A45DC2" w:rsidRDefault="00AB04E0" w:rsidP="00B92908">
      <w:pPr>
        <w:pStyle w:val="ONUME"/>
        <w:numPr>
          <w:ilvl w:val="1"/>
          <w:numId w:val="37"/>
        </w:numPr>
        <w:ind w:left="1350"/>
      </w:pPr>
      <w:r>
        <w:t>проведение обследований — потенциально ресурсоемкий и длительный процесс, особенно для ведомств ИС, которые продолжают использовать ту же практику, но все же вынуждены участвовать в обследовании;</w:t>
      </w:r>
    </w:p>
    <w:p w14:paraId="19617C20" w14:textId="2EF6C4DA" w:rsidR="00DA144C" w:rsidRPr="00CB7841" w:rsidRDefault="00AF57E8" w:rsidP="00B92908">
      <w:pPr>
        <w:pStyle w:val="ONUME"/>
        <w:numPr>
          <w:ilvl w:val="1"/>
          <w:numId w:val="37"/>
        </w:numPr>
        <w:ind w:left="1350"/>
      </w:pPr>
      <w:r>
        <w:t>обновление шаблона для обследования требует утверждения КСВ и не может быть проведено в середине цикла, что лишает процедуру гибкости.</w:t>
      </w:r>
    </w:p>
    <w:p w14:paraId="6B029276" w14:textId="55A962AC" w:rsidR="006A3072" w:rsidRPr="00880676" w:rsidRDefault="00DA144C" w:rsidP="00F776CD">
      <w:pPr>
        <w:pStyle w:val="ONUME"/>
        <w:numPr>
          <w:ilvl w:val="0"/>
          <w:numId w:val="42"/>
        </w:numPr>
        <w:ind w:left="927"/>
        <w:rPr>
          <w:szCs w:val="22"/>
        </w:rPr>
      </w:pPr>
      <w:r>
        <w:rPr>
          <w:i/>
        </w:rPr>
        <w:t>Вариант 2: внедрить полностью произвольный порядок обновления.</w:t>
      </w:r>
      <w:r>
        <w:t xml:space="preserve">  Ведомства ИС могут представлять информацию для обновления части 7.3 Справочника ВОИС в любое время, не дожидаясь этапа проведения официального обследования.</w:t>
      </w:r>
    </w:p>
    <w:p w14:paraId="2F69D6D7" w14:textId="77777777" w:rsidR="00DA144C" w:rsidRPr="00880676" w:rsidRDefault="00DA144C" w:rsidP="00B92908">
      <w:pPr>
        <w:spacing w:after="220"/>
        <w:ind w:left="360" w:firstLine="567"/>
      </w:pPr>
      <w:r>
        <w:t>Плюсы:</w:t>
      </w:r>
    </w:p>
    <w:p w14:paraId="0A63CC0D" w14:textId="7B3B09D7" w:rsidR="00DA144C" w:rsidRPr="00CB7841" w:rsidRDefault="00F50B60" w:rsidP="00B92908">
      <w:pPr>
        <w:pStyle w:val="ONUME"/>
        <w:numPr>
          <w:ilvl w:val="1"/>
          <w:numId w:val="38"/>
        </w:numPr>
        <w:ind w:left="1350"/>
      </w:pPr>
      <w:r>
        <w:t>оперативное обновление информации за счет незамедлительного включения данных о новой практике или изменениях, доведенных до сведения Международного бюро ведомствами ИС;</w:t>
      </w:r>
    </w:p>
    <w:p w14:paraId="64187794" w14:textId="71FDA377" w:rsidR="00EB1D39" w:rsidRPr="00145B4B" w:rsidRDefault="00DA144C" w:rsidP="00B92908">
      <w:pPr>
        <w:pStyle w:val="ONUME"/>
        <w:numPr>
          <w:ilvl w:val="1"/>
          <w:numId w:val="38"/>
        </w:numPr>
        <w:ind w:left="1350"/>
      </w:pPr>
      <w:r>
        <w:t>большая гибкость за счет предоставления ведомствам ИС возможности оперативно сообщать о произошедших изменениях;</w:t>
      </w:r>
    </w:p>
    <w:p w14:paraId="27F8F992" w14:textId="04F3B331" w:rsidR="00DA144C" w:rsidRDefault="00145B4B" w:rsidP="00B92908">
      <w:pPr>
        <w:pStyle w:val="ONUME"/>
        <w:numPr>
          <w:ilvl w:val="1"/>
          <w:numId w:val="38"/>
        </w:numPr>
        <w:ind w:left="1350"/>
      </w:pPr>
      <w:r>
        <w:t>сокращение административных задержек за счет отказа от циклического характера обследований и необходимости утверждения КСВ; и</w:t>
      </w:r>
    </w:p>
    <w:p w14:paraId="158B10C9" w14:textId="4A18F3B9" w:rsidR="00DA144C" w:rsidRPr="00CB7841" w:rsidRDefault="00004A51" w:rsidP="00B92908">
      <w:pPr>
        <w:pStyle w:val="ONUME"/>
        <w:numPr>
          <w:ilvl w:val="1"/>
          <w:numId w:val="38"/>
        </w:numPr>
        <w:ind w:left="1350"/>
      </w:pPr>
      <w:r>
        <w:t>поощрение ведомств ИС к постоянному взаимодействию, в результате чего обновления происходят чаще и в инициативном порядке.</w:t>
      </w:r>
    </w:p>
    <w:p w14:paraId="130FB215" w14:textId="77777777" w:rsidR="00DA144C" w:rsidRPr="00880676" w:rsidRDefault="00DA144C" w:rsidP="00B92908">
      <w:pPr>
        <w:spacing w:after="220"/>
        <w:ind w:left="720" w:firstLine="207"/>
      </w:pPr>
      <w:r>
        <w:t>Минусы:</w:t>
      </w:r>
    </w:p>
    <w:p w14:paraId="56F4E13F" w14:textId="053B32DF" w:rsidR="003E3109" w:rsidRDefault="00DA144C" w:rsidP="00B92908">
      <w:pPr>
        <w:pStyle w:val="ONUME"/>
        <w:numPr>
          <w:ilvl w:val="1"/>
          <w:numId w:val="39"/>
        </w:numPr>
        <w:ind w:left="1350"/>
      </w:pPr>
      <w:r>
        <w:t xml:space="preserve">риск неоднородного участия: некоторые ведомства ИС могут обновлять свои данные нерегулярно, что приведет к неоднородности представленных в Справочнике данных;   </w:t>
      </w:r>
    </w:p>
    <w:p w14:paraId="5C2F98E8" w14:textId="6FD2BF6D" w:rsidR="00DA144C" w:rsidRPr="00CF1AEF" w:rsidRDefault="003E3109" w:rsidP="00B92908">
      <w:pPr>
        <w:pStyle w:val="ONUME"/>
        <w:numPr>
          <w:ilvl w:val="1"/>
          <w:numId w:val="39"/>
        </w:numPr>
        <w:ind w:left="1350"/>
      </w:pPr>
      <w:r>
        <w:t>для начала процедуры обновления некоторым ведомствам ИС может быть нужен официальный запрос; и</w:t>
      </w:r>
    </w:p>
    <w:p w14:paraId="7D1CCA41" w14:textId="44F4C65E" w:rsidR="00DA144C" w:rsidRPr="00CF1AEF" w:rsidRDefault="003D3786" w:rsidP="00B92908">
      <w:pPr>
        <w:pStyle w:val="ONUME"/>
        <w:numPr>
          <w:ilvl w:val="1"/>
          <w:numId w:val="39"/>
        </w:numPr>
        <w:ind w:left="1350"/>
      </w:pPr>
      <w:r>
        <w:t>проблемы отслеживания: частые и несогласованные обновления могут со временем затруднить отслеживание изменений, что повышает риск пропуска нужной информации.</w:t>
      </w:r>
    </w:p>
    <w:p w14:paraId="46074D16" w14:textId="05425B1C" w:rsidR="006A3072" w:rsidRPr="00880676" w:rsidRDefault="00DA144C" w:rsidP="00F776CD">
      <w:pPr>
        <w:pStyle w:val="ONUME"/>
        <w:numPr>
          <w:ilvl w:val="0"/>
          <w:numId w:val="42"/>
        </w:numPr>
        <w:ind w:left="927"/>
        <w:rPr>
          <w:szCs w:val="22"/>
        </w:rPr>
      </w:pPr>
      <w:r>
        <w:rPr>
          <w:i/>
        </w:rPr>
        <w:t>Вариант 3: внедрить комбинированный подход</w:t>
      </w:r>
      <w:r>
        <w:t>.  Этот подход совмещает в себе практику периодического проведения запланированных обследований (например, раз в четыре – пять лет) с созданием канала для ситуативного представления информации, по которому ведомства могут сообщить о изменениях, если они произошли в течение установленного цикла.</w:t>
      </w:r>
    </w:p>
    <w:p w14:paraId="5D3B16A5" w14:textId="77777777" w:rsidR="00DA144C" w:rsidRPr="00880676" w:rsidRDefault="00DA144C" w:rsidP="00B92908">
      <w:pPr>
        <w:spacing w:after="220"/>
        <w:ind w:left="360" w:firstLine="567"/>
      </w:pPr>
      <w:r>
        <w:t>Плюсы:</w:t>
      </w:r>
    </w:p>
    <w:p w14:paraId="76F612EF" w14:textId="194CD90C" w:rsidR="008006A3" w:rsidRPr="00CF1AEF" w:rsidRDefault="008006A3" w:rsidP="00B92908">
      <w:pPr>
        <w:pStyle w:val="ONUME"/>
        <w:numPr>
          <w:ilvl w:val="1"/>
          <w:numId w:val="40"/>
        </w:numPr>
        <w:ind w:left="1350"/>
      </w:pPr>
      <w:r>
        <w:t>оптимальное соотношение гибкости и формализованной процедуры: создается возможность для оперативного обновления информации при сохранении всех преимуществ полноценного периодического обзора;</w:t>
      </w:r>
    </w:p>
    <w:p w14:paraId="49E93B73" w14:textId="2439D2D2" w:rsidR="00DA144C" w:rsidRPr="00CF1AEF" w:rsidRDefault="00DA144C" w:rsidP="00B92908">
      <w:pPr>
        <w:pStyle w:val="ONUME"/>
        <w:numPr>
          <w:ilvl w:val="1"/>
          <w:numId w:val="40"/>
        </w:numPr>
        <w:ind w:left="1350"/>
      </w:pPr>
      <w:r>
        <w:t xml:space="preserve">поощрение постоянного взаимодействия: ведомства ИС получают возможность представлять обновленные сведения по мере соответствующих изменений, при этом обеспечивается единообразие публикуемой информации; </w:t>
      </w:r>
    </w:p>
    <w:p w14:paraId="2D977002" w14:textId="51026A60" w:rsidR="00A61B5A" w:rsidRPr="00CF1AEF" w:rsidRDefault="00A61B5A" w:rsidP="00B92908">
      <w:pPr>
        <w:pStyle w:val="ONUME"/>
        <w:numPr>
          <w:ilvl w:val="1"/>
          <w:numId w:val="40"/>
        </w:numPr>
        <w:ind w:left="1350"/>
      </w:pPr>
      <w:r>
        <w:t>учет самых последних изменений благодаря ситуативным обновлениям, что позволяет сохранять полноту и актуальность публикуемых сведений; и</w:t>
      </w:r>
    </w:p>
    <w:p w14:paraId="676C3E82" w14:textId="4BA0CEAD" w:rsidR="009B6535" w:rsidRPr="00CF1AEF" w:rsidRDefault="009B6535" w:rsidP="00B92908">
      <w:pPr>
        <w:pStyle w:val="ONUME"/>
        <w:numPr>
          <w:ilvl w:val="1"/>
          <w:numId w:val="40"/>
        </w:numPr>
        <w:ind w:left="1350"/>
      </w:pPr>
      <w:r>
        <w:t>поддержка стандартизации благодаря использованию заранее определенных шаблонов и процедур.</w:t>
      </w:r>
    </w:p>
    <w:p w14:paraId="6991CD19" w14:textId="77777777" w:rsidR="00DA144C" w:rsidRPr="00880676" w:rsidRDefault="00DA144C" w:rsidP="00B92908">
      <w:pPr>
        <w:spacing w:after="220"/>
        <w:ind w:left="720" w:firstLine="207"/>
      </w:pPr>
      <w:r>
        <w:t>Минусы:</w:t>
      </w:r>
    </w:p>
    <w:p w14:paraId="6D1A2F10" w14:textId="0EDD52AA" w:rsidR="00912303" w:rsidRPr="00CF1AEF" w:rsidRDefault="00912303" w:rsidP="00B92908">
      <w:pPr>
        <w:pStyle w:val="ONUME"/>
        <w:numPr>
          <w:ilvl w:val="1"/>
          <w:numId w:val="41"/>
        </w:numPr>
        <w:ind w:left="1350"/>
      </w:pPr>
      <w:r>
        <w:t>подход требует большей координации усилий: налаживание каналов для ситуативных и периодических обновлений усложняет административные процессы;</w:t>
      </w:r>
    </w:p>
    <w:p w14:paraId="511BD6C3" w14:textId="719E3436" w:rsidR="00912303" w:rsidRPr="00912303" w:rsidRDefault="00912303" w:rsidP="00B92908">
      <w:pPr>
        <w:pStyle w:val="ONUME"/>
        <w:numPr>
          <w:ilvl w:val="1"/>
          <w:numId w:val="41"/>
        </w:numPr>
        <w:ind w:left="1350"/>
      </w:pPr>
      <w:r>
        <w:t>потенциально конфликтующие данные: данные, направляемые в рамках ситуативного обновления, могут дублировать или противоречить данным, собранным в рамках запланированных обследований; и</w:t>
      </w:r>
    </w:p>
    <w:p w14:paraId="1B00634F" w14:textId="77180EC4" w:rsidR="00DA144C" w:rsidRDefault="00912303" w:rsidP="00B92908">
      <w:pPr>
        <w:pStyle w:val="ONUME"/>
        <w:numPr>
          <w:ilvl w:val="1"/>
          <w:numId w:val="41"/>
        </w:numPr>
        <w:ind w:left="1350"/>
      </w:pPr>
      <w:r>
        <w:t>нужны четко определенные процедуры: для эффективной работы с информацией, поступающей в произвольном порядке, необходимо разработать шаблоны и порядок работы и поддерживать их в рабочем состоянии.</w:t>
      </w:r>
    </w:p>
    <w:p w14:paraId="501234B3" w14:textId="3D83EE42" w:rsidR="001C7799" w:rsidRPr="00B62FF8" w:rsidRDefault="004D1BA0" w:rsidP="001C7799">
      <w:pPr>
        <w:spacing w:after="220"/>
      </w:pPr>
      <w:r>
        <w:fldChar w:fldCharType="begin"/>
      </w:r>
      <w:r>
        <w:instrText xml:space="preserve"> AUTONUM  </w:instrText>
      </w:r>
      <w:r>
        <w:fldChar w:fldCharType="end"/>
      </w:r>
      <w:r>
        <w:tab/>
        <w:t xml:space="preserve">В порядке поддержки работы по обновлению части 7.3 Справочника ВОИС Секретариат подготовил шаблон с инструкциями по заполнению, который воспроизводится в приложении I к настоящему документу и выносится на рассмотрение КСВ.  Предлагаемый шаблон совместим с любым из трех вариантов, упомянутых в пункте 20 выше, и разработан по аналогии с тем, который использовался ранее для сбора информации для обновления части 7.3 Справочника ВОИС (см. </w:t>
      </w:r>
      <w:r w:rsidRPr="0087184C">
        <w:rPr>
          <w:lang w:val="en-US"/>
        </w:rPr>
        <w:t xml:space="preserve">C.CWS 50: </w:t>
      </w:r>
      <w:hyperlink r:id="rId14" w:history="1">
        <w:r w:rsidRPr="0087184C">
          <w:rPr>
            <w:rStyle w:val="Hyperlink"/>
            <w:lang w:val="en-US"/>
          </w:rPr>
          <w:t>https://www.wipo.int/documents/d/cws/docs-en-circulars-files-cws-050.pdf</w:t>
        </w:r>
      </w:hyperlink>
      <w:r w:rsidRPr="0087184C">
        <w:rPr>
          <w:lang w:val="en-US"/>
        </w:rPr>
        <w:t xml:space="preserve">).  </w:t>
      </w:r>
      <w:r>
        <w:t>После того как КСВ утвердит предлагаемый шаблон, Секретариат проанализирует приемлемые форматы для его реализации (форма для представления информации онлайн или доступный для скачивания документ) и опубликует его на веб-сайте Справочника ВОИС.  Более того, Секретариат предлагает следующий порядок действий в зависимости от того, какой вариант будет утвержден КСВ:</w:t>
      </w:r>
    </w:p>
    <w:p w14:paraId="509A5007" w14:textId="23E5232B" w:rsidR="00090EA4" w:rsidRPr="00B62FF8" w:rsidRDefault="00090EA4" w:rsidP="00260CB3">
      <w:pPr>
        <w:pStyle w:val="ListParagraph"/>
        <w:numPr>
          <w:ilvl w:val="0"/>
          <w:numId w:val="48"/>
        </w:numPr>
        <w:spacing w:after="220"/>
        <w:ind w:left="927"/>
      </w:pPr>
      <w:r>
        <w:t>Если будет выбран вариант № 1, Секретариат распространит циркулярное письмо с приложенным к нему шаблоном, в котором всем ведомствам ИС будет предложено проанализировать свои данные в части 7.3 Справочника ВОИС и сообщить, верны ли они или требуют уточнения.  Ведомствам ИС, которые желают представить новую информацию о патентных документах определенного вида, следует также рекомендовать направить соответствующие данные в Секретариат.</w:t>
      </w:r>
    </w:p>
    <w:p w14:paraId="724F266F" w14:textId="77777777" w:rsidR="00082F06" w:rsidRPr="00B62FF8" w:rsidRDefault="00082F06" w:rsidP="00260CB3">
      <w:pPr>
        <w:pStyle w:val="ListParagraph"/>
        <w:spacing w:after="220"/>
        <w:ind w:left="927"/>
        <w:rPr>
          <w:lang w:eastAsia="en-US"/>
        </w:rPr>
      </w:pPr>
    </w:p>
    <w:p w14:paraId="4EB3B2DD" w14:textId="77777777" w:rsidR="00104FC0" w:rsidRPr="00B62FF8" w:rsidRDefault="00F833E7" w:rsidP="00260CB3">
      <w:pPr>
        <w:pStyle w:val="ListParagraph"/>
        <w:numPr>
          <w:ilvl w:val="0"/>
          <w:numId w:val="48"/>
        </w:numPr>
        <w:spacing w:after="220"/>
        <w:ind w:left="927"/>
      </w:pPr>
      <w:r>
        <w:t>Если будет выбран вариант № 2, Секретариат опубликует шаблон с инструкциями по заполнению в части 7.3 Справочника ВОИС. Эти документы будут служить для всех ведомств ИС универсальным инструментом для представления уточненных данных или новой информации по мере необходимости.</w:t>
      </w:r>
    </w:p>
    <w:p w14:paraId="5EE1B17C" w14:textId="77777777" w:rsidR="00104FC0" w:rsidRPr="00B62FF8" w:rsidRDefault="00104FC0" w:rsidP="00260CB3">
      <w:pPr>
        <w:pStyle w:val="ListParagraph"/>
        <w:ind w:left="927"/>
        <w:rPr>
          <w:lang w:eastAsia="en-US"/>
        </w:rPr>
      </w:pPr>
    </w:p>
    <w:p w14:paraId="3D58E80D" w14:textId="5A6AC248" w:rsidR="00B6427E" w:rsidRPr="001C7799" w:rsidRDefault="00104FC0" w:rsidP="00260CB3">
      <w:pPr>
        <w:pStyle w:val="ListParagraph"/>
        <w:numPr>
          <w:ilvl w:val="0"/>
          <w:numId w:val="48"/>
        </w:numPr>
        <w:spacing w:after="220"/>
        <w:ind w:left="927"/>
      </w:pPr>
      <w:r>
        <w:t>Если будет выбран вариант № 3, Секретариат раз в четыре года будет распространять циркулярное письмо с приложенным к нему шаблоном, в котором всем ведомствам ИС будет предложено проанализировать свои данные в части 7.3 Справочника ВОИС и сообщить, верны ли они или требуют уточнения.  Ведомствам ИС, которые желают представить новую информацию о патентных документах определенного вида, следует также рекомендовать направить соответствующие данные в Секретариат.  Более того, ведомства ИС могут в любое время представить обновленные данные или новую информацию, используя бланк, который будет размещен на веб-сайте ВОИС, не дожидаясь получения циркулярного письма.</w:t>
      </w:r>
    </w:p>
    <w:p w14:paraId="0BC3D453" w14:textId="4CAC2C88" w:rsidR="003F7B0F" w:rsidRDefault="00170AD9" w:rsidP="00BF7905">
      <w:pPr>
        <w:pStyle w:val="Heading2"/>
        <w:rPr>
          <w:szCs w:val="22"/>
        </w:rPr>
      </w:pPr>
      <w:r>
        <w:t>ПРЕДЛОЖЕНИЕ О ПЕРЕСМОТРЕ ВОПРОСНИКА ДЛЯ ОБСЛЕДОВАНИЯ ПРАКТИКИ ЦИТИРОВАНИЯ В ВЕДОМСТВАХ ПРОМЫШЛЕННОЙ СОБСТВЕННОСТИ</w:t>
      </w:r>
    </w:p>
    <w:p w14:paraId="5742BDB1" w14:textId="7196305B" w:rsidR="008E54FC" w:rsidRDefault="004D1BA0" w:rsidP="004D1BA0">
      <w:pPr>
        <w:pStyle w:val="ONUME"/>
        <w:numPr>
          <w:ilvl w:val="0"/>
          <w:numId w:val="0"/>
        </w:numPr>
      </w:pPr>
      <w:r>
        <w:fldChar w:fldCharType="begin"/>
      </w:r>
      <w:r>
        <w:instrText xml:space="preserve"> AUTONUM  </w:instrText>
      </w:r>
      <w:r>
        <w:fldChar w:fldCharType="end"/>
      </w:r>
      <w:r>
        <w:tab/>
        <w:t>В части 7.9 Справочника ВОИС приводятся примеры цитирования информации о патентных документах.  Поскольку эта часть Справочника в последний раз обновлялась в 2008 году, Целевая группа по части 7 сочла ее модернизацию приоритетом на 2025 год в рамках своего плана работы.  Целевая группа провела консультации по проекту пересмотренного вопросника, размещенного на ее вики-форуме, предложив своим членам поделиться замечаниями и предложениями.</w:t>
      </w:r>
    </w:p>
    <w:p w14:paraId="64167076" w14:textId="49F56160" w:rsidR="00710192" w:rsidRDefault="004D1BA0" w:rsidP="004D1BA0">
      <w:pPr>
        <w:pStyle w:val="ONUME"/>
        <w:numPr>
          <w:ilvl w:val="0"/>
          <w:numId w:val="0"/>
        </w:numPr>
      </w:pPr>
      <w:r>
        <w:fldChar w:fldCharType="begin"/>
      </w:r>
      <w:r>
        <w:instrText xml:space="preserve"> AUTONUM  </w:instrText>
      </w:r>
      <w:r>
        <w:fldChar w:fldCharType="end"/>
      </w:r>
      <w:r>
        <w:tab/>
        <w:t>Международное бюро также направило Целевой группе просьбу добавить в пересмотренный шаблон новый раздел «Цитирование документов с опорой на машинный перевод».  Это было сделано в русле дискуссии, состоявшейся в 2024 году на заседаниях Подгруппы по обеспечению качества РСТ в Женеве и Пекине, на которых была сформулирована обеспокоенность практикой цитирования документов с привлечением машинного перевода.  Цель нового раздела заключается в том, чтобы собрать информацию об отношении ведомств ИС к такой практике цитирования, что послужит основой для возможной модернизации Руководства PCT и стандарта ВОИС ST.14.</w:t>
      </w:r>
    </w:p>
    <w:p w14:paraId="5DA5B9F4" w14:textId="04353839" w:rsidR="001E4456" w:rsidRDefault="004D1BA0" w:rsidP="004D1BA0">
      <w:pPr>
        <w:pStyle w:val="ONUME"/>
        <w:numPr>
          <w:ilvl w:val="0"/>
          <w:numId w:val="0"/>
        </w:numPr>
      </w:pPr>
      <w:r>
        <w:fldChar w:fldCharType="begin"/>
      </w:r>
      <w:r>
        <w:instrText xml:space="preserve"> AUTONUM  </w:instrText>
      </w:r>
      <w:r>
        <w:fldChar w:fldCharType="end"/>
      </w:r>
      <w:r>
        <w:tab/>
        <w:t>Целевая группа предлагает на рассмотрение и утверждение КСВ пересмотренный вопросник «Обследование практики цитирования в ведомствах промышленной собственности».  Пересмотренный вопросник представлен в приложении II к настоящему документу, причем все изменения показаны в режиме правки.  Если текст зачеркнут, это означает, что его предлагается исключить; если подчеркнут — добавить.</w:t>
      </w:r>
    </w:p>
    <w:p w14:paraId="0ACA1B5C" w14:textId="30B64839" w:rsidR="00087D06" w:rsidRDefault="004D1BA0" w:rsidP="004D1BA0">
      <w:pPr>
        <w:pStyle w:val="ONUME"/>
        <w:numPr>
          <w:ilvl w:val="0"/>
          <w:numId w:val="0"/>
        </w:numPr>
      </w:pPr>
      <w:r>
        <w:fldChar w:fldCharType="begin"/>
      </w:r>
      <w:r>
        <w:instrText xml:space="preserve"> AUTONUM  </w:instrText>
      </w:r>
      <w:r>
        <w:fldChar w:fldCharType="end"/>
      </w:r>
      <w:r>
        <w:tab/>
        <w:t>Целевая группа также предлагает Секретариату провести обследование практики цитирования в ведомствах промышленной собственности в 2026 году и доложить о результатах этой работы на четырнадцатой сессии КСВ.</w:t>
      </w:r>
    </w:p>
    <w:p w14:paraId="4D96EB5D" w14:textId="080FB3BA" w:rsidR="007139C3" w:rsidRPr="00EB77A4" w:rsidRDefault="003B5FC3" w:rsidP="00BF7905">
      <w:pPr>
        <w:pStyle w:val="Heading2"/>
      </w:pPr>
      <w:r>
        <w:t>ПЛАН РАБОТЫ</w:t>
      </w:r>
    </w:p>
    <w:p w14:paraId="5A740C82" w14:textId="77F5A110" w:rsidR="00421F7C" w:rsidRDefault="004D1BA0" w:rsidP="004D1BA0">
      <w:pPr>
        <w:pStyle w:val="ONUME"/>
        <w:numPr>
          <w:ilvl w:val="0"/>
          <w:numId w:val="0"/>
        </w:numPr>
      </w:pPr>
      <w:r>
        <w:fldChar w:fldCharType="begin"/>
      </w:r>
      <w:r>
        <w:instrText xml:space="preserve"> AUTONUM  </w:instrText>
      </w:r>
      <w:r>
        <w:fldChar w:fldCharType="end"/>
      </w:r>
      <w:r>
        <w:tab/>
        <w:t>Предлагается следующий план работы на 2026 год:</w:t>
      </w:r>
    </w:p>
    <w:tbl>
      <w:tblPr>
        <w:tblStyle w:val="TableGrid"/>
        <w:tblpPr w:leftFromText="180" w:rightFromText="180" w:vertAnchor="text" w:tblpY="1"/>
        <w:tblOverlap w:val="never"/>
        <w:tblW w:w="5000" w:type="pct"/>
        <w:tblCellMar>
          <w:top w:w="57" w:type="dxa"/>
          <w:bottom w:w="57" w:type="dxa"/>
        </w:tblCellMar>
        <w:tblLook w:val="04A0" w:firstRow="1" w:lastRow="0" w:firstColumn="1" w:lastColumn="0" w:noHBand="0" w:noVBand="1"/>
      </w:tblPr>
      <w:tblGrid>
        <w:gridCol w:w="1199"/>
        <w:gridCol w:w="3098"/>
        <w:gridCol w:w="1514"/>
        <w:gridCol w:w="3537"/>
      </w:tblGrid>
      <w:tr w:rsidR="00260CB3" w:rsidRPr="002B67F3" w14:paraId="2A949E11" w14:textId="77777777" w:rsidTr="00260CB3">
        <w:trPr>
          <w:trHeight w:val="721"/>
        </w:trPr>
        <w:tc>
          <w:tcPr>
            <w:tcW w:w="670" w:type="pct"/>
            <w:shd w:val="clear" w:color="auto" w:fill="D9D9D9" w:themeFill="background1" w:themeFillShade="D9"/>
            <w:vAlign w:val="center"/>
          </w:tcPr>
          <w:p w14:paraId="26E9857B" w14:textId="77777777" w:rsidR="00421F7C" w:rsidRPr="002B67F3" w:rsidRDefault="00421F7C" w:rsidP="00260CB3">
            <w:pPr>
              <w:spacing w:before="20" w:after="20"/>
              <w:rPr>
                <w:b/>
              </w:rPr>
            </w:pPr>
            <w:r>
              <w:rPr>
                <w:b/>
              </w:rPr>
              <w:t>Раздел</w:t>
            </w:r>
          </w:p>
        </w:tc>
        <w:tc>
          <w:tcPr>
            <w:tcW w:w="1686" w:type="pct"/>
            <w:shd w:val="clear" w:color="auto" w:fill="D9D9D9" w:themeFill="background1" w:themeFillShade="D9"/>
            <w:vAlign w:val="center"/>
          </w:tcPr>
          <w:p w14:paraId="67B280F2" w14:textId="77777777" w:rsidR="00421F7C" w:rsidRPr="002B67F3" w:rsidRDefault="00421F7C" w:rsidP="00260CB3">
            <w:pPr>
              <w:spacing w:before="20" w:after="20"/>
              <w:rPr>
                <w:b/>
              </w:rPr>
            </w:pPr>
            <w:r>
              <w:rPr>
                <w:b/>
              </w:rPr>
              <w:t>Тема</w:t>
            </w:r>
          </w:p>
        </w:tc>
        <w:tc>
          <w:tcPr>
            <w:tcW w:w="724" w:type="pct"/>
            <w:shd w:val="clear" w:color="auto" w:fill="D9D9D9" w:themeFill="background1" w:themeFillShade="D9"/>
            <w:vAlign w:val="center"/>
          </w:tcPr>
          <w:p w14:paraId="4609A5C5" w14:textId="77777777" w:rsidR="00421F7C" w:rsidRPr="002B67F3" w:rsidRDefault="00421F7C" w:rsidP="00260CB3">
            <w:pPr>
              <w:spacing w:before="20" w:after="20"/>
              <w:rPr>
                <w:b/>
              </w:rPr>
            </w:pPr>
            <w:r>
              <w:rPr>
                <w:b/>
              </w:rPr>
              <w:t>Последняя публикация</w:t>
            </w:r>
          </w:p>
          <w:p w14:paraId="7B2958F2" w14:textId="77777777" w:rsidR="00421F7C" w:rsidRPr="002B67F3" w:rsidRDefault="00421F7C" w:rsidP="00260CB3">
            <w:pPr>
              <w:spacing w:before="20" w:after="20"/>
              <w:rPr>
                <w:b/>
              </w:rPr>
            </w:pPr>
          </w:p>
        </w:tc>
        <w:tc>
          <w:tcPr>
            <w:tcW w:w="1920" w:type="pct"/>
            <w:shd w:val="clear" w:color="auto" w:fill="D9D9D9" w:themeFill="background1" w:themeFillShade="D9"/>
            <w:vAlign w:val="center"/>
          </w:tcPr>
          <w:p w14:paraId="7C4628B5" w14:textId="01B3A1C9" w:rsidR="00421F7C" w:rsidRPr="002B67F3" w:rsidRDefault="00AD1A71" w:rsidP="00260CB3">
            <w:pPr>
              <w:spacing w:before="20" w:after="20"/>
              <w:rPr>
                <w:b/>
              </w:rPr>
            </w:pPr>
            <w:r>
              <w:rPr>
                <w:b/>
              </w:rPr>
              <w:t>Необходимые действия</w:t>
            </w:r>
          </w:p>
        </w:tc>
      </w:tr>
      <w:tr w:rsidR="00260CB3" w:rsidRPr="002B67F3" w14:paraId="03BFB68B" w14:textId="77777777" w:rsidTr="00260CB3">
        <w:tc>
          <w:tcPr>
            <w:tcW w:w="670" w:type="pct"/>
            <w:tcBorders>
              <w:top w:val="single" w:sz="4" w:space="0" w:color="auto"/>
              <w:bottom w:val="single" w:sz="4" w:space="0" w:color="auto"/>
            </w:tcBorders>
            <w:vAlign w:val="center"/>
          </w:tcPr>
          <w:p w14:paraId="2280C4D3" w14:textId="77777777" w:rsidR="00421F7C" w:rsidRPr="002B67F3" w:rsidRDefault="00421F7C" w:rsidP="00260CB3">
            <w:pPr>
              <w:spacing w:before="20" w:after="20"/>
            </w:pPr>
            <w:r>
              <w:t>Часть 7.9</w:t>
            </w:r>
          </w:p>
        </w:tc>
        <w:tc>
          <w:tcPr>
            <w:tcW w:w="1686" w:type="pct"/>
            <w:vAlign w:val="center"/>
          </w:tcPr>
          <w:p w14:paraId="410B938A" w14:textId="77777777" w:rsidR="00421F7C" w:rsidRPr="00E0052F" w:rsidRDefault="00421F7C" w:rsidP="00260CB3">
            <w:pPr>
              <w:spacing w:before="20" w:after="20"/>
            </w:pPr>
            <w:r>
              <w:t>Практика цитирования</w:t>
            </w:r>
          </w:p>
        </w:tc>
        <w:tc>
          <w:tcPr>
            <w:tcW w:w="724" w:type="pct"/>
            <w:vAlign w:val="center"/>
          </w:tcPr>
          <w:p w14:paraId="7427FA82" w14:textId="77777777" w:rsidR="00421F7C" w:rsidRPr="002B67F3" w:rsidRDefault="00421F7C" w:rsidP="00260CB3">
            <w:pPr>
              <w:spacing w:before="20" w:after="20"/>
            </w:pPr>
            <w:r>
              <w:t>2008 год</w:t>
            </w:r>
          </w:p>
        </w:tc>
        <w:tc>
          <w:tcPr>
            <w:tcW w:w="1920" w:type="pct"/>
            <w:vAlign w:val="center"/>
          </w:tcPr>
          <w:p w14:paraId="3CC24437" w14:textId="77CF34F2" w:rsidR="00421F7C" w:rsidRPr="002B67F3" w:rsidRDefault="000C3257" w:rsidP="00260CB3">
            <w:pPr>
              <w:spacing w:before="20" w:after="20"/>
            </w:pPr>
            <w:r>
              <w:t>Проведение обследования с использованием утвержденного вопросника и обновление части 7.9</w:t>
            </w:r>
          </w:p>
        </w:tc>
      </w:tr>
      <w:tr w:rsidR="00260CB3" w:rsidRPr="002B67F3" w14:paraId="79561873" w14:textId="77777777" w:rsidTr="00260CB3">
        <w:tc>
          <w:tcPr>
            <w:tcW w:w="670" w:type="pct"/>
            <w:vAlign w:val="center"/>
          </w:tcPr>
          <w:p w14:paraId="36DFBF3C" w14:textId="77777777" w:rsidR="00421F7C" w:rsidRPr="002B67F3" w:rsidRDefault="00421F7C" w:rsidP="00260CB3">
            <w:pPr>
              <w:spacing w:before="20" w:after="20"/>
            </w:pPr>
            <w:r>
              <w:t>Часть 7.3</w:t>
            </w:r>
          </w:p>
        </w:tc>
        <w:tc>
          <w:tcPr>
            <w:tcW w:w="1686" w:type="pct"/>
            <w:vAlign w:val="center"/>
          </w:tcPr>
          <w:p w14:paraId="40B83A7C" w14:textId="3C43B659" w:rsidR="00421F7C" w:rsidRPr="002B67F3" w:rsidRDefault="00421F7C" w:rsidP="00260CB3">
            <w:pPr>
              <w:spacing w:before="20" w:after="20"/>
            </w:pPr>
            <w:r>
              <w:t>Примеры и виды патентных документов</w:t>
            </w:r>
          </w:p>
        </w:tc>
        <w:tc>
          <w:tcPr>
            <w:tcW w:w="724" w:type="pct"/>
            <w:vAlign w:val="center"/>
          </w:tcPr>
          <w:p w14:paraId="76A89124" w14:textId="77777777" w:rsidR="00421F7C" w:rsidRPr="002B67F3" w:rsidRDefault="00421F7C" w:rsidP="00260CB3">
            <w:pPr>
              <w:spacing w:before="20" w:after="20"/>
            </w:pPr>
            <w:r>
              <w:t>2016 год</w:t>
            </w:r>
          </w:p>
        </w:tc>
        <w:tc>
          <w:tcPr>
            <w:tcW w:w="1920" w:type="pct"/>
            <w:vAlign w:val="center"/>
          </w:tcPr>
          <w:p w14:paraId="3BD51A13" w14:textId="08BA9BE2" w:rsidR="00421F7C" w:rsidRPr="002B67F3" w:rsidRDefault="00FD1EF5" w:rsidP="00260CB3">
            <w:pPr>
              <w:spacing w:before="20" w:after="20"/>
            </w:pPr>
            <w:r>
              <w:t>Обновление части 7.3 с использованием варианта, выбранного КСВ</w:t>
            </w:r>
          </w:p>
        </w:tc>
      </w:tr>
    </w:tbl>
    <w:p w14:paraId="385405CB" w14:textId="77777777" w:rsidR="00A26A1C" w:rsidRDefault="00A26A1C" w:rsidP="00CF4D3A">
      <w:pPr>
        <w:pStyle w:val="ONUMFS"/>
        <w:numPr>
          <w:ilvl w:val="0"/>
          <w:numId w:val="0"/>
        </w:numPr>
        <w:spacing w:after="120"/>
        <w:ind w:left="5530"/>
        <w:rPr>
          <w:i/>
          <w:szCs w:val="22"/>
        </w:rPr>
      </w:pPr>
    </w:p>
    <w:p w14:paraId="7921E48A" w14:textId="40CB8454" w:rsidR="00CF4D3A" w:rsidRPr="002B67F3" w:rsidRDefault="00F50B9B" w:rsidP="00F50B9B">
      <w:pPr>
        <w:pStyle w:val="ONUME"/>
        <w:numPr>
          <w:ilvl w:val="0"/>
          <w:numId w:val="0"/>
        </w:numPr>
        <w:ind w:left="5533"/>
        <w:rPr>
          <w:i/>
        </w:rPr>
      </w:pPr>
      <w:r>
        <w:rPr>
          <w:i/>
        </w:rPr>
        <w:fldChar w:fldCharType="begin"/>
      </w:r>
      <w:r>
        <w:rPr>
          <w:i/>
        </w:rPr>
        <w:instrText xml:space="preserve"> AUTONUM  </w:instrText>
      </w:r>
      <w:r>
        <w:rPr>
          <w:i/>
        </w:rPr>
        <w:fldChar w:fldCharType="end"/>
      </w:r>
      <w:r>
        <w:rPr>
          <w:i/>
        </w:rPr>
        <w:tab/>
        <w:t xml:space="preserve">КСВ предлагается: </w:t>
      </w:r>
    </w:p>
    <w:p w14:paraId="24498ABB" w14:textId="3222F4B6" w:rsidR="00CF4D3A" w:rsidRDefault="00CF4D3A" w:rsidP="0002702F">
      <w:pPr>
        <w:pStyle w:val="BodyText"/>
        <w:ind w:left="5530" w:firstLine="720"/>
        <w:rPr>
          <w:i/>
        </w:rPr>
      </w:pPr>
      <w:r>
        <w:rPr>
          <w:i/>
        </w:rPr>
        <w:t>(a)</w:t>
      </w:r>
      <w:r>
        <w:rPr>
          <w:i/>
        </w:rPr>
        <w:tab/>
        <w:t>принять к сведению информацию, изложенную в настоящем документе и двух приложениях к нему;</w:t>
      </w:r>
    </w:p>
    <w:p w14:paraId="4BC93DF9" w14:textId="3B656E52" w:rsidR="00EE6E7C" w:rsidRDefault="00EE6E7C" w:rsidP="00EE6E7C">
      <w:pPr>
        <w:pStyle w:val="BodyText"/>
        <w:ind w:left="5530" w:firstLine="720"/>
        <w:rPr>
          <w:i/>
        </w:rPr>
      </w:pPr>
      <w:r>
        <w:rPr>
          <w:i/>
        </w:rPr>
        <w:t>(b)</w:t>
      </w:r>
      <w:r>
        <w:rPr>
          <w:i/>
        </w:rPr>
        <w:tab/>
        <w:t>просить членов и наблюдателей Комитета проверить информацию, опубликованную в частях 7.2.6 и 7.2.7 Справочника ВОИС;</w:t>
      </w:r>
    </w:p>
    <w:p w14:paraId="6F26F527" w14:textId="0868AD6F" w:rsidR="00CD6A5B" w:rsidRDefault="00CF4D3A" w:rsidP="0002702F">
      <w:pPr>
        <w:pStyle w:val="BodyText"/>
        <w:ind w:left="5530" w:firstLine="720"/>
        <w:rPr>
          <w:i/>
        </w:rPr>
      </w:pPr>
      <w:r>
        <w:rPr>
          <w:i/>
        </w:rPr>
        <w:t>(c)</w:t>
      </w:r>
      <w:r>
        <w:rPr>
          <w:i/>
        </w:rPr>
        <w:tab/>
        <w:t>рассмотреть и выбрать вариант, который будет использоваться для обновления части 7.3 Справочника ВОИС, в соответствии с изложенным в пункте 20 выше;</w:t>
      </w:r>
    </w:p>
    <w:p w14:paraId="32D233BF" w14:textId="77777777" w:rsidR="00CD6A5B" w:rsidRDefault="00CD6A5B">
      <w:pPr>
        <w:rPr>
          <w:i/>
        </w:rPr>
      </w:pPr>
      <w:r>
        <w:rPr>
          <w:i/>
        </w:rPr>
        <w:br w:type="page"/>
      </w:r>
    </w:p>
    <w:p w14:paraId="21AC0B5F" w14:textId="540B9273" w:rsidR="00E45040" w:rsidRDefault="00E45040" w:rsidP="0002702F">
      <w:pPr>
        <w:pStyle w:val="BodyText"/>
        <w:ind w:left="5530" w:firstLine="720"/>
        <w:rPr>
          <w:i/>
        </w:rPr>
      </w:pPr>
      <w:r>
        <w:rPr>
          <w:i/>
        </w:rPr>
        <w:t>(d)</w:t>
      </w:r>
      <w:r w:rsidR="00CD6A5B" w:rsidRPr="00CD6A5B">
        <w:rPr>
          <w:i/>
        </w:rPr>
        <w:tab/>
      </w:r>
      <w:r>
        <w:rPr>
          <w:i/>
        </w:rPr>
        <w:t>рассмотреть и утвердить предлагаемый шаблон, упомянутый в пункте 21 выше и воспроизведенный в приложении</w:t>
      </w:r>
      <w:r w:rsidR="00CD6A5B">
        <w:rPr>
          <w:i/>
          <w:lang w:val="en-US"/>
        </w:rPr>
        <w:t> </w:t>
      </w:r>
      <w:r>
        <w:rPr>
          <w:i/>
        </w:rPr>
        <w:t xml:space="preserve">I к настоящему документу; </w:t>
      </w:r>
    </w:p>
    <w:p w14:paraId="5C124671" w14:textId="503AB475" w:rsidR="00036D77" w:rsidRDefault="00823201" w:rsidP="0002702F">
      <w:pPr>
        <w:pStyle w:val="BodyText"/>
        <w:ind w:left="5530" w:firstLine="720"/>
        <w:rPr>
          <w:i/>
        </w:rPr>
      </w:pPr>
      <w:r>
        <w:rPr>
          <w:i/>
        </w:rPr>
        <w:t>(e)</w:t>
      </w:r>
      <w:r w:rsidR="00CD6A5B" w:rsidRPr="00CD6A5B">
        <w:rPr>
          <w:i/>
        </w:rPr>
        <w:tab/>
      </w:r>
      <w:r>
        <w:rPr>
          <w:i/>
        </w:rPr>
        <w:t>поручить Секретариату организовать работу по обновлению части</w:t>
      </w:r>
      <w:r w:rsidR="00CD6A5B">
        <w:rPr>
          <w:i/>
          <w:lang w:val="en-US"/>
        </w:rPr>
        <w:t> </w:t>
      </w:r>
      <w:r>
        <w:rPr>
          <w:i/>
        </w:rPr>
        <w:t xml:space="preserve">7.3 Справочника ВОИС с использованием варианта, утвержденного КСВ, в соответствии с изложенным в пункте 21 выше; </w:t>
      </w:r>
    </w:p>
    <w:p w14:paraId="4DFB77E1" w14:textId="273CE632" w:rsidR="00CF4D3A" w:rsidRDefault="00CF4D3A" w:rsidP="0002702F">
      <w:pPr>
        <w:pStyle w:val="BodyText"/>
        <w:ind w:left="5530" w:firstLine="720"/>
        <w:rPr>
          <w:i/>
        </w:rPr>
      </w:pPr>
      <w:r>
        <w:rPr>
          <w:i/>
        </w:rPr>
        <w:t>(f)</w:t>
      </w:r>
      <w:r w:rsidR="00CD6A5B" w:rsidRPr="00CD6A5B">
        <w:rPr>
          <w:i/>
        </w:rPr>
        <w:tab/>
      </w:r>
      <w:r>
        <w:rPr>
          <w:i/>
        </w:rPr>
        <w:t>рассмотреть и утвердить предлагаемый вопросник для обследования практики цитирования, упомянутый в пунктах 22–25 выше и воспроизведенный в приложении</w:t>
      </w:r>
      <w:r w:rsidR="00CD6A5B">
        <w:rPr>
          <w:i/>
          <w:lang w:val="en-US"/>
        </w:rPr>
        <w:t> </w:t>
      </w:r>
      <w:r>
        <w:rPr>
          <w:i/>
        </w:rPr>
        <w:t xml:space="preserve">II к настоящему документу; </w:t>
      </w:r>
    </w:p>
    <w:p w14:paraId="09B898B6" w14:textId="18F988EA" w:rsidR="00D700F1" w:rsidRDefault="001830D2" w:rsidP="0002702F">
      <w:pPr>
        <w:pStyle w:val="BodyText"/>
        <w:ind w:left="5530" w:firstLine="720"/>
        <w:rPr>
          <w:i/>
        </w:rPr>
      </w:pPr>
      <w:r>
        <w:rPr>
          <w:i/>
        </w:rPr>
        <w:t>(g)</w:t>
      </w:r>
      <w:r w:rsidR="00CD6A5B" w:rsidRPr="00CD6A5B">
        <w:rPr>
          <w:i/>
        </w:rPr>
        <w:tab/>
      </w:r>
      <w:r>
        <w:rPr>
          <w:i/>
        </w:rPr>
        <w:t>поручить Секретариату распространить циркулярное письмо, в котором всем ведомствам будет предложено принять участие в обследовании, и обновить часть</w:t>
      </w:r>
      <w:r w:rsidR="00CD6A5B">
        <w:rPr>
          <w:i/>
          <w:lang w:val="en-US"/>
        </w:rPr>
        <w:t> </w:t>
      </w:r>
      <w:r>
        <w:rPr>
          <w:i/>
        </w:rPr>
        <w:t xml:space="preserve">7.9 в соответствии с изложенным в пункте 25 выше; и </w:t>
      </w:r>
    </w:p>
    <w:p w14:paraId="10F2E384" w14:textId="62BF81DE" w:rsidR="00CF4D3A" w:rsidRPr="008404A5" w:rsidRDefault="00CF4D3A" w:rsidP="0002702F">
      <w:pPr>
        <w:pStyle w:val="BodyText"/>
        <w:ind w:left="5530" w:firstLine="720"/>
        <w:rPr>
          <w:i/>
        </w:rPr>
      </w:pPr>
      <w:r>
        <w:rPr>
          <w:i/>
        </w:rPr>
        <w:t>(h)</w:t>
      </w:r>
      <w:r w:rsidR="00CD6A5B" w:rsidRPr="00D76DC2">
        <w:rPr>
          <w:i/>
        </w:rPr>
        <w:tab/>
      </w:r>
      <w:r>
        <w:rPr>
          <w:i/>
        </w:rPr>
        <w:t xml:space="preserve">рассмотреть и утвердить обновленный план работы, представленный в пункте 26 выше.  </w:t>
      </w:r>
    </w:p>
    <w:p w14:paraId="60D12A0B" w14:textId="77777777" w:rsidR="00737327" w:rsidRPr="00737327" w:rsidRDefault="00737327" w:rsidP="00737327">
      <w:pPr>
        <w:ind w:left="5533"/>
        <w:rPr>
          <w:iCs/>
        </w:rPr>
      </w:pPr>
    </w:p>
    <w:p w14:paraId="5FE5599D" w14:textId="77777777" w:rsidR="00A32BB2" w:rsidRPr="00737327" w:rsidRDefault="00A32BB2" w:rsidP="00BD6BAE">
      <w:pPr>
        <w:ind w:left="5533"/>
      </w:pPr>
    </w:p>
    <w:p w14:paraId="00B09183" w14:textId="77777777" w:rsidR="00625257" w:rsidRPr="00737327" w:rsidRDefault="00625257" w:rsidP="00737327">
      <w:pPr>
        <w:ind w:left="5533"/>
      </w:pPr>
    </w:p>
    <w:p w14:paraId="2FE33B74" w14:textId="302B94E5" w:rsidR="00AF1682" w:rsidRDefault="00A427DB" w:rsidP="00737327">
      <w:pPr>
        <w:spacing w:after="240"/>
        <w:ind w:left="5533"/>
        <w:jc w:val="center"/>
      </w:pPr>
      <w:r>
        <w:t>[Приложение I следует]</w:t>
      </w:r>
    </w:p>
    <w:sectPr w:rsidR="00AF1682" w:rsidSect="00083301">
      <w:headerReference w:type="default" r:id="rId15"/>
      <w:footerReference w:type="even" r:id="rId16"/>
      <w:footerReference w:type="default" r:id="rId17"/>
      <w:footerReference w:type="first" r:id="rId18"/>
      <w:endnotePr>
        <w:numFmt w:val="decimal"/>
      </w:endnotePr>
      <w:pgSz w:w="11907" w:h="16840" w:code="9"/>
      <w:pgMar w:top="562" w:right="1138" w:bottom="1282" w:left="1411"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4B71" w14:textId="77777777" w:rsidR="00BE750A" w:rsidRDefault="00BE750A">
      <w:r>
        <w:separator/>
      </w:r>
    </w:p>
  </w:endnote>
  <w:endnote w:type="continuationSeparator" w:id="0">
    <w:p w14:paraId="0A446760" w14:textId="77777777" w:rsidR="00BE750A" w:rsidRDefault="00BE750A" w:rsidP="003B38C1">
      <w:r>
        <w:separator/>
      </w:r>
    </w:p>
    <w:p w14:paraId="7D3E7CDA" w14:textId="77777777" w:rsidR="00BE750A" w:rsidRPr="0087184C" w:rsidRDefault="00BE750A" w:rsidP="003B38C1">
      <w:pPr>
        <w:spacing w:after="60"/>
        <w:rPr>
          <w:sz w:val="17"/>
          <w:lang w:val="en-US"/>
        </w:rPr>
      </w:pPr>
      <w:r w:rsidRPr="0087184C">
        <w:rPr>
          <w:sz w:val="17"/>
          <w:lang w:val="en-US"/>
        </w:rPr>
        <w:t>[Endnote continued from previous page]</w:t>
      </w:r>
    </w:p>
  </w:endnote>
  <w:endnote w:type="continuationNotice" w:id="1">
    <w:p w14:paraId="3D0CBD40" w14:textId="77777777" w:rsidR="00BE750A" w:rsidRPr="0087184C" w:rsidRDefault="00BE750A" w:rsidP="003B38C1">
      <w:pPr>
        <w:spacing w:before="60"/>
        <w:jc w:val="right"/>
        <w:rPr>
          <w:sz w:val="17"/>
          <w:szCs w:val="17"/>
          <w:lang w:val="en-US"/>
        </w:rPr>
      </w:pPr>
      <w:r w:rsidRPr="0087184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76">
    <w:altName w:val="Calibri"/>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B072" w14:textId="05F5BF8F" w:rsidR="000817DB" w:rsidRDefault="00081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CE68" w14:textId="5243969C" w:rsidR="000817DB" w:rsidRDefault="00081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3760" w14:textId="42BFC70A" w:rsidR="000817DB" w:rsidRPr="00954EAC" w:rsidRDefault="000817DB">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D84F" w14:textId="77777777" w:rsidR="00BE750A" w:rsidRDefault="00BE750A">
      <w:r>
        <w:separator/>
      </w:r>
    </w:p>
  </w:footnote>
  <w:footnote w:type="continuationSeparator" w:id="0">
    <w:p w14:paraId="04DAE187" w14:textId="77777777" w:rsidR="00BE750A" w:rsidRDefault="00BE750A" w:rsidP="008B60B2">
      <w:r>
        <w:separator/>
      </w:r>
    </w:p>
    <w:p w14:paraId="5C0AB2DC" w14:textId="77777777" w:rsidR="00BE750A" w:rsidRPr="0087184C" w:rsidRDefault="00BE750A" w:rsidP="008B60B2">
      <w:pPr>
        <w:spacing w:after="60"/>
        <w:rPr>
          <w:sz w:val="17"/>
          <w:szCs w:val="17"/>
          <w:lang w:val="en-US"/>
        </w:rPr>
      </w:pPr>
      <w:r w:rsidRPr="0087184C">
        <w:rPr>
          <w:sz w:val="17"/>
          <w:szCs w:val="17"/>
          <w:lang w:val="en-US"/>
        </w:rPr>
        <w:t>[Footnote continued from previous page]</w:t>
      </w:r>
    </w:p>
  </w:footnote>
  <w:footnote w:type="continuationNotice" w:id="1">
    <w:p w14:paraId="4305F296" w14:textId="77777777" w:rsidR="00BE750A" w:rsidRPr="0087184C" w:rsidRDefault="00BE750A" w:rsidP="008B60B2">
      <w:pPr>
        <w:spacing w:before="60"/>
        <w:jc w:val="right"/>
        <w:rPr>
          <w:sz w:val="17"/>
          <w:szCs w:val="17"/>
          <w:lang w:val="en-US"/>
        </w:rPr>
      </w:pPr>
      <w:r w:rsidRPr="0087184C">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1EFCE600" w:rsidR="00EC4E49" w:rsidRDefault="00B07C3A" w:rsidP="00477D6B">
    <w:pPr>
      <w:jc w:val="right"/>
    </w:pPr>
    <w:bookmarkStart w:id="5" w:name="Code2"/>
    <w:bookmarkEnd w:id="5"/>
    <w:r>
      <w:t>CWS/13/5</w:t>
    </w:r>
  </w:p>
  <w:p w14:paraId="1628877F" w14:textId="77777777" w:rsidR="00EC4E49" w:rsidRDefault="00EC4E49" w:rsidP="00477D6B">
    <w:pPr>
      <w:jc w:val="right"/>
    </w:pPr>
    <w:r>
      <w:t xml:space="preserve">cтр. </w:t>
    </w:r>
    <w:r>
      <w:fldChar w:fldCharType="begin"/>
    </w:r>
    <w:r>
      <w:instrText xml:space="preserve"> PAGE  \* MERGEFORMAT </w:instrText>
    </w:r>
    <w:r>
      <w:fldChar w:fldCharType="separate"/>
    </w:r>
    <w:r w:rsidR="00E671A6">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DA6776"/>
    <w:multiLevelType w:val="multilevel"/>
    <w:tmpl w:val="9450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22547"/>
    <w:multiLevelType w:val="multilevel"/>
    <w:tmpl w:val="A0B2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4" w15:restartNumberingAfterBreak="0">
    <w:nsid w:val="065F27E8"/>
    <w:multiLevelType w:val="multilevel"/>
    <w:tmpl w:val="7F7634B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F9722F"/>
    <w:multiLevelType w:val="multilevel"/>
    <w:tmpl w:val="5926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773BD"/>
    <w:multiLevelType w:val="multilevel"/>
    <w:tmpl w:val="F2101A0C"/>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14E95C9D"/>
    <w:multiLevelType w:val="hybridMultilevel"/>
    <w:tmpl w:val="9C88984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9A73D3"/>
    <w:multiLevelType w:val="multilevel"/>
    <w:tmpl w:val="DA9E9B3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92C6F5E"/>
    <w:multiLevelType w:val="hybridMultilevel"/>
    <w:tmpl w:val="95D6A6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3D5302"/>
    <w:multiLevelType w:val="hybridMultilevel"/>
    <w:tmpl w:val="52920D64"/>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6ED0687"/>
    <w:multiLevelType w:val="multilevel"/>
    <w:tmpl w:val="2F2650B0"/>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7E2351A"/>
    <w:multiLevelType w:val="hybridMultilevel"/>
    <w:tmpl w:val="DFC2A93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F44F8"/>
    <w:multiLevelType w:val="multilevel"/>
    <w:tmpl w:val="C762852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8FA4917"/>
    <w:multiLevelType w:val="multilevel"/>
    <w:tmpl w:val="5A62E67A"/>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96945"/>
    <w:multiLevelType w:val="hybridMultilevel"/>
    <w:tmpl w:val="126C2B4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5B4FA5"/>
    <w:multiLevelType w:val="multilevel"/>
    <w:tmpl w:val="CB96ED0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B1520F"/>
    <w:multiLevelType w:val="multilevel"/>
    <w:tmpl w:val="4A7AB1F4"/>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37C42216"/>
    <w:multiLevelType w:val="hybridMultilevel"/>
    <w:tmpl w:val="EDC665A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0852C2"/>
    <w:multiLevelType w:val="multilevel"/>
    <w:tmpl w:val="08AE369E"/>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D45712"/>
    <w:multiLevelType w:val="hybridMultilevel"/>
    <w:tmpl w:val="1DA8F6F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687A49"/>
    <w:multiLevelType w:val="hybridMultilevel"/>
    <w:tmpl w:val="0F904A5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0" w15:restartNumberingAfterBreak="0">
    <w:nsid w:val="4E926E35"/>
    <w:multiLevelType w:val="hybridMultilevel"/>
    <w:tmpl w:val="869CB5D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F49A7"/>
    <w:multiLevelType w:val="multilevel"/>
    <w:tmpl w:val="88E4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661C46"/>
    <w:multiLevelType w:val="hybridMultilevel"/>
    <w:tmpl w:val="76367C0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45AD1"/>
    <w:multiLevelType w:val="hybridMultilevel"/>
    <w:tmpl w:val="8F869C1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5" w15:restartNumberingAfterBreak="0">
    <w:nsid w:val="683E70C6"/>
    <w:multiLevelType w:val="hybridMultilevel"/>
    <w:tmpl w:val="61961DB8"/>
    <w:lvl w:ilvl="0" w:tplc="4364A564">
      <w:start w:val="4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B38E1"/>
    <w:multiLevelType w:val="hybridMultilevel"/>
    <w:tmpl w:val="C09CC10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7E1287"/>
    <w:multiLevelType w:val="multilevel"/>
    <w:tmpl w:val="CB96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1338CE"/>
    <w:multiLevelType w:val="hybridMultilevel"/>
    <w:tmpl w:val="D5768FF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593C51"/>
    <w:multiLevelType w:val="multilevel"/>
    <w:tmpl w:val="F4ECA3B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1BD3EA4"/>
    <w:multiLevelType w:val="multilevel"/>
    <w:tmpl w:val="B2CA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C840D6"/>
    <w:multiLevelType w:val="hybridMultilevel"/>
    <w:tmpl w:val="30FA502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D94F33"/>
    <w:multiLevelType w:val="multilevel"/>
    <w:tmpl w:val="B8B8E2E2"/>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3" w15:restartNumberingAfterBreak="0">
    <w:nsid w:val="748A1D2A"/>
    <w:multiLevelType w:val="hybridMultilevel"/>
    <w:tmpl w:val="6F0ED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3C46AA"/>
    <w:multiLevelType w:val="hybridMultilevel"/>
    <w:tmpl w:val="6D2815B8"/>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006B7F"/>
    <w:multiLevelType w:val="hybridMultilevel"/>
    <w:tmpl w:val="920A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1F72B3"/>
    <w:multiLevelType w:val="hybridMultilevel"/>
    <w:tmpl w:val="108AFB7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295BC8"/>
    <w:multiLevelType w:val="multilevel"/>
    <w:tmpl w:val="B23C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242770">
    <w:abstractNumId w:val="9"/>
  </w:num>
  <w:num w:numId="2" w16cid:durableId="1707562677">
    <w:abstractNumId w:val="26"/>
  </w:num>
  <w:num w:numId="3" w16cid:durableId="488402972">
    <w:abstractNumId w:val="0"/>
  </w:num>
  <w:num w:numId="4" w16cid:durableId="1646352287">
    <w:abstractNumId w:val="28"/>
  </w:num>
  <w:num w:numId="5" w16cid:durableId="656806783">
    <w:abstractNumId w:val="5"/>
  </w:num>
  <w:num w:numId="6" w16cid:durableId="222833342">
    <w:abstractNumId w:val="13"/>
  </w:num>
  <w:num w:numId="7" w16cid:durableId="320819985">
    <w:abstractNumId w:val="24"/>
  </w:num>
  <w:num w:numId="8" w16cid:durableId="1012142412">
    <w:abstractNumId w:val="29"/>
  </w:num>
  <w:num w:numId="9" w16cid:durableId="1069696050">
    <w:abstractNumId w:val="34"/>
  </w:num>
  <w:num w:numId="10" w16cid:durableId="672034078">
    <w:abstractNumId w:val="3"/>
  </w:num>
  <w:num w:numId="11" w16cid:durableId="1043404281">
    <w:abstractNumId w:val="35"/>
  </w:num>
  <w:num w:numId="12" w16cid:durableId="1357387395">
    <w:abstractNumId w:val="30"/>
  </w:num>
  <w:num w:numId="13" w16cid:durableId="1879277026">
    <w:abstractNumId w:val="18"/>
  </w:num>
  <w:num w:numId="14" w16cid:durableId="1008827333">
    <w:abstractNumId w:val="45"/>
  </w:num>
  <w:num w:numId="15" w16cid:durableId="956983354">
    <w:abstractNumId w:val="40"/>
  </w:num>
  <w:num w:numId="16" w16cid:durableId="535393932">
    <w:abstractNumId w:val="2"/>
  </w:num>
  <w:num w:numId="17" w16cid:durableId="1624190411">
    <w:abstractNumId w:val="38"/>
  </w:num>
  <w:num w:numId="18" w16cid:durableId="2039432255">
    <w:abstractNumId w:val="36"/>
  </w:num>
  <w:num w:numId="19" w16cid:durableId="2059745973">
    <w:abstractNumId w:val="33"/>
  </w:num>
  <w:num w:numId="20" w16cid:durableId="1589344283">
    <w:abstractNumId w:val="46"/>
  </w:num>
  <w:num w:numId="21" w16cid:durableId="1033773091">
    <w:abstractNumId w:val="15"/>
  </w:num>
  <w:num w:numId="22" w16cid:durableId="1396704590">
    <w:abstractNumId w:val="22"/>
  </w:num>
  <w:num w:numId="23" w16cid:durableId="1153529172">
    <w:abstractNumId w:val="32"/>
  </w:num>
  <w:num w:numId="24" w16cid:durableId="4216935">
    <w:abstractNumId w:val="19"/>
  </w:num>
  <w:num w:numId="25" w16cid:durableId="914779926">
    <w:abstractNumId w:val="37"/>
  </w:num>
  <w:num w:numId="26" w16cid:durableId="171458793">
    <w:abstractNumId w:val="31"/>
  </w:num>
  <w:num w:numId="27" w16cid:durableId="720905412">
    <w:abstractNumId w:val="20"/>
  </w:num>
  <w:num w:numId="28" w16cid:durableId="1025205962">
    <w:abstractNumId w:val="6"/>
  </w:num>
  <w:num w:numId="29" w16cid:durableId="1449857183">
    <w:abstractNumId w:val="1"/>
  </w:num>
  <w:num w:numId="30" w16cid:durableId="988174294">
    <w:abstractNumId w:val="41"/>
  </w:num>
  <w:num w:numId="31" w16cid:durableId="496458150">
    <w:abstractNumId w:val="44"/>
  </w:num>
  <w:num w:numId="32" w16cid:durableId="272053376">
    <w:abstractNumId w:val="42"/>
  </w:num>
  <w:num w:numId="33" w16cid:durableId="1456174422">
    <w:abstractNumId w:val="21"/>
  </w:num>
  <w:num w:numId="34" w16cid:durableId="1627541518">
    <w:abstractNumId w:val="7"/>
  </w:num>
  <w:num w:numId="35" w16cid:durableId="988679965">
    <w:abstractNumId w:val="10"/>
  </w:num>
  <w:num w:numId="36" w16cid:durableId="405690250">
    <w:abstractNumId w:val="23"/>
  </w:num>
  <w:num w:numId="37" w16cid:durableId="713777727">
    <w:abstractNumId w:val="16"/>
  </w:num>
  <w:num w:numId="38" w16cid:durableId="1313171523">
    <w:abstractNumId w:val="17"/>
  </w:num>
  <w:num w:numId="39" w16cid:durableId="748844960">
    <w:abstractNumId w:val="39"/>
  </w:num>
  <w:num w:numId="40" w16cid:durableId="700476441">
    <w:abstractNumId w:val="4"/>
  </w:num>
  <w:num w:numId="41" w16cid:durableId="179856374">
    <w:abstractNumId w:val="14"/>
  </w:num>
  <w:num w:numId="42" w16cid:durableId="879246653">
    <w:abstractNumId w:val="12"/>
  </w:num>
  <w:num w:numId="43" w16cid:durableId="1282227889">
    <w:abstractNumId w:val="47"/>
  </w:num>
  <w:num w:numId="44" w16cid:durableId="1320726">
    <w:abstractNumId w:val="43"/>
  </w:num>
  <w:num w:numId="45" w16cid:durableId="275795272">
    <w:abstractNumId w:val="8"/>
  </w:num>
  <w:num w:numId="46" w16cid:durableId="553664597">
    <w:abstractNumId w:val="25"/>
  </w:num>
  <w:num w:numId="47" w16cid:durableId="661665640">
    <w:abstractNumId w:val="27"/>
  </w:num>
  <w:num w:numId="48" w16cid:durableId="1173304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2730"/>
    <w:rsid w:val="00002865"/>
    <w:rsid w:val="00003C0D"/>
    <w:rsid w:val="00004803"/>
    <w:rsid w:val="00004A51"/>
    <w:rsid w:val="000052FB"/>
    <w:rsid w:val="00005A9C"/>
    <w:rsid w:val="00005FE2"/>
    <w:rsid w:val="000063D8"/>
    <w:rsid w:val="0001067B"/>
    <w:rsid w:val="000116AD"/>
    <w:rsid w:val="00011843"/>
    <w:rsid w:val="000146FE"/>
    <w:rsid w:val="000147B6"/>
    <w:rsid w:val="0001647B"/>
    <w:rsid w:val="00023C8F"/>
    <w:rsid w:val="00023EBF"/>
    <w:rsid w:val="00025853"/>
    <w:rsid w:val="0002702F"/>
    <w:rsid w:val="00031227"/>
    <w:rsid w:val="000329C6"/>
    <w:rsid w:val="00034B4A"/>
    <w:rsid w:val="000353D6"/>
    <w:rsid w:val="00035A8C"/>
    <w:rsid w:val="0003615C"/>
    <w:rsid w:val="0003668E"/>
    <w:rsid w:val="00036D77"/>
    <w:rsid w:val="00036FD9"/>
    <w:rsid w:val="00040F64"/>
    <w:rsid w:val="00041CE2"/>
    <w:rsid w:val="00042961"/>
    <w:rsid w:val="00042D35"/>
    <w:rsid w:val="00042F87"/>
    <w:rsid w:val="00043CAA"/>
    <w:rsid w:val="00044CE8"/>
    <w:rsid w:val="00044D29"/>
    <w:rsid w:val="000461D2"/>
    <w:rsid w:val="00046BFE"/>
    <w:rsid w:val="000474DC"/>
    <w:rsid w:val="00050082"/>
    <w:rsid w:val="0005183F"/>
    <w:rsid w:val="000519B9"/>
    <w:rsid w:val="0005428A"/>
    <w:rsid w:val="000552D1"/>
    <w:rsid w:val="00057C1F"/>
    <w:rsid w:val="00061B81"/>
    <w:rsid w:val="00062EC0"/>
    <w:rsid w:val="000634DA"/>
    <w:rsid w:val="000675BB"/>
    <w:rsid w:val="000728C7"/>
    <w:rsid w:val="00073DEE"/>
    <w:rsid w:val="00074C84"/>
    <w:rsid w:val="00074F2C"/>
    <w:rsid w:val="00074F64"/>
    <w:rsid w:val="00075432"/>
    <w:rsid w:val="000758CB"/>
    <w:rsid w:val="00075A62"/>
    <w:rsid w:val="00077597"/>
    <w:rsid w:val="00077A69"/>
    <w:rsid w:val="00080723"/>
    <w:rsid w:val="00080F72"/>
    <w:rsid w:val="000817DB"/>
    <w:rsid w:val="00081B4F"/>
    <w:rsid w:val="00082CF9"/>
    <w:rsid w:val="00082F06"/>
    <w:rsid w:val="0008315B"/>
    <w:rsid w:val="00083301"/>
    <w:rsid w:val="000835FF"/>
    <w:rsid w:val="00083866"/>
    <w:rsid w:val="00084A4E"/>
    <w:rsid w:val="00084AE8"/>
    <w:rsid w:val="0008592A"/>
    <w:rsid w:val="00086664"/>
    <w:rsid w:val="0008676B"/>
    <w:rsid w:val="00087D06"/>
    <w:rsid w:val="00090EA4"/>
    <w:rsid w:val="00092DAA"/>
    <w:rsid w:val="00093F12"/>
    <w:rsid w:val="000968ED"/>
    <w:rsid w:val="000A0AC0"/>
    <w:rsid w:val="000A27A7"/>
    <w:rsid w:val="000A4009"/>
    <w:rsid w:val="000A514F"/>
    <w:rsid w:val="000A6FC8"/>
    <w:rsid w:val="000A738C"/>
    <w:rsid w:val="000B04A4"/>
    <w:rsid w:val="000B2837"/>
    <w:rsid w:val="000B3484"/>
    <w:rsid w:val="000B3549"/>
    <w:rsid w:val="000B4423"/>
    <w:rsid w:val="000C0270"/>
    <w:rsid w:val="000C04A3"/>
    <w:rsid w:val="000C3257"/>
    <w:rsid w:val="000C736D"/>
    <w:rsid w:val="000D06B7"/>
    <w:rsid w:val="000D1D0E"/>
    <w:rsid w:val="000D2481"/>
    <w:rsid w:val="000D2967"/>
    <w:rsid w:val="000D347D"/>
    <w:rsid w:val="000D439E"/>
    <w:rsid w:val="000D4430"/>
    <w:rsid w:val="000D5CB4"/>
    <w:rsid w:val="000D5E73"/>
    <w:rsid w:val="000D6333"/>
    <w:rsid w:val="000D6D80"/>
    <w:rsid w:val="000D6E00"/>
    <w:rsid w:val="000D77A6"/>
    <w:rsid w:val="000E115F"/>
    <w:rsid w:val="000E2BD4"/>
    <w:rsid w:val="000E354B"/>
    <w:rsid w:val="000E4307"/>
    <w:rsid w:val="000E6F50"/>
    <w:rsid w:val="000F20DD"/>
    <w:rsid w:val="000F3240"/>
    <w:rsid w:val="000F4943"/>
    <w:rsid w:val="000F4E64"/>
    <w:rsid w:val="000F5367"/>
    <w:rsid w:val="000F5E56"/>
    <w:rsid w:val="000F6FAE"/>
    <w:rsid w:val="000F71C7"/>
    <w:rsid w:val="000F728F"/>
    <w:rsid w:val="00101415"/>
    <w:rsid w:val="001024FE"/>
    <w:rsid w:val="0010310B"/>
    <w:rsid w:val="00104FC0"/>
    <w:rsid w:val="00105474"/>
    <w:rsid w:val="00106693"/>
    <w:rsid w:val="00106E46"/>
    <w:rsid w:val="00107D05"/>
    <w:rsid w:val="00110A55"/>
    <w:rsid w:val="0011144C"/>
    <w:rsid w:val="00111C4A"/>
    <w:rsid w:val="00112943"/>
    <w:rsid w:val="001129DE"/>
    <w:rsid w:val="00115A9F"/>
    <w:rsid w:val="00116651"/>
    <w:rsid w:val="00120E34"/>
    <w:rsid w:val="00125194"/>
    <w:rsid w:val="001255B5"/>
    <w:rsid w:val="001256BA"/>
    <w:rsid w:val="001263BE"/>
    <w:rsid w:val="0012679C"/>
    <w:rsid w:val="0013031E"/>
    <w:rsid w:val="001309E0"/>
    <w:rsid w:val="00131908"/>
    <w:rsid w:val="0013569C"/>
    <w:rsid w:val="001362EE"/>
    <w:rsid w:val="00140BEC"/>
    <w:rsid w:val="001427F6"/>
    <w:rsid w:val="00142868"/>
    <w:rsid w:val="00143931"/>
    <w:rsid w:val="00145B4B"/>
    <w:rsid w:val="001474E2"/>
    <w:rsid w:val="001525DD"/>
    <w:rsid w:val="00155818"/>
    <w:rsid w:val="001560EB"/>
    <w:rsid w:val="00156FF8"/>
    <w:rsid w:val="00157D81"/>
    <w:rsid w:val="00163221"/>
    <w:rsid w:val="00164E31"/>
    <w:rsid w:val="0016500A"/>
    <w:rsid w:val="00165A24"/>
    <w:rsid w:val="001701D5"/>
    <w:rsid w:val="00170AD9"/>
    <w:rsid w:val="00171408"/>
    <w:rsid w:val="00172875"/>
    <w:rsid w:val="00173407"/>
    <w:rsid w:val="00174B31"/>
    <w:rsid w:val="00176FDB"/>
    <w:rsid w:val="00177E6C"/>
    <w:rsid w:val="001830D2"/>
    <w:rsid w:val="001832A6"/>
    <w:rsid w:val="00183724"/>
    <w:rsid w:val="00183FAD"/>
    <w:rsid w:val="00184BB0"/>
    <w:rsid w:val="00184F73"/>
    <w:rsid w:val="00184F9D"/>
    <w:rsid w:val="00185B6D"/>
    <w:rsid w:val="00186E61"/>
    <w:rsid w:val="00190002"/>
    <w:rsid w:val="0019476D"/>
    <w:rsid w:val="00194B64"/>
    <w:rsid w:val="00195971"/>
    <w:rsid w:val="0019635E"/>
    <w:rsid w:val="001979F2"/>
    <w:rsid w:val="00197D26"/>
    <w:rsid w:val="001A08F2"/>
    <w:rsid w:val="001A1A14"/>
    <w:rsid w:val="001A48CE"/>
    <w:rsid w:val="001A5136"/>
    <w:rsid w:val="001A63B5"/>
    <w:rsid w:val="001A7161"/>
    <w:rsid w:val="001B03D2"/>
    <w:rsid w:val="001B2A8A"/>
    <w:rsid w:val="001B3358"/>
    <w:rsid w:val="001B37DD"/>
    <w:rsid w:val="001B66D3"/>
    <w:rsid w:val="001B78FD"/>
    <w:rsid w:val="001B7F05"/>
    <w:rsid w:val="001C0ABE"/>
    <w:rsid w:val="001C0BE2"/>
    <w:rsid w:val="001C2F37"/>
    <w:rsid w:val="001C5056"/>
    <w:rsid w:val="001C5D8F"/>
    <w:rsid w:val="001C5DBC"/>
    <w:rsid w:val="001C6040"/>
    <w:rsid w:val="001C61C7"/>
    <w:rsid w:val="001C6808"/>
    <w:rsid w:val="001C7799"/>
    <w:rsid w:val="001D244F"/>
    <w:rsid w:val="001D301E"/>
    <w:rsid w:val="001D790A"/>
    <w:rsid w:val="001E0CAD"/>
    <w:rsid w:val="001E1FA1"/>
    <w:rsid w:val="001E2EEB"/>
    <w:rsid w:val="001E4456"/>
    <w:rsid w:val="001E4777"/>
    <w:rsid w:val="001E54BE"/>
    <w:rsid w:val="001E779B"/>
    <w:rsid w:val="001E7A75"/>
    <w:rsid w:val="001E7A80"/>
    <w:rsid w:val="001F2BA4"/>
    <w:rsid w:val="001F2C58"/>
    <w:rsid w:val="001F444F"/>
    <w:rsid w:val="001F5334"/>
    <w:rsid w:val="001F73BC"/>
    <w:rsid w:val="001F767C"/>
    <w:rsid w:val="002009B6"/>
    <w:rsid w:val="002029D1"/>
    <w:rsid w:val="0020371B"/>
    <w:rsid w:val="00204398"/>
    <w:rsid w:val="002121FA"/>
    <w:rsid w:val="00213AC3"/>
    <w:rsid w:val="00214970"/>
    <w:rsid w:val="00225934"/>
    <w:rsid w:val="00225F28"/>
    <w:rsid w:val="00230492"/>
    <w:rsid w:val="002329D6"/>
    <w:rsid w:val="002346A1"/>
    <w:rsid w:val="00234FF0"/>
    <w:rsid w:val="002360CE"/>
    <w:rsid w:val="00236A94"/>
    <w:rsid w:val="00240561"/>
    <w:rsid w:val="00240CC7"/>
    <w:rsid w:val="00241FDF"/>
    <w:rsid w:val="00243922"/>
    <w:rsid w:val="00244652"/>
    <w:rsid w:val="002511EB"/>
    <w:rsid w:val="00251CEE"/>
    <w:rsid w:val="002532A0"/>
    <w:rsid w:val="00255986"/>
    <w:rsid w:val="00255C4A"/>
    <w:rsid w:val="0026002C"/>
    <w:rsid w:val="00260CB3"/>
    <w:rsid w:val="002617B2"/>
    <w:rsid w:val="00261EC0"/>
    <w:rsid w:val="002634C4"/>
    <w:rsid w:val="00263F3D"/>
    <w:rsid w:val="00263FEE"/>
    <w:rsid w:val="002642E5"/>
    <w:rsid w:val="00265692"/>
    <w:rsid w:val="00267E60"/>
    <w:rsid w:val="00272E3F"/>
    <w:rsid w:val="00276C98"/>
    <w:rsid w:val="00282E3D"/>
    <w:rsid w:val="00286DB8"/>
    <w:rsid w:val="002919D3"/>
    <w:rsid w:val="00292110"/>
    <w:rsid w:val="002928D3"/>
    <w:rsid w:val="00295814"/>
    <w:rsid w:val="002A03CD"/>
    <w:rsid w:val="002A0661"/>
    <w:rsid w:val="002A0A69"/>
    <w:rsid w:val="002A1C09"/>
    <w:rsid w:val="002A343C"/>
    <w:rsid w:val="002A4851"/>
    <w:rsid w:val="002A5519"/>
    <w:rsid w:val="002B0843"/>
    <w:rsid w:val="002B0DBD"/>
    <w:rsid w:val="002B5062"/>
    <w:rsid w:val="002B5352"/>
    <w:rsid w:val="002B5918"/>
    <w:rsid w:val="002B6E7B"/>
    <w:rsid w:val="002C25DA"/>
    <w:rsid w:val="002C2A7C"/>
    <w:rsid w:val="002C2E31"/>
    <w:rsid w:val="002C6433"/>
    <w:rsid w:val="002C6D06"/>
    <w:rsid w:val="002C7556"/>
    <w:rsid w:val="002D3103"/>
    <w:rsid w:val="002D3647"/>
    <w:rsid w:val="002D5E0A"/>
    <w:rsid w:val="002D6752"/>
    <w:rsid w:val="002E0A1B"/>
    <w:rsid w:val="002E17FD"/>
    <w:rsid w:val="002E296E"/>
    <w:rsid w:val="002E351A"/>
    <w:rsid w:val="002E453F"/>
    <w:rsid w:val="002E4EB4"/>
    <w:rsid w:val="002E4EEE"/>
    <w:rsid w:val="002E67C1"/>
    <w:rsid w:val="002E6AD1"/>
    <w:rsid w:val="002F1FE6"/>
    <w:rsid w:val="002F2EFF"/>
    <w:rsid w:val="002F3D43"/>
    <w:rsid w:val="002F459C"/>
    <w:rsid w:val="002F46EC"/>
    <w:rsid w:val="002F4DA2"/>
    <w:rsid w:val="002F4E68"/>
    <w:rsid w:val="002F5682"/>
    <w:rsid w:val="002F7503"/>
    <w:rsid w:val="00304369"/>
    <w:rsid w:val="00304783"/>
    <w:rsid w:val="00305D40"/>
    <w:rsid w:val="00306C75"/>
    <w:rsid w:val="00307D58"/>
    <w:rsid w:val="00307ED5"/>
    <w:rsid w:val="0031077F"/>
    <w:rsid w:val="003122C3"/>
    <w:rsid w:val="00312490"/>
    <w:rsid w:val="00312F7F"/>
    <w:rsid w:val="00316069"/>
    <w:rsid w:val="00317C24"/>
    <w:rsid w:val="0032154E"/>
    <w:rsid w:val="0032272A"/>
    <w:rsid w:val="003228B7"/>
    <w:rsid w:val="00323787"/>
    <w:rsid w:val="0032721D"/>
    <w:rsid w:val="0032760D"/>
    <w:rsid w:val="00327C5D"/>
    <w:rsid w:val="003305CE"/>
    <w:rsid w:val="0033481D"/>
    <w:rsid w:val="00335477"/>
    <w:rsid w:val="0033599C"/>
    <w:rsid w:val="00335F2A"/>
    <w:rsid w:val="003361AE"/>
    <w:rsid w:val="0033734C"/>
    <w:rsid w:val="0033791D"/>
    <w:rsid w:val="00341334"/>
    <w:rsid w:val="00341C59"/>
    <w:rsid w:val="003423BF"/>
    <w:rsid w:val="00343CF2"/>
    <w:rsid w:val="003459A7"/>
    <w:rsid w:val="00346AA7"/>
    <w:rsid w:val="00350736"/>
    <w:rsid w:val="003508A3"/>
    <w:rsid w:val="003522B5"/>
    <w:rsid w:val="00352DC5"/>
    <w:rsid w:val="00353A1B"/>
    <w:rsid w:val="00354F1A"/>
    <w:rsid w:val="003551A7"/>
    <w:rsid w:val="00364D82"/>
    <w:rsid w:val="003673CF"/>
    <w:rsid w:val="00370904"/>
    <w:rsid w:val="003713FE"/>
    <w:rsid w:val="00372138"/>
    <w:rsid w:val="00373BCE"/>
    <w:rsid w:val="003743E3"/>
    <w:rsid w:val="00375360"/>
    <w:rsid w:val="0037549B"/>
    <w:rsid w:val="00375D01"/>
    <w:rsid w:val="003767C9"/>
    <w:rsid w:val="003815D5"/>
    <w:rsid w:val="00381A95"/>
    <w:rsid w:val="00382786"/>
    <w:rsid w:val="003845C1"/>
    <w:rsid w:val="00385912"/>
    <w:rsid w:val="00391F71"/>
    <w:rsid w:val="00392E16"/>
    <w:rsid w:val="00394558"/>
    <w:rsid w:val="00395EF2"/>
    <w:rsid w:val="00396CE5"/>
    <w:rsid w:val="003A0975"/>
    <w:rsid w:val="003A0AFC"/>
    <w:rsid w:val="003A14DB"/>
    <w:rsid w:val="003A172F"/>
    <w:rsid w:val="003A4BF2"/>
    <w:rsid w:val="003A518A"/>
    <w:rsid w:val="003A67AF"/>
    <w:rsid w:val="003A6F89"/>
    <w:rsid w:val="003A7240"/>
    <w:rsid w:val="003A7A59"/>
    <w:rsid w:val="003B139E"/>
    <w:rsid w:val="003B38C1"/>
    <w:rsid w:val="003B3B6B"/>
    <w:rsid w:val="003B44B1"/>
    <w:rsid w:val="003B4ED1"/>
    <w:rsid w:val="003B5FC3"/>
    <w:rsid w:val="003B6511"/>
    <w:rsid w:val="003C23A3"/>
    <w:rsid w:val="003C4C2D"/>
    <w:rsid w:val="003C54C7"/>
    <w:rsid w:val="003D1215"/>
    <w:rsid w:val="003D352A"/>
    <w:rsid w:val="003D3786"/>
    <w:rsid w:val="003D3E0D"/>
    <w:rsid w:val="003D4E41"/>
    <w:rsid w:val="003D7F72"/>
    <w:rsid w:val="003E0BFA"/>
    <w:rsid w:val="003E23AE"/>
    <w:rsid w:val="003E3109"/>
    <w:rsid w:val="003E7587"/>
    <w:rsid w:val="003E78D8"/>
    <w:rsid w:val="003F3BB7"/>
    <w:rsid w:val="003F69BA"/>
    <w:rsid w:val="003F7B0F"/>
    <w:rsid w:val="003F7CF8"/>
    <w:rsid w:val="00400766"/>
    <w:rsid w:val="00400D52"/>
    <w:rsid w:val="00400D9D"/>
    <w:rsid w:val="004044DB"/>
    <w:rsid w:val="00404BD3"/>
    <w:rsid w:val="00407513"/>
    <w:rsid w:val="004116D3"/>
    <w:rsid w:val="00413537"/>
    <w:rsid w:val="00413547"/>
    <w:rsid w:val="004135CF"/>
    <w:rsid w:val="004138FD"/>
    <w:rsid w:val="0041390C"/>
    <w:rsid w:val="004146B4"/>
    <w:rsid w:val="004165E9"/>
    <w:rsid w:val="00416F88"/>
    <w:rsid w:val="00417956"/>
    <w:rsid w:val="004179D4"/>
    <w:rsid w:val="0042180B"/>
    <w:rsid w:val="00421C6D"/>
    <w:rsid w:val="00421F7C"/>
    <w:rsid w:val="00423E3E"/>
    <w:rsid w:val="00424B94"/>
    <w:rsid w:val="00427AF4"/>
    <w:rsid w:val="00431077"/>
    <w:rsid w:val="004314AB"/>
    <w:rsid w:val="00432E20"/>
    <w:rsid w:val="004341F5"/>
    <w:rsid w:val="0043624C"/>
    <w:rsid w:val="0043654E"/>
    <w:rsid w:val="004400E2"/>
    <w:rsid w:val="00443E99"/>
    <w:rsid w:val="00445653"/>
    <w:rsid w:val="0045122F"/>
    <w:rsid w:val="004512F5"/>
    <w:rsid w:val="00452E0D"/>
    <w:rsid w:val="00453A0C"/>
    <w:rsid w:val="00454342"/>
    <w:rsid w:val="00454B10"/>
    <w:rsid w:val="00455AA8"/>
    <w:rsid w:val="0045773F"/>
    <w:rsid w:val="00460F4D"/>
    <w:rsid w:val="00461632"/>
    <w:rsid w:val="00461E60"/>
    <w:rsid w:val="004620C7"/>
    <w:rsid w:val="00463F4B"/>
    <w:rsid w:val="00464422"/>
    <w:rsid w:val="004647DA"/>
    <w:rsid w:val="004649D7"/>
    <w:rsid w:val="00473AF3"/>
    <w:rsid w:val="00474062"/>
    <w:rsid w:val="00475357"/>
    <w:rsid w:val="00475B2B"/>
    <w:rsid w:val="00477D6B"/>
    <w:rsid w:val="00481301"/>
    <w:rsid w:val="00481A90"/>
    <w:rsid w:val="00483C5B"/>
    <w:rsid w:val="00484141"/>
    <w:rsid w:val="0048787A"/>
    <w:rsid w:val="0049447E"/>
    <w:rsid w:val="0049458C"/>
    <w:rsid w:val="00494910"/>
    <w:rsid w:val="00495416"/>
    <w:rsid w:val="0049573B"/>
    <w:rsid w:val="00495F7D"/>
    <w:rsid w:val="004961F0"/>
    <w:rsid w:val="00496767"/>
    <w:rsid w:val="004A1658"/>
    <w:rsid w:val="004A491B"/>
    <w:rsid w:val="004A5339"/>
    <w:rsid w:val="004A62E9"/>
    <w:rsid w:val="004A7312"/>
    <w:rsid w:val="004B03B5"/>
    <w:rsid w:val="004B0B18"/>
    <w:rsid w:val="004B4751"/>
    <w:rsid w:val="004B4CBD"/>
    <w:rsid w:val="004B4F4B"/>
    <w:rsid w:val="004B5151"/>
    <w:rsid w:val="004B6C35"/>
    <w:rsid w:val="004B6C7E"/>
    <w:rsid w:val="004B73EA"/>
    <w:rsid w:val="004C1F7E"/>
    <w:rsid w:val="004C5E74"/>
    <w:rsid w:val="004C71AB"/>
    <w:rsid w:val="004D1028"/>
    <w:rsid w:val="004D1BA0"/>
    <w:rsid w:val="004D216A"/>
    <w:rsid w:val="004D3155"/>
    <w:rsid w:val="004D3599"/>
    <w:rsid w:val="004D39C4"/>
    <w:rsid w:val="004D4D17"/>
    <w:rsid w:val="004D57D9"/>
    <w:rsid w:val="004D6103"/>
    <w:rsid w:val="004E1389"/>
    <w:rsid w:val="004E42F7"/>
    <w:rsid w:val="004E4537"/>
    <w:rsid w:val="004E69B6"/>
    <w:rsid w:val="004F0926"/>
    <w:rsid w:val="004F0ADC"/>
    <w:rsid w:val="004F2137"/>
    <w:rsid w:val="004F3436"/>
    <w:rsid w:val="004F370A"/>
    <w:rsid w:val="004F39C9"/>
    <w:rsid w:val="004F4AED"/>
    <w:rsid w:val="004F63C6"/>
    <w:rsid w:val="004F770A"/>
    <w:rsid w:val="00501581"/>
    <w:rsid w:val="00503690"/>
    <w:rsid w:val="00505F48"/>
    <w:rsid w:val="005060BF"/>
    <w:rsid w:val="00510624"/>
    <w:rsid w:val="00510858"/>
    <w:rsid w:val="00511934"/>
    <w:rsid w:val="00511976"/>
    <w:rsid w:val="00512601"/>
    <w:rsid w:val="0051414C"/>
    <w:rsid w:val="005167D6"/>
    <w:rsid w:val="005169CE"/>
    <w:rsid w:val="0052566D"/>
    <w:rsid w:val="0053057A"/>
    <w:rsid w:val="00530C9A"/>
    <w:rsid w:val="00532BEE"/>
    <w:rsid w:val="00537937"/>
    <w:rsid w:val="005419BA"/>
    <w:rsid w:val="0054282C"/>
    <w:rsid w:val="005428EA"/>
    <w:rsid w:val="005447E5"/>
    <w:rsid w:val="00544BD6"/>
    <w:rsid w:val="005453FC"/>
    <w:rsid w:val="00545C1A"/>
    <w:rsid w:val="00553B63"/>
    <w:rsid w:val="005562A2"/>
    <w:rsid w:val="00556856"/>
    <w:rsid w:val="00557D00"/>
    <w:rsid w:val="00557D96"/>
    <w:rsid w:val="00560891"/>
    <w:rsid w:val="00560A29"/>
    <w:rsid w:val="00560BAE"/>
    <w:rsid w:val="00560E57"/>
    <w:rsid w:val="00562408"/>
    <w:rsid w:val="005626D2"/>
    <w:rsid w:val="0056429E"/>
    <w:rsid w:val="00565E3E"/>
    <w:rsid w:val="005709FA"/>
    <w:rsid w:val="00570C24"/>
    <w:rsid w:val="005711A1"/>
    <w:rsid w:val="005729BC"/>
    <w:rsid w:val="00577A97"/>
    <w:rsid w:val="00580449"/>
    <w:rsid w:val="00582BCD"/>
    <w:rsid w:val="00584AD4"/>
    <w:rsid w:val="00586C43"/>
    <w:rsid w:val="00587962"/>
    <w:rsid w:val="00590859"/>
    <w:rsid w:val="00590F29"/>
    <w:rsid w:val="00594948"/>
    <w:rsid w:val="00594D27"/>
    <w:rsid w:val="00596904"/>
    <w:rsid w:val="00596999"/>
    <w:rsid w:val="005A0992"/>
    <w:rsid w:val="005A24EE"/>
    <w:rsid w:val="005A34C4"/>
    <w:rsid w:val="005A4191"/>
    <w:rsid w:val="005A47CD"/>
    <w:rsid w:val="005A5DF7"/>
    <w:rsid w:val="005A5FD2"/>
    <w:rsid w:val="005A6FA9"/>
    <w:rsid w:val="005A7923"/>
    <w:rsid w:val="005B3265"/>
    <w:rsid w:val="005B57BB"/>
    <w:rsid w:val="005B5FB3"/>
    <w:rsid w:val="005B695E"/>
    <w:rsid w:val="005B6EF7"/>
    <w:rsid w:val="005C0740"/>
    <w:rsid w:val="005C07C1"/>
    <w:rsid w:val="005C09A3"/>
    <w:rsid w:val="005C0F01"/>
    <w:rsid w:val="005C1FC1"/>
    <w:rsid w:val="005C4F85"/>
    <w:rsid w:val="005C784E"/>
    <w:rsid w:val="005D48CF"/>
    <w:rsid w:val="005D7F44"/>
    <w:rsid w:val="005E0C97"/>
    <w:rsid w:val="005E25EF"/>
    <w:rsid w:val="005E27A8"/>
    <w:rsid w:val="005E412C"/>
    <w:rsid w:val="005E607E"/>
    <w:rsid w:val="005E628E"/>
    <w:rsid w:val="005E7D1A"/>
    <w:rsid w:val="005F0A11"/>
    <w:rsid w:val="005F0CC0"/>
    <w:rsid w:val="005F1425"/>
    <w:rsid w:val="0060062E"/>
    <w:rsid w:val="00600DA1"/>
    <w:rsid w:val="00601678"/>
    <w:rsid w:val="00601760"/>
    <w:rsid w:val="00602129"/>
    <w:rsid w:val="00602837"/>
    <w:rsid w:val="00603BF0"/>
    <w:rsid w:val="00605827"/>
    <w:rsid w:val="0060705B"/>
    <w:rsid w:val="0061132A"/>
    <w:rsid w:val="006123F8"/>
    <w:rsid w:val="00615CD6"/>
    <w:rsid w:val="00620614"/>
    <w:rsid w:val="00621844"/>
    <w:rsid w:val="00622C55"/>
    <w:rsid w:val="00625257"/>
    <w:rsid w:val="006266E3"/>
    <w:rsid w:val="00627E7B"/>
    <w:rsid w:val="00630F1E"/>
    <w:rsid w:val="006330AC"/>
    <w:rsid w:val="006331F8"/>
    <w:rsid w:val="00634FFE"/>
    <w:rsid w:val="0063591A"/>
    <w:rsid w:val="00637732"/>
    <w:rsid w:val="00640852"/>
    <w:rsid w:val="00640E93"/>
    <w:rsid w:val="00641C9B"/>
    <w:rsid w:val="00642163"/>
    <w:rsid w:val="006429C1"/>
    <w:rsid w:val="00646050"/>
    <w:rsid w:val="00646945"/>
    <w:rsid w:val="00646C78"/>
    <w:rsid w:val="00646D6E"/>
    <w:rsid w:val="00652266"/>
    <w:rsid w:val="00656218"/>
    <w:rsid w:val="006621E7"/>
    <w:rsid w:val="0066251C"/>
    <w:rsid w:val="006633EB"/>
    <w:rsid w:val="0066355B"/>
    <w:rsid w:val="00665532"/>
    <w:rsid w:val="00670506"/>
    <w:rsid w:val="006713CA"/>
    <w:rsid w:val="00671914"/>
    <w:rsid w:val="006719BE"/>
    <w:rsid w:val="00671D24"/>
    <w:rsid w:val="00671E0F"/>
    <w:rsid w:val="006728E8"/>
    <w:rsid w:val="0067513B"/>
    <w:rsid w:val="00676C5C"/>
    <w:rsid w:val="00682F0F"/>
    <w:rsid w:val="0068360B"/>
    <w:rsid w:val="006850DD"/>
    <w:rsid w:val="00687409"/>
    <w:rsid w:val="00687BCA"/>
    <w:rsid w:val="00687CCA"/>
    <w:rsid w:val="006915DC"/>
    <w:rsid w:val="00691CEA"/>
    <w:rsid w:val="006926DA"/>
    <w:rsid w:val="00695558"/>
    <w:rsid w:val="006961CF"/>
    <w:rsid w:val="006A06C5"/>
    <w:rsid w:val="006A3072"/>
    <w:rsid w:val="006A4515"/>
    <w:rsid w:val="006A4E59"/>
    <w:rsid w:val="006A50D6"/>
    <w:rsid w:val="006A6B7A"/>
    <w:rsid w:val="006A77DA"/>
    <w:rsid w:val="006B303B"/>
    <w:rsid w:val="006B5980"/>
    <w:rsid w:val="006B5D59"/>
    <w:rsid w:val="006B71ED"/>
    <w:rsid w:val="006B7781"/>
    <w:rsid w:val="006B7AA4"/>
    <w:rsid w:val="006C07FD"/>
    <w:rsid w:val="006C4429"/>
    <w:rsid w:val="006C54A6"/>
    <w:rsid w:val="006C7E0C"/>
    <w:rsid w:val="006D1848"/>
    <w:rsid w:val="006D22BF"/>
    <w:rsid w:val="006D4E91"/>
    <w:rsid w:val="006D5E0F"/>
    <w:rsid w:val="006D6639"/>
    <w:rsid w:val="006E0A76"/>
    <w:rsid w:val="006E2672"/>
    <w:rsid w:val="006F5F20"/>
    <w:rsid w:val="006F7653"/>
    <w:rsid w:val="007007AF"/>
    <w:rsid w:val="00700F0C"/>
    <w:rsid w:val="0070139D"/>
    <w:rsid w:val="00701DE3"/>
    <w:rsid w:val="00703D63"/>
    <w:rsid w:val="00704B8F"/>
    <w:rsid w:val="00704F9A"/>
    <w:rsid w:val="00705897"/>
    <w:rsid w:val="007058FB"/>
    <w:rsid w:val="007069EF"/>
    <w:rsid w:val="00710192"/>
    <w:rsid w:val="007139C3"/>
    <w:rsid w:val="0071615F"/>
    <w:rsid w:val="00716C59"/>
    <w:rsid w:val="007170E9"/>
    <w:rsid w:val="00721DF7"/>
    <w:rsid w:val="007233B0"/>
    <w:rsid w:val="007256EE"/>
    <w:rsid w:val="0072678F"/>
    <w:rsid w:val="00727137"/>
    <w:rsid w:val="00727890"/>
    <w:rsid w:val="007318C9"/>
    <w:rsid w:val="00732002"/>
    <w:rsid w:val="00732492"/>
    <w:rsid w:val="00736390"/>
    <w:rsid w:val="0073667D"/>
    <w:rsid w:val="00736D97"/>
    <w:rsid w:val="007370BB"/>
    <w:rsid w:val="00737327"/>
    <w:rsid w:val="007378AC"/>
    <w:rsid w:val="00740104"/>
    <w:rsid w:val="00740681"/>
    <w:rsid w:val="00741443"/>
    <w:rsid w:val="007430E1"/>
    <w:rsid w:val="00750086"/>
    <w:rsid w:val="007520C2"/>
    <w:rsid w:val="007603F8"/>
    <w:rsid w:val="00761B04"/>
    <w:rsid w:val="00765438"/>
    <w:rsid w:val="00765B85"/>
    <w:rsid w:val="00765F19"/>
    <w:rsid w:val="00766001"/>
    <w:rsid w:val="0077194E"/>
    <w:rsid w:val="00772F3D"/>
    <w:rsid w:val="0077520C"/>
    <w:rsid w:val="0077538F"/>
    <w:rsid w:val="00775D8F"/>
    <w:rsid w:val="00776317"/>
    <w:rsid w:val="0077682E"/>
    <w:rsid w:val="00777314"/>
    <w:rsid w:val="0078051F"/>
    <w:rsid w:val="00781DF6"/>
    <w:rsid w:val="00784273"/>
    <w:rsid w:val="00785DB4"/>
    <w:rsid w:val="00787519"/>
    <w:rsid w:val="007941DB"/>
    <w:rsid w:val="00794B84"/>
    <w:rsid w:val="00795122"/>
    <w:rsid w:val="00796E7E"/>
    <w:rsid w:val="007A173A"/>
    <w:rsid w:val="007A1795"/>
    <w:rsid w:val="007A2FE9"/>
    <w:rsid w:val="007A49EB"/>
    <w:rsid w:val="007A4D1E"/>
    <w:rsid w:val="007A6E80"/>
    <w:rsid w:val="007A707B"/>
    <w:rsid w:val="007B06FD"/>
    <w:rsid w:val="007B3A70"/>
    <w:rsid w:val="007B401C"/>
    <w:rsid w:val="007B5CFB"/>
    <w:rsid w:val="007B6A58"/>
    <w:rsid w:val="007C033F"/>
    <w:rsid w:val="007C1CB9"/>
    <w:rsid w:val="007C23C5"/>
    <w:rsid w:val="007C2BDB"/>
    <w:rsid w:val="007C30A5"/>
    <w:rsid w:val="007C35CE"/>
    <w:rsid w:val="007C38C1"/>
    <w:rsid w:val="007C5379"/>
    <w:rsid w:val="007C69C2"/>
    <w:rsid w:val="007C721C"/>
    <w:rsid w:val="007C7DF0"/>
    <w:rsid w:val="007D0FF8"/>
    <w:rsid w:val="007D1225"/>
    <w:rsid w:val="007D1613"/>
    <w:rsid w:val="007D3245"/>
    <w:rsid w:val="007D32F6"/>
    <w:rsid w:val="007D6B6D"/>
    <w:rsid w:val="007E4284"/>
    <w:rsid w:val="007E4DAE"/>
    <w:rsid w:val="007E54B6"/>
    <w:rsid w:val="007F3669"/>
    <w:rsid w:val="007F3FC9"/>
    <w:rsid w:val="008002C7"/>
    <w:rsid w:val="008006A3"/>
    <w:rsid w:val="008019B1"/>
    <w:rsid w:val="00803570"/>
    <w:rsid w:val="00803CED"/>
    <w:rsid w:val="008045F9"/>
    <w:rsid w:val="0081198E"/>
    <w:rsid w:val="00811E97"/>
    <w:rsid w:val="008120D7"/>
    <w:rsid w:val="00812851"/>
    <w:rsid w:val="008154BC"/>
    <w:rsid w:val="008172E0"/>
    <w:rsid w:val="00821186"/>
    <w:rsid w:val="00823201"/>
    <w:rsid w:val="00824CA8"/>
    <w:rsid w:val="0082772B"/>
    <w:rsid w:val="00830144"/>
    <w:rsid w:val="0083158B"/>
    <w:rsid w:val="0083365F"/>
    <w:rsid w:val="00833923"/>
    <w:rsid w:val="0083428B"/>
    <w:rsid w:val="008356E3"/>
    <w:rsid w:val="00835EBF"/>
    <w:rsid w:val="00835F73"/>
    <w:rsid w:val="00840429"/>
    <w:rsid w:val="00840749"/>
    <w:rsid w:val="00840B91"/>
    <w:rsid w:val="00841FBC"/>
    <w:rsid w:val="008422E3"/>
    <w:rsid w:val="008439CE"/>
    <w:rsid w:val="0084424B"/>
    <w:rsid w:val="00852BB9"/>
    <w:rsid w:val="00853C72"/>
    <w:rsid w:val="00853E29"/>
    <w:rsid w:val="008627D0"/>
    <w:rsid w:val="008660D6"/>
    <w:rsid w:val="00866325"/>
    <w:rsid w:val="0086712A"/>
    <w:rsid w:val="00870545"/>
    <w:rsid w:val="0087184C"/>
    <w:rsid w:val="008718EA"/>
    <w:rsid w:val="00871F8F"/>
    <w:rsid w:val="00873105"/>
    <w:rsid w:val="00873EE5"/>
    <w:rsid w:val="0087567F"/>
    <w:rsid w:val="00876077"/>
    <w:rsid w:val="00880848"/>
    <w:rsid w:val="008810DA"/>
    <w:rsid w:val="008837CC"/>
    <w:rsid w:val="00883AB9"/>
    <w:rsid w:val="00892721"/>
    <w:rsid w:val="00892823"/>
    <w:rsid w:val="008A022A"/>
    <w:rsid w:val="008A4277"/>
    <w:rsid w:val="008A6BC8"/>
    <w:rsid w:val="008A7747"/>
    <w:rsid w:val="008B02DF"/>
    <w:rsid w:val="008B07B7"/>
    <w:rsid w:val="008B0D87"/>
    <w:rsid w:val="008B2CC1"/>
    <w:rsid w:val="008B2E84"/>
    <w:rsid w:val="008B4B5E"/>
    <w:rsid w:val="008B5FDD"/>
    <w:rsid w:val="008B60B2"/>
    <w:rsid w:val="008B77A5"/>
    <w:rsid w:val="008C0BBA"/>
    <w:rsid w:val="008C1780"/>
    <w:rsid w:val="008C1B12"/>
    <w:rsid w:val="008C39F2"/>
    <w:rsid w:val="008C3C3F"/>
    <w:rsid w:val="008C5129"/>
    <w:rsid w:val="008C55DF"/>
    <w:rsid w:val="008C7D76"/>
    <w:rsid w:val="008C7F30"/>
    <w:rsid w:val="008D1EAB"/>
    <w:rsid w:val="008D4114"/>
    <w:rsid w:val="008D56F4"/>
    <w:rsid w:val="008D57EE"/>
    <w:rsid w:val="008D5B5C"/>
    <w:rsid w:val="008D720D"/>
    <w:rsid w:val="008D7D85"/>
    <w:rsid w:val="008E073C"/>
    <w:rsid w:val="008E0BA7"/>
    <w:rsid w:val="008E195D"/>
    <w:rsid w:val="008E3804"/>
    <w:rsid w:val="008E3BEC"/>
    <w:rsid w:val="008E54FC"/>
    <w:rsid w:val="008E57E3"/>
    <w:rsid w:val="008E5BA1"/>
    <w:rsid w:val="008E6EF5"/>
    <w:rsid w:val="008E73E4"/>
    <w:rsid w:val="008F06C4"/>
    <w:rsid w:val="008F21AB"/>
    <w:rsid w:val="008F2554"/>
    <w:rsid w:val="008F2843"/>
    <w:rsid w:val="008F3EBF"/>
    <w:rsid w:val="008F545C"/>
    <w:rsid w:val="008F7438"/>
    <w:rsid w:val="008F759B"/>
    <w:rsid w:val="00902302"/>
    <w:rsid w:val="00903EE4"/>
    <w:rsid w:val="0090458D"/>
    <w:rsid w:val="009057CF"/>
    <w:rsid w:val="00906EE6"/>
    <w:rsid w:val="00907055"/>
    <w:rsid w:val="0090731E"/>
    <w:rsid w:val="00911950"/>
    <w:rsid w:val="00912303"/>
    <w:rsid w:val="0091494B"/>
    <w:rsid w:val="00916CB5"/>
    <w:rsid w:val="00916EE2"/>
    <w:rsid w:val="009179A6"/>
    <w:rsid w:val="009238A9"/>
    <w:rsid w:val="0092491D"/>
    <w:rsid w:val="009249AC"/>
    <w:rsid w:val="00926367"/>
    <w:rsid w:val="00927D05"/>
    <w:rsid w:val="00931F51"/>
    <w:rsid w:val="0093268D"/>
    <w:rsid w:val="00933A36"/>
    <w:rsid w:val="00935EC5"/>
    <w:rsid w:val="00936610"/>
    <w:rsid w:val="00940727"/>
    <w:rsid w:val="00940755"/>
    <w:rsid w:val="00941F39"/>
    <w:rsid w:val="0094238A"/>
    <w:rsid w:val="00944C8B"/>
    <w:rsid w:val="00944FE6"/>
    <w:rsid w:val="0094500F"/>
    <w:rsid w:val="009458E8"/>
    <w:rsid w:val="00945B89"/>
    <w:rsid w:val="00946065"/>
    <w:rsid w:val="009467F0"/>
    <w:rsid w:val="00947B43"/>
    <w:rsid w:val="0095390C"/>
    <w:rsid w:val="009542D7"/>
    <w:rsid w:val="00954EAC"/>
    <w:rsid w:val="00955EB2"/>
    <w:rsid w:val="00956215"/>
    <w:rsid w:val="009615CA"/>
    <w:rsid w:val="0096560A"/>
    <w:rsid w:val="00966A22"/>
    <w:rsid w:val="0096722F"/>
    <w:rsid w:val="0097001B"/>
    <w:rsid w:val="009707AD"/>
    <w:rsid w:val="0097102C"/>
    <w:rsid w:val="00971433"/>
    <w:rsid w:val="00973E27"/>
    <w:rsid w:val="00973FBB"/>
    <w:rsid w:val="0097632F"/>
    <w:rsid w:val="00977BF3"/>
    <w:rsid w:val="00980843"/>
    <w:rsid w:val="00980EB1"/>
    <w:rsid w:val="00985B9A"/>
    <w:rsid w:val="00986657"/>
    <w:rsid w:val="009922D1"/>
    <w:rsid w:val="009932B1"/>
    <w:rsid w:val="00994FFC"/>
    <w:rsid w:val="00995615"/>
    <w:rsid w:val="00996616"/>
    <w:rsid w:val="00997B7D"/>
    <w:rsid w:val="009A1D09"/>
    <w:rsid w:val="009A322A"/>
    <w:rsid w:val="009A3861"/>
    <w:rsid w:val="009A487D"/>
    <w:rsid w:val="009A58B6"/>
    <w:rsid w:val="009B0893"/>
    <w:rsid w:val="009B1CC4"/>
    <w:rsid w:val="009B227D"/>
    <w:rsid w:val="009B2F04"/>
    <w:rsid w:val="009B6535"/>
    <w:rsid w:val="009B6693"/>
    <w:rsid w:val="009B6A72"/>
    <w:rsid w:val="009B7289"/>
    <w:rsid w:val="009C04AE"/>
    <w:rsid w:val="009C4199"/>
    <w:rsid w:val="009C443C"/>
    <w:rsid w:val="009C5A52"/>
    <w:rsid w:val="009C69CB"/>
    <w:rsid w:val="009C7213"/>
    <w:rsid w:val="009C73FC"/>
    <w:rsid w:val="009D25DA"/>
    <w:rsid w:val="009D4323"/>
    <w:rsid w:val="009D4800"/>
    <w:rsid w:val="009D6F2A"/>
    <w:rsid w:val="009E0102"/>
    <w:rsid w:val="009E0F9D"/>
    <w:rsid w:val="009E2791"/>
    <w:rsid w:val="009E3F6F"/>
    <w:rsid w:val="009E42F4"/>
    <w:rsid w:val="009E56EC"/>
    <w:rsid w:val="009E790F"/>
    <w:rsid w:val="009F237C"/>
    <w:rsid w:val="009F3107"/>
    <w:rsid w:val="009F32D3"/>
    <w:rsid w:val="009F3BF9"/>
    <w:rsid w:val="009F499F"/>
    <w:rsid w:val="009F50CF"/>
    <w:rsid w:val="009F698D"/>
    <w:rsid w:val="00A0099F"/>
    <w:rsid w:val="00A016F1"/>
    <w:rsid w:val="00A018A6"/>
    <w:rsid w:val="00A01B3B"/>
    <w:rsid w:val="00A0295E"/>
    <w:rsid w:val="00A0313F"/>
    <w:rsid w:val="00A11800"/>
    <w:rsid w:val="00A11E7A"/>
    <w:rsid w:val="00A149B3"/>
    <w:rsid w:val="00A15F25"/>
    <w:rsid w:val="00A20A14"/>
    <w:rsid w:val="00A20D9E"/>
    <w:rsid w:val="00A213AE"/>
    <w:rsid w:val="00A21E10"/>
    <w:rsid w:val="00A22580"/>
    <w:rsid w:val="00A246DF"/>
    <w:rsid w:val="00A25118"/>
    <w:rsid w:val="00A251A7"/>
    <w:rsid w:val="00A25255"/>
    <w:rsid w:val="00A25AED"/>
    <w:rsid w:val="00A26A1C"/>
    <w:rsid w:val="00A26DBA"/>
    <w:rsid w:val="00A32A4C"/>
    <w:rsid w:val="00A32BB2"/>
    <w:rsid w:val="00A347C3"/>
    <w:rsid w:val="00A34902"/>
    <w:rsid w:val="00A34E7B"/>
    <w:rsid w:val="00A355B9"/>
    <w:rsid w:val="00A41075"/>
    <w:rsid w:val="00A415A3"/>
    <w:rsid w:val="00A41CA3"/>
    <w:rsid w:val="00A427DB"/>
    <w:rsid w:val="00A429CD"/>
    <w:rsid w:val="00A42DAF"/>
    <w:rsid w:val="00A442C7"/>
    <w:rsid w:val="00A44AE2"/>
    <w:rsid w:val="00A44C87"/>
    <w:rsid w:val="00A45BD8"/>
    <w:rsid w:val="00A45DC2"/>
    <w:rsid w:val="00A47C65"/>
    <w:rsid w:val="00A50C13"/>
    <w:rsid w:val="00A52417"/>
    <w:rsid w:val="00A526AD"/>
    <w:rsid w:val="00A539E0"/>
    <w:rsid w:val="00A54255"/>
    <w:rsid w:val="00A5426E"/>
    <w:rsid w:val="00A5588B"/>
    <w:rsid w:val="00A56C07"/>
    <w:rsid w:val="00A61489"/>
    <w:rsid w:val="00A61B5A"/>
    <w:rsid w:val="00A62600"/>
    <w:rsid w:val="00A63E43"/>
    <w:rsid w:val="00A6532F"/>
    <w:rsid w:val="00A6715D"/>
    <w:rsid w:val="00A70A53"/>
    <w:rsid w:val="00A73354"/>
    <w:rsid w:val="00A7647C"/>
    <w:rsid w:val="00A767FC"/>
    <w:rsid w:val="00A778BF"/>
    <w:rsid w:val="00A80D0C"/>
    <w:rsid w:val="00A82E7B"/>
    <w:rsid w:val="00A83467"/>
    <w:rsid w:val="00A84EC4"/>
    <w:rsid w:val="00A85B8E"/>
    <w:rsid w:val="00A90553"/>
    <w:rsid w:val="00A96401"/>
    <w:rsid w:val="00A966C2"/>
    <w:rsid w:val="00AA4C12"/>
    <w:rsid w:val="00AA5D35"/>
    <w:rsid w:val="00AB030E"/>
    <w:rsid w:val="00AB04E0"/>
    <w:rsid w:val="00AB0A49"/>
    <w:rsid w:val="00AB136C"/>
    <w:rsid w:val="00AB1BF1"/>
    <w:rsid w:val="00AB1E74"/>
    <w:rsid w:val="00AB4DDC"/>
    <w:rsid w:val="00AB5030"/>
    <w:rsid w:val="00AB6ABB"/>
    <w:rsid w:val="00AB7FEE"/>
    <w:rsid w:val="00AC1C4E"/>
    <w:rsid w:val="00AC205C"/>
    <w:rsid w:val="00AC23DD"/>
    <w:rsid w:val="00AC269F"/>
    <w:rsid w:val="00AC27E5"/>
    <w:rsid w:val="00AC3273"/>
    <w:rsid w:val="00AC33DE"/>
    <w:rsid w:val="00AC3842"/>
    <w:rsid w:val="00AC59CF"/>
    <w:rsid w:val="00AC64E5"/>
    <w:rsid w:val="00AC6C4C"/>
    <w:rsid w:val="00AD155B"/>
    <w:rsid w:val="00AD1645"/>
    <w:rsid w:val="00AD1A71"/>
    <w:rsid w:val="00AD28E4"/>
    <w:rsid w:val="00AD2D54"/>
    <w:rsid w:val="00AD3287"/>
    <w:rsid w:val="00AD41BC"/>
    <w:rsid w:val="00AD4E54"/>
    <w:rsid w:val="00AD5096"/>
    <w:rsid w:val="00AD55CE"/>
    <w:rsid w:val="00AD7C02"/>
    <w:rsid w:val="00AD7FF9"/>
    <w:rsid w:val="00AE12AD"/>
    <w:rsid w:val="00AE162E"/>
    <w:rsid w:val="00AE180E"/>
    <w:rsid w:val="00AE1A13"/>
    <w:rsid w:val="00AE2FE8"/>
    <w:rsid w:val="00AE3EA4"/>
    <w:rsid w:val="00AE416E"/>
    <w:rsid w:val="00AE42E8"/>
    <w:rsid w:val="00AE7B00"/>
    <w:rsid w:val="00AF08F2"/>
    <w:rsid w:val="00AF1682"/>
    <w:rsid w:val="00AF2357"/>
    <w:rsid w:val="00AF41A2"/>
    <w:rsid w:val="00AF44B7"/>
    <w:rsid w:val="00AF48B2"/>
    <w:rsid w:val="00AF48FD"/>
    <w:rsid w:val="00AF566E"/>
    <w:rsid w:val="00AF57E8"/>
    <w:rsid w:val="00AF5C73"/>
    <w:rsid w:val="00AF6E4A"/>
    <w:rsid w:val="00B01089"/>
    <w:rsid w:val="00B03128"/>
    <w:rsid w:val="00B032DE"/>
    <w:rsid w:val="00B05A69"/>
    <w:rsid w:val="00B06F29"/>
    <w:rsid w:val="00B0723E"/>
    <w:rsid w:val="00B0726D"/>
    <w:rsid w:val="00B07C3A"/>
    <w:rsid w:val="00B10B80"/>
    <w:rsid w:val="00B13B8B"/>
    <w:rsid w:val="00B1535D"/>
    <w:rsid w:val="00B169C8"/>
    <w:rsid w:val="00B16B46"/>
    <w:rsid w:val="00B1732D"/>
    <w:rsid w:val="00B1783B"/>
    <w:rsid w:val="00B2065E"/>
    <w:rsid w:val="00B219B4"/>
    <w:rsid w:val="00B21FBA"/>
    <w:rsid w:val="00B228E2"/>
    <w:rsid w:val="00B249C5"/>
    <w:rsid w:val="00B264C4"/>
    <w:rsid w:val="00B33A23"/>
    <w:rsid w:val="00B34CD3"/>
    <w:rsid w:val="00B368A4"/>
    <w:rsid w:val="00B40598"/>
    <w:rsid w:val="00B41891"/>
    <w:rsid w:val="00B437A0"/>
    <w:rsid w:val="00B450D5"/>
    <w:rsid w:val="00B4766B"/>
    <w:rsid w:val="00B503EF"/>
    <w:rsid w:val="00B50603"/>
    <w:rsid w:val="00B50B99"/>
    <w:rsid w:val="00B52249"/>
    <w:rsid w:val="00B52867"/>
    <w:rsid w:val="00B5672A"/>
    <w:rsid w:val="00B56B64"/>
    <w:rsid w:val="00B574C9"/>
    <w:rsid w:val="00B57A70"/>
    <w:rsid w:val="00B62CD9"/>
    <w:rsid w:val="00B62FF8"/>
    <w:rsid w:val="00B6427E"/>
    <w:rsid w:val="00B64C9A"/>
    <w:rsid w:val="00B664EE"/>
    <w:rsid w:val="00B66D2B"/>
    <w:rsid w:val="00B709DF"/>
    <w:rsid w:val="00B721C2"/>
    <w:rsid w:val="00B738D0"/>
    <w:rsid w:val="00B73C75"/>
    <w:rsid w:val="00B74AE2"/>
    <w:rsid w:val="00B751AE"/>
    <w:rsid w:val="00B75363"/>
    <w:rsid w:val="00B7587E"/>
    <w:rsid w:val="00B75E65"/>
    <w:rsid w:val="00B76151"/>
    <w:rsid w:val="00B761A4"/>
    <w:rsid w:val="00B76709"/>
    <w:rsid w:val="00B8008D"/>
    <w:rsid w:val="00B83389"/>
    <w:rsid w:val="00B85797"/>
    <w:rsid w:val="00B87693"/>
    <w:rsid w:val="00B87D74"/>
    <w:rsid w:val="00B92908"/>
    <w:rsid w:val="00B932E1"/>
    <w:rsid w:val="00B944D1"/>
    <w:rsid w:val="00B949A9"/>
    <w:rsid w:val="00B94CDC"/>
    <w:rsid w:val="00B959B6"/>
    <w:rsid w:val="00B959E3"/>
    <w:rsid w:val="00B9734B"/>
    <w:rsid w:val="00B97479"/>
    <w:rsid w:val="00B97569"/>
    <w:rsid w:val="00BA0B42"/>
    <w:rsid w:val="00BA0CE6"/>
    <w:rsid w:val="00BA17D2"/>
    <w:rsid w:val="00BA2719"/>
    <w:rsid w:val="00BA27B5"/>
    <w:rsid w:val="00BA40FF"/>
    <w:rsid w:val="00BA49E1"/>
    <w:rsid w:val="00BA5790"/>
    <w:rsid w:val="00BA5E9C"/>
    <w:rsid w:val="00BA63F1"/>
    <w:rsid w:val="00BA6C9A"/>
    <w:rsid w:val="00BA6EE2"/>
    <w:rsid w:val="00BA723C"/>
    <w:rsid w:val="00BB0A86"/>
    <w:rsid w:val="00BB10BD"/>
    <w:rsid w:val="00BB1AE1"/>
    <w:rsid w:val="00BB27A0"/>
    <w:rsid w:val="00BB3C69"/>
    <w:rsid w:val="00BB4F8C"/>
    <w:rsid w:val="00BB6C24"/>
    <w:rsid w:val="00BB75E3"/>
    <w:rsid w:val="00BC118F"/>
    <w:rsid w:val="00BC154D"/>
    <w:rsid w:val="00BC225E"/>
    <w:rsid w:val="00BC3222"/>
    <w:rsid w:val="00BC5538"/>
    <w:rsid w:val="00BC5DBE"/>
    <w:rsid w:val="00BC5FED"/>
    <w:rsid w:val="00BC65F0"/>
    <w:rsid w:val="00BC6A29"/>
    <w:rsid w:val="00BC6F28"/>
    <w:rsid w:val="00BC706D"/>
    <w:rsid w:val="00BD137D"/>
    <w:rsid w:val="00BD13B6"/>
    <w:rsid w:val="00BD282C"/>
    <w:rsid w:val="00BD3B7A"/>
    <w:rsid w:val="00BD40B3"/>
    <w:rsid w:val="00BD5331"/>
    <w:rsid w:val="00BD56AF"/>
    <w:rsid w:val="00BD676F"/>
    <w:rsid w:val="00BD6BAE"/>
    <w:rsid w:val="00BD6C5C"/>
    <w:rsid w:val="00BD7A2A"/>
    <w:rsid w:val="00BE047E"/>
    <w:rsid w:val="00BE083F"/>
    <w:rsid w:val="00BE0C02"/>
    <w:rsid w:val="00BE2564"/>
    <w:rsid w:val="00BE2E5D"/>
    <w:rsid w:val="00BE750A"/>
    <w:rsid w:val="00BE7D0D"/>
    <w:rsid w:val="00BF0EB5"/>
    <w:rsid w:val="00BF22C9"/>
    <w:rsid w:val="00BF30B8"/>
    <w:rsid w:val="00BF4799"/>
    <w:rsid w:val="00BF4B13"/>
    <w:rsid w:val="00BF546F"/>
    <w:rsid w:val="00BF6442"/>
    <w:rsid w:val="00BF7905"/>
    <w:rsid w:val="00C010BB"/>
    <w:rsid w:val="00C0165F"/>
    <w:rsid w:val="00C028E5"/>
    <w:rsid w:val="00C0347B"/>
    <w:rsid w:val="00C03FBB"/>
    <w:rsid w:val="00C04469"/>
    <w:rsid w:val="00C06F2B"/>
    <w:rsid w:val="00C10E04"/>
    <w:rsid w:val="00C10E7F"/>
    <w:rsid w:val="00C10EE3"/>
    <w:rsid w:val="00C11BFE"/>
    <w:rsid w:val="00C146C6"/>
    <w:rsid w:val="00C15C7A"/>
    <w:rsid w:val="00C16AE8"/>
    <w:rsid w:val="00C16F20"/>
    <w:rsid w:val="00C17844"/>
    <w:rsid w:val="00C22F8E"/>
    <w:rsid w:val="00C23013"/>
    <w:rsid w:val="00C251BD"/>
    <w:rsid w:val="00C3091A"/>
    <w:rsid w:val="00C3105B"/>
    <w:rsid w:val="00C3130E"/>
    <w:rsid w:val="00C32A08"/>
    <w:rsid w:val="00C32D68"/>
    <w:rsid w:val="00C32DA3"/>
    <w:rsid w:val="00C346C6"/>
    <w:rsid w:val="00C35E40"/>
    <w:rsid w:val="00C37C05"/>
    <w:rsid w:val="00C402E3"/>
    <w:rsid w:val="00C40EA1"/>
    <w:rsid w:val="00C43496"/>
    <w:rsid w:val="00C4373A"/>
    <w:rsid w:val="00C445E7"/>
    <w:rsid w:val="00C45AFA"/>
    <w:rsid w:val="00C50726"/>
    <w:rsid w:val="00C50885"/>
    <w:rsid w:val="00C50B3B"/>
    <w:rsid w:val="00C52494"/>
    <w:rsid w:val="00C525AF"/>
    <w:rsid w:val="00C53AFC"/>
    <w:rsid w:val="00C53C70"/>
    <w:rsid w:val="00C605B0"/>
    <w:rsid w:val="00C60E18"/>
    <w:rsid w:val="00C615E9"/>
    <w:rsid w:val="00C616FC"/>
    <w:rsid w:val="00C61D65"/>
    <w:rsid w:val="00C62931"/>
    <w:rsid w:val="00C62CEB"/>
    <w:rsid w:val="00C63573"/>
    <w:rsid w:val="00C64136"/>
    <w:rsid w:val="00C65A39"/>
    <w:rsid w:val="00C65D39"/>
    <w:rsid w:val="00C667EB"/>
    <w:rsid w:val="00C669B9"/>
    <w:rsid w:val="00C66F86"/>
    <w:rsid w:val="00C71E6D"/>
    <w:rsid w:val="00C73556"/>
    <w:rsid w:val="00C755CA"/>
    <w:rsid w:val="00C7679A"/>
    <w:rsid w:val="00C770BE"/>
    <w:rsid w:val="00C81396"/>
    <w:rsid w:val="00C81845"/>
    <w:rsid w:val="00C8284C"/>
    <w:rsid w:val="00C82BC4"/>
    <w:rsid w:val="00C853A1"/>
    <w:rsid w:val="00C858C8"/>
    <w:rsid w:val="00C85AF6"/>
    <w:rsid w:val="00C862FC"/>
    <w:rsid w:val="00C910AC"/>
    <w:rsid w:val="00C9322B"/>
    <w:rsid w:val="00C94629"/>
    <w:rsid w:val="00C95BBF"/>
    <w:rsid w:val="00C977B6"/>
    <w:rsid w:val="00CA0C76"/>
    <w:rsid w:val="00CA462F"/>
    <w:rsid w:val="00CA5814"/>
    <w:rsid w:val="00CA5CD6"/>
    <w:rsid w:val="00CB15B6"/>
    <w:rsid w:val="00CB3A8B"/>
    <w:rsid w:val="00CB7426"/>
    <w:rsid w:val="00CB7581"/>
    <w:rsid w:val="00CB7770"/>
    <w:rsid w:val="00CB7DE2"/>
    <w:rsid w:val="00CC594A"/>
    <w:rsid w:val="00CD2A92"/>
    <w:rsid w:val="00CD4445"/>
    <w:rsid w:val="00CD48D2"/>
    <w:rsid w:val="00CD684D"/>
    <w:rsid w:val="00CD6A5B"/>
    <w:rsid w:val="00CD7692"/>
    <w:rsid w:val="00CD7AD2"/>
    <w:rsid w:val="00CE65D4"/>
    <w:rsid w:val="00CE6C5D"/>
    <w:rsid w:val="00CE77DA"/>
    <w:rsid w:val="00CF1890"/>
    <w:rsid w:val="00CF1D0B"/>
    <w:rsid w:val="00CF2275"/>
    <w:rsid w:val="00CF248C"/>
    <w:rsid w:val="00CF3431"/>
    <w:rsid w:val="00CF4D3A"/>
    <w:rsid w:val="00CF5BA3"/>
    <w:rsid w:val="00CF60F7"/>
    <w:rsid w:val="00CF6477"/>
    <w:rsid w:val="00CF6EB3"/>
    <w:rsid w:val="00CF7F63"/>
    <w:rsid w:val="00D0222F"/>
    <w:rsid w:val="00D02A25"/>
    <w:rsid w:val="00D03EA7"/>
    <w:rsid w:val="00D056BA"/>
    <w:rsid w:val="00D06400"/>
    <w:rsid w:val="00D06444"/>
    <w:rsid w:val="00D065F2"/>
    <w:rsid w:val="00D07CCD"/>
    <w:rsid w:val="00D1587F"/>
    <w:rsid w:val="00D20395"/>
    <w:rsid w:val="00D20771"/>
    <w:rsid w:val="00D220D0"/>
    <w:rsid w:val="00D22332"/>
    <w:rsid w:val="00D22A45"/>
    <w:rsid w:val="00D25509"/>
    <w:rsid w:val="00D25762"/>
    <w:rsid w:val="00D25E3B"/>
    <w:rsid w:val="00D26236"/>
    <w:rsid w:val="00D2771E"/>
    <w:rsid w:val="00D3055A"/>
    <w:rsid w:val="00D332E8"/>
    <w:rsid w:val="00D3462A"/>
    <w:rsid w:val="00D3712F"/>
    <w:rsid w:val="00D37A99"/>
    <w:rsid w:val="00D4106D"/>
    <w:rsid w:val="00D41BED"/>
    <w:rsid w:val="00D428F4"/>
    <w:rsid w:val="00D43929"/>
    <w:rsid w:val="00D445DC"/>
    <w:rsid w:val="00D4479B"/>
    <w:rsid w:val="00D44B25"/>
    <w:rsid w:val="00D44C82"/>
    <w:rsid w:val="00D45252"/>
    <w:rsid w:val="00D460FD"/>
    <w:rsid w:val="00D51C53"/>
    <w:rsid w:val="00D53886"/>
    <w:rsid w:val="00D5427E"/>
    <w:rsid w:val="00D548BC"/>
    <w:rsid w:val="00D54E95"/>
    <w:rsid w:val="00D56C12"/>
    <w:rsid w:val="00D57081"/>
    <w:rsid w:val="00D60BAD"/>
    <w:rsid w:val="00D62566"/>
    <w:rsid w:val="00D6563B"/>
    <w:rsid w:val="00D65B1E"/>
    <w:rsid w:val="00D66F05"/>
    <w:rsid w:val="00D700F1"/>
    <w:rsid w:val="00D71B4D"/>
    <w:rsid w:val="00D71C79"/>
    <w:rsid w:val="00D733AD"/>
    <w:rsid w:val="00D735AD"/>
    <w:rsid w:val="00D73931"/>
    <w:rsid w:val="00D74479"/>
    <w:rsid w:val="00D75AA1"/>
    <w:rsid w:val="00D764A2"/>
    <w:rsid w:val="00D76DC2"/>
    <w:rsid w:val="00D7780F"/>
    <w:rsid w:val="00D77F0C"/>
    <w:rsid w:val="00D8170B"/>
    <w:rsid w:val="00D8342A"/>
    <w:rsid w:val="00D842E4"/>
    <w:rsid w:val="00D85812"/>
    <w:rsid w:val="00D85C3E"/>
    <w:rsid w:val="00D902AD"/>
    <w:rsid w:val="00D92842"/>
    <w:rsid w:val="00D93247"/>
    <w:rsid w:val="00D93D55"/>
    <w:rsid w:val="00D95F88"/>
    <w:rsid w:val="00DA0361"/>
    <w:rsid w:val="00DA144C"/>
    <w:rsid w:val="00DA21D4"/>
    <w:rsid w:val="00DA2A61"/>
    <w:rsid w:val="00DA4CAD"/>
    <w:rsid w:val="00DA5572"/>
    <w:rsid w:val="00DA6497"/>
    <w:rsid w:val="00DA7004"/>
    <w:rsid w:val="00DA7235"/>
    <w:rsid w:val="00DA7F9D"/>
    <w:rsid w:val="00DB0D62"/>
    <w:rsid w:val="00DB152B"/>
    <w:rsid w:val="00DB540A"/>
    <w:rsid w:val="00DB55C9"/>
    <w:rsid w:val="00DB583C"/>
    <w:rsid w:val="00DC0AE8"/>
    <w:rsid w:val="00DC5B29"/>
    <w:rsid w:val="00DC6095"/>
    <w:rsid w:val="00DC6508"/>
    <w:rsid w:val="00DD1241"/>
    <w:rsid w:val="00DD1AD5"/>
    <w:rsid w:val="00DD3CE3"/>
    <w:rsid w:val="00DE114D"/>
    <w:rsid w:val="00DE1924"/>
    <w:rsid w:val="00DE1AA6"/>
    <w:rsid w:val="00DE32F1"/>
    <w:rsid w:val="00DE363E"/>
    <w:rsid w:val="00DE5A1E"/>
    <w:rsid w:val="00DF1AFC"/>
    <w:rsid w:val="00DF3418"/>
    <w:rsid w:val="00DF4484"/>
    <w:rsid w:val="00DF50FA"/>
    <w:rsid w:val="00DF6F99"/>
    <w:rsid w:val="00E002D3"/>
    <w:rsid w:val="00E01F56"/>
    <w:rsid w:val="00E04053"/>
    <w:rsid w:val="00E0458E"/>
    <w:rsid w:val="00E065CA"/>
    <w:rsid w:val="00E066B8"/>
    <w:rsid w:val="00E06DF6"/>
    <w:rsid w:val="00E07206"/>
    <w:rsid w:val="00E109A0"/>
    <w:rsid w:val="00E10BF5"/>
    <w:rsid w:val="00E12A38"/>
    <w:rsid w:val="00E161A2"/>
    <w:rsid w:val="00E17C76"/>
    <w:rsid w:val="00E2056D"/>
    <w:rsid w:val="00E24910"/>
    <w:rsid w:val="00E26D8D"/>
    <w:rsid w:val="00E26EEF"/>
    <w:rsid w:val="00E27FD2"/>
    <w:rsid w:val="00E32FC0"/>
    <w:rsid w:val="00E335FE"/>
    <w:rsid w:val="00E33B8E"/>
    <w:rsid w:val="00E34532"/>
    <w:rsid w:val="00E360FC"/>
    <w:rsid w:val="00E407EC"/>
    <w:rsid w:val="00E41BC0"/>
    <w:rsid w:val="00E41F1A"/>
    <w:rsid w:val="00E426CF"/>
    <w:rsid w:val="00E445A7"/>
    <w:rsid w:val="00E45040"/>
    <w:rsid w:val="00E45822"/>
    <w:rsid w:val="00E46B48"/>
    <w:rsid w:val="00E47FC8"/>
    <w:rsid w:val="00E5021F"/>
    <w:rsid w:val="00E51BCE"/>
    <w:rsid w:val="00E579EB"/>
    <w:rsid w:val="00E60978"/>
    <w:rsid w:val="00E62D9F"/>
    <w:rsid w:val="00E638E0"/>
    <w:rsid w:val="00E63F2B"/>
    <w:rsid w:val="00E66EFD"/>
    <w:rsid w:val="00E671A6"/>
    <w:rsid w:val="00E67FB9"/>
    <w:rsid w:val="00E73A4D"/>
    <w:rsid w:val="00E764B2"/>
    <w:rsid w:val="00E778D3"/>
    <w:rsid w:val="00E77BDB"/>
    <w:rsid w:val="00E84D0E"/>
    <w:rsid w:val="00E86231"/>
    <w:rsid w:val="00E91954"/>
    <w:rsid w:val="00E93A5D"/>
    <w:rsid w:val="00E9506A"/>
    <w:rsid w:val="00E96913"/>
    <w:rsid w:val="00E97D11"/>
    <w:rsid w:val="00EA00DF"/>
    <w:rsid w:val="00EA1B56"/>
    <w:rsid w:val="00EA2E02"/>
    <w:rsid w:val="00EA3AAF"/>
    <w:rsid w:val="00EA689B"/>
    <w:rsid w:val="00EB0CD6"/>
    <w:rsid w:val="00EB1AF4"/>
    <w:rsid w:val="00EB1C14"/>
    <w:rsid w:val="00EB1D39"/>
    <w:rsid w:val="00EB3ABE"/>
    <w:rsid w:val="00EB4368"/>
    <w:rsid w:val="00EB52CF"/>
    <w:rsid w:val="00EB5D1E"/>
    <w:rsid w:val="00EB6948"/>
    <w:rsid w:val="00EB77A4"/>
    <w:rsid w:val="00EB7CAA"/>
    <w:rsid w:val="00EC001E"/>
    <w:rsid w:val="00EC16BB"/>
    <w:rsid w:val="00EC2A22"/>
    <w:rsid w:val="00EC437D"/>
    <w:rsid w:val="00EC4E49"/>
    <w:rsid w:val="00EC51FE"/>
    <w:rsid w:val="00ED0204"/>
    <w:rsid w:val="00ED2DA9"/>
    <w:rsid w:val="00ED311D"/>
    <w:rsid w:val="00ED3272"/>
    <w:rsid w:val="00ED330E"/>
    <w:rsid w:val="00ED3F24"/>
    <w:rsid w:val="00ED4B82"/>
    <w:rsid w:val="00ED6FB9"/>
    <w:rsid w:val="00ED77FB"/>
    <w:rsid w:val="00EE155E"/>
    <w:rsid w:val="00EE2968"/>
    <w:rsid w:val="00EE2DB0"/>
    <w:rsid w:val="00EE317B"/>
    <w:rsid w:val="00EE4256"/>
    <w:rsid w:val="00EE56C5"/>
    <w:rsid w:val="00EE6D6C"/>
    <w:rsid w:val="00EE6E7C"/>
    <w:rsid w:val="00EE7BE0"/>
    <w:rsid w:val="00EF1470"/>
    <w:rsid w:val="00EF22FB"/>
    <w:rsid w:val="00EF49CD"/>
    <w:rsid w:val="00EF4C6E"/>
    <w:rsid w:val="00EF4FEF"/>
    <w:rsid w:val="00EF502F"/>
    <w:rsid w:val="00EF57FA"/>
    <w:rsid w:val="00F021A6"/>
    <w:rsid w:val="00F025EB"/>
    <w:rsid w:val="00F03181"/>
    <w:rsid w:val="00F047A7"/>
    <w:rsid w:val="00F049BD"/>
    <w:rsid w:val="00F051EE"/>
    <w:rsid w:val="00F070B3"/>
    <w:rsid w:val="00F07A0F"/>
    <w:rsid w:val="00F10B93"/>
    <w:rsid w:val="00F11D94"/>
    <w:rsid w:val="00F12039"/>
    <w:rsid w:val="00F1400D"/>
    <w:rsid w:val="00F1473D"/>
    <w:rsid w:val="00F14F53"/>
    <w:rsid w:val="00F15EE6"/>
    <w:rsid w:val="00F1672B"/>
    <w:rsid w:val="00F205E1"/>
    <w:rsid w:val="00F21462"/>
    <w:rsid w:val="00F216FD"/>
    <w:rsid w:val="00F24E4D"/>
    <w:rsid w:val="00F25D78"/>
    <w:rsid w:val="00F25FE1"/>
    <w:rsid w:val="00F27B38"/>
    <w:rsid w:val="00F310B7"/>
    <w:rsid w:val="00F31483"/>
    <w:rsid w:val="00F34AD1"/>
    <w:rsid w:val="00F34F44"/>
    <w:rsid w:val="00F350D1"/>
    <w:rsid w:val="00F35347"/>
    <w:rsid w:val="00F3588C"/>
    <w:rsid w:val="00F35D14"/>
    <w:rsid w:val="00F35D63"/>
    <w:rsid w:val="00F3721D"/>
    <w:rsid w:val="00F37F99"/>
    <w:rsid w:val="00F4040B"/>
    <w:rsid w:val="00F42334"/>
    <w:rsid w:val="00F4273F"/>
    <w:rsid w:val="00F44611"/>
    <w:rsid w:val="00F451E6"/>
    <w:rsid w:val="00F4573B"/>
    <w:rsid w:val="00F45AB0"/>
    <w:rsid w:val="00F50B60"/>
    <w:rsid w:val="00F50B9B"/>
    <w:rsid w:val="00F51BE6"/>
    <w:rsid w:val="00F51F48"/>
    <w:rsid w:val="00F534AB"/>
    <w:rsid w:val="00F53A00"/>
    <w:rsid w:val="00F55036"/>
    <w:rsid w:val="00F556D5"/>
    <w:rsid w:val="00F56F6F"/>
    <w:rsid w:val="00F575AE"/>
    <w:rsid w:val="00F61BA3"/>
    <w:rsid w:val="00F64F87"/>
    <w:rsid w:val="00F65B0C"/>
    <w:rsid w:val="00F66152"/>
    <w:rsid w:val="00F66A74"/>
    <w:rsid w:val="00F67B76"/>
    <w:rsid w:val="00F67CF6"/>
    <w:rsid w:val="00F7225F"/>
    <w:rsid w:val="00F73AC5"/>
    <w:rsid w:val="00F751C1"/>
    <w:rsid w:val="00F776CD"/>
    <w:rsid w:val="00F77A8B"/>
    <w:rsid w:val="00F80605"/>
    <w:rsid w:val="00F8169C"/>
    <w:rsid w:val="00F833E7"/>
    <w:rsid w:val="00F83C9D"/>
    <w:rsid w:val="00F8481B"/>
    <w:rsid w:val="00F84D6C"/>
    <w:rsid w:val="00F855D1"/>
    <w:rsid w:val="00F857CD"/>
    <w:rsid w:val="00F90CD3"/>
    <w:rsid w:val="00F91025"/>
    <w:rsid w:val="00F919B1"/>
    <w:rsid w:val="00F928AF"/>
    <w:rsid w:val="00F93D2A"/>
    <w:rsid w:val="00F941FF"/>
    <w:rsid w:val="00F95612"/>
    <w:rsid w:val="00F962D3"/>
    <w:rsid w:val="00F96360"/>
    <w:rsid w:val="00FA12AF"/>
    <w:rsid w:val="00FA2127"/>
    <w:rsid w:val="00FA2BA4"/>
    <w:rsid w:val="00FA4D3A"/>
    <w:rsid w:val="00FA7706"/>
    <w:rsid w:val="00FA7A7C"/>
    <w:rsid w:val="00FB0C21"/>
    <w:rsid w:val="00FB35EE"/>
    <w:rsid w:val="00FB61D3"/>
    <w:rsid w:val="00FC3903"/>
    <w:rsid w:val="00FC49E7"/>
    <w:rsid w:val="00FC5005"/>
    <w:rsid w:val="00FC50EA"/>
    <w:rsid w:val="00FC6B51"/>
    <w:rsid w:val="00FD1193"/>
    <w:rsid w:val="00FD1EF5"/>
    <w:rsid w:val="00FE0E85"/>
    <w:rsid w:val="00FE1D52"/>
    <w:rsid w:val="00FE2ADA"/>
    <w:rsid w:val="00FE4719"/>
    <w:rsid w:val="00FE4C3A"/>
    <w:rsid w:val="00FE5E9E"/>
    <w:rsid w:val="00FE6348"/>
    <w:rsid w:val="00FF2751"/>
    <w:rsid w:val="00FF3E7C"/>
    <w:rsid w:val="00FF3FD2"/>
    <w:rsid w:val="00FF452B"/>
    <w:rsid w:val="00FF65AA"/>
    <w:rsid w:val="00FF6D76"/>
    <w:rsid w:val="01ED4160"/>
    <w:rsid w:val="028559A1"/>
    <w:rsid w:val="0C83A265"/>
    <w:rsid w:val="10CF5713"/>
    <w:rsid w:val="40AE8257"/>
    <w:rsid w:val="47A0029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6CF5384B-F5A3-4A2A-B157-3AAE5E52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3815D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Heading2Char">
    <w:name w:val="Heading 2 Char"/>
    <w:basedOn w:val="DefaultParagraphFont"/>
    <w:link w:val="Heading2"/>
    <w:rsid w:val="00AF1682"/>
    <w:rPr>
      <w:rFonts w:ascii="Arial" w:eastAsia="SimSun" w:hAnsi="Arial" w:cs="Arial"/>
      <w:bCs/>
      <w:iCs/>
      <w:caps/>
      <w:sz w:val="22"/>
      <w:szCs w:val="28"/>
      <w:lang w:val="ru-RU" w:eastAsia="zh-CN"/>
    </w:rPr>
  </w:style>
  <w:style w:type="character" w:customStyle="1" w:styleId="BodyTextChar">
    <w:name w:val="Body Text Char"/>
    <w:basedOn w:val="DefaultParagraphFont"/>
    <w:link w:val="BodyText"/>
    <w:rsid w:val="00CF4D3A"/>
    <w:rPr>
      <w:rFonts w:ascii="Arial" w:eastAsia="SimSun" w:hAnsi="Arial" w:cs="Arial"/>
      <w:sz w:val="22"/>
      <w:lang w:val="ru-RU" w:eastAsia="zh-CN"/>
    </w:rPr>
  </w:style>
  <w:style w:type="table" w:styleId="TableGrid">
    <w:name w:val="Table Grid"/>
    <w:basedOn w:val="TableNormal"/>
    <w:rsid w:val="0026002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72875"/>
    <w:rPr>
      <w:color w:val="0000FF" w:themeColor="hyperlink"/>
      <w:u w:val="single"/>
    </w:rPr>
  </w:style>
  <w:style w:type="character" w:styleId="UnresolvedMention">
    <w:name w:val="Unresolved Mention"/>
    <w:basedOn w:val="DefaultParagraphFont"/>
    <w:uiPriority w:val="99"/>
    <w:semiHidden/>
    <w:unhideWhenUsed/>
    <w:rsid w:val="00172875"/>
    <w:rPr>
      <w:color w:val="605E5C"/>
      <w:shd w:val="clear" w:color="auto" w:fill="E1DFDD"/>
    </w:rPr>
  </w:style>
  <w:style w:type="paragraph" w:styleId="NormalWeb">
    <w:name w:val="Normal (Web)"/>
    <w:basedOn w:val="Normal"/>
    <w:uiPriority w:val="99"/>
    <w:semiHidden/>
    <w:unhideWhenUsed/>
    <w:rsid w:val="005E0C97"/>
    <w:rPr>
      <w:rFonts w:ascii="Times New Roman" w:hAnsi="Times New Roman" w:cs="Times New Roman"/>
      <w:sz w:val="24"/>
      <w:szCs w:val="24"/>
    </w:rPr>
  </w:style>
  <w:style w:type="character" w:customStyle="1" w:styleId="Heading6Char">
    <w:name w:val="Heading 6 Char"/>
    <w:basedOn w:val="DefaultParagraphFont"/>
    <w:link w:val="Heading6"/>
    <w:semiHidden/>
    <w:rsid w:val="003815D5"/>
    <w:rPr>
      <w:rFonts w:asciiTheme="majorHAnsi" w:eastAsiaTheme="majorEastAsia" w:hAnsiTheme="majorHAnsi" w:cstheme="majorBidi"/>
      <w:color w:val="243F60" w:themeColor="accent1" w:themeShade="7F"/>
      <w:sz w:val="22"/>
      <w:lang w:val="ru-RU" w:eastAsia="zh-CN"/>
    </w:rPr>
  </w:style>
  <w:style w:type="character" w:styleId="Strong">
    <w:name w:val="Strong"/>
    <w:basedOn w:val="DefaultParagraphFont"/>
    <w:uiPriority w:val="22"/>
    <w:qFormat/>
    <w:rsid w:val="003815D5"/>
    <w:rPr>
      <w:b/>
      <w:bCs/>
    </w:rPr>
  </w:style>
  <w:style w:type="numbering" w:customStyle="1" w:styleId="CurrentList1">
    <w:name w:val="Current List1"/>
    <w:uiPriority w:val="99"/>
    <w:rsid w:val="007E54B6"/>
    <w:pPr>
      <w:numPr>
        <w:numId w:val="27"/>
      </w:numPr>
    </w:pPr>
  </w:style>
  <w:style w:type="paragraph" w:styleId="Revision">
    <w:name w:val="Revision"/>
    <w:hidden/>
    <w:uiPriority w:val="99"/>
    <w:semiHidden/>
    <w:rsid w:val="0071615F"/>
    <w:rPr>
      <w:rFonts w:ascii="Arial" w:eastAsia="SimSun" w:hAnsi="Arial" w:cs="Arial"/>
      <w:sz w:val="22"/>
      <w:lang w:eastAsia="zh-CN"/>
    </w:rPr>
  </w:style>
  <w:style w:type="character" w:styleId="CommentReference">
    <w:name w:val="annotation reference"/>
    <w:basedOn w:val="DefaultParagraphFont"/>
    <w:semiHidden/>
    <w:unhideWhenUsed/>
    <w:rsid w:val="0071615F"/>
    <w:rPr>
      <w:sz w:val="16"/>
      <w:szCs w:val="16"/>
    </w:rPr>
  </w:style>
  <w:style w:type="paragraph" w:styleId="CommentSubject">
    <w:name w:val="annotation subject"/>
    <w:basedOn w:val="CommentText"/>
    <w:next w:val="CommentText"/>
    <w:link w:val="CommentSubjectChar"/>
    <w:semiHidden/>
    <w:unhideWhenUsed/>
    <w:rsid w:val="0071615F"/>
    <w:rPr>
      <w:b/>
      <w:bCs/>
      <w:sz w:val="20"/>
    </w:rPr>
  </w:style>
  <w:style w:type="character" w:customStyle="1" w:styleId="CommentTextChar">
    <w:name w:val="Comment Text Char"/>
    <w:basedOn w:val="DefaultParagraphFont"/>
    <w:link w:val="CommentText"/>
    <w:semiHidden/>
    <w:rsid w:val="0071615F"/>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71615F"/>
    <w:rPr>
      <w:rFonts w:ascii="Arial" w:eastAsia="SimSun" w:hAnsi="Arial" w:cs="Arial"/>
      <w:b/>
      <w:bCs/>
      <w:sz w:val="18"/>
      <w:lang w:val="ru-RU" w:eastAsia="zh-CN"/>
    </w:rPr>
  </w:style>
  <w:style w:type="character" w:styleId="FollowedHyperlink">
    <w:name w:val="FollowedHyperlink"/>
    <w:basedOn w:val="DefaultParagraphFont"/>
    <w:semiHidden/>
    <w:unhideWhenUsed/>
    <w:rsid w:val="00F27B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6914">
      <w:bodyDiv w:val="1"/>
      <w:marLeft w:val="0"/>
      <w:marRight w:val="0"/>
      <w:marTop w:val="0"/>
      <w:marBottom w:val="0"/>
      <w:divBdr>
        <w:top w:val="none" w:sz="0" w:space="0" w:color="auto"/>
        <w:left w:val="none" w:sz="0" w:space="0" w:color="auto"/>
        <w:bottom w:val="none" w:sz="0" w:space="0" w:color="auto"/>
        <w:right w:val="none" w:sz="0" w:space="0" w:color="auto"/>
      </w:divBdr>
    </w:div>
    <w:div w:id="80614249">
      <w:bodyDiv w:val="1"/>
      <w:marLeft w:val="0"/>
      <w:marRight w:val="0"/>
      <w:marTop w:val="0"/>
      <w:marBottom w:val="0"/>
      <w:divBdr>
        <w:top w:val="none" w:sz="0" w:space="0" w:color="auto"/>
        <w:left w:val="none" w:sz="0" w:space="0" w:color="auto"/>
        <w:bottom w:val="none" w:sz="0" w:space="0" w:color="auto"/>
        <w:right w:val="none" w:sz="0" w:space="0" w:color="auto"/>
      </w:divBdr>
    </w:div>
    <w:div w:id="276567168">
      <w:bodyDiv w:val="1"/>
      <w:marLeft w:val="0"/>
      <w:marRight w:val="0"/>
      <w:marTop w:val="0"/>
      <w:marBottom w:val="0"/>
      <w:divBdr>
        <w:top w:val="none" w:sz="0" w:space="0" w:color="auto"/>
        <w:left w:val="none" w:sz="0" w:space="0" w:color="auto"/>
        <w:bottom w:val="none" w:sz="0" w:space="0" w:color="auto"/>
        <w:right w:val="none" w:sz="0" w:space="0" w:color="auto"/>
      </w:divBdr>
    </w:div>
    <w:div w:id="291909474">
      <w:bodyDiv w:val="1"/>
      <w:marLeft w:val="0"/>
      <w:marRight w:val="0"/>
      <w:marTop w:val="0"/>
      <w:marBottom w:val="0"/>
      <w:divBdr>
        <w:top w:val="none" w:sz="0" w:space="0" w:color="auto"/>
        <w:left w:val="none" w:sz="0" w:space="0" w:color="auto"/>
        <w:bottom w:val="none" w:sz="0" w:space="0" w:color="auto"/>
        <w:right w:val="none" w:sz="0" w:space="0" w:color="auto"/>
      </w:divBdr>
    </w:div>
    <w:div w:id="323239100">
      <w:bodyDiv w:val="1"/>
      <w:marLeft w:val="0"/>
      <w:marRight w:val="0"/>
      <w:marTop w:val="0"/>
      <w:marBottom w:val="0"/>
      <w:divBdr>
        <w:top w:val="none" w:sz="0" w:space="0" w:color="auto"/>
        <w:left w:val="none" w:sz="0" w:space="0" w:color="auto"/>
        <w:bottom w:val="none" w:sz="0" w:space="0" w:color="auto"/>
        <w:right w:val="none" w:sz="0" w:space="0" w:color="auto"/>
      </w:divBdr>
    </w:div>
    <w:div w:id="343671629">
      <w:bodyDiv w:val="1"/>
      <w:marLeft w:val="0"/>
      <w:marRight w:val="0"/>
      <w:marTop w:val="0"/>
      <w:marBottom w:val="0"/>
      <w:divBdr>
        <w:top w:val="none" w:sz="0" w:space="0" w:color="auto"/>
        <w:left w:val="none" w:sz="0" w:space="0" w:color="auto"/>
        <w:bottom w:val="none" w:sz="0" w:space="0" w:color="auto"/>
        <w:right w:val="none" w:sz="0" w:space="0" w:color="auto"/>
      </w:divBdr>
    </w:div>
    <w:div w:id="465705265">
      <w:bodyDiv w:val="1"/>
      <w:marLeft w:val="0"/>
      <w:marRight w:val="0"/>
      <w:marTop w:val="0"/>
      <w:marBottom w:val="0"/>
      <w:divBdr>
        <w:top w:val="none" w:sz="0" w:space="0" w:color="auto"/>
        <w:left w:val="none" w:sz="0" w:space="0" w:color="auto"/>
        <w:bottom w:val="none" w:sz="0" w:space="0" w:color="auto"/>
        <w:right w:val="none" w:sz="0" w:space="0" w:color="auto"/>
      </w:divBdr>
    </w:div>
    <w:div w:id="514004354">
      <w:bodyDiv w:val="1"/>
      <w:marLeft w:val="0"/>
      <w:marRight w:val="0"/>
      <w:marTop w:val="0"/>
      <w:marBottom w:val="0"/>
      <w:divBdr>
        <w:top w:val="none" w:sz="0" w:space="0" w:color="auto"/>
        <w:left w:val="none" w:sz="0" w:space="0" w:color="auto"/>
        <w:bottom w:val="none" w:sz="0" w:space="0" w:color="auto"/>
        <w:right w:val="none" w:sz="0" w:space="0" w:color="auto"/>
      </w:divBdr>
    </w:div>
    <w:div w:id="518004589">
      <w:bodyDiv w:val="1"/>
      <w:marLeft w:val="0"/>
      <w:marRight w:val="0"/>
      <w:marTop w:val="0"/>
      <w:marBottom w:val="0"/>
      <w:divBdr>
        <w:top w:val="none" w:sz="0" w:space="0" w:color="auto"/>
        <w:left w:val="none" w:sz="0" w:space="0" w:color="auto"/>
        <w:bottom w:val="none" w:sz="0" w:space="0" w:color="auto"/>
        <w:right w:val="none" w:sz="0" w:space="0" w:color="auto"/>
      </w:divBdr>
    </w:div>
    <w:div w:id="614794452">
      <w:bodyDiv w:val="1"/>
      <w:marLeft w:val="0"/>
      <w:marRight w:val="0"/>
      <w:marTop w:val="0"/>
      <w:marBottom w:val="0"/>
      <w:divBdr>
        <w:top w:val="none" w:sz="0" w:space="0" w:color="auto"/>
        <w:left w:val="none" w:sz="0" w:space="0" w:color="auto"/>
        <w:bottom w:val="none" w:sz="0" w:space="0" w:color="auto"/>
        <w:right w:val="none" w:sz="0" w:space="0" w:color="auto"/>
      </w:divBdr>
    </w:div>
    <w:div w:id="621150577">
      <w:bodyDiv w:val="1"/>
      <w:marLeft w:val="0"/>
      <w:marRight w:val="0"/>
      <w:marTop w:val="0"/>
      <w:marBottom w:val="0"/>
      <w:divBdr>
        <w:top w:val="none" w:sz="0" w:space="0" w:color="auto"/>
        <w:left w:val="none" w:sz="0" w:space="0" w:color="auto"/>
        <w:bottom w:val="none" w:sz="0" w:space="0" w:color="auto"/>
        <w:right w:val="none" w:sz="0" w:space="0" w:color="auto"/>
      </w:divBdr>
    </w:div>
    <w:div w:id="651251057">
      <w:bodyDiv w:val="1"/>
      <w:marLeft w:val="0"/>
      <w:marRight w:val="0"/>
      <w:marTop w:val="0"/>
      <w:marBottom w:val="0"/>
      <w:divBdr>
        <w:top w:val="none" w:sz="0" w:space="0" w:color="auto"/>
        <w:left w:val="none" w:sz="0" w:space="0" w:color="auto"/>
        <w:bottom w:val="none" w:sz="0" w:space="0" w:color="auto"/>
        <w:right w:val="none" w:sz="0" w:space="0" w:color="auto"/>
      </w:divBdr>
    </w:div>
    <w:div w:id="732241040">
      <w:bodyDiv w:val="1"/>
      <w:marLeft w:val="0"/>
      <w:marRight w:val="0"/>
      <w:marTop w:val="0"/>
      <w:marBottom w:val="0"/>
      <w:divBdr>
        <w:top w:val="none" w:sz="0" w:space="0" w:color="auto"/>
        <w:left w:val="none" w:sz="0" w:space="0" w:color="auto"/>
        <w:bottom w:val="none" w:sz="0" w:space="0" w:color="auto"/>
        <w:right w:val="none" w:sz="0" w:space="0" w:color="auto"/>
      </w:divBdr>
    </w:div>
    <w:div w:id="755784360">
      <w:bodyDiv w:val="1"/>
      <w:marLeft w:val="0"/>
      <w:marRight w:val="0"/>
      <w:marTop w:val="0"/>
      <w:marBottom w:val="0"/>
      <w:divBdr>
        <w:top w:val="none" w:sz="0" w:space="0" w:color="auto"/>
        <w:left w:val="none" w:sz="0" w:space="0" w:color="auto"/>
        <w:bottom w:val="none" w:sz="0" w:space="0" w:color="auto"/>
        <w:right w:val="none" w:sz="0" w:space="0" w:color="auto"/>
      </w:divBdr>
    </w:div>
    <w:div w:id="755974500">
      <w:bodyDiv w:val="1"/>
      <w:marLeft w:val="0"/>
      <w:marRight w:val="0"/>
      <w:marTop w:val="0"/>
      <w:marBottom w:val="0"/>
      <w:divBdr>
        <w:top w:val="none" w:sz="0" w:space="0" w:color="auto"/>
        <w:left w:val="none" w:sz="0" w:space="0" w:color="auto"/>
        <w:bottom w:val="none" w:sz="0" w:space="0" w:color="auto"/>
        <w:right w:val="none" w:sz="0" w:space="0" w:color="auto"/>
      </w:divBdr>
    </w:div>
    <w:div w:id="778184325">
      <w:bodyDiv w:val="1"/>
      <w:marLeft w:val="0"/>
      <w:marRight w:val="0"/>
      <w:marTop w:val="0"/>
      <w:marBottom w:val="0"/>
      <w:divBdr>
        <w:top w:val="none" w:sz="0" w:space="0" w:color="auto"/>
        <w:left w:val="none" w:sz="0" w:space="0" w:color="auto"/>
        <w:bottom w:val="none" w:sz="0" w:space="0" w:color="auto"/>
        <w:right w:val="none" w:sz="0" w:space="0" w:color="auto"/>
      </w:divBdr>
    </w:div>
    <w:div w:id="824783538">
      <w:bodyDiv w:val="1"/>
      <w:marLeft w:val="0"/>
      <w:marRight w:val="0"/>
      <w:marTop w:val="0"/>
      <w:marBottom w:val="0"/>
      <w:divBdr>
        <w:top w:val="none" w:sz="0" w:space="0" w:color="auto"/>
        <w:left w:val="none" w:sz="0" w:space="0" w:color="auto"/>
        <w:bottom w:val="none" w:sz="0" w:space="0" w:color="auto"/>
        <w:right w:val="none" w:sz="0" w:space="0" w:color="auto"/>
      </w:divBdr>
    </w:div>
    <w:div w:id="858391065">
      <w:bodyDiv w:val="1"/>
      <w:marLeft w:val="0"/>
      <w:marRight w:val="0"/>
      <w:marTop w:val="0"/>
      <w:marBottom w:val="0"/>
      <w:divBdr>
        <w:top w:val="none" w:sz="0" w:space="0" w:color="auto"/>
        <w:left w:val="none" w:sz="0" w:space="0" w:color="auto"/>
        <w:bottom w:val="none" w:sz="0" w:space="0" w:color="auto"/>
        <w:right w:val="none" w:sz="0" w:space="0" w:color="auto"/>
      </w:divBdr>
    </w:div>
    <w:div w:id="859859619">
      <w:bodyDiv w:val="1"/>
      <w:marLeft w:val="0"/>
      <w:marRight w:val="0"/>
      <w:marTop w:val="0"/>
      <w:marBottom w:val="0"/>
      <w:divBdr>
        <w:top w:val="none" w:sz="0" w:space="0" w:color="auto"/>
        <w:left w:val="none" w:sz="0" w:space="0" w:color="auto"/>
        <w:bottom w:val="none" w:sz="0" w:space="0" w:color="auto"/>
        <w:right w:val="none" w:sz="0" w:space="0" w:color="auto"/>
      </w:divBdr>
    </w:div>
    <w:div w:id="884608283">
      <w:bodyDiv w:val="1"/>
      <w:marLeft w:val="0"/>
      <w:marRight w:val="0"/>
      <w:marTop w:val="0"/>
      <w:marBottom w:val="0"/>
      <w:divBdr>
        <w:top w:val="none" w:sz="0" w:space="0" w:color="auto"/>
        <w:left w:val="none" w:sz="0" w:space="0" w:color="auto"/>
        <w:bottom w:val="none" w:sz="0" w:space="0" w:color="auto"/>
        <w:right w:val="none" w:sz="0" w:space="0" w:color="auto"/>
      </w:divBdr>
    </w:div>
    <w:div w:id="944046294">
      <w:bodyDiv w:val="1"/>
      <w:marLeft w:val="0"/>
      <w:marRight w:val="0"/>
      <w:marTop w:val="0"/>
      <w:marBottom w:val="0"/>
      <w:divBdr>
        <w:top w:val="none" w:sz="0" w:space="0" w:color="auto"/>
        <w:left w:val="none" w:sz="0" w:space="0" w:color="auto"/>
        <w:bottom w:val="none" w:sz="0" w:space="0" w:color="auto"/>
        <w:right w:val="none" w:sz="0" w:space="0" w:color="auto"/>
      </w:divBdr>
    </w:div>
    <w:div w:id="983001839">
      <w:bodyDiv w:val="1"/>
      <w:marLeft w:val="0"/>
      <w:marRight w:val="0"/>
      <w:marTop w:val="0"/>
      <w:marBottom w:val="0"/>
      <w:divBdr>
        <w:top w:val="none" w:sz="0" w:space="0" w:color="auto"/>
        <w:left w:val="none" w:sz="0" w:space="0" w:color="auto"/>
        <w:bottom w:val="none" w:sz="0" w:space="0" w:color="auto"/>
        <w:right w:val="none" w:sz="0" w:space="0" w:color="auto"/>
      </w:divBdr>
    </w:div>
    <w:div w:id="1008824476">
      <w:bodyDiv w:val="1"/>
      <w:marLeft w:val="0"/>
      <w:marRight w:val="0"/>
      <w:marTop w:val="0"/>
      <w:marBottom w:val="0"/>
      <w:divBdr>
        <w:top w:val="none" w:sz="0" w:space="0" w:color="auto"/>
        <w:left w:val="none" w:sz="0" w:space="0" w:color="auto"/>
        <w:bottom w:val="none" w:sz="0" w:space="0" w:color="auto"/>
        <w:right w:val="none" w:sz="0" w:space="0" w:color="auto"/>
      </w:divBdr>
    </w:div>
    <w:div w:id="1017927866">
      <w:bodyDiv w:val="1"/>
      <w:marLeft w:val="0"/>
      <w:marRight w:val="0"/>
      <w:marTop w:val="0"/>
      <w:marBottom w:val="0"/>
      <w:divBdr>
        <w:top w:val="none" w:sz="0" w:space="0" w:color="auto"/>
        <w:left w:val="none" w:sz="0" w:space="0" w:color="auto"/>
        <w:bottom w:val="none" w:sz="0" w:space="0" w:color="auto"/>
        <w:right w:val="none" w:sz="0" w:space="0" w:color="auto"/>
      </w:divBdr>
    </w:div>
    <w:div w:id="1087389321">
      <w:bodyDiv w:val="1"/>
      <w:marLeft w:val="0"/>
      <w:marRight w:val="0"/>
      <w:marTop w:val="0"/>
      <w:marBottom w:val="0"/>
      <w:divBdr>
        <w:top w:val="none" w:sz="0" w:space="0" w:color="auto"/>
        <w:left w:val="none" w:sz="0" w:space="0" w:color="auto"/>
        <w:bottom w:val="none" w:sz="0" w:space="0" w:color="auto"/>
        <w:right w:val="none" w:sz="0" w:space="0" w:color="auto"/>
      </w:divBdr>
    </w:div>
    <w:div w:id="1117333076">
      <w:bodyDiv w:val="1"/>
      <w:marLeft w:val="0"/>
      <w:marRight w:val="0"/>
      <w:marTop w:val="0"/>
      <w:marBottom w:val="0"/>
      <w:divBdr>
        <w:top w:val="none" w:sz="0" w:space="0" w:color="auto"/>
        <w:left w:val="none" w:sz="0" w:space="0" w:color="auto"/>
        <w:bottom w:val="none" w:sz="0" w:space="0" w:color="auto"/>
        <w:right w:val="none" w:sz="0" w:space="0" w:color="auto"/>
      </w:divBdr>
    </w:div>
    <w:div w:id="1140615700">
      <w:bodyDiv w:val="1"/>
      <w:marLeft w:val="0"/>
      <w:marRight w:val="0"/>
      <w:marTop w:val="0"/>
      <w:marBottom w:val="0"/>
      <w:divBdr>
        <w:top w:val="none" w:sz="0" w:space="0" w:color="auto"/>
        <w:left w:val="none" w:sz="0" w:space="0" w:color="auto"/>
        <w:bottom w:val="none" w:sz="0" w:space="0" w:color="auto"/>
        <w:right w:val="none" w:sz="0" w:space="0" w:color="auto"/>
      </w:divBdr>
    </w:div>
    <w:div w:id="1149439757">
      <w:bodyDiv w:val="1"/>
      <w:marLeft w:val="0"/>
      <w:marRight w:val="0"/>
      <w:marTop w:val="0"/>
      <w:marBottom w:val="0"/>
      <w:divBdr>
        <w:top w:val="none" w:sz="0" w:space="0" w:color="auto"/>
        <w:left w:val="none" w:sz="0" w:space="0" w:color="auto"/>
        <w:bottom w:val="none" w:sz="0" w:space="0" w:color="auto"/>
        <w:right w:val="none" w:sz="0" w:space="0" w:color="auto"/>
      </w:divBdr>
    </w:div>
    <w:div w:id="1177035818">
      <w:bodyDiv w:val="1"/>
      <w:marLeft w:val="0"/>
      <w:marRight w:val="0"/>
      <w:marTop w:val="0"/>
      <w:marBottom w:val="0"/>
      <w:divBdr>
        <w:top w:val="none" w:sz="0" w:space="0" w:color="auto"/>
        <w:left w:val="none" w:sz="0" w:space="0" w:color="auto"/>
        <w:bottom w:val="none" w:sz="0" w:space="0" w:color="auto"/>
        <w:right w:val="none" w:sz="0" w:space="0" w:color="auto"/>
      </w:divBdr>
    </w:div>
    <w:div w:id="1188787010">
      <w:bodyDiv w:val="1"/>
      <w:marLeft w:val="0"/>
      <w:marRight w:val="0"/>
      <w:marTop w:val="0"/>
      <w:marBottom w:val="0"/>
      <w:divBdr>
        <w:top w:val="none" w:sz="0" w:space="0" w:color="auto"/>
        <w:left w:val="none" w:sz="0" w:space="0" w:color="auto"/>
        <w:bottom w:val="none" w:sz="0" w:space="0" w:color="auto"/>
        <w:right w:val="none" w:sz="0" w:space="0" w:color="auto"/>
      </w:divBdr>
    </w:div>
    <w:div w:id="1197620996">
      <w:bodyDiv w:val="1"/>
      <w:marLeft w:val="0"/>
      <w:marRight w:val="0"/>
      <w:marTop w:val="0"/>
      <w:marBottom w:val="0"/>
      <w:divBdr>
        <w:top w:val="none" w:sz="0" w:space="0" w:color="auto"/>
        <w:left w:val="none" w:sz="0" w:space="0" w:color="auto"/>
        <w:bottom w:val="none" w:sz="0" w:space="0" w:color="auto"/>
        <w:right w:val="none" w:sz="0" w:space="0" w:color="auto"/>
      </w:divBdr>
      <w:divsChild>
        <w:div w:id="595594773">
          <w:marLeft w:val="0"/>
          <w:marRight w:val="0"/>
          <w:marTop w:val="0"/>
          <w:marBottom w:val="0"/>
          <w:divBdr>
            <w:top w:val="none" w:sz="0" w:space="0" w:color="auto"/>
            <w:left w:val="none" w:sz="0" w:space="0" w:color="auto"/>
            <w:bottom w:val="none" w:sz="0" w:space="0" w:color="auto"/>
            <w:right w:val="none" w:sz="0" w:space="0" w:color="auto"/>
          </w:divBdr>
          <w:divsChild>
            <w:div w:id="2031837488">
              <w:marLeft w:val="0"/>
              <w:marRight w:val="0"/>
              <w:marTop w:val="0"/>
              <w:marBottom w:val="0"/>
              <w:divBdr>
                <w:top w:val="none" w:sz="0" w:space="0" w:color="auto"/>
                <w:left w:val="none" w:sz="0" w:space="0" w:color="auto"/>
                <w:bottom w:val="none" w:sz="0" w:space="0" w:color="auto"/>
                <w:right w:val="none" w:sz="0" w:space="0" w:color="auto"/>
              </w:divBdr>
              <w:divsChild>
                <w:div w:id="1943340746">
                  <w:marLeft w:val="0"/>
                  <w:marRight w:val="0"/>
                  <w:marTop w:val="0"/>
                  <w:marBottom w:val="0"/>
                  <w:divBdr>
                    <w:top w:val="none" w:sz="0" w:space="0" w:color="auto"/>
                    <w:left w:val="none" w:sz="0" w:space="0" w:color="auto"/>
                    <w:bottom w:val="none" w:sz="0" w:space="0" w:color="auto"/>
                    <w:right w:val="none" w:sz="0" w:space="0" w:color="auto"/>
                  </w:divBdr>
                  <w:divsChild>
                    <w:div w:id="1575698823">
                      <w:marLeft w:val="0"/>
                      <w:marRight w:val="0"/>
                      <w:marTop w:val="0"/>
                      <w:marBottom w:val="0"/>
                      <w:divBdr>
                        <w:top w:val="none" w:sz="0" w:space="0" w:color="auto"/>
                        <w:left w:val="none" w:sz="0" w:space="0" w:color="auto"/>
                        <w:bottom w:val="none" w:sz="0" w:space="0" w:color="auto"/>
                        <w:right w:val="none" w:sz="0" w:space="0" w:color="auto"/>
                      </w:divBdr>
                      <w:divsChild>
                        <w:div w:id="1551185963">
                          <w:marLeft w:val="0"/>
                          <w:marRight w:val="0"/>
                          <w:marTop w:val="0"/>
                          <w:marBottom w:val="0"/>
                          <w:divBdr>
                            <w:top w:val="none" w:sz="0" w:space="0" w:color="auto"/>
                            <w:left w:val="none" w:sz="0" w:space="0" w:color="auto"/>
                            <w:bottom w:val="none" w:sz="0" w:space="0" w:color="auto"/>
                            <w:right w:val="none" w:sz="0" w:space="0" w:color="auto"/>
                          </w:divBdr>
                          <w:divsChild>
                            <w:div w:id="17768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747684">
      <w:bodyDiv w:val="1"/>
      <w:marLeft w:val="0"/>
      <w:marRight w:val="0"/>
      <w:marTop w:val="0"/>
      <w:marBottom w:val="0"/>
      <w:divBdr>
        <w:top w:val="none" w:sz="0" w:space="0" w:color="auto"/>
        <w:left w:val="none" w:sz="0" w:space="0" w:color="auto"/>
        <w:bottom w:val="none" w:sz="0" w:space="0" w:color="auto"/>
        <w:right w:val="none" w:sz="0" w:space="0" w:color="auto"/>
      </w:divBdr>
    </w:div>
    <w:div w:id="1272125062">
      <w:bodyDiv w:val="1"/>
      <w:marLeft w:val="0"/>
      <w:marRight w:val="0"/>
      <w:marTop w:val="0"/>
      <w:marBottom w:val="0"/>
      <w:divBdr>
        <w:top w:val="none" w:sz="0" w:space="0" w:color="auto"/>
        <w:left w:val="none" w:sz="0" w:space="0" w:color="auto"/>
        <w:bottom w:val="none" w:sz="0" w:space="0" w:color="auto"/>
        <w:right w:val="none" w:sz="0" w:space="0" w:color="auto"/>
      </w:divBdr>
    </w:div>
    <w:div w:id="1274752520">
      <w:bodyDiv w:val="1"/>
      <w:marLeft w:val="0"/>
      <w:marRight w:val="0"/>
      <w:marTop w:val="0"/>
      <w:marBottom w:val="0"/>
      <w:divBdr>
        <w:top w:val="none" w:sz="0" w:space="0" w:color="auto"/>
        <w:left w:val="none" w:sz="0" w:space="0" w:color="auto"/>
        <w:bottom w:val="none" w:sz="0" w:space="0" w:color="auto"/>
        <w:right w:val="none" w:sz="0" w:space="0" w:color="auto"/>
      </w:divBdr>
    </w:div>
    <w:div w:id="1307275919">
      <w:bodyDiv w:val="1"/>
      <w:marLeft w:val="0"/>
      <w:marRight w:val="0"/>
      <w:marTop w:val="0"/>
      <w:marBottom w:val="0"/>
      <w:divBdr>
        <w:top w:val="none" w:sz="0" w:space="0" w:color="auto"/>
        <w:left w:val="none" w:sz="0" w:space="0" w:color="auto"/>
        <w:bottom w:val="none" w:sz="0" w:space="0" w:color="auto"/>
        <w:right w:val="none" w:sz="0" w:space="0" w:color="auto"/>
      </w:divBdr>
    </w:div>
    <w:div w:id="1330329930">
      <w:bodyDiv w:val="1"/>
      <w:marLeft w:val="0"/>
      <w:marRight w:val="0"/>
      <w:marTop w:val="0"/>
      <w:marBottom w:val="0"/>
      <w:divBdr>
        <w:top w:val="none" w:sz="0" w:space="0" w:color="auto"/>
        <w:left w:val="none" w:sz="0" w:space="0" w:color="auto"/>
        <w:bottom w:val="none" w:sz="0" w:space="0" w:color="auto"/>
        <w:right w:val="none" w:sz="0" w:space="0" w:color="auto"/>
      </w:divBdr>
    </w:div>
    <w:div w:id="1403216674">
      <w:bodyDiv w:val="1"/>
      <w:marLeft w:val="0"/>
      <w:marRight w:val="0"/>
      <w:marTop w:val="0"/>
      <w:marBottom w:val="0"/>
      <w:divBdr>
        <w:top w:val="none" w:sz="0" w:space="0" w:color="auto"/>
        <w:left w:val="none" w:sz="0" w:space="0" w:color="auto"/>
        <w:bottom w:val="none" w:sz="0" w:space="0" w:color="auto"/>
        <w:right w:val="none" w:sz="0" w:space="0" w:color="auto"/>
      </w:divBdr>
    </w:div>
    <w:div w:id="1426610592">
      <w:bodyDiv w:val="1"/>
      <w:marLeft w:val="0"/>
      <w:marRight w:val="0"/>
      <w:marTop w:val="0"/>
      <w:marBottom w:val="0"/>
      <w:divBdr>
        <w:top w:val="none" w:sz="0" w:space="0" w:color="auto"/>
        <w:left w:val="none" w:sz="0" w:space="0" w:color="auto"/>
        <w:bottom w:val="none" w:sz="0" w:space="0" w:color="auto"/>
        <w:right w:val="none" w:sz="0" w:space="0" w:color="auto"/>
      </w:divBdr>
    </w:div>
    <w:div w:id="1454206655">
      <w:bodyDiv w:val="1"/>
      <w:marLeft w:val="0"/>
      <w:marRight w:val="0"/>
      <w:marTop w:val="0"/>
      <w:marBottom w:val="0"/>
      <w:divBdr>
        <w:top w:val="none" w:sz="0" w:space="0" w:color="auto"/>
        <w:left w:val="none" w:sz="0" w:space="0" w:color="auto"/>
        <w:bottom w:val="none" w:sz="0" w:space="0" w:color="auto"/>
        <w:right w:val="none" w:sz="0" w:space="0" w:color="auto"/>
      </w:divBdr>
    </w:div>
    <w:div w:id="1553886828">
      <w:bodyDiv w:val="1"/>
      <w:marLeft w:val="0"/>
      <w:marRight w:val="0"/>
      <w:marTop w:val="0"/>
      <w:marBottom w:val="0"/>
      <w:divBdr>
        <w:top w:val="none" w:sz="0" w:space="0" w:color="auto"/>
        <w:left w:val="none" w:sz="0" w:space="0" w:color="auto"/>
        <w:bottom w:val="none" w:sz="0" w:space="0" w:color="auto"/>
        <w:right w:val="none" w:sz="0" w:space="0" w:color="auto"/>
      </w:divBdr>
    </w:div>
    <w:div w:id="1586717943">
      <w:bodyDiv w:val="1"/>
      <w:marLeft w:val="0"/>
      <w:marRight w:val="0"/>
      <w:marTop w:val="0"/>
      <w:marBottom w:val="0"/>
      <w:divBdr>
        <w:top w:val="none" w:sz="0" w:space="0" w:color="auto"/>
        <w:left w:val="none" w:sz="0" w:space="0" w:color="auto"/>
        <w:bottom w:val="none" w:sz="0" w:space="0" w:color="auto"/>
        <w:right w:val="none" w:sz="0" w:space="0" w:color="auto"/>
      </w:divBdr>
    </w:div>
    <w:div w:id="1643343433">
      <w:bodyDiv w:val="1"/>
      <w:marLeft w:val="0"/>
      <w:marRight w:val="0"/>
      <w:marTop w:val="0"/>
      <w:marBottom w:val="0"/>
      <w:divBdr>
        <w:top w:val="none" w:sz="0" w:space="0" w:color="auto"/>
        <w:left w:val="none" w:sz="0" w:space="0" w:color="auto"/>
        <w:bottom w:val="none" w:sz="0" w:space="0" w:color="auto"/>
        <w:right w:val="none" w:sz="0" w:space="0" w:color="auto"/>
      </w:divBdr>
    </w:div>
    <w:div w:id="1711762383">
      <w:bodyDiv w:val="1"/>
      <w:marLeft w:val="0"/>
      <w:marRight w:val="0"/>
      <w:marTop w:val="0"/>
      <w:marBottom w:val="0"/>
      <w:divBdr>
        <w:top w:val="none" w:sz="0" w:space="0" w:color="auto"/>
        <w:left w:val="none" w:sz="0" w:space="0" w:color="auto"/>
        <w:bottom w:val="none" w:sz="0" w:space="0" w:color="auto"/>
        <w:right w:val="none" w:sz="0" w:space="0" w:color="auto"/>
      </w:divBdr>
    </w:div>
    <w:div w:id="1727725960">
      <w:bodyDiv w:val="1"/>
      <w:marLeft w:val="0"/>
      <w:marRight w:val="0"/>
      <w:marTop w:val="0"/>
      <w:marBottom w:val="0"/>
      <w:divBdr>
        <w:top w:val="none" w:sz="0" w:space="0" w:color="auto"/>
        <w:left w:val="none" w:sz="0" w:space="0" w:color="auto"/>
        <w:bottom w:val="none" w:sz="0" w:space="0" w:color="auto"/>
        <w:right w:val="none" w:sz="0" w:space="0" w:color="auto"/>
      </w:divBdr>
    </w:div>
    <w:div w:id="1790471741">
      <w:bodyDiv w:val="1"/>
      <w:marLeft w:val="0"/>
      <w:marRight w:val="0"/>
      <w:marTop w:val="0"/>
      <w:marBottom w:val="0"/>
      <w:divBdr>
        <w:top w:val="none" w:sz="0" w:space="0" w:color="auto"/>
        <w:left w:val="none" w:sz="0" w:space="0" w:color="auto"/>
        <w:bottom w:val="none" w:sz="0" w:space="0" w:color="auto"/>
        <w:right w:val="none" w:sz="0" w:space="0" w:color="auto"/>
      </w:divBdr>
    </w:div>
    <w:div w:id="1882085005">
      <w:bodyDiv w:val="1"/>
      <w:marLeft w:val="0"/>
      <w:marRight w:val="0"/>
      <w:marTop w:val="0"/>
      <w:marBottom w:val="0"/>
      <w:divBdr>
        <w:top w:val="none" w:sz="0" w:space="0" w:color="auto"/>
        <w:left w:val="none" w:sz="0" w:space="0" w:color="auto"/>
        <w:bottom w:val="none" w:sz="0" w:space="0" w:color="auto"/>
        <w:right w:val="none" w:sz="0" w:space="0" w:color="auto"/>
      </w:divBdr>
    </w:div>
    <w:div w:id="1924026784">
      <w:bodyDiv w:val="1"/>
      <w:marLeft w:val="0"/>
      <w:marRight w:val="0"/>
      <w:marTop w:val="0"/>
      <w:marBottom w:val="0"/>
      <w:divBdr>
        <w:top w:val="none" w:sz="0" w:space="0" w:color="auto"/>
        <w:left w:val="none" w:sz="0" w:space="0" w:color="auto"/>
        <w:bottom w:val="none" w:sz="0" w:space="0" w:color="auto"/>
        <w:right w:val="none" w:sz="0" w:space="0" w:color="auto"/>
      </w:divBdr>
    </w:div>
    <w:div w:id="2088725324">
      <w:bodyDiv w:val="1"/>
      <w:marLeft w:val="0"/>
      <w:marRight w:val="0"/>
      <w:marTop w:val="0"/>
      <w:marBottom w:val="0"/>
      <w:divBdr>
        <w:top w:val="none" w:sz="0" w:space="0" w:color="auto"/>
        <w:left w:val="none" w:sz="0" w:space="0" w:color="auto"/>
        <w:bottom w:val="none" w:sz="0" w:space="0" w:color="auto"/>
        <w:right w:val="none" w:sz="0" w:space="0" w:color="auto"/>
      </w:divBdr>
    </w:div>
    <w:div w:id="2095516916">
      <w:bodyDiv w:val="1"/>
      <w:marLeft w:val="0"/>
      <w:marRight w:val="0"/>
      <w:marTop w:val="0"/>
      <w:marBottom w:val="0"/>
      <w:divBdr>
        <w:top w:val="none" w:sz="0" w:space="0" w:color="auto"/>
        <w:left w:val="none" w:sz="0" w:space="0" w:color="auto"/>
        <w:bottom w:val="none" w:sz="0" w:space="0" w:color="auto"/>
        <w:right w:val="none" w:sz="0" w:space="0" w:color="auto"/>
      </w:divBdr>
    </w:div>
    <w:div w:id="21278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documents/d/cws/docs-en-circulars-files-cws-05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10" ma:contentTypeDescription="" ma:contentTypeScope="" ma:versionID="e97d31f4450597536c3a0794d1e8c9e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ICSDBFP-360348501-19485</_dlc_DocId>
    <_dlc_DocIdUrl xmlns="ec94eb93-2160-433d-bc9d-10bdc50beb83">
      <Url>https://wipoprod.sharepoint.com/sites/SPS-INT-BFP-ICSD-CWS/_layouts/15/DocIdRedir.aspx?ID=ICSDBFP-360348501-19485</Url>
      <Description>ICSDBFP-360348501-19485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2.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3.xml><?xml version="1.0" encoding="utf-8"?>
<ds:datastoreItem xmlns:ds="http://schemas.openxmlformats.org/officeDocument/2006/customXml" ds:itemID="{4D5F3CAB-856F-4710-ACF0-0B8A4E5C8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6.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 (E).dotm</Template>
  <TotalTime>3110</TotalTime>
  <Pages>9</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CWS/13/5 (Russian) </vt:lpstr>
    </vt:vector>
  </TitlesOfParts>
  <Company>WIPO</Company>
  <LinksUpToDate>false</LinksUpToDate>
  <CharactersWithSpaces>20643</CharactersWithSpaces>
  <SharedDoc>false</SharedDoc>
  <HLinks>
    <vt:vector size="12" baseType="variant">
      <vt:variant>
        <vt:i4>1900562</vt:i4>
      </vt:variant>
      <vt:variant>
        <vt:i4>42</vt:i4>
      </vt:variant>
      <vt:variant>
        <vt:i4>0</vt:i4>
      </vt:variant>
      <vt:variant>
        <vt:i4>5</vt:i4>
      </vt:variant>
      <vt:variant>
        <vt:lpwstr>https://www.wipo.int/documents/d/cws/docs-en-circulars-files-cws-050.pdf</vt:lpwstr>
      </vt:variant>
      <vt:variant>
        <vt:lpwstr/>
      </vt:variant>
      <vt:variant>
        <vt:i4>1900562</vt:i4>
      </vt:variant>
      <vt:variant>
        <vt:i4>0</vt:i4>
      </vt:variant>
      <vt:variant>
        <vt:i4>0</vt:i4>
      </vt:variant>
      <vt:variant>
        <vt:i4>5</vt:i4>
      </vt:variant>
      <vt:variant>
        <vt:lpwstr>https://www.wipo.int/documents/d/cws/docs-en-circulars-files-cws-050.pdf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CWS/13/5 (Russian) </dc:title>
  <dc:subject>Отчет Целевой группы по части 7 о ходе выполнения задачи № 50 </dc:subject>
  <dc:creator>WIPO</dc:creator>
  <cp:keywords>WIPO CWS Thirteenth Session, Report, Part 7 Task Force </cp:keywords>
  <cp:lastModifiedBy>EMMETT Claudia</cp:lastModifiedBy>
  <cp:revision>797</cp:revision>
  <cp:lastPrinted>2025-10-31T13:56:00Z</cp:lastPrinted>
  <dcterms:created xsi:type="dcterms:W3CDTF">2025-06-20T00:56:00Z</dcterms:created>
  <dcterms:modified xsi:type="dcterms:W3CDTF">2025-10-31T13:57:00Z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cf118d19-ecb6-49a5-86be-fbc48a33feb5</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2025-09-25T12:19:17Z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1083c43f-f25b-4b28-bac8-a2e87a042846</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