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0FA42A05" w:rsidR="008B2CC1" w:rsidRPr="008B2CC1" w:rsidRDefault="0024515A" w:rsidP="00F11D94">
      <w:pPr>
        <w:spacing w:after="120"/>
        <w:jc w:val="right"/>
      </w:pPr>
      <w:r>
        <w:rPr>
          <w:noProof/>
        </w:rPr>
        <w:drawing>
          <wp:inline distT="0" distB="0" distL="0" distR="0" wp14:anchorId="27ECC41C" wp14:editId="412C3E58">
            <wp:extent cx="3246120" cy="1630680"/>
            <wp:effectExtent l="0" t="0" r="0" b="7620"/>
            <wp:docPr id="302792644" name="Picture 30279264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Pr>
          <w:rFonts w:ascii="Arial Black" w:hAnsi="Arial Black"/>
          <w:caps/>
          <w:noProof/>
          <w:sz w:val="15"/>
        </w:rPr>
        <mc:AlternateContent>
          <mc:Choice Requires="wps">
            <w:drawing>
              <wp:inline distT="0" distB="0" distL="0" distR="0" wp14:anchorId="7A04DA50" wp14:editId="0F6ACF6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DCCAF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343CB36A" w:rsidR="008B2CC1" w:rsidRPr="001024FE" w:rsidRDefault="000817DB" w:rsidP="001024FE">
      <w:pPr>
        <w:jc w:val="right"/>
        <w:rPr>
          <w:rFonts w:ascii="Arial Black" w:hAnsi="Arial Black"/>
          <w:caps/>
          <w:sz w:val="15"/>
          <w:szCs w:val="15"/>
        </w:rPr>
      </w:pPr>
      <w:r>
        <w:rPr>
          <w:rFonts w:ascii="Arial Black" w:hAnsi="Arial Black"/>
          <w:caps/>
          <w:sz w:val="15"/>
        </w:rPr>
        <w:t>CWS/13/</w:t>
      </w:r>
      <w:bookmarkStart w:id="0" w:name="Code"/>
      <w:bookmarkEnd w:id="0"/>
      <w:r>
        <w:rPr>
          <w:rFonts w:ascii="Arial Black" w:hAnsi="Arial Black"/>
          <w:caps/>
          <w:sz w:val="15"/>
        </w:rPr>
        <w:t>30 Corr.</w:t>
      </w:r>
    </w:p>
    <w:p w14:paraId="4C2F2DD2" w14:textId="38B4B36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8FDB8C4" w14:textId="0B2A80CF"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22 октября 2025 года</w:t>
      </w:r>
    </w:p>
    <w:bookmarkEnd w:id="2"/>
    <w:p w14:paraId="48A60B1F" w14:textId="77777777" w:rsidR="008B2CC1" w:rsidRPr="000817DB" w:rsidRDefault="000817DB" w:rsidP="00CE65D4">
      <w:pPr>
        <w:spacing w:after="600"/>
        <w:rPr>
          <w:b/>
          <w:sz w:val="28"/>
          <w:szCs w:val="28"/>
        </w:rPr>
      </w:pPr>
      <w:r>
        <w:rPr>
          <w:b/>
          <w:sz w:val="28"/>
        </w:rPr>
        <w:t>Комитет по стандартам ВОИС (КСВ)</w:t>
      </w:r>
    </w:p>
    <w:p w14:paraId="25058EE3" w14:textId="77777777" w:rsidR="008B2CC1" w:rsidRPr="000817DB" w:rsidRDefault="000817DB" w:rsidP="008B2CC1">
      <w:pPr>
        <w:rPr>
          <w:b/>
          <w:sz w:val="28"/>
          <w:szCs w:val="24"/>
        </w:rPr>
      </w:pPr>
      <w:r>
        <w:rPr>
          <w:b/>
          <w:sz w:val="24"/>
        </w:rPr>
        <w:t>Тринадцатая сессия</w:t>
      </w:r>
    </w:p>
    <w:p w14:paraId="61476025" w14:textId="547F0A67" w:rsidR="008B2CC1" w:rsidRPr="000817DB" w:rsidRDefault="000817DB" w:rsidP="10CF5713">
      <w:pPr>
        <w:spacing w:after="720"/>
        <w:rPr>
          <w:sz w:val="24"/>
          <w:szCs w:val="24"/>
        </w:rPr>
      </w:pPr>
      <w:r>
        <w:rPr>
          <w:b/>
          <w:sz w:val="24"/>
        </w:rPr>
        <w:t>Женева, 10–14 ноября 2025 года</w:t>
      </w:r>
    </w:p>
    <w:p w14:paraId="557AADF2" w14:textId="42563A17" w:rsidR="005665BF" w:rsidRPr="00B80DE6" w:rsidRDefault="005665BF" w:rsidP="005665BF">
      <w:pPr>
        <w:spacing w:after="360"/>
        <w:outlineLvl w:val="0"/>
        <w:rPr>
          <w:caps/>
          <w:sz w:val="24"/>
        </w:rPr>
      </w:pPr>
      <w:bookmarkStart w:id="3" w:name="TitleOfDoc"/>
      <w:r>
        <w:rPr>
          <w:caps/>
          <w:sz w:val="24"/>
        </w:rPr>
        <w:t>Отчет о годовых технических отчетах (ГТО) за 2024 год</w:t>
      </w:r>
    </w:p>
    <w:p w14:paraId="5E7003DD" w14:textId="77777777" w:rsidR="005665BF" w:rsidRPr="00B80DE6" w:rsidRDefault="005665BF" w:rsidP="00CE63CE">
      <w:pPr>
        <w:spacing w:after="960"/>
        <w:rPr>
          <w:i/>
        </w:rPr>
      </w:pPr>
      <w:bookmarkStart w:id="4" w:name="Prepared"/>
      <w:bookmarkEnd w:id="3"/>
      <w:bookmarkEnd w:id="4"/>
      <w:r>
        <w:rPr>
          <w:i/>
        </w:rPr>
        <w:t>Документ подготовлен Секретариатом</w:t>
      </w:r>
    </w:p>
    <w:p w14:paraId="5561A8DA" w14:textId="77777777" w:rsidR="005665BF" w:rsidRPr="00B673C5" w:rsidRDefault="005665BF" w:rsidP="00B673C5">
      <w:pPr>
        <w:pStyle w:val="Heading2"/>
      </w:pPr>
      <w:r>
        <w:t>РЕЗЮМЕ</w:t>
      </w:r>
    </w:p>
    <w:p w14:paraId="75BDB71E" w14:textId="41C95B22" w:rsidR="005237D2" w:rsidRDefault="005665BF" w:rsidP="00B673C5">
      <w:pPr>
        <w:spacing w:after="220"/>
      </w:pPr>
      <w:r w:rsidRPr="00B80DE6">
        <w:fldChar w:fldCharType="begin"/>
      </w:r>
      <w:r w:rsidRPr="00B80DE6">
        <w:instrText xml:space="preserve"> AUTONUM  </w:instrText>
      </w:r>
      <w:r w:rsidRPr="00B80DE6">
        <w:fldChar w:fldCharType="end"/>
      </w:r>
      <w:r>
        <w:tab/>
        <w:t>В настоящем документе содержится обзор годовых технических отчетов (ГТО), представленных ведомствами интеллектуальной собственности (ИС) в 2025 году. Благодаря сохранению возможности представления отчетов в упрощенном формате их поступает больше уже третий год подряд. Кроме того, было положительно воспринято добавление в шаблон нового раздела, посвященного ходу внедрения стандартов ВОИС, что оказалось крайне эффективной мерой.</w:t>
      </w:r>
    </w:p>
    <w:p w14:paraId="3A4EDE4F" w14:textId="77777777" w:rsidR="005665BF" w:rsidRPr="00B673C5" w:rsidRDefault="005665BF" w:rsidP="00B673C5">
      <w:pPr>
        <w:pStyle w:val="Heading2"/>
      </w:pPr>
      <w:r>
        <w:t>СПРАВОЧНАЯ ИНФОРМАЦИЯ</w:t>
      </w:r>
    </w:p>
    <w:p w14:paraId="7EB34C1F" w14:textId="4D681682" w:rsidR="005665BF" w:rsidRPr="00B80DE6" w:rsidRDefault="005665BF" w:rsidP="005665BF">
      <w:pPr>
        <w:pStyle w:val="ONUMFS"/>
        <w:numPr>
          <w:ilvl w:val="0"/>
          <w:numId w:val="0"/>
        </w:numPr>
      </w:pPr>
      <w:r w:rsidRPr="00B80DE6">
        <w:fldChar w:fldCharType="begin"/>
      </w:r>
      <w:r w:rsidRPr="00B80DE6">
        <w:instrText xml:space="preserve"> AUTONUM  </w:instrText>
      </w:r>
      <w:r w:rsidRPr="00B80DE6">
        <w:fldChar w:fldCharType="end"/>
      </w:r>
      <w:r>
        <w:tab/>
        <w:t>Международное бюро собирает ГТО с 1978 года и публикует их на веб-сайте ВОИС с 1998 года. Ведомствам ИС по-прежнему предлагается представлять свои ГТО в рамках задачи № 24, которая сформулирована следующим образом:</w:t>
      </w:r>
    </w:p>
    <w:p w14:paraId="3F7C2FC8" w14:textId="1954F9B8" w:rsidR="005665BF" w:rsidRPr="00B80DE6" w:rsidRDefault="005665BF" w:rsidP="00B673C5">
      <w:pPr>
        <w:pStyle w:val="ONUMFS"/>
        <w:numPr>
          <w:ilvl w:val="0"/>
          <w:numId w:val="0"/>
        </w:numPr>
        <w:ind w:firstLine="562"/>
        <w:rPr>
          <w:i/>
          <w:iCs/>
        </w:rPr>
      </w:pPr>
      <w:r>
        <w:rPr>
          <w:i/>
        </w:rPr>
        <w:t>«Собирать и публиковать годовые технические отчеты (ГТО) о деятельности членов КСВ в области информации, касающейся патентов, товарных знаков и промышленных образцов (ГТО/ПИ, ГТО/ТЗ, ГТО/ПО)».</w:t>
      </w:r>
    </w:p>
    <w:p w14:paraId="6C9B0FFB" w14:textId="4A09F6A7" w:rsidR="005665BF" w:rsidRPr="00B80DE6" w:rsidRDefault="005665BF" w:rsidP="00B673C5">
      <w:pPr>
        <w:spacing w:after="220"/>
      </w:pPr>
      <w:r w:rsidRPr="00B80DE6">
        <w:fldChar w:fldCharType="begin"/>
      </w:r>
      <w:r w:rsidRPr="00B80DE6">
        <w:instrText xml:space="preserve"> AUTONUM  </w:instrText>
      </w:r>
      <w:r w:rsidRPr="00B80DE6">
        <w:fldChar w:fldCharType="end"/>
      </w:r>
      <w:r>
        <w:tab/>
        <w:t xml:space="preserve">После того, как КСВ отметил снижение показателей участия ведомств и полезности отчетов, на своей девятой сессии в 2021 году Комитет рассмотрел два варианта, предложенных Международным бюро с целью улучшения процедуры сбора ГТО: отказ от сбора ГТО и упрощение сбора ГТО путем сбора ссылок на необходимую информацию с веб-сайтов ВИС. Эти варианты были подготовлены Международным бюро на основе того, что теперь подобный тип информации обычно широко доступен в других источниках и что </w:t>
      </w:r>
      <w:r>
        <w:lastRenderedPageBreak/>
        <w:t>изначальные цели этих ГТО могут быть достигнуты при помощи других способов. В частности, актуальные технические данные включены в ежегодные отчеты ведомств ИС и размещены на их веб-сайтах, число представляемых ГТО снижается, и доля пользователей, которые посещают страницы ГТО, мала (см. документ CWS/9/18).</w:t>
      </w:r>
    </w:p>
    <w:p w14:paraId="38C23630" w14:textId="7D95B7EF" w:rsidR="00B27526" w:rsidRDefault="005665BF" w:rsidP="00B673C5">
      <w:pPr>
        <w:spacing w:after="220"/>
      </w:pPr>
      <w:r w:rsidRPr="00B80DE6">
        <w:fldChar w:fldCharType="begin"/>
      </w:r>
      <w:r w:rsidRPr="00B80DE6">
        <w:instrText xml:space="preserve"> AUTONUM  </w:instrText>
      </w:r>
      <w:r w:rsidRPr="00B80DE6">
        <w:fldChar w:fldCharType="end"/>
      </w:r>
      <w:r>
        <w:tab/>
        <w:t>На той же сессии КСВ принял решение попробовать использовать в течение трех лет упрощенный формат, при котором ведомства ИС могут предоставлять ссылки на свои ежегодные отчеты или веб-сайты вместо подробного описания своей деятельности и систем в текстовом виде (см. пункт 104 документа CWS/9/25). КСВ также постановил, что по окончании этого периода на своей двенадцатой сессии он вновь рассмотрит вопрос о продолжении сбора ГТО (см. пункт 105 документа CWS/9/25).</w:t>
      </w:r>
    </w:p>
    <w:p w14:paraId="3A8D8118" w14:textId="58177498" w:rsidR="00FB0AF2" w:rsidRPr="00FB0AF2" w:rsidRDefault="00B27526" w:rsidP="00B673C5">
      <w:pPr>
        <w:spacing w:after="220"/>
      </w:pPr>
      <w:r>
        <w:fldChar w:fldCharType="begin"/>
      </w:r>
      <w:r>
        <w:instrText xml:space="preserve"> AUTONUM  </w:instrText>
      </w:r>
      <w:r>
        <w:fldChar w:fldCharType="end"/>
      </w:r>
      <w:r>
        <w:tab/>
        <w:t>В 2024 году на своей двенадцатой сессии КСВ утвердил дальнейшее использование упрощенного шаблона для сбора ГТО. Кроме того, Комитет утвердил включение в шаблон нового раздела для представления информации о ходе реализации стандартов ВОИС ведомствами ИС. Новый раздел имеет следующее название:</w:t>
      </w:r>
    </w:p>
    <w:p w14:paraId="10FD3705" w14:textId="092F9C78" w:rsidR="00FB0AF2" w:rsidRDefault="00FB0AF2" w:rsidP="00B673C5">
      <w:pPr>
        <w:spacing w:after="220"/>
        <w:ind w:firstLine="562"/>
      </w:pPr>
      <w:r>
        <w:rPr>
          <w:i/>
        </w:rPr>
        <w:t>«Деятельность в области внедрения стандартов ВОИС, касающихся информации о патентах, товарных знаках или промышленных образцах».</w:t>
      </w:r>
    </w:p>
    <w:p w14:paraId="08962E75" w14:textId="67D5C0F0" w:rsidR="00FB0AF2" w:rsidRDefault="00FB0AF2" w:rsidP="00B673C5">
      <w:pPr>
        <w:spacing w:after="220"/>
      </w:pPr>
      <w:r>
        <w:t>См. пункт 156 документа CWS/12/29.</w:t>
      </w:r>
    </w:p>
    <w:p w14:paraId="61B7FD7E" w14:textId="0406812C" w:rsidR="005665BF" w:rsidRPr="00B80DE6" w:rsidRDefault="005665BF" w:rsidP="003A4373">
      <w:pPr>
        <w:pStyle w:val="Heading2"/>
      </w:pPr>
      <w:r>
        <w:t>ОТЧЕТЫ О ДЕЯТЕЛЬНОСТИ ЗА 2024 ГОД</w:t>
      </w:r>
    </w:p>
    <w:p w14:paraId="69E8E1CB" w14:textId="48107E4A" w:rsidR="004B0B38" w:rsidRDefault="005665BF" w:rsidP="00B673C5">
      <w:pPr>
        <w:spacing w:after="220" w:line="259" w:lineRule="auto"/>
      </w:pPr>
      <w:r w:rsidRPr="00B80DE6">
        <w:fldChar w:fldCharType="begin"/>
      </w:r>
      <w:r w:rsidRPr="00B80DE6">
        <w:instrText xml:space="preserve"> AUTONUM  </w:instrText>
      </w:r>
      <w:r w:rsidRPr="00B80DE6">
        <w:fldChar w:fldCharType="end"/>
      </w:r>
      <w:r>
        <w:tab/>
        <w:t xml:space="preserve">В июне 2025 года Секретариат распространил циркулярные письма C.CWS.196, C.CWS.197 и C.CWS.198, в которых предложил ведомствам ИС представить ГТО о своей технической деятельности за 2024 год по основным категориям прав промышленной собственности. В соответствии с решением, принятым на двенадцатой сессии КСВ, Секретариат пересмотрел шаблоны ГТО для патентов (ГТО/ПИ), товарных знаков (ГТО/ТЗ) и промышленных образцов (ГТО/ПО), добавив новый раздел VII </w:t>
      </w:r>
      <w:r>
        <w:rPr>
          <w:i/>
        </w:rPr>
        <w:t>«Деятельность в области внедрения стандартов ВОИС, касающихся информации о патентах, товарных знаках или промышленных образцах»</w:t>
      </w:r>
      <w:r>
        <w:t>.</w:t>
      </w:r>
    </w:p>
    <w:p w14:paraId="0914F6C1" w14:textId="4FA9E0C0" w:rsidR="005C211B" w:rsidRPr="005C211B" w:rsidRDefault="00A25BE8" w:rsidP="005C211B">
      <w:pPr>
        <w:spacing w:after="220"/>
      </w:pPr>
      <w:r>
        <w:fldChar w:fldCharType="begin"/>
      </w:r>
      <w:r>
        <w:instrText xml:space="preserve"> AUTONUM  </w:instrText>
      </w:r>
      <w:r>
        <w:fldChar w:fldCharType="end"/>
      </w:r>
      <w:r>
        <w:tab/>
        <w:t>В пересмотренные шаблоны ГТО для патентов (ГТО/ПИ), товарных знаков (ГТО/ТЗ) и промышленных образцов (ГТО/ПО) включены конкретные стандарты, которые в наибольшей степени применимы к соответствующим областям ИС, они указаны ниже:</w:t>
      </w:r>
    </w:p>
    <w:p w14:paraId="044B0C34" w14:textId="123BEC08" w:rsidR="005C211B" w:rsidRPr="00DB472A" w:rsidRDefault="005C211B" w:rsidP="005C211B">
      <w:pPr>
        <w:numPr>
          <w:ilvl w:val="0"/>
          <w:numId w:val="19"/>
        </w:numPr>
        <w:spacing w:after="220"/>
        <w:rPr>
          <w:lang w:val="en-US"/>
        </w:rPr>
      </w:pPr>
      <w:r>
        <w:rPr>
          <w:b/>
        </w:rPr>
        <w:t>ГТО</w:t>
      </w:r>
      <w:r w:rsidRPr="00DB472A">
        <w:rPr>
          <w:b/>
          <w:lang w:val="en-US"/>
        </w:rPr>
        <w:t>/</w:t>
      </w:r>
      <w:r>
        <w:rPr>
          <w:b/>
        </w:rPr>
        <w:t>ПИ</w:t>
      </w:r>
      <w:r w:rsidRPr="00DB472A">
        <w:rPr>
          <w:b/>
          <w:lang w:val="en-US"/>
        </w:rPr>
        <w:t xml:space="preserve"> — </w:t>
      </w:r>
      <w:r>
        <w:rPr>
          <w:b/>
        </w:rPr>
        <w:t>патенты</w:t>
      </w:r>
      <w:r w:rsidRPr="00DB472A">
        <w:rPr>
          <w:b/>
          <w:lang w:val="en-US"/>
        </w:rPr>
        <w:t>:</w:t>
      </w:r>
      <w:r w:rsidRPr="00DB472A">
        <w:rPr>
          <w:lang w:val="en-US"/>
        </w:rPr>
        <w:br/>
      </w:r>
      <w:r>
        <w:t>Стандарты</w:t>
      </w:r>
      <w:r w:rsidRPr="00DB472A">
        <w:rPr>
          <w:lang w:val="en-US"/>
        </w:rPr>
        <w:t xml:space="preserve"> ST.3, ST.6, ST.9, ST.10/C, ST.13, ST.14, ST.16, ST.18, ST.26, ST.36, ST.37, ST.50, ST.90, ST.91, ST.92 </w:t>
      </w:r>
      <w:r>
        <w:t>и</w:t>
      </w:r>
      <w:r w:rsidRPr="00DB472A">
        <w:rPr>
          <w:lang w:val="en-US"/>
        </w:rPr>
        <w:t xml:space="preserve"> ST.96;</w:t>
      </w:r>
    </w:p>
    <w:p w14:paraId="4E1FE24F" w14:textId="43B3118B" w:rsidR="005C211B" w:rsidRPr="00DB472A" w:rsidRDefault="005C211B" w:rsidP="005C211B">
      <w:pPr>
        <w:numPr>
          <w:ilvl w:val="0"/>
          <w:numId w:val="19"/>
        </w:numPr>
        <w:spacing w:after="220"/>
        <w:rPr>
          <w:lang w:val="en-US"/>
        </w:rPr>
      </w:pPr>
      <w:r>
        <w:rPr>
          <w:b/>
        </w:rPr>
        <w:t>ГТО</w:t>
      </w:r>
      <w:r w:rsidRPr="00DB472A">
        <w:rPr>
          <w:b/>
          <w:lang w:val="en-US"/>
        </w:rPr>
        <w:t>/</w:t>
      </w:r>
      <w:r>
        <w:rPr>
          <w:b/>
        </w:rPr>
        <w:t>ТЗ</w:t>
      </w:r>
      <w:r w:rsidRPr="00DB472A">
        <w:rPr>
          <w:b/>
          <w:lang w:val="en-US"/>
        </w:rPr>
        <w:t xml:space="preserve"> — </w:t>
      </w:r>
      <w:r>
        <w:rPr>
          <w:b/>
        </w:rPr>
        <w:t>товарные</w:t>
      </w:r>
      <w:r w:rsidRPr="00DB472A">
        <w:rPr>
          <w:b/>
          <w:lang w:val="en-US"/>
        </w:rPr>
        <w:t xml:space="preserve"> </w:t>
      </w:r>
      <w:r>
        <w:rPr>
          <w:b/>
        </w:rPr>
        <w:t>знаки</w:t>
      </w:r>
      <w:r w:rsidRPr="00DB472A">
        <w:rPr>
          <w:b/>
          <w:lang w:val="en-US"/>
        </w:rPr>
        <w:t>:</w:t>
      </w:r>
      <w:r w:rsidRPr="00DB472A">
        <w:rPr>
          <w:lang w:val="en-US"/>
        </w:rPr>
        <w:br/>
      </w:r>
      <w:r>
        <w:t>Стандарты</w:t>
      </w:r>
      <w:r w:rsidRPr="00DB472A">
        <w:rPr>
          <w:lang w:val="en-US"/>
        </w:rPr>
        <w:t xml:space="preserve"> ST.3, ST.13, ST.60, ST.61, ST.63, ST.66, ST.67, ST.68, ST.90, ST.91, ST.92 </w:t>
      </w:r>
      <w:r>
        <w:t>и</w:t>
      </w:r>
      <w:r w:rsidRPr="00DB472A">
        <w:rPr>
          <w:lang w:val="en-US"/>
        </w:rPr>
        <w:t xml:space="preserve"> ST.96;</w:t>
      </w:r>
    </w:p>
    <w:p w14:paraId="3839CC1D" w14:textId="734289E6" w:rsidR="005C211B" w:rsidRPr="00DB472A" w:rsidRDefault="005C211B" w:rsidP="005C211B">
      <w:pPr>
        <w:numPr>
          <w:ilvl w:val="0"/>
          <w:numId w:val="19"/>
        </w:numPr>
        <w:spacing w:after="220"/>
        <w:rPr>
          <w:lang w:val="en-US"/>
        </w:rPr>
      </w:pPr>
      <w:r>
        <w:rPr>
          <w:b/>
        </w:rPr>
        <w:t>ГТО</w:t>
      </w:r>
      <w:r w:rsidRPr="00DB472A">
        <w:rPr>
          <w:b/>
          <w:lang w:val="en-US"/>
        </w:rPr>
        <w:t>/</w:t>
      </w:r>
      <w:r>
        <w:rPr>
          <w:b/>
        </w:rPr>
        <w:t>ПО</w:t>
      </w:r>
      <w:r w:rsidRPr="00DB472A">
        <w:rPr>
          <w:b/>
          <w:lang w:val="en-US"/>
        </w:rPr>
        <w:t xml:space="preserve"> — </w:t>
      </w:r>
      <w:r>
        <w:rPr>
          <w:b/>
        </w:rPr>
        <w:t>промышленные</w:t>
      </w:r>
      <w:r w:rsidRPr="00DB472A">
        <w:rPr>
          <w:b/>
          <w:lang w:val="en-US"/>
        </w:rPr>
        <w:t xml:space="preserve"> </w:t>
      </w:r>
      <w:r>
        <w:rPr>
          <w:b/>
        </w:rPr>
        <w:t>образцы</w:t>
      </w:r>
      <w:r w:rsidRPr="00DB472A">
        <w:rPr>
          <w:b/>
          <w:lang w:val="en-US"/>
        </w:rPr>
        <w:t>:</w:t>
      </w:r>
      <w:r w:rsidRPr="00DB472A">
        <w:rPr>
          <w:lang w:val="en-US"/>
        </w:rPr>
        <w:br/>
      </w:r>
      <w:r>
        <w:t>Стандарты</w:t>
      </w:r>
      <w:r w:rsidRPr="00DB472A">
        <w:rPr>
          <w:lang w:val="en-US"/>
        </w:rPr>
        <w:t xml:space="preserve"> ST.3, ST.13, ST.80, ST.81, ST.86, ST.87, ST.88, ST.90, ST.91 </w:t>
      </w:r>
      <w:r>
        <w:t>и</w:t>
      </w:r>
      <w:r w:rsidRPr="00DB472A">
        <w:rPr>
          <w:lang w:val="en-US"/>
        </w:rPr>
        <w:t xml:space="preserve"> ST.96.</w:t>
      </w:r>
    </w:p>
    <w:p w14:paraId="5904D771" w14:textId="016057A2" w:rsidR="001A1AF7" w:rsidRPr="006C0134" w:rsidRDefault="00EE795C" w:rsidP="001A1AF7">
      <w:pPr>
        <w:spacing w:after="220"/>
      </w:pPr>
      <w:r>
        <w:fldChar w:fldCharType="begin"/>
      </w:r>
      <w:r>
        <w:instrText xml:space="preserve"> AUTONUM  </w:instrText>
      </w:r>
      <w:r>
        <w:fldChar w:fldCharType="end"/>
      </w:r>
      <w:r>
        <w:tab/>
        <w:t xml:space="preserve">Ведомствам было предложено сообщить о ходе реализации каждого применимого стандарта ВОИС, выбрав один из следующих вариантов ответа: </w:t>
      </w:r>
      <w:r>
        <w:rPr>
          <w:i/>
          <w:iCs/>
        </w:rPr>
        <w:t xml:space="preserve">«Внедрен», «На стадии внедрения», «Планируется к внедрению» </w:t>
      </w:r>
      <w:r>
        <w:t>и</w:t>
      </w:r>
      <w:r>
        <w:rPr>
          <w:i/>
        </w:rPr>
        <w:t xml:space="preserve"> «Не планируется к внедрению».</w:t>
      </w:r>
    </w:p>
    <w:p w14:paraId="05D1DF16" w14:textId="4FE2D02E" w:rsidR="001F0F42" w:rsidRDefault="00B27526" w:rsidP="00F064FB">
      <w:pPr>
        <w:keepLines/>
        <w:spacing w:after="220"/>
        <w:rPr>
          <w:noProof/>
        </w:rPr>
      </w:pPr>
      <w:r w:rsidRPr="001F0F42">
        <w:fldChar w:fldCharType="begin"/>
      </w:r>
      <w:r w:rsidRPr="001F0F42">
        <w:instrText xml:space="preserve"> AUTONUM  </w:instrText>
      </w:r>
      <w:r w:rsidRPr="001F0F42">
        <w:fldChar w:fldCharType="end"/>
      </w:r>
      <w:r>
        <w:tab/>
        <w:t>В 2025 году 33 ведомства ИС направили 84 ГТО о своей деятельности за 2024 год в 30 государствах-членах: Австралия (AU), Армения (AM), Болгария (BG), Босния и Герцеговина (BA), Бразилия (BR), Венгрия (HU), Грузия (GE), Дания (DK), Израиль (IL), Испания (ES), Италия (IT), Канада (CA), Китай (CN), Кыргызстан (KG), Мексика (MX), Молдова (MD), Норвегия (NO), Перу (PE), Польша (PL), Республика Корея (KR), Российская Федерация (RU), Сальвадор (SV), Сербия (RS), Соединенное Королевством(GB), Соединенные Штаты (US), Уганда (UG), Филиппины (PH), Чешская Республика (CZ), Эстония (EE) и Япония (JP); а также в трех региональных организациях: Африканская региональная организация интеллектуальной собственности (АРОИС), Евразийская патентная организация (ЕАПО) и Ведомство интеллектуальной собственности Европейского союза (ВИС ЕС).</w:t>
      </w:r>
    </w:p>
    <w:p w14:paraId="062A0D5D" w14:textId="080C36FA" w:rsidR="00570D16" w:rsidRDefault="00570D16" w:rsidP="008F2169">
      <w:pPr>
        <w:spacing w:after="220" w:line="259" w:lineRule="auto"/>
      </w:pPr>
      <w:r>
        <w:fldChar w:fldCharType="begin"/>
      </w:r>
      <w:r>
        <w:instrText xml:space="preserve"> AUTONUM  </w:instrText>
      </w:r>
      <w:r>
        <w:fldChar w:fldCharType="end"/>
      </w:r>
      <w:r>
        <w:tab/>
        <w:t xml:space="preserve">Примечательно, что в 2025 году следующие девять ведомств ИС направили свои ГТО за 2024 год после перерыва в представлении отчетности продолжительностью </w:t>
      </w:r>
      <w:r w:rsidR="00DB472A">
        <w:t xml:space="preserve">       </w:t>
      </w:r>
      <w:r>
        <w:t>5–10</w:t>
      </w:r>
      <w:r w:rsidR="00DB472A">
        <w:t> </w:t>
      </w:r>
      <w:r>
        <w:t xml:space="preserve"> лет: Бразилия (BR), Дания (DK), Грузия (GE), Израиль (IL), Италия (IT), Республика Корея (KR), Перу (PE), Сальвадор (SV), Сербия (RS) и Уганда (UG). ГТО за 2024 год опубликованы на вики-форуме ГТО по адресу </w:t>
      </w:r>
      <w:hyperlink r:id="rId14" w:history="1">
        <w:r>
          <w:rPr>
            <w:rStyle w:val="Hyperlink"/>
          </w:rPr>
          <w:t>https://www3.wipo.int/confluence/display/ATR/Browse+by+Year</w:t>
        </w:r>
      </w:hyperlink>
      <w:r>
        <w:t xml:space="preserve">, где ГТО можно просматривать в разбивке по годам, ведомствам и видам ИС. </w:t>
      </w:r>
    </w:p>
    <w:p w14:paraId="73E18B35" w14:textId="02896312" w:rsidR="00496373" w:rsidRDefault="002227B2" w:rsidP="00796030">
      <w:pPr>
        <w:spacing w:after="220" w:line="259" w:lineRule="auto"/>
      </w:pPr>
      <w:r>
        <w:fldChar w:fldCharType="begin"/>
      </w:r>
      <w:r>
        <w:instrText xml:space="preserve"> AUTONUM  </w:instrText>
      </w:r>
      <w:r>
        <w:fldChar w:fldCharType="end"/>
      </w:r>
      <w:r>
        <w:tab/>
        <w:t>Что касается недавно добавленного в шаблон ГТО раздела VII о ходе внедрения стандартов ВОИС, информацию о статусе реализации упомянутых стандартов представили все 33 ведомства ИС, хотя некоторые из них не указали статусы определенных стандартов ВОИС. В совокупности отсутствует приблизительно 8% информации.</w:t>
      </w:r>
    </w:p>
    <w:p w14:paraId="76C50B09" w14:textId="6C70EE2C" w:rsidR="00ED382C" w:rsidRPr="00E94FFB" w:rsidRDefault="00ED382C" w:rsidP="00233276">
      <w:pPr>
        <w:spacing w:after="220"/>
      </w:pPr>
      <w:r>
        <w:fldChar w:fldCharType="begin"/>
      </w:r>
      <w:r>
        <w:instrText xml:space="preserve"> AUTONUM  </w:instrText>
      </w:r>
      <w:r>
        <w:fldChar w:fldCharType="end"/>
      </w:r>
      <w:r>
        <w:tab/>
        <w:t>Международное бюро в настоящее время изучает пути улучшения платформы, используемой для получения и публикации ГТО. Цель этой работы заключается в том, чтобы сделать систему более удобной в использовании для ведомств ИС и расширить возможности по анализу и сравнению представляемой информации. Более интуитивно понятный интерфейс и более совершенная структуризация данных будут способствовать повышению эффективности представления отчетности и позволят добиться лучшего понимания хода реализации стандартов ВОИС в разных ведомствах.</w:t>
      </w:r>
    </w:p>
    <w:p w14:paraId="24BCA043" w14:textId="481CAFFA" w:rsidR="00B7623F" w:rsidRDefault="00B7623F" w:rsidP="00B7623F">
      <w:pPr>
        <w:pStyle w:val="Heading2"/>
      </w:pPr>
      <w:r>
        <w:t xml:space="preserve">Статистика по представлению ГТО </w:t>
      </w:r>
    </w:p>
    <w:p w14:paraId="0ACA38CA" w14:textId="6FA1C641" w:rsidR="00B27526" w:rsidRDefault="00E563D2" w:rsidP="00B673C5">
      <w:pPr>
        <w:spacing w:after="220" w:line="259" w:lineRule="auto"/>
        <w:rPr>
          <w:noProof/>
        </w:rPr>
      </w:pPr>
      <w:r w:rsidRPr="009B0B84">
        <w:fldChar w:fldCharType="begin"/>
      </w:r>
      <w:r w:rsidRPr="009B0B84">
        <w:instrText xml:space="preserve"> AUTONUM  </w:instrText>
      </w:r>
      <w:r w:rsidRPr="009B0B84">
        <w:fldChar w:fldCharType="end"/>
      </w:r>
      <w:r>
        <w:tab/>
        <w:t>За последние четыре года число ведомств, которые направляют ГТО, значительно увеличилось: 17 ведомств ИС в 2022 году, 24 ведомства в 2023 и 2024 годах и 33 ведомства ИС в 2025 году. Кроме того, стабильную тенденцию к росту демонстрирует и показатель числа подаваемых ГТО. В таблице ниже указано число ГТО, представленных по каждой из категорий прав промышленной собственности.</w:t>
      </w:r>
    </w:p>
    <w:tbl>
      <w:tblPr>
        <w:tblStyle w:val="TableGrid"/>
        <w:tblW w:w="9085" w:type="dxa"/>
        <w:tblLook w:val="04A0" w:firstRow="1" w:lastRow="0" w:firstColumn="1" w:lastColumn="0" w:noHBand="0" w:noVBand="1"/>
      </w:tblPr>
      <w:tblGrid>
        <w:gridCol w:w="1936"/>
        <w:gridCol w:w="1762"/>
        <w:gridCol w:w="1808"/>
        <w:gridCol w:w="1817"/>
        <w:gridCol w:w="1762"/>
      </w:tblGrid>
      <w:tr w:rsidR="00AF35BC" w:rsidRPr="009B0B84" w14:paraId="3EB14936" w14:textId="1AA58BFD" w:rsidTr="009B0B84">
        <w:tc>
          <w:tcPr>
            <w:tcW w:w="2214" w:type="dxa"/>
          </w:tcPr>
          <w:p w14:paraId="0AF1665E" w14:textId="77777777" w:rsidR="00AF35BC" w:rsidRPr="009B0B84" w:rsidRDefault="00AF35BC" w:rsidP="0060675F">
            <w:pPr>
              <w:spacing w:before="20" w:after="20"/>
              <w:jc w:val="center"/>
              <w:rPr>
                <w:b/>
                <w:bCs/>
                <w:noProof/>
                <w:szCs w:val="22"/>
              </w:rPr>
            </w:pPr>
            <w:r>
              <w:rPr>
                <w:b/>
              </w:rPr>
              <w:t>Вид ГТО</w:t>
            </w:r>
          </w:p>
        </w:tc>
        <w:tc>
          <w:tcPr>
            <w:tcW w:w="1610" w:type="dxa"/>
          </w:tcPr>
          <w:p w14:paraId="69F0D47A" w14:textId="77777777" w:rsidR="00AF35BC" w:rsidRPr="009B0B84" w:rsidRDefault="00AF35BC" w:rsidP="0060675F">
            <w:pPr>
              <w:spacing w:before="20" w:after="20"/>
              <w:jc w:val="center"/>
              <w:rPr>
                <w:b/>
                <w:bCs/>
                <w:noProof/>
                <w:szCs w:val="22"/>
              </w:rPr>
            </w:pPr>
            <w:r>
              <w:rPr>
                <w:b/>
              </w:rPr>
              <w:t>Деятельность за 2021 год</w:t>
            </w:r>
          </w:p>
        </w:tc>
        <w:tc>
          <w:tcPr>
            <w:tcW w:w="1928" w:type="dxa"/>
          </w:tcPr>
          <w:p w14:paraId="57142C3A" w14:textId="77777777" w:rsidR="00AF35BC" w:rsidRPr="009B0B84" w:rsidRDefault="00AF35BC" w:rsidP="0060675F">
            <w:pPr>
              <w:spacing w:before="20" w:after="20"/>
              <w:jc w:val="center"/>
              <w:rPr>
                <w:b/>
                <w:bCs/>
                <w:noProof/>
                <w:szCs w:val="22"/>
              </w:rPr>
            </w:pPr>
            <w:r>
              <w:rPr>
                <w:b/>
              </w:rPr>
              <w:t>Деятельность за 2022 год</w:t>
            </w:r>
          </w:p>
        </w:tc>
        <w:tc>
          <w:tcPr>
            <w:tcW w:w="1960" w:type="dxa"/>
          </w:tcPr>
          <w:p w14:paraId="3BF19A17" w14:textId="77777777" w:rsidR="00AF35BC" w:rsidRPr="009B0B84" w:rsidRDefault="00AF35BC" w:rsidP="0060675F">
            <w:pPr>
              <w:spacing w:before="20" w:after="20"/>
              <w:jc w:val="center"/>
              <w:rPr>
                <w:b/>
                <w:bCs/>
                <w:noProof/>
                <w:szCs w:val="22"/>
              </w:rPr>
            </w:pPr>
            <w:r>
              <w:rPr>
                <w:b/>
              </w:rPr>
              <w:t>Деятельность за 2023 год</w:t>
            </w:r>
          </w:p>
        </w:tc>
        <w:tc>
          <w:tcPr>
            <w:tcW w:w="1373" w:type="dxa"/>
          </w:tcPr>
          <w:p w14:paraId="5BF82D3E" w14:textId="2A32ED84" w:rsidR="00AF35BC" w:rsidRPr="009B0B84" w:rsidRDefault="00AF35BC" w:rsidP="0060675F">
            <w:pPr>
              <w:spacing w:before="20" w:after="20"/>
              <w:jc w:val="center"/>
              <w:rPr>
                <w:b/>
                <w:bCs/>
                <w:noProof/>
                <w:szCs w:val="22"/>
              </w:rPr>
            </w:pPr>
            <w:r>
              <w:rPr>
                <w:b/>
              </w:rPr>
              <w:t>Деятельность за 2024 год</w:t>
            </w:r>
          </w:p>
        </w:tc>
      </w:tr>
      <w:tr w:rsidR="00AF35BC" w:rsidRPr="009B0B84" w14:paraId="1BD3AC8B" w14:textId="67DE9F27" w:rsidTr="009B0B84">
        <w:tc>
          <w:tcPr>
            <w:tcW w:w="2214" w:type="dxa"/>
          </w:tcPr>
          <w:p w14:paraId="325262D3" w14:textId="77777777" w:rsidR="00AF35BC" w:rsidRPr="009B0B84" w:rsidRDefault="00AF35BC" w:rsidP="0060675F">
            <w:pPr>
              <w:spacing w:before="20" w:after="20"/>
              <w:rPr>
                <w:noProof/>
                <w:szCs w:val="22"/>
              </w:rPr>
            </w:pPr>
            <w:r>
              <w:t>Информация о промышленных образцах</w:t>
            </w:r>
          </w:p>
        </w:tc>
        <w:tc>
          <w:tcPr>
            <w:tcW w:w="1610" w:type="dxa"/>
          </w:tcPr>
          <w:p w14:paraId="1DA61A10" w14:textId="77777777" w:rsidR="00AF35BC" w:rsidRPr="009B0B84" w:rsidRDefault="00AF35BC" w:rsidP="0060675F">
            <w:pPr>
              <w:spacing w:before="20" w:after="20"/>
              <w:jc w:val="center"/>
              <w:rPr>
                <w:noProof/>
                <w:szCs w:val="22"/>
              </w:rPr>
            </w:pPr>
            <w:r>
              <w:t>15</w:t>
            </w:r>
          </w:p>
        </w:tc>
        <w:tc>
          <w:tcPr>
            <w:tcW w:w="1928" w:type="dxa"/>
          </w:tcPr>
          <w:p w14:paraId="08429063" w14:textId="2F1EC4F4" w:rsidR="00AF35BC" w:rsidRPr="009B0B84" w:rsidRDefault="00AF35BC" w:rsidP="0060675F">
            <w:pPr>
              <w:spacing w:before="20" w:after="20"/>
              <w:jc w:val="center"/>
              <w:rPr>
                <w:noProof/>
                <w:szCs w:val="22"/>
              </w:rPr>
            </w:pPr>
            <w:r>
              <w:t>19</w:t>
            </w:r>
          </w:p>
        </w:tc>
        <w:tc>
          <w:tcPr>
            <w:tcW w:w="1960" w:type="dxa"/>
          </w:tcPr>
          <w:p w14:paraId="7CA9DEC2" w14:textId="4A769C9B" w:rsidR="00AF35BC" w:rsidRPr="009B0B84" w:rsidRDefault="00FF0B3F" w:rsidP="0060675F">
            <w:pPr>
              <w:spacing w:before="20" w:after="20"/>
              <w:jc w:val="center"/>
              <w:rPr>
                <w:noProof/>
                <w:szCs w:val="22"/>
              </w:rPr>
            </w:pPr>
            <w:r>
              <w:t>21</w:t>
            </w:r>
          </w:p>
        </w:tc>
        <w:tc>
          <w:tcPr>
            <w:tcW w:w="1373" w:type="dxa"/>
          </w:tcPr>
          <w:p w14:paraId="628C9A8B" w14:textId="20C33461" w:rsidR="00AF35BC" w:rsidRPr="009B0B84" w:rsidRDefault="00067192" w:rsidP="0060675F">
            <w:pPr>
              <w:spacing w:before="20" w:after="20"/>
              <w:jc w:val="center"/>
              <w:rPr>
                <w:noProof/>
                <w:szCs w:val="22"/>
              </w:rPr>
            </w:pPr>
            <w:r>
              <w:t>26</w:t>
            </w:r>
          </w:p>
        </w:tc>
      </w:tr>
      <w:tr w:rsidR="00AF35BC" w:rsidRPr="009B0B84" w14:paraId="062C369F" w14:textId="7B540A39" w:rsidTr="009B0B84">
        <w:tc>
          <w:tcPr>
            <w:tcW w:w="2214" w:type="dxa"/>
          </w:tcPr>
          <w:p w14:paraId="228F11E9" w14:textId="77777777" w:rsidR="00AF35BC" w:rsidRPr="009B0B84" w:rsidRDefault="00AF35BC" w:rsidP="0060675F">
            <w:pPr>
              <w:spacing w:before="20" w:after="20"/>
              <w:rPr>
                <w:noProof/>
                <w:szCs w:val="22"/>
              </w:rPr>
            </w:pPr>
            <w:r>
              <w:t>Информация о патентах</w:t>
            </w:r>
          </w:p>
        </w:tc>
        <w:tc>
          <w:tcPr>
            <w:tcW w:w="1610" w:type="dxa"/>
          </w:tcPr>
          <w:p w14:paraId="65AEE113" w14:textId="77777777" w:rsidR="00AF35BC" w:rsidRPr="009B0B84" w:rsidRDefault="00AF35BC" w:rsidP="0060675F">
            <w:pPr>
              <w:spacing w:before="20" w:after="20"/>
              <w:jc w:val="center"/>
              <w:rPr>
                <w:noProof/>
                <w:szCs w:val="22"/>
              </w:rPr>
            </w:pPr>
            <w:r>
              <w:t>17</w:t>
            </w:r>
          </w:p>
        </w:tc>
        <w:tc>
          <w:tcPr>
            <w:tcW w:w="1928" w:type="dxa"/>
          </w:tcPr>
          <w:p w14:paraId="00FD700C" w14:textId="4362C997" w:rsidR="00AF35BC" w:rsidRPr="009B0B84" w:rsidRDefault="00EF40C9" w:rsidP="0060675F">
            <w:pPr>
              <w:spacing w:before="20" w:after="20"/>
              <w:jc w:val="center"/>
              <w:rPr>
                <w:noProof/>
                <w:szCs w:val="22"/>
              </w:rPr>
            </w:pPr>
            <w:r>
              <w:t>20</w:t>
            </w:r>
          </w:p>
        </w:tc>
        <w:tc>
          <w:tcPr>
            <w:tcW w:w="1960" w:type="dxa"/>
          </w:tcPr>
          <w:p w14:paraId="15C01D2E" w14:textId="3FDC732F" w:rsidR="00AF35BC" w:rsidRPr="009B0B84" w:rsidRDefault="00AF35BC" w:rsidP="0060675F">
            <w:pPr>
              <w:spacing w:before="20" w:after="20"/>
              <w:jc w:val="center"/>
              <w:rPr>
                <w:noProof/>
                <w:szCs w:val="22"/>
              </w:rPr>
            </w:pPr>
            <w:r>
              <w:t>24</w:t>
            </w:r>
          </w:p>
        </w:tc>
        <w:tc>
          <w:tcPr>
            <w:tcW w:w="1373" w:type="dxa"/>
          </w:tcPr>
          <w:p w14:paraId="62191F32" w14:textId="61608B68" w:rsidR="00AF35BC" w:rsidRPr="009B0B84" w:rsidRDefault="00F62617" w:rsidP="0060675F">
            <w:pPr>
              <w:spacing w:before="20" w:after="20"/>
              <w:jc w:val="center"/>
              <w:rPr>
                <w:noProof/>
                <w:szCs w:val="22"/>
              </w:rPr>
            </w:pPr>
            <w:r>
              <w:t>28</w:t>
            </w:r>
          </w:p>
        </w:tc>
      </w:tr>
      <w:tr w:rsidR="00AF35BC" w:rsidRPr="009B0B84" w14:paraId="4E0905C5" w14:textId="003ECF33" w:rsidTr="009B0B84">
        <w:tc>
          <w:tcPr>
            <w:tcW w:w="2214" w:type="dxa"/>
            <w:tcBorders>
              <w:bottom w:val="single" w:sz="4" w:space="0" w:color="auto"/>
            </w:tcBorders>
          </w:tcPr>
          <w:p w14:paraId="6938269F" w14:textId="77777777" w:rsidR="00AF35BC" w:rsidRPr="009B0B84" w:rsidRDefault="00AF35BC" w:rsidP="0060675F">
            <w:pPr>
              <w:spacing w:before="20" w:after="20"/>
              <w:rPr>
                <w:noProof/>
                <w:szCs w:val="22"/>
              </w:rPr>
            </w:pPr>
            <w:r>
              <w:t>Информация о товарных знаках</w:t>
            </w:r>
          </w:p>
        </w:tc>
        <w:tc>
          <w:tcPr>
            <w:tcW w:w="1610" w:type="dxa"/>
            <w:tcBorders>
              <w:bottom w:val="single" w:sz="4" w:space="0" w:color="auto"/>
            </w:tcBorders>
          </w:tcPr>
          <w:p w14:paraId="2A2E9471" w14:textId="77777777" w:rsidR="00AF35BC" w:rsidRPr="009B0B84" w:rsidRDefault="00AF35BC" w:rsidP="0060675F">
            <w:pPr>
              <w:spacing w:before="20" w:after="20"/>
              <w:jc w:val="center"/>
              <w:rPr>
                <w:noProof/>
                <w:szCs w:val="22"/>
              </w:rPr>
            </w:pPr>
            <w:r>
              <w:t>15</w:t>
            </w:r>
          </w:p>
        </w:tc>
        <w:tc>
          <w:tcPr>
            <w:tcW w:w="1928" w:type="dxa"/>
            <w:tcBorders>
              <w:bottom w:val="single" w:sz="4" w:space="0" w:color="auto"/>
            </w:tcBorders>
          </w:tcPr>
          <w:p w14:paraId="580179C8" w14:textId="073B96F0" w:rsidR="00AF35BC" w:rsidRPr="009B0B84" w:rsidRDefault="005F62B0" w:rsidP="0060675F">
            <w:pPr>
              <w:spacing w:before="20" w:after="20"/>
              <w:jc w:val="center"/>
              <w:rPr>
                <w:noProof/>
                <w:szCs w:val="22"/>
              </w:rPr>
            </w:pPr>
            <w:r>
              <w:t>21</w:t>
            </w:r>
          </w:p>
        </w:tc>
        <w:tc>
          <w:tcPr>
            <w:tcW w:w="1960" w:type="dxa"/>
            <w:tcBorders>
              <w:bottom w:val="single" w:sz="4" w:space="0" w:color="auto"/>
            </w:tcBorders>
          </w:tcPr>
          <w:p w14:paraId="4BA9D97A" w14:textId="141A25E5" w:rsidR="00AF35BC" w:rsidRPr="009B0B84" w:rsidRDefault="00AF35BC" w:rsidP="0060675F">
            <w:pPr>
              <w:spacing w:before="20" w:after="20"/>
              <w:jc w:val="center"/>
              <w:rPr>
                <w:noProof/>
                <w:szCs w:val="22"/>
              </w:rPr>
            </w:pPr>
            <w:r>
              <w:t>24</w:t>
            </w:r>
          </w:p>
        </w:tc>
        <w:tc>
          <w:tcPr>
            <w:tcW w:w="1373" w:type="dxa"/>
            <w:tcBorders>
              <w:bottom w:val="single" w:sz="4" w:space="0" w:color="auto"/>
            </w:tcBorders>
          </w:tcPr>
          <w:p w14:paraId="049F8324" w14:textId="2DB969C7" w:rsidR="00AF35BC" w:rsidRPr="009B0B84" w:rsidRDefault="00B21895" w:rsidP="0060675F">
            <w:pPr>
              <w:spacing w:before="20" w:after="20"/>
              <w:jc w:val="center"/>
              <w:rPr>
                <w:noProof/>
                <w:szCs w:val="22"/>
              </w:rPr>
            </w:pPr>
            <w:r>
              <w:t>30</w:t>
            </w:r>
          </w:p>
        </w:tc>
      </w:tr>
      <w:tr w:rsidR="00AF35BC" w:rsidRPr="00CD6DE9" w14:paraId="3DF0B897" w14:textId="579132A1" w:rsidTr="009B0B84">
        <w:tc>
          <w:tcPr>
            <w:tcW w:w="2214" w:type="dxa"/>
          </w:tcPr>
          <w:p w14:paraId="4B2F3859" w14:textId="77777777" w:rsidR="00AF35BC" w:rsidRPr="009B0B84" w:rsidRDefault="00AF35BC" w:rsidP="0060675F">
            <w:pPr>
              <w:spacing w:before="20" w:after="20"/>
              <w:rPr>
                <w:b/>
                <w:bCs/>
                <w:noProof/>
                <w:szCs w:val="22"/>
              </w:rPr>
            </w:pPr>
            <w:r>
              <w:rPr>
                <w:b/>
              </w:rPr>
              <w:t>Общее число ГТО</w:t>
            </w:r>
          </w:p>
        </w:tc>
        <w:tc>
          <w:tcPr>
            <w:tcW w:w="1610" w:type="dxa"/>
          </w:tcPr>
          <w:p w14:paraId="6D9189BE" w14:textId="77777777" w:rsidR="00AF35BC" w:rsidRPr="009B0B84" w:rsidRDefault="00AF35BC" w:rsidP="0060675F">
            <w:pPr>
              <w:spacing w:before="20" w:after="20"/>
              <w:jc w:val="center"/>
              <w:rPr>
                <w:b/>
                <w:bCs/>
                <w:noProof/>
                <w:szCs w:val="22"/>
              </w:rPr>
            </w:pPr>
            <w:r>
              <w:rPr>
                <w:b/>
              </w:rPr>
              <w:t>47</w:t>
            </w:r>
          </w:p>
        </w:tc>
        <w:tc>
          <w:tcPr>
            <w:tcW w:w="1928" w:type="dxa"/>
          </w:tcPr>
          <w:p w14:paraId="035E2EF2" w14:textId="4A2C7837" w:rsidR="00AF35BC" w:rsidRPr="009B0B84" w:rsidRDefault="00B001B2" w:rsidP="0060675F">
            <w:pPr>
              <w:spacing w:before="20" w:after="20"/>
              <w:jc w:val="center"/>
              <w:rPr>
                <w:b/>
                <w:bCs/>
                <w:noProof/>
                <w:szCs w:val="22"/>
              </w:rPr>
            </w:pPr>
            <w:r>
              <w:rPr>
                <w:b/>
              </w:rPr>
              <w:t>60</w:t>
            </w:r>
          </w:p>
        </w:tc>
        <w:tc>
          <w:tcPr>
            <w:tcW w:w="1960" w:type="dxa"/>
          </w:tcPr>
          <w:p w14:paraId="4F3BA333" w14:textId="270CAE66" w:rsidR="00AF35BC" w:rsidRPr="009B0B84" w:rsidRDefault="00AF35BC" w:rsidP="0060675F">
            <w:pPr>
              <w:spacing w:before="20" w:after="20"/>
              <w:jc w:val="center"/>
              <w:rPr>
                <w:b/>
                <w:bCs/>
                <w:noProof/>
                <w:szCs w:val="22"/>
              </w:rPr>
            </w:pPr>
            <w:r>
              <w:rPr>
                <w:b/>
              </w:rPr>
              <w:t>69</w:t>
            </w:r>
          </w:p>
        </w:tc>
        <w:tc>
          <w:tcPr>
            <w:tcW w:w="1373" w:type="dxa"/>
          </w:tcPr>
          <w:p w14:paraId="785034BC" w14:textId="38ACD912" w:rsidR="00AF35BC" w:rsidRPr="005978F0" w:rsidRDefault="0011728C" w:rsidP="0060675F">
            <w:pPr>
              <w:spacing w:before="20" w:after="20"/>
              <w:jc w:val="center"/>
              <w:rPr>
                <w:b/>
                <w:bCs/>
                <w:noProof/>
                <w:szCs w:val="22"/>
              </w:rPr>
            </w:pPr>
            <w:r>
              <w:rPr>
                <w:b/>
              </w:rPr>
              <w:t>84</w:t>
            </w:r>
          </w:p>
        </w:tc>
      </w:tr>
    </w:tbl>
    <w:p w14:paraId="5C7E0F41" w14:textId="77777777" w:rsidR="00E16AAC" w:rsidRDefault="00E16AAC" w:rsidP="00AF43DD">
      <w:pPr>
        <w:spacing w:after="220" w:line="259" w:lineRule="auto"/>
      </w:pPr>
    </w:p>
    <w:p w14:paraId="5A4EF889" w14:textId="2C30ACFA" w:rsidR="00901622" w:rsidRDefault="00901622" w:rsidP="008F2169">
      <w:pPr>
        <w:pStyle w:val="Heading2"/>
      </w:pPr>
      <w:r>
        <w:t>Ход внедрения стандартов ВОИС</w:t>
      </w:r>
    </w:p>
    <w:p w14:paraId="4330C921" w14:textId="386EDAB5" w:rsidR="00E16AAC" w:rsidRDefault="00D00BC9" w:rsidP="00753C28">
      <w:pPr>
        <w:spacing w:after="220"/>
      </w:pPr>
      <w:r w:rsidRPr="00A370A7">
        <w:fldChar w:fldCharType="begin"/>
      </w:r>
      <w:r w:rsidRPr="00A370A7">
        <w:instrText xml:space="preserve"> AUTONUM  </w:instrText>
      </w:r>
      <w:r w:rsidRPr="00A370A7">
        <w:fldChar w:fldCharType="end"/>
      </w:r>
      <w:r>
        <w:tab/>
        <w:t>В таблице ниже содержится краткая информация о ходе внедрения различных стандартов ВОИС в области патентов ведомствами ИС, которые направили свои ГТО. Активные усилия по внедрению стандартов ВОИС отмечаются со стороны большинства из 28 ведомств ИС, представивших свои ГТО в области патентов. В частности, стандарты ST.3, ST.9, ST.26 и ST.36 были внедрены двадцатью и более ведомствами. Некоторые стандарты ВОИС, в том числе ST.13, ST.90 и ST.91, в полной мере внедрены меньшим числом ведомств, но при этом многие из них либо планируют их внедрение, либо уже ведут соответствующую работу. Также стоит отметить новый стандарт ВОИС ST.92, принятый на прошлой сессии КСВ, который уже планируют внедрить 16 ведомств, что сигнализирует о положительной тенденции с точки зрения его соблюдения в будущем. Небольшое число ведомств сообщили об отсутствии планов по внедрению определенных стандартов или не предоставили какую-либо информацию. В целом, данные результаты указывают на твердую приверженность и растущее стремление ведомств ИС обеспечить соответствие своей деятельности стандартам ВОИС, тем самым способствуя прозрачности и сопряжению подходов к управлению ИС по всему миру.</w:t>
      </w:r>
    </w:p>
    <w:tbl>
      <w:tblPr>
        <w:tblStyle w:val="TableGrid"/>
        <w:tblW w:w="0" w:type="auto"/>
        <w:tblLook w:val="04A0" w:firstRow="1" w:lastRow="0" w:firstColumn="1" w:lastColumn="0" w:noHBand="0" w:noVBand="1"/>
      </w:tblPr>
      <w:tblGrid>
        <w:gridCol w:w="1282"/>
        <w:gridCol w:w="1160"/>
        <w:gridCol w:w="1726"/>
        <w:gridCol w:w="1467"/>
        <w:gridCol w:w="1721"/>
        <w:gridCol w:w="1989"/>
      </w:tblGrid>
      <w:tr w:rsidR="00726B72" w:rsidRPr="00206C5F" w14:paraId="16FE46AE" w14:textId="77777777" w:rsidTr="00206C5F">
        <w:tc>
          <w:tcPr>
            <w:tcW w:w="0" w:type="auto"/>
            <w:hideMark/>
          </w:tcPr>
          <w:p w14:paraId="408DFA40" w14:textId="60D1A861" w:rsidR="00726B72" w:rsidRPr="00206C5F" w:rsidRDefault="00726B72" w:rsidP="0060675F">
            <w:pPr>
              <w:spacing w:before="20" w:after="20"/>
              <w:jc w:val="center"/>
              <w:rPr>
                <w:b/>
                <w:bCs/>
                <w:szCs w:val="22"/>
              </w:rPr>
            </w:pPr>
            <w:r>
              <w:rPr>
                <w:b/>
              </w:rPr>
              <w:t>Стандарт ВОИС</w:t>
            </w:r>
          </w:p>
        </w:tc>
        <w:tc>
          <w:tcPr>
            <w:tcW w:w="0" w:type="auto"/>
            <w:hideMark/>
          </w:tcPr>
          <w:p w14:paraId="21C64530" w14:textId="77777777" w:rsidR="00726B72" w:rsidRPr="00206C5F" w:rsidRDefault="00726B72" w:rsidP="0060675F">
            <w:pPr>
              <w:spacing w:before="20" w:after="20"/>
              <w:jc w:val="center"/>
              <w:rPr>
                <w:b/>
                <w:bCs/>
                <w:szCs w:val="22"/>
              </w:rPr>
            </w:pPr>
            <w:r>
              <w:rPr>
                <w:b/>
              </w:rPr>
              <w:t>Внедрен</w:t>
            </w:r>
          </w:p>
        </w:tc>
        <w:tc>
          <w:tcPr>
            <w:tcW w:w="0" w:type="auto"/>
            <w:hideMark/>
          </w:tcPr>
          <w:p w14:paraId="4E591768" w14:textId="77777777" w:rsidR="00726B72" w:rsidRPr="00206C5F" w:rsidRDefault="00726B72" w:rsidP="0060675F">
            <w:pPr>
              <w:spacing w:before="20" w:after="20"/>
              <w:jc w:val="center"/>
              <w:rPr>
                <w:b/>
                <w:bCs/>
                <w:szCs w:val="22"/>
              </w:rPr>
            </w:pPr>
            <w:r>
              <w:rPr>
                <w:b/>
              </w:rPr>
              <w:t>Планируется к внедрению</w:t>
            </w:r>
          </w:p>
        </w:tc>
        <w:tc>
          <w:tcPr>
            <w:tcW w:w="0" w:type="auto"/>
            <w:hideMark/>
          </w:tcPr>
          <w:p w14:paraId="4AE3C9DF" w14:textId="77777777" w:rsidR="00726B72" w:rsidRPr="00206C5F" w:rsidRDefault="00726B72" w:rsidP="0060675F">
            <w:pPr>
              <w:spacing w:before="20" w:after="20"/>
              <w:jc w:val="center"/>
              <w:rPr>
                <w:b/>
                <w:bCs/>
                <w:szCs w:val="22"/>
              </w:rPr>
            </w:pPr>
            <w:r>
              <w:rPr>
                <w:b/>
              </w:rPr>
              <w:t>На стадии внедрения</w:t>
            </w:r>
          </w:p>
        </w:tc>
        <w:tc>
          <w:tcPr>
            <w:tcW w:w="0" w:type="auto"/>
            <w:hideMark/>
          </w:tcPr>
          <w:p w14:paraId="1FC448BB" w14:textId="77777777" w:rsidR="00726B72" w:rsidRPr="00206C5F" w:rsidRDefault="00726B72" w:rsidP="0060675F">
            <w:pPr>
              <w:spacing w:before="20" w:after="20"/>
              <w:jc w:val="center"/>
              <w:rPr>
                <w:b/>
                <w:bCs/>
                <w:szCs w:val="22"/>
              </w:rPr>
            </w:pPr>
            <w:r>
              <w:rPr>
                <w:b/>
              </w:rPr>
              <w:t>Не планируется к внедрению</w:t>
            </w:r>
          </w:p>
        </w:tc>
        <w:tc>
          <w:tcPr>
            <w:tcW w:w="0" w:type="auto"/>
            <w:hideMark/>
          </w:tcPr>
          <w:p w14:paraId="4826E3CF" w14:textId="77777777" w:rsidR="00726B72" w:rsidRPr="00206C5F" w:rsidRDefault="00726B72" w:rsidP="0060675F">
            <w:pPr>
              <w:spacing w:before="20" w:after="20"/>
              <w:jc w:val="center"/>
              <w:rPr>
                <w:b/>
                <w:bCs/>
                <w:szCs w:val="22"/>
              </w:rPr>
            </w:pPr>
            <w:r>
              <w:rPr>
                <w:b/>
              </w:rPr>
              <w:t>Информация не предоставлена</w:t>
            </w:r>
          </w:p>
        </w:tc>
      </w:tr>
      <w:tr w:rsidR="00726B72" w:rsidRPr="00206C5F" w14:paraId="3CCCD8FE" w14:textId="77777777" w:rsidTr="00206C5F">
        <w:tc>
          <w:tcPr>
            <w:tcW w:w="0" w:type="auto"/>
            <w:hideMark/>
          </w:tcPr>
          <w:p w14:paraId="33EA49D1" w14:textId="77777777" w:rsidR="00726B72" w:rsidRPr="00206C5F" w:rsidRDefault="00726B72" w:rsidP="0060675F">
            <w:pPr>
              <w:spacing w:before="20" w:after="20"/>
              <w:jc w:val="center"/>
              <w:rPr>
                <w:b/>
                <w:bCs/>
                <w:szCs w:val="22"/>
              </w:rPr>
            </w:pPr>
            <w:r>
              <w:rPr>
                <w:b/>
              </w:rPr>
              <w:t>ST.3</w:t>
            </w:r>
          </w:p>
        </w:tc>
        <w:tc>
          <w:tcPr>
            <w:tcW w:w="0" w:type="auto"/>
            <w:hideMark/>
          </w:tcPr>
          <w:p w14:paraId="3E1EB124" w14:textId="284326F7" w:rsidR="00726B72" w:rsidRPr="00206C5F" w:rsidRDefault="00726B72" w:rsidP="0060675F">
            <w:pPr>
              <w:spacing w:before="20" w:after="20"/>
              <w:jc w:val="center"/>
              <w:rPr>
                <w:szCs w:val="22"/>
              </w:rPr>
            </w:pPr>
            <w:r>
              <w:t>25</w:t>
            </w:r>
          </w:p>
        </w:tc>
        <w:tc>
          <w:tcPr>
            <w:tcW w:w="0" w:type="auto"/>
            <w:hideMark/>
          </w:tcPr>
          <w:p w14:paraId="3A7E803B" w14:textId="645792B1" w:rsidR="00726B72" w:rsidRPr="00206C5F" w:rsidRDefault="007B3FB8" w:rsidP="0060675F">
            <w:pPr>
              <w:spacing w:before="20" w:after="20"/>
              <w:jc w:val="center"/>
              <w:rPr>
                <w:szCs w:val="22"/>
              </w:rPr>
            </w:pPr>
            <w:r>
              <w:t>1</w:t>
            </w:r>
          </w:p>
        </w:tc>
        <w:tc>
          <w:tcPr>
            <w:tcW w:w="0" w:type="auto"/>
            <w:hideMark/>
          </w:tcPr>
          <w:p w14:paraId="220A1C38" w14:textId="77777777" w:rsidR="00726B72" w:rsidRPr="00206C5F" w:rsidRDefault="00726B72" w:rsidP="0060675F">
            <w:pPr>
              <w:spacing w:before="20" w:after="20"/>
              <w:jc w:val="center"/>
              <w:rPr>
                <w:szCs w:val="22"/>
              </w:rPr>
            </w:pPr>
            <w:r>
              <w:t>0</w:t>
            </w:r>
          </w:p>
        </w:tc>
        <w:tc>
          <w:tcPr>
            <w:tcW w:w="0" w:type="auto"/>
            <w:hideMark/>
          </w:tcPr>
          <w:p w14:paraId="78E96070" w14:textId="77777777" w:rsidR="00726B72" w:rsidRPr="00206C5F" w:rsidRDefault="00726B72" w:rsidP="0060675F">
            <w:pPr>
              <w:spacing w:before="20" w:after="20"/>
              <w:jc w:val="center"/>
              <w:rPr>
                <w:szCs w:val="22"/>
              </w:rPr>
            </w:pPr>
            <w:r>
              <w:t>0</w:t>
            </w:r>
          </w:p>
        </w:tc>
        <w:tc>
          <w:tcPr>
            <w:tcW w:w="0" w:type="auto"/>
            <w:hideMark/>
          </w:tcPr>
          <w:p w14:paraId="2C25AF8F" w14:textId="31BD5B35" w:rsidR="00726B72" w:rsidRPr="00206C5F" w:rsidRDefault="00C1467A" w:rsidP="0060675F">
            <w:pPr>
              <w:spacing w:before="20" w:after="20"/>
              <w:jc w:val="center"/>
              <w:rPr>
                <w:szCs w:val="22"/>
              </w:rPr>
            </w:pPr>
            <w:r>
              <w:t>2</w:t>
            </w:r>
          </w:p>
        </w:tc>
      </w:tr>
      <w:tr w:rsidR="00726B72" w:rsidRPr="00206C5F" w14:paraId="43CA3FD2" w14:textId="77777777" w:rsidTr="00206C5F">
        <w:tc>
          <w:tcPr>
            <w:tcW w:w="0" w:type="auto"/>
            <w:hideMark/>
          </w:tcPr>
          <w:p w14:paraId="19AD4C29" w14:textId="77777777" w:rsidR="00726B72" w:rsidRPr="00206C5F" w:rsidRDefault="00726B72" w:rsidP="0060675F">
            <w:pPr>
              <w:spacing w:before="20" w:after="20"/>
              <w:jc w:val="center"/>
              <w:rPr>
                <w:b/>
                <w:bCs/>
                <w:szCs w:val="22"/>
              </w:rPr>
            </w:pPr>
            <w:r>
              <w:rPr>
                <w:b/>
              </w:rPr>
              <w:t>ST.6</w:t>
            </w:r>
          </w:p>
        </w:tc>
        <w:tc>
          <w:tcPr>
            <w:tcW w:w="0" w:type="auto"/>
            <w:hideMark/>
          </w:tcPr>
          <w:p w14:paraId="284F8A1A" w14:textId="333AA0DC" w:rsidR="00726B72" w:rsidRPr="00206C5F" w:rsidRDefault="00726B72" w:rsidP="0060675F">
            <w:pPr>
              <w:spacing w:before="20" w:after="20"/>
              <w:jc w:val="center"/>
              <w:rPr>
                <w:szCs w:val="22"/>
              </w:rPr>
            </w:pPr>
            <w:r>
              <w:t>23</w:t>
            </w:r>
          </w:p>
        </w:tc>
        <w:tc>
          <w:tcPr>
            <w:tcW w:w="0" w:type="auto"/>
            <w:hideMark/>
          </w:tcPr>
          <w:p w14:paraId="0E71CCAF" w14:textId="160EB652" w:rsidR="00726B72" w:rsidRPr="00206C5F" w:rsidRDefault="00190F0E" w:rsidP="0060675F">
            <w:pPr>
              <w:spacing w:before="20" w:after="20"/>
              <w:jc w:val="center"/>
              <w:rPr>
                <w:szCs w:val="22"/>
              </w:rPr>
            </w:pPr>
            <w:r>
              <w:t>1</w:t>
            </w:r>
          </w:p>
        </w:tc>
        <w:tc>
          <w:tcPr>
            <w:tcW w:w="0" w:type="auto"/>
            <w:hideMark/>
          </w:tcPr>
          <w:p w14:paraId="3EC602C2" w14:textId="77777777" w:rsidR="00726B72" w:rsidRPr="00206C5F" w:rsidRDefault="00726B72" w:rsidP="0060675F">
            <w:pPr>
              <w:spacing w:before="20" w:after="20"/>
              <w:jc w:val="center"/>
              <w:rPr>
                <w:szCs w:val="22"/>
              </w:rPr>
            </w:pPr>
            <w:r>
              <w:t>0</w:t>
            </w:r>
          </w:p>
        </w:tc>
        <w:tc>
          <w:tcPr>
            <w:tcW w:w="0" w:type="auto"/>
            <w:hideMark/>
          </w:tcPr>
          <w:p w14:paraId="4D649442" w14:textId="77777777" w:rsidR="00726B72" w:rsidRPr="00206C5F" w:rsidRDefault="00726B72" w:rsidP="0060675F">
            <w:pPr>
              <w:spacing w:before="20" w:after="20"/>
              <w:jc w:val="center"/>
              <w:rPr>
                <w:szCs w:val="22"/>
              </w:rPr>
            </w:pPr>
            <w:r>
              <w:t>2</w:t>
            </w:r>
          </w:p>
        </w:tc>
        <w:tc>
          <w:tcPr>
            <w:tcW w:w="0" w:type="auto"/>
            <w:hideMark/>
          </w:tcPr>
          <w:p w14:paraId="26988244" w14:textId="4860DB11" w:rsidR="00726B72" w:rsidRPr="00206C5F" w:rsidRDefault="0011474E" w:rsidP="0060675F">
            <w:pPr>
              <w:spacing w:before="20" w:after="20"/>
              <w:jc w:val="center"/>
              <w:rPr>
                <w:szCs w:val="22"/>
              </w:rPr>
            </w:pPr>
            <w:r>
              <w:t>2</w:t>
            </w:r>
          </w:p>
        </w:tc>
      </w:tr>
      <w:tr w:rsidR="00726B72" w:rsidRPr="00206C5F" w14:paraId="645323A7" w14:textId="77777777" w:rsidTr="00206C5F">
        <w:tc>
          <w:tcPr>
            <w:tcW w:w="0" w:type="auto"/>
            <w:hideMark/>
          </w:tcPr>
          <w:p w14:paraId="40FF4251" w14:textId="77777777" w:rsidR="00726B72" w:rsidRPr="00206C5F" w:rsidRDefault="00726B72" w:rsidP="0060675F">
            <w:pPr>
              <w:spacing w:before="20" w:after="20"/>
              <w:jc w:val="center"/>
              <w:rPr>
                <w:b/>
                <w:bCs/>
                <w:szCs w:val="22"/>
              </w:rPr>
            </w:pPr>
            <w:r>
              <w:rPr>
                <w:b/>
              </w:rPr>
              <w:t>ST.9</w:t>
            </w:r>
          </w:p>
        </w:tc>
        <w:tc>
          <w:tcPr>
            <w:tcW w:w="0" w:type="auto"/>
            <w:hideMark/>
          </w:tcPr>
          <w:p w14:paraId="1B9FEDE7" w14:textId="6B39DB35" w:rsidR="00726B72" w:rsidRPr="00206C5F" w:rsidRDefault="00726B72" w:rsidP="0060675F">
            <w:pPr>
              <w:spacing w:before="20" w:after="20"/>
              <w:jc w:val="center"/>
              <w:rPr>
                <w:szCs w:val="22"/>
              </w:rPr>
            </w:pPr>
            <w:r>
              <w:t>25</w:t>
            </w:r>
          </w:p>
        </w:tc>
        <w:tc>
          <w:tcPr>
            <w:tcW w:w="0" w:type="auto"/>
            <w:hideMark/>
          </w:tcPr>
          <w:p w14:paraId="61766D8A" w14:textId="46C0FAB6" w:rsidR="00726B72" w:rsidRPr="00206C5F" w:rsidRDefault="008142AD" w:rsidP="0060675F">
            <w:pPr>
              <w:spacing w:before="20" w:after="20"/>
              <w:jc w:val="center"/>
              <w:rPr>
                <w:szCs w:val="22"/>
              </w:rPr>
            </w:pPr>
            <w:r>
              <w:t>0</w:t>
            </w:r>
          </w:p>
        </w:tc>
        <w:tc>
          <w:tcPr>
            <w:tcW w:w="0" w:type="auto"/>
            <w:hideMark/>
          </w:tcPr>
          <w:p w14:paraId="175530EF" w14:textId="77777777" w:rsidR="00726B72" w:rsidRPr="00206C5F" w:rsidRDefault="00726B72" w:rsidP="0060675F">
            <w:pPr>
              <w:spacing w:before="20" w:after="20"/>
              <w:jc w:val="center"/>
              <w:rPr>
                <w:szCs w:val="22"/>
              </w:rPr>
            </w:pPr>
            <w:r>
              <w:t>0</w:t>
            </w:r>
          </w:p>
        </w:tc>
        <w:tc>
          <w:tcPr>
            <w:tcW w:w="0" w:type="auto"/>
            <w:hideMark/>
          </w:tcPr>
          <w:p w14:paraId="3A430695" w14:textId="77777777" w:rsidR="00726B72" w:rsidRPr="00206C5F" w:rsidRDefault="00726B72" w:rsidP="0060675F">
            <w:pPr>
              <w:spacing w:before="20" w:after="20"/>
              <w:jc w:val="center"/>
              <w:rPr>
                <w:szCs w:val="22"/>
              </w:rPr>
            </w:pPr>
            <w:r>
              <w:t>1</w:t>
            </w:r>
          </w:p>
        </w:tc>
        <w:tc>
          <w:tcPr>
            <w:tcW w:w="0" w:type="auto"/>
            <w:hideMark/>
          </w:tcPr>
          <w:p w14:paraId="38606017" w14:textId="745EE24B" w:rsidR="00726B72" w:rsidRPr="00206C5F" w:rsidRDefault="00B80449" w:rsidP="0060675F">
            <w:pPr>
              <w:spacing w:before="20" w:after="20"/>
              <w:jc w:val="center"/>
              <w:rPr>
                <w:szCs w:val="22"/>
              </w:rPr>
            </w:pPr>
            <w:r>
              <w:t>2</w:t>
            </w:r>
          </w:p>
        </w:tc>
      </w:tr>
      <w:tr w:rsidR="00726B72" w:rsidRPr="00206C5F" w14:paraId="6D6B3A45" w14:textId="77777777" w:rsidTr="00206C5F">
        <w:tc>
          <w:tcPr>
            <w:tcW w:w="0" w:type="auto"/>
            <w:hideMark/>
          </w:tcPr>
          <w:p w14:paraId="648B9A94" w14:textId="77777777" w:rsidR="00726B72" w:rsidRPr="00206C5F" w:rsidRDefault="00726B72" w:rsidP="0060675F">
            <w:pPr>
              <w:spacing w:before="20" w:after="20"/>
              <w:jc w:val="center"/>
              <w:rPr>
                <w:b/>
                <w:bCs/>
                <w:szCs w:val="22"/>
              </w:rPr>
            </w:pPr>
            <w:r>
              <w:rPr>
                <w:b/>
              </w:rPr>
              <w:t>ST.10/C</w:t>
            </w:r>
          </w:p>
        </w:tc>
        <w:tc>
          <w:tcPr>
            <w:tcW w:w="0" w:type="auto"/>
            <w:hideMark/>
          </w:tcPr>
          <w:p w14:paraId="5AB60298" w14:textId="07D9B420" w:rsidR="00726B72" w:rsidRPr="00206C5F" w:rsidRDefault="00726B72" w:rsidP="0060675F">
            <w:pPr>
              <w:spacing w:before="20" w:after="20"/>
              <w:jc w:val="center"/>
              <w:rPr>
                <w:szCs w:val="22"/>
              </w:rPr>
            </w:pPr>
            <w:r>
              <w:t>21</w:t>
            </w:r>
          </w:p>
        </w:tc>
        <w:tc>
          <w:tcPr>
            <w:tcW w:w="0" w:type="auto"/>
            <w:hideMark/>
          </w:tcPr>
          <w:p w14:paraId="138E7177" w14:textId="6A09DC6B" w:rsidR="00726B72" w:rsidRPr="00206C5F" w:rsidRDefault="00F8224D" w:rsidP="0060675F">
            <w:pPr>
              <w:spacing w:before="20" w:after="20"/>
              <w:jc w:val="center"/>
              <w:rPr>
                <w:szCs w:val="22"/>
              </w:rPr>
            </w:pPr>
            <w:r>
              <w:t>1</w:t>
            </w:r>
          </w:p>
        </w:tc>
        <w:tc>
          <w:tcPr>
            <w:tcW w:w="0" w:type="auto"/>
            <w:hideMark/>
          </w:tcPr>
          <w:p w14:paraId="5AA39974" w14:textId="77777777" w:rsidR="00726B72" w:rsidRPr="00206C5F" w:rsidRDefault="00726B72" w:rsidP="0060675F">
            <w:pPr>
              <w:spacing w:before="20" w:after="20"/>
              <w:jc w:val="center"/>
              <w:rPr>
                <w:szCs w:val="22"/>
              </w:rPr>
            </w:pPr>
            <w:r>
              <w:t>1</w:t>
            </w:r>
          </w:p>
        </w:tc>
        <w:tc>
          <w:tcPr>
            <w:tcW w:w="0" w:type="auto"/>
            <w:hideMark/>
          </w:tcPr>
          <w:p w14:paraId="5142CBF5" w14:textId="771C50B4" w:rsidR="00726B72" w:rsidRPr="00206C5F" w:rsidRDefault="004D1985" w:rsidP="0060675F">
            <w:pPr>
              <w:spacing w:before="20" w:after="20"/>
              <w:jc w:val="center"/>
              <w:rPr>
                <w:szCs w:val="22"/>
              </w:rPr>
            </w:pPr>
            <w:r>
              <w:t>2</w:t>
            </w:r>
          </w:p>
        </w:tc>
        <w:tc>
          <w:tcPr>
            <w:tcW w:w="0" w:type="auto"/>
            <w:hideMark/>
          </w:tcPr>
          <w:p w14:paraId="0A976786" w14:textId="1450F42B" w:rsidR="00726B72" w:rsidRPr="00206C5F" w:rsidRDefault="00B80449" w:rsidP="0060675F">
            <w:pPr>
              <w:spacing w:before="20" w:after="20"/>
              <w:jc w:val="center"/>
              <w:rPr>
                <w:szCs w:val="22"/>
              </w:rPr>
            </w:pPr>
            <w:r>
              <w:t>2</w:t>
            </w:r>
          </w:p>
        </w:tc>
      </w:tr>
      <w:tr w:rsidR="00726B72" w:rsidRPr="00206C5F" w14:paraId="7602902D" w14:textId="77777777" w:rsidTr="00206C5F">
        <w:tc>
          <w:tcPr>
            <w:tcW w:w="0" w:type="auto"/>
            <w:hideMark/>
          </w:tcPr>
          <w:p w14:paraId="45A76AEB" w14:textId="77777777" w:rsidR="00726B72" w:rsidRPr="00206C5F" w:rsidRDefault="00726B72" w:rsidP="0060675F">
            <w:pPr>
              <w:spacing w:before="20" w:after="20"/>
              <w:jc w:val="center"/>
              <w:rPr>
                <w:b/>
                <w:bCs/>
                <w:szCs w:val="22"/>
              </w:rPr>
            </w:pPr>
            <w:r>
              <w:rPr>
                <w:b/>
              </w:rPr>
              <w:t>ST.13</w:t>
            </w:r>
          </w:p>
        </w:tc>
        <w:tc>
          <w:tcPr>
            <w:tcW w:w="0" w:type="auto"/>
            <w:hideMark/>
          </w:tcPr>
          <w:p w14:paraId="42BD8AF8" w14:textId="5482D4F7" w:rsidR="00726B72" w:rsidRPr="00206C5F" w:rsidRDefault="00726B72" w:rsidP="0060675F">
            <w:pPr>
              <w:spacing w:before="20" w:after="20"/>
              <w:jc w:val="center"/>
              <w:rPr>
                <w:szCs w:val="22"/>
              </w:rPr>
            </w:pPr>
            <w:r>
              <w:t>14</w:t>
            </w:r>
          </w:p>
        </w:tc>
        <w:tc>
          <w:tcPr>
            <w:tcW w:w="0" w:type="auto"/>
            <w:hideMark/>
          </w:tcPr>
          <w:p w14:paraId="7C891E83" w14:textId="47087039" w:rsidR="00726B72" w:rsidRPr="00206C5F" w:rsidRDefault="00B835DE" w:rsidP="0060675F">
            <w:pPr>
              <w:spacing w:before="20" w:after="20"/>
              <w:jc w:val="center"/>
              <w:rPr>
                <w:szCs w:val="22"/>
              </w:rPr>
            </w:pPr>
            <w:r>
              <w:t>1</w:t>
            </w:r>
          </w:p>
        </w:tc>
        <w:tc>
          <w:tcPr>
            <w:tcW w:w="0" w:type="auto"/>
            <w:hideMark/>
          </w:tcPr>
          <w:p w14:paraId="3364804D" w14:textId="77777777" w:rsidR="00726B72" w:rsidRPr="00206C5F" w:rsidRDefault="00726B72" w:rsidP="0060675F">
            <w:pPr>
              <w:spacing w:before="20" w:after="20"/>
              <w:jc w:val="center"/>
              <w:rPr>
                <w:szCs w:val="22"/>
              </w:rPr>
            </w:pPr>
            <w:r>
              <w:t>1</w:t>
            </w:r>
          </w:p>
        </w:tc>
        <w:tc>
          <w:tcPr>
            <w:tcW w:w="0" w:type="auto"/>
            <w:hideMark/>
          </w:tcPr>
          <w:p w14:paraId="319AD56D" w14:textId="77777777" w:rsidR="00726B72" w:rsidRPr="00206C5F" w:rsidRDefault="00726B72" w:rsidP="0060675F">
            <w:pPr>
              <w:spacing w:before="20" w:after="20"/>
              <w:jc w:val="center"/>
              <w:rPr>
                <w:szCs w:val="22"/>
              </w:rPr>
            </w:pPr>
            <w:r>
              <w:t>10</w:t>
            </w:r>
          </w:p>
        </w:tc>
        <w:tc>
          <w:tcPr>
            <w:tcW w:w="0" w:type="auto"/>
            <w:hideMark/>
          </w:tcPr>
          <w:p w14:paraId="1BFA8D11" w14:textId="00B3C2F5" w:rsidR="00726B72" w:rsidRPr="00206C5F" w:rsidRDefault="00A2477A" w:rsidP="0060675F">
            <w:pPr>
              <w:spacing w:before="20" w:after="20"/>
              <w:jc w:val="center"/>
              <w:rPr>
                <w:szCs w:val="22"/>
              </w:rPr>
            </w:pPr>
            <w:r>
              <w:t>2</w:t>
            </w:r>
          </w:p>
        </w:tc>
      </w:tr>
      <w:tr w:rsidR="00726B72" w:rsidRPr="00206C5F" w14:paraId="6F19B5F5" w14:textId="77777777" w:rsidTr="00206C5F">
        <w:tc>
          <w:tcPr>
            <w:tcW w:w="0" w:type="auto"/>
            <w:hideMark/>
          </w:tcPr>
          <w:p w14:paraId="5B6207BB" w14:textId="77777777" w:rsidR="00726B72" w:rsidRPr="00206C5F" w:rsidRDefault="00726B72" w:rsidP="0060675F">
            <w:pPr>
              <w:spacing w:before="20" w:after="20"/>
              <w:jc w:val="center"/>
              <w:rPr>
                <w:b/>
                <w:bCs/>
                <w:szCs w:val="22"/>
              </w:rPr>
            </w:pPr>
            <w:r>
              <w:rPr>
                <w:b/>
              </w:rPr>
              <w:t>ST.14</w:t>
            </w:r>
          </w:p>
        </w:tc>
        <w:tc>
          <w:tcPr>
            <w:tcW w:w="0" w:type="auto"/>
            <w:hideMark/>
          </w:tcPr>
          <w:p w14:paraId="5ACF74A9" w14:textId="3A30DF3F" w:rsidR="00726B72" w:rsidRPr="00206C5F" w:rsidRDefault="00726B72" w:rsidP="0060675F">
            <w:pPr>
              <w:spacing w:before="20" w:after="20"/>
              <w:jc w:val="center"/>
              <w:rPr>
                <w:szCs w:val="22"/>
              </w:rPr>
            </w:pPr>
            <w:r>
              <w:t>22</w:t>
            </w:r>
          </w:p>
        </w:tc>
        <w:tc>
          <w:tcPr>
            <w:tcW w:w="0" w:type="auto"/>
            <w:hideMark/>
          </w:tcPr>
          <w:p w14:paraId="63BB6E87" w14:textId="3CEAA60D" w:rsidR="00726B72" w:rsidRPr="00206C5F" w:rsidRDefault="00D37655" w:rsidP="0060675F">
            <w:pPr>
              <w:spacing w:before="20" w:after="20"/>
              <w:jc w:val="center"/>
              <w:rPr>
                <w:szCs w:val="22"/>
              </w:rPr>
            </w:pPr>
            <w:r>
              <w:t>1</w:t>
            </w:r>
          </w:p>
        </w:tc>
        <w:tc>
          <w:tcPr>
            <w:tcW w:w="0" w:type="auto"/>
            <w:hideMark/>
          </w:tcPr>
          <w:p w14:paraId="288C29E7" w14:textId="77777777" w:rsidR="00726B72" w:rsidRPr="00206C5F" w:rsidRDefault="00726B72" w:rsidP="0060675F">
            <w:pPr>
              <w:spacing w:before="20" w:after="20"/>
              <w:jc w:val="center"/>
              <w:rPr>
                <w:szCs w:val="22"/>
              </w:rPr>
            </w:pPr>
            <w:r>
              <w:t>0</w:t>
            </w:r>
          </w:p>
        </w:tc>
        <w:tc>
          <w:tcPr>
            <w:tcW w:w="0" w:type="auto"/>
            <w:hideMark/>
          </w:tcPr>
          <w:p w14:paraId="24305C3C" w14:textId="77777777" w:rsidR="00726B72" w:rsidRPr="00206C5F" w:rsidRDefault="00726B72" w:rsidP="0060675F">
            <w:pPr>
              <w:spacing w:before="20" w:after="20"/>
              <w:jc w:val="center"/>
              <w:rPr>
                <w:szCs w:val="22"/>
              </w:rPr>
            </w:pPr>
            <w:r>
              <w:t>3</w:t>
            </w:r>
          </w:p>
        </w:tc>
        <w:tc>
          <w:tcPr>
            <w:tcW w:w="0" w:type="auto"/>
            <w:hideMark/>
          </w:tcPr>
          <w:p w14:paraId="6E4F310D" w14:textId="0B4AE05D" w:rsidR="00726B72" w:rsidRPr="00206C5F" w:rsidRDefault="00A2477A" w:rsidP="0060675F">
            <w:pPr>
              <w:spacing w:before="20" w:after="20"/>
              <w:jc w:val="center"/>
              <w:rPr>
                <w:szCs w:val="22"/>
              </w:rPr>
            </w:pPr>
            <w:r>
              <w:t>2</w:t>
            </w:r>
          </w:p>
        </w:tc>
      </w:tr>
      <w:tr w:rsidR="00726B72" w:rsidRPr="00206C5F" w14:paraId="1431FB4B" w14:textId="77777777" w:rsidTr="00206C5F">
        <w:tc>
          <w:tcPr>
            <w:tcW w:w="0" w:type="auto"/>
            <w:hideMark/>
          </w:tcPr>
          <w:p w14:paraId="48666A1F" w14:textId="77777777" w:rsidR="00726B72" w:rsidRPr="00206C5F" w:rsidRDefault="00726B72" w:rsidP="0060675F">
            <w:pPr>
              <w:spacing w:before="20" w:after="20"/>
              <w:jc w:val="center"/>
              <w:rPr>
                <w:b/>
                <w:bCs/>
                <w:szCs w:val="22"/>
              </w:rPr>
            </w:pPr>
            <w:r>
              <w:rPr>
                <w:b/>
              </w:rPr>
              <w:t>ST.16</w:t>
            </w:r>
          </w:p>
        </w:tc>
        <w:tc>
          <w:tcPr>
            <w:tcW w:w="0" w:type="auto"/>
            <w:hideMark/>
          </w:tcPr>
          <w:p w14:paraId="1C01F351" w14:textId="7FF153B7" w:rsidR="00726B72" w:rsidRPr="00206C5F" w:rsidRDefault="00726B72" w:rsidP="0060675F">
            <w:pPr>
              <w:spacing w:before="20" w:after="20"/>
              <w:jc w:val="center"/>
              <w:rPr>
                <w:szCs w:val="22"/>
              </w:rPr>
            </w:pPr>
            <w:r>
              <w:t>23</w:t>
            </w:r>
          </w:p>
        </w:tc>
        <w:tc>
          <w:tcPr>
            <w:tcW w:w="0" w:type="auto"/>
            <w:hideMark/>
          </w:tcPr>
          <w:p w14:paraId="11E02BEB" w14:textId="00C8AD0C" w:rsidR="00726B72" w:rsidRPr="00206C5F" w:rsidRDefault="00BC6B3D" w:rsidP="0060675F">
            <w:pPr>
              <w:spacing w:before="20" w:after="20"/>
              <w:jc w:val="center"/>
              <w:rPr>
                <w:szCs w:val="22"/>
              </w:rPr>
            </w:pPr>
            <w:r>
              <w:t>2</w:t>
            </w:r>
          </w:p>
        </w:tc>
        <w:tc>
          <w:tcPr>
            <w:tcW w:w="0" w:type="auto"/>
            <w:hideMark/>
          </w:tcPr>
          <w:p w14:paraId="60018067" w14:textId="77777777" w:rsidR="00726B72" w:rsidRPr="00206C5F" w:rsidRDefault="00726B72" w:rsidP="0060675F">
            <w:pPr>
              <w:spacing w:before="20" w:after="20"/>
              <w:jc w:val="center"/>
              <w:rPr>
                <w:szCs w:val="22"/>
              </w:rPr>
            </w:pPr>
            <w:r>
              <w:t>0</w:t>
            </w:r>
          </w:p>
        </w:tc>
        <w:tc>
          <w:tcPr>
            <w:tcW w:w="0" w:type="auto"/>
            <w:hideMark/>
          </w:tcPr>
          <w:p w14:paraId="34A7EBCD" w14:textId="77777777" w:rsidR="00726B72" w:rsidRPr="00206C5F" w:rsidRDefault="00726B72" w:rsidP="0060675F">
            <w:pPr>
              <w:spacing w:before="20" w:after="20"/>
              <w:jc w:val="center"/>
              <w:rPr>
                <w:szCs w:val="22"/>
              </w:rPr>
            </w:pPr>
            <w:r>
              <w:t>1</w:t>
            </w:r>
          </w:p>
        </w:tc>
        <w:tc>
          <w:tcPr>
            <w:tcW w:w="0" w:type="auto"/>
            <w:hideMark/>
          </w:tcPr>
          <w:p w14:paraId="290DDF08" w14:textId="528DFB78" w:rsidR="00726B72" w:rsidRPr="00206C5F" w:rsidRDefault="00A2477A" w:rsidP="0060675F">
            <w:pPr>
              <w:spacing w:before="20" w:after="20"/>
              <w:jc w:val="center"/>
              <w:rPr>
                <w:szCs w:val="22"/>
              </w:rPr>
            </w:pPr>
            <w:r>
              <w:t>2</w:t>
            </w:r>
          </w:p>
        </w:tc>
      </w:tr>
      <w:tr w:rsidR="00726B72" w:rsidRPr="00206C5F" w14:paraId="5FB2E0F0" w14:textId="77777777" w:rsidTr="00206C5F">
        <w:tc>
          <w:tcPr>
            <w:tcW w:w="0" w:type="auto"/>
            <w:hideMark/>
          </w:tcPr>
          <w:p w14:paraId="5C82275D" w14:textId="77777777" w:rsidR="00726B72" w:rsidRPr="00206C5F" w:rsidRDefault="00726B72" w:rsidP="0060675F">
            <w:pPr>
              <w:spacing w:before="20" w:after="20"/>
              <w:jc w:val="center"/>
              <w:rPr>
                <w:b/>
                <w:bCs/>
                <w:szCs w:val="22"/>
              </w:rPr>
            </w:pPr>
            <w:r>
              <w:rPr>
                <w:b/>
              </w:rPr>
              <w:t>ST.18</w:t>
            </w:r>
          </w:p>
        </w:tc>
        <w:tc>
          <w:tcPr>
            <w:tcW w:w="0" w:type="auto"/>
            <w:hideMark/>
          </w:tcPr>
          <w:p w14:paraId="082D00B1" w14:textId="68259FE5" w:rsidR="00726B72" w:rsidRPr="00206C5F" w:rsidRDefault="00726B72" w:rsidP="0060675F">
            <w:pPr>
              <w:spacing w:before="20" w:after="20"/>
              <w:jc w:val="center"/>
              <w:rPr>
                <w:szCs w:val="22"/>
              </w:rPr>
            </w:pPr>
            <w:r>
              <w:t>19</w:t>
            </w:r>
          </w:p>
        </w:tc>
        <w:tc>
          <w:tcPr>
            <w:tcW w:w="0" w:type="auto"/>
            <w:hideMark/>
          </w:tcPr>
          <w:p w14:paraId="41803AFA" w14:textId="6DAB52C7" w:rsidR="00726B72" w:rsidRPr="00206C5F" w:rsidRDefault="00F75A74" w:rsidP="0060675F">
            <w:pPr>
              <w:spacing w:before="20" w:after="20"/>
              <w:jc w:val="center"/>
              <w:rPr>
                <w:szCs w:val="22"/>
              </w:rPr>
            </w:pPr>
            <w:r>
              <w:t>3</w:t>
            </w:r>
          </w:p>
        </w:tc>
        <w:tc>
          <w:tcPr>
            <w:tcW w:w="0" w:type="auto"/>
            <w:hideMark/>
          </w:tcPr>
          <w:p w14:paraId="6F6356E5" w14:textId="60937C59" w:rsidR="00726B72" w:rsidRPr="00206C5F" w:rsidRDefault="00F75A74" w:rsidP="0060675F">
            <w:pPr>
              <w:spacing w:before="20" w:after="20"/>
              <w:jc w:val="center"/>
              <w:rPr>
                <w:szCs w:val="22"/>
              </w:rPr>
            </w:pPr>
            <w:r>
              <w:t>0</w:t>
            </w:r>
          </w:p>
        </w:tc>
        <w:tc>
          <w:tcPr>
            <w:tcW w:w="0" w:type="auto"/>
            <w:hideMark/>
          </w:tcPr>
          <w:p w14:paraId="5109735F" w14:textId="25035A5E" w:rsidR="00726B72" w:rsidRPr="00206C5F" w:rsidRDefault="00F559FA" w:rsidP="0060675F">
            <w:pPr>
              <w:spacing w:before="20" w:after="20"/>
              <w:jc w:val="center"/>
              <w:rPr>
                <w:szCs w:val="22"/>
              </w:rPr>
            </w:pPr>
            <w:r>
              <w:t>4</w:t>
            </w:r>
          </w:p>
        </w:tc>
        <w:tc>
          <w:tcPr>
            <w:tcW w:w="0" w:type="auto"/>
            <w:hideMark/>
          </w:tcPr>
          <w:p w14:paraId="729BD7CE" w14:textId="2BF50BF7" w:rsidR="00726B72" w:rsidRPr="00206C5F" w:rsidRDefault="00C05D1D" w:rsidP="0060675F">
            <w:pPr>
              <w:spacing w:before="20" w:after="20"/>
              <w:jc w:val="center"/>
              <w:rPr>
                <w:szCs w:val="22"/>
              </w:rPr>
            </w:pPr>
            <w:r>
              <w:t>2</w:t>
            </w:r>
          </w:p>
        </w:tc>
      </w:tr>
      <w:tr w:rsidR="00726B72" w:rsidRPr="00206C5F" w14:paraId="61862BB9" w14:textId="77777777" w:rsidTr="00206C5F">
        <w:tc>
          <w:tcPr>
            <w:tcW w:w="0" w:type="auto"/>
            <w:hideMark/>
          </w:tcPr>
          <w:p w14:paraId="6C6C2EA0" w14:textId="77777777" w:rsidR="00726B72" w:rsidRPr="00206C5F" w:rsidRDefault="00726B72" w:rsidP="0060675F">
            <w:pPr>
              <w:spacing w:before="20" w:after="20"/>
              <w:jc w:val="center"/>
              <w:rPr>
                <w:b/>
                <w:bCs/>
                <w:szCs w:val="22"/>
              </w:rPr>
            </w:pPr>
            <w:r>
              <w:rPr>
                <w:b/>
              </w:rPr>
              <w:t>ST.26</w:t>
            </w:r>
          </w:p>
        </w:tc>
        <w:tc>
          <w:tcPr>
            <w:tcW w:w="0" w:type="auto"/>
          </w:tcPr>
          <w:p w14:paraId="0D45AF5B" w14:textId="72D8CAF5" w:rsidR="00726B72" w:rsidRPr="00206C5F" w:rsidRDefault="00BF3D61" w:rsidP="0060675F">
            <w:pPr>
              <w:spacing w:before="20" w:after="20"/>
              <w:jc w:val="center"/>
              <w:rPr>
                <w:szCs w:val="22"/>
              </w:rPr>
            </w:pPr>
            <w:r>
              <w:t>24</w:t>
            </w:r>
          </w:p>
        </w:tc>
        <w:tc>
          <w:tcPr>
            <w:tcW w:w="0" w:type="auto"/>
          </w:tcPr>
          <w:p w14:paraId="4564FA05" w14:textId="6F07612D" w:rsidR="00726B72" w:rsidRPr="00206C5F" w:rsidRDefault="00D0169B" w:rsidP="0060675F">
            <w:pPr>
              <w:spacing w:before="20" w:after="20"/>
              <w:jc w:val="center"/>
              <w:rPr>
                <w:szCs w:val="22"/>
              </w:rPr>
            </w:pPr>
            <w:r>
              <w:t>0</w:t>
            </w:r>
          </w:p>
        </w:tc>
        <w:tc>
          <w:tcPr>
            <w:tcW w:w="0" w:type="auto"/>
          </w:tcPr>
          <w:p w14:paraId="4DD861FD" w14:textId="65D67305" w:rsidR="00726B72" w:rsidRPr="00206C5F" w:rsidRDefault="00D0169B" w:rsidP="0060675F">
            <w:pPr>
              <w:spacing w:before="20" w:after="20"/>
              <w:jc w:val="center"/>
              <w:rPr>
                <w:szCs w:val="22"/>
              </w:rPr>
            </w:pPr>
            <w:r>
              <w:t>2</w:t>
            </w:r>
          </w:p>
        </w:tc>
        <w:tc>
          <w:tcPr>
            <w:tcW w:w="0" w:type="auto"/>
          </w:tcPr>
          <w:p w14:paraId="01340E64" w14:textId="716F45AC" w:rsidR="00726B72" w:rsidRPr="00206C5F" w:rsidRDefault="00BF3D61" w:rsidP="0060675F">
            <w:pPr>
              <w:spacing w:before="20" w:after="20"/>
              <w:jc w:val="center"/>
              <w:rPr>
                <w:szCs w:val="22"/>
              </w:rPr>
            </w:pPr>
            <w:r>
              <w:t>2</w:t>
            </w:r>
          </w:p>
        </w:tc>
        <w:tc>
          <w:tcPr>
            <w:tcW w:w="0" w:type="auto"/>
          </w:tcPr>
          <w:p w14:paraId="4518BFE2" w14:textId="0927FDCD" w:rsidR="00726B72" w:rsidRPr="00206C5F" w:rsidRDefault="00D0169B" w:rsidP="0060675F">
            <w:pPr>
              <w:spacing w:before="20" w:after="20"/>
              <w:jc w:val="center"/>
              <w:rPr>
                <w:szCs w:val="22"/>
              </w:rPr>
            </w:pPr>
            <w:r>
              <w:t>0</w:t>
            </w:r>
          </w:p>
        </w:tc>
      </w:tr>
      <w:tr w:rsidR="00726B72" w:rsidRPr="00206C5F" w14:paraId="18209753" w14:textId="77777777" w:rsidTr="00206C5F">
        <w:tc>
          <w:tcPr>
            <w:tcW w:w="0" w:type="auto"/>
            <w:hideMark/>
          </w:tcPr>
          <w:p w14:paraId="73484FB7" w14:textId="77777777" w:rsidR="00726B72" w:rsidRPr="00206C5F" w:rsidRDefault="00726B72" w:rsidP="0060675F">
            <w:pPr>
              <w:spacing w:before="20" w:after="20"/>
              <w:jc w:val="center"/>
              <w:rPr>
                <w:b/>
                <w:bCs/>
                <w:szCs w:val="22"/>
              </w:rPr>
            </w:pPr>
            <w:r>
              <w:rPr>
                <w:b/>
              </w:rPr>
              <w:t>ST.27</w:t>
            </w:r>
          </w:p>
        </w:tc>
        <w:tc>
          <w:tcPr>
            <w:tcW w:w="0" w:type="auto"/>
          </w:tcPr>
          <w:p w14:paraId="382714D2" w14:textId="2AC9E032" w:rsidR="00726B72" w:rsidRPr="00206C5F" w:rsidRDefault="00D0169B" w:rsidP="0060675F">
            <w:pPr>
              <w:spacing w:before="20" w:after="20"/>
              <w:jc w:val="center"/>
              <w:rPr>
                <w:szCs w:val="22"/>
              </w:rPr>
            </w:pPr>
            <w:r>
              <w:t>13</w:t>
            </w:r>
          </w:p>
        </w:tc>
        <w:tc>
          <w:tcPr>
            <w:tcW w:w="0" w:type="auto"/>
          </w:tcPr>
          <w:p w14:paraId="4E568126" w14:textId="55DE4BAE" w:rsidR="00726B72" w:rsidRPr="00206C5F" w:rsidRDefault="00F918E2" w:rsidP="0060675F">
            <w:pPr>
              <w:spacing w:before="20" w:after="20"/>
              <w:jc w:val="center"/>
              <w:rPr>
                <w:szCs w:val="22"/>
              </w:rPr>
            </w:pPr>
            <w:r>
              <w:t>5</w:t>
            </w:r>
          </w:p>
        </w:tc>
        <w:tc>
          <w:tcPr>
            <w:tcW w:w="0" w:type="auto"/>
          </w:tcPr>
          <w:p w14:paraId="67A565DF" w14:textId="4C0A3903" w:rsidR="00726B72" w:rsidRPr="00206C5F" w:rsidRDefault="00F918E2" w:rsidP="0060675F">
            <w:pPr>
              <w:spacing w:before="20" w:after="20"/>
              <w:jc w:val="center"/>
              <w:rPr>
                <w:szCs w:val="22"/>
              </w:rPr>
            </w:pPr>
            <w:r>
              <w:t>3</w:t>
            </w:r>
          </w:p>
        </w:tc>
        <w:tc>
          <w:tcPr>
            <w:tcW w:w="0" w:type="auto"/>
          </w:tcPr>
          <w:p w14:paraId="4F41F866" w14:textId="05CC0A3C" w:rsidR="00726B72" w:rsidRPr="00206C5F" w:rsidRDefault="008E6604" w:rsidP="0060675F">
            <w:pPr>
              <w:spacing w:before="20" w:after="20"/>
              <w:jc w:val="center"/>
              <w:rPr>
                <w:szCs w:val="22"/>
              </w:rPr>
            </w:pPr>
            <w:r>
              <w:t>5</w:t>
            </w:r>
          </w:p>
        </w:tc>
        <w:tc>
          <w:tcPr>
            <w:tcW w:w="0" w:type="auto"/>
          </w:tcPr>
          <w:p w14:paraId="30E33979" w14:textId="01EF1D1B" w:rsidR="00726B72" w:rsidRPr="00206C5F" w:rsidRDefault="000E7459" w:rsidP="0060675F">
            <w:pPr>
              <w:spacing w:before="20" w:after="20"/>
              <w:jc w:val="center"/>
              <w:rPr>
                <w:szCs w:val="22"/>
              </w:rPr>
            </w:pPr>
            <w:r>
              <w:t>2</w:t>
            </w:r>
          </w:p>
        </w:tc>
      </w:tr>
      <w:tr w:rsidR="00726B72" w:rsidRPr="00206C5F" w14:paraId="4C5BF849" w14:textId="77777777" w:rsidTr="00206C5F">
        <w:tc>
          <w:tcPr>
            <w:tcW w:w="0" w:type="auto"/>
            <w:hideMark/>
          </w:tcPr>
          <w:p w14:paraId="3559FFC1" w14:textId="77777777" w:rsidR="00726B72" w:rsidRPr="00206C5F" w:rsidRDefault="00726B72" w:rsidP="0060675F">
            <w:pPr>
              <w:spacing w:before="20" w:after="20"/>
              <w:jc w:val="center"/>
              <w:rPr>
                <w:b/>
                <w:bCs/>
                <w:szCs w:val="22"/>
              </w:rPr>
            </w:pPr>
            <w:r>
              <w:rPr>
                <w:b/>
              </w:rPr>
              <w:t>ST.36</w:t>
            </w:r>
          </w:p>
        </w:tc>
        <w:tc>
          <w:tcPr>
            <w:tcW w:w="0" w:type="auto"/>
          </w:tcPr>
          <w:p w14:paraId="58B55638" w14:textId="1DAABADA" w:rsidR="00726B72" w:rsidRPr="00206C5F" w:rsidRDefault="000F5DF9" w:rsidP="0060675F">
            <w:pPr>
              <w:spacing w:before="20" w:after="20"/>
              <w:jc w:val="center"/>
              <w:rPr>
                <w:szCs w:val="22"/>
              </w:rPr>
            </w:pPr>
            <w:r>
              <w:t>24</w:t>
            </w:r>
          </w:p>
        </w:tc>
        <w:tc>
          <w:tcPr>
            <w:tcW w:w="0" w:type="auto"/>
          </w:tcPr>
          <w:p w14:paraId="3FB98AA5" w14:textId="4D3C5146" w:rsidR="00726B72" w:rsidRPr="00206C5F" w:rsidRDefault="000D78CA" w:rsidP="0060675F">
            <w:pPr>
              <w:spacing w:before="20" w:after="20"/>
              <w:jc w:val="center"/>
              <w:rPr>
                <w:szCs w:val="22"/>
              </w:rPr>
            </w:pPr>
            <w:r>
              <w:t>2</w:t>
            </w:r>
          </w:p>
        </w:tc>
        <w:tc>
          <w:tcPr>
            <w:tcW w:w="0" w:type="auto"/>
          </w:tcPr>
          <w:p w14:paraId="4C08AFC9" w14:textId="653977A2" w:rsidR="00726B72" w:rsidRPr="00206C5F" w:rsidRDefault="00693CC1" w:rsidP="0060675F">
            <w:pPr>
              <w:spacing w:before="20" w:after="20"/>
              <w:jc w:val="center"/>
              <w:rPr>
                <w:szCs w:val="22"/>
              </w:rPr>
            </w:pPr>
            <w:r>
              <w:t>1</w:t>
            </w:r>
          </w:p>
        </w:tc>
        <w:tc>
          <w:tcPr>
            <w:tcW w:w="0" w:type="auto"/>
          </w:tcPr>
          <w:p w14:paraId="044C95AE" w14:textId="6FE2A74F" w:rsidR="00726B72" w:rsidRPr="00206C5F" w:rsidRDefault="00693CC1" w:rsidP="0060675F">
            <w:pPr>
              <w:spacing w:before="20" w:after="20"/>
              <w:jc w:val="center"/>
              <w:rPr>
                <w:szCs w:val="22"/>
              </w:rPr>
            </w:pPr>
            <w:r>
              <w:t>1</w:t>
            </w:r>
          </w:p>
        </w:tc>
        <w:tc>
          <w:tcPr>
            <w:tcW w:w="0" w:type="auto"/>
          </w:tcPr>
          <w:p w14:paraId="0916D7A8" w14:textId="1E06DAAD" w:rsidR="00726B72" w:rsidRPr="00206C5F" w:rsidRDefault="00601851" w:rsidP="0060675F">
            <w:pPr>
              <w:spacing w:before="20" w:after="20"/>
              <w:jc w:val="center"/>
              <w:rPr>
                <w:szCs w:val="22"/>
              </w:rPr>
            </w:pPr>
            <w:r>
              <w:t>0</w:t>
            </w:r>
          </w:p>
        </w:tc>
      </w:tr>
      <w:tr w:rsidR="00726B72" w:rsidRPr="00206C5F" w14:paraId="04B8901E" w14:textId="77777777" w:rsidTr="00206C5F">
        <w:tc>
          <w:tcPr>
            <w:tcW w:w="0" w:type="auto"/>
            <w:hideMark/>
          </w:tcPr>
          <w:p w14:paraId="7F50E175" w14:textId="77777777" w:rsidR="00726B72" w:rsidRPr="00206C5F" w:rsidRDefault="00726B72" w:rsidP="0060675F">
            <w:pPr>
              <w:spacing w:before="20" w:after="20"/>
              <w:jc w:val="center"/>
              <w:rPr>
                <w:b/>
                <w:bCs/>
                <w:szCs w:val="22"/>
              </w:rPr>
            </w:pPr>
            <w:r>
              <w:rPr>
                <w:b/>
              </w:rPr>
              <w:t>ST.37</w:t>
            </w:r>
          </w:p>
        </w:tc>
        <w:tc>
          <w:tcPr>
            <w:tcW w:w="0" w:type="auto"/>
          </w:tcPr>
          <w:p w14:paraId="5CE636A5" w14:textId="6DA12480" w:rsidR="00726B72" w:rsidRPr="00206C5F" w:rsidRDefault="00B27C00" w:rsidP="0060675F">
            <w:pPr>
              <w:spacing w:before="20" w:after="20"/>
              <w:jc w:val="center"/>
              <w:rPr>
                <w:szCs w:val="22"/>
              </w:rPr>
            </w:pPr>
            <w:r>
              <w:t>19</w:t>
            </w:r>
          </w:p>
        </w:tc>
        <w:tc>
          <w:tcPr>
            <w:tcW w:w="0" w:type="auto"/>
          </w:tcPr>
          <w:p w14:paraId="06CB3C93" w14:textId="214A81CC" w:rsidR="00726B72" w:rsidRPr="00206C5F" w:rsidRDefault="00B27C00" w:rsidP="0060675F">
            <w:pPr>
              <w:spacing w:before="20" w:after="20"/>
              <w:jc w:val="center"/>
              <w:rPr>
                <w:szCs w:val="22"/>
              </w:rPr>
            </w:pPr>
            <w:r>
              <w:t>4</w:t>
            </w:r>
          </w:p>
        </w:tc>
        <w:tc>
          <w:tcPr>
            <w:tcW w:w="0" w:type="auto"/>
          </w:tcPr>
          <w:p w14:paraId="3DDF84B5" w14:textId="07FFED14" w:rsidR="00726B72" w:rsidRPr="00206C5F" w:rsidRDefault="00721CC5" w:rsidP="0060675F">
            <w:pPr>
              <w:spacing w:before="20" w:after="20"/>
              <w:jc w:val="center"/>
              <w:rPr>
                <w:szCs w:val="22"/>
              </w:rPr>
            </w:pPr>
            <w:r>
              <w:t>5</w:t>
            </w:r>
          </w:p>
        </w:tc>
        <w:tc>
          <w:tcPr>
            <w:tcW w:w="0" w:type="auto"/>
          </w:tcPr>
          <w:p w14:paraId="42F2DB29" w14:textId="4262261B" w:rsidR="00726B72" w:rsidRPr="00206C5F" w:rsidRDefault="00B27C00" w:rsidP="0060675F">
            <w:pPr>
              <w:spacing w:before="20" w:after="20"/>
              <w:jc w:val="center"/>
              <w:rPr>
                <w:szCs w:val="22"/>
              </w:rPr>
            </w:pPr>
            <w:r>
              <w:t>0</w:t>
            </w:r>
          </w:p>
        </w:tc>
        <w:tc>
          <w:tcPr>
            <w:tcW w:w="0" w:type="auto"/>
          </w:tcPr>
          <w:p w14:paraId="79CE91B4" w14:textId="4A5CC016" w:rsidR="00726B72" w:rsidRPr="00206C5F" w:rsidRDefault="00B27C00" w:rsidP="0060675F">
            <w:pPr>
              <w:spacing w:before="20" w:after="20"/>
              <w:jc w:val="center"/>
              <w:rPr>
                <w:szCs w:val="22"/>
              </w:rPr>
            </w:pPr>
            <w:r>
              <w:t>0</w:t>
            </w:r>
          </w:p>
        </w:tc>
      </w:tr>
      <w:tr w:rsidR="00726B72" w:rsidRPr="00206C5F" w14:paraId="6134DB19" w14:textId="77777777" w:rsidTr="00206C5F">
        <w:tc>
          <w:tcPr>
            <w:tcW w:w="0" w:type="auto"/>
            <w:hideMark/>
          </w:tcPr>
          <w:p w14:paraId="377D8DC4" w14:textId="77777777" w:rsidR="00726B72" w:rsidRPr="00206C5F" w:rsidRDefault="00726B72" w:rsidP="0060675F">
            <w:pPr>
              <w:spacing w:before="20" w:after="20"/>
              <w:jc w:val="center"/>
              <w:rPr>
                <w:b/>
                <w:bCs/>
                <w:szCs w:val="22"/>
              </w:rPr>
            </w:pPr>
            <w:r>
              <w:rPr>
                <w:b/>
              </w:rPr>
              <w:t>ST.50</w:t>
            </w:r>
          </w:p>
        </w:tc>
        <w:tc>
          <w:tcPr>
            <w:tcW w:w="0" w:type="auto"/>
          </w:tcPr>
          <w:p w14:paraId="66B45AE3" w14:textId="0036BDA9" w:rsidR="00726B72" w:rsidRPr="00206C5F" w:rsidRDefault="00E00B87" w:rsidP="0060675F">
            <w:pPr>
              <w:spacing w:before="20" w:after="20"/>
              <w:jc w:val="center"/>
              <w:rPr>
                <w:szCs w:val="22"/>
              </w:rPr>
            </w:pPr>
            <w:r>
              <w:t>19</w:t>
            </w:r>
          </w:p>
        </w:tc>
        <w:tc>
          <w:tcPr>
            <w:tcW w:w="0" w:type="auto"/>
          </w:tcPr>
          <w:p w14:paraId="300FA9A2" w14:textId="3E2E4E43" w:rsidR="00726B72" w:rsidRPr="00206C5F" w:rsidRDefault="00CD0A7A" w:rsidP="0060675F">
            <w:pPr>
              <w:spacing w:before="20" w:after="20"/>
              <w:jc w:val="center"/>
              <w:rPr>
                <w:szCs w:val="22"/>
              </w:rPr>
            </w:pPr>
            <w:r>
              <w:t>2</w:t>
            </w:r>
          </w:p>
        </w:tc>
        <w:tc>
          <w:tcPr>
            <w:tcW w:w="0" w:type="auto"/>
          </w:tcPr>
          <w:p w14:paraId="63EB664B" w14:textId="117D2700" w:rsidR="00726B72" w:rsidRPr="00206C5F" w:rsidRDefault="00CD0A7A" w:rsidP="0060675F">
            <w:pPr>
              <w:spacing w:before="20" w:after="20"/>
              <w:jc w:val="center"/>
              <w:rPr>
                <w:szCs w:val="22"/>
              </w:rPr>
            </w:pPr>
            <w:r>
              <w:t>0</w:t>
            </w:r>
          </w:p>
        </w:tc>
        <w:tc>
          <w:tcPr>
            <w:tcW w:w="0" w:type="auto"/>
          </w:tcPr>
          <w:p w14:paraId="58C03F29" w14:textId="265C4E23" w:rsidR="00726B72" w:rsidRPr="00206C5F" w:rsidRDefault="00CD0A7A" w:rsidP="0060675F">
            <w:pPr>
              <w:spacing w:before="20" w:after="20"/>
              <w:jc w:val="center"/>
              <w:rPr>
                <w:szCs w:val="22"/>
              </w:rPr>
            </w:pPr>
            <w:r>
              <w:t>4</w:t>
            </w:r>
          </w:p>
        </w:tc>
        <w:tc>
          <w:tcPr>
            <w:tcW w:w="0" w:type="auto"/>
          </w:tcPr>
          <w:p w14:paraId="6243E1A8" w14:textId="4F16A202" w:rsidR="00726B72" w:rsidRPr="00206C5F" w:rsidRDefault="001B24EF" w:rsidP="0060675F">
            <w:pPr>
              <w:spacing w:before="20" w:after="20"/>
              <w:jc w:val="center"/>
              <w:rPr>
                <w:szCs w:val="22"/>
              </w:rPr>
            </w:pPr>
            <w:r>
              <w:t>3</w:t>
            </w:r>
          </w:p>
        </w:tc>
      </w:tr>
      <w:tr w:rsidR="00726B72" w:rsidRPr="00206C5F" w14:paraId="273175DD" w14:textId="77777777" w:rsidTr="00206C5F">
        <w:tc>
          <w:tcPr>
            <w:tcW w:w="0" w:type="auto"/>
            <w:hideMark/>
          </w:tcPr>
          <w:p w14:paraId="43C62B98" w14:textId="77777777" w:rsidR="00726B72" w:rsidRPr="00206C5F" w:rsidRDefault="00726B72" w:rsidP="0060675F">
            <w:pPr>
              <w:spacing w:before="20" w:after="20"/>
              <w:jc w:val="center"/>
              <w:rPr>
                <w:b/>
                <w:bCs/>
                <w:szCs w:val="22"/>
              </w:rPr>
            </w:pPr>
            <w:r>
              <w:rPr>
                <w:b/>
              </w:rPr>
              <w:t>ST.90</w:t>
            </w:r>
          </w:p>
        </w:tc>
        <w:tc>
          <w:tcPr>
            <w:tcW w:w="0" w:type="auto"/>
          </w:tcPr>
          <w:p w14:paraId="24833412" w14:textId="67C8E3B6" w:rsidR="00726B72" w:rsidRPr="00206C5F" w:rsidRDefault="00287F03" w:rsidP="0060675F">
            <w:pPr>
              <w:spacing w:before="20" w:after="20"/>
              <w:jc w:val="center"/>
              <w:rPr>
                <w:szCs w:val="22"/>
              </w:rPr>
            </w:pPr>
            <w:r>
              <w:t>6</w:t>
            </w:r>
          </w:p>
        </w:tc>
        <w:tc>
          <w:tcPr>
            <w:tcW w:w="0" w:type="auto"/>
          </w:tcPr>
          <w:p w14:paraId="587165D0" w14:textId="7C6A8352" w:rsidR="00726B72" w:rsidRPr="00206C5F" w:rsidRDefault="00CF23BF" w:rsidP="0060675F">
            <w:pPr>
              <w:spacing w:before="20" w:after="20"/>
              <w:jc w:val="center"/>
              <w:rPr>
                <w:szCs w:val="22"/>
              </w:rPr>
            </w:pPr>
            <w:r>
              <w:t>8</w:t>
            </w:r>
          </w:p>
        </w:tc>
        <w:tc>
          <w:tcPr>
            <w:tcW w:w="0" w:type="auto"/>
          </w:tcPr>
          <w:p w14:paraId="115BBD26" w14:textId="7F872FF8" w:rsidR="00726B72" w:rsidRPr="00206C5F" w:rsidRDefault="00C509A0" w:rsidP="0060675F">
            <w:pPr>
              <w:spacing w:before="20" w:after="20"/>
              <w:jc w:val="center"/>
              <w:rPr>
                <w:szCs w:val="22"/>
              </w:rPr>
            </w:pPr>
            <w:r>
              <w:t>1</w:t>
            </w:r>
          </w:p>
        </w:tc>
        <w:tc>
          <w:tcPr>
            <w:tcW w:w="0" w:type="auto"/>
          </w:tcPr>
          <w:p w14:paraId="07741374" w14:textId="3FF39AD2" w:rsidR="00726B72" w:rsidRPr="00206C5F" w:rsidRDefault="00C509A0" w:rsidP="0060675F">
            <w:pPr>
              <w:spacing w:before="20" w:after="20"/>
              <w:jc w:val="center"/>
              <w:rPr>
                <w:szCs w:val="22"/>
              </w:rPr>
            </w:pPr>
            <w:r>
              <w:t>10</w:t>
            </w:r>
          </w:p>
        </w:tc>
        <w:tc>
          <w:tcPr>
            <w:tcW w:w="0" w:type="auto"/>
          </w:tcPr>
          <w:p w14:paraId="0B1B08E8" w14:textId="3252079D" w:rsidR="00726B72" w:rsidRPr="00206C5F" w:rsidRDefault="009D4C8D" w:rsidP="0060675F">
            <w:pPr>
              <w:spacing w:before="20" w:after="20"/>
              <w:jc w:val="center"/>
              <w:rPr>
                <w:szCs w:val="22"/>
              </w:rPr>
            </w:pPr>
            <w:r>
              <w:t>3</w:t>
            </w:r>
          </w:p>
        </w:tc>
      </w:tr>
      <w:tr w:rsidR="00726B72" w:rsidRPr="00206C5F" w14:paraId="1C26FE6B" w14:textId="77777777" w:rsidTr="00206C5F">
        <w:tc>
          <w:tcPr>
            <w:tcW w:w="0" w:type="auto"/>
            <w:hideMark/>
          </w:tcPr>
          <w:p w14:paraId="2F836100" w14:textId="77777777" w:rsidR="00726B72" w:rsidRPr="00206C5F" w:rsidRDefault="00726B72" w:rsidP="0060675F">
            <w:pPr>
              <w:spacing w:before="20" w:after="20"/>
              <w:jc w:val="center"/>
              <w:rPr>
                <w:b/>
                <w:bCs/>
                <w:szCs w:val="22"/>
              </w:rPr>
            </w:pPr>
            <w:r>
              <w:rPr>
                <w:b/>
              </w:rPr>
              <w:t>ST.91</w:t>
            </w:r>
          </w:p>
        </w:tc>
        <w:tc>
          <w:tcPr>
            <w:tcW w:w="0" w:type="auto"/>
          </w:tcPr>
          <w:p w14:paraId="5E2CFBF0" w14:textId="00897FB5" w:rsidR="00726B72" w:rsidRPr="00206C5F" w:rsidRDefault="001441AB" w:rsidP="0060675F">
            <w:pPr>
              <w:spacing w:before="20" w:after="20"/>
              <w:jc w:val="center"/>
              <w:rPr>
                <w:szCs w:val="22"/>
              </w:rPr>
            </w:pPr>
            <w:r>
              <w:t>5</w:t>
            </w:r>
          </w:p>
        </w:tc>
        <w:tc>
          <w:tcPr>
            <w:tcW w:w="0" w:type="auto"/>
          </w:tcPr>
          <w:p w14:paraId="7ECA1634" w14:textId="19E3C4A9" w:rsidR="00726B72" w:rsidRPr="00206C5F" w:rsidRDefault="00070C61" w:rsidP="0060675F">
            <w:pPr>
              <w:spacing w:before="20" w:after="20"/>
              <w:jc w:val="center"/>
              <w:rPr>
                <w:szCs w:val="22"/>
              </w:rPr>
            </w:pPr>
            <w:r>
              <w:t>6</w:t>
            </w:r>
          </w:p>
        </w:tc>
        <w:tc>
          <w:tcPr>
            <w:tcW w:w="0" w:type="auto"/>
          </w:tcPr>
          <w:p w14:paraId="29C2B7F0" w14:textId="09BDCC0D" w:rsidR="00726B72" w:rsidRPr="00206C5F" w:rsidRDefault="00680675" w:rsidP="0060675F">
            <w:pPr>
              <w:spacing w:before="20" w:after="20"/>
              <w:jc w:val="center"/>
              <w:rPr>
                <w:szCs w:val="22"/>
              </w:rPr>
            </w:pPr>
            <w:r>
              <w:t>2</w:t>
            </w:r>
          </w:p>
        </w:tc>
        <w:tc>
          <w:tcPr>
            <w:tcW w:w="0" w:type="auto"/>
          </w:tcPr>
          <w:p w14:paraId="2E172D28" w14:textId="1D3CE68A" w:rsidR="00726B72" w:rsidRPr="00206C5F" w:rsidRDefault="00680675" w:rsidP="0060675F">
            <w:pPr>
              <w:spacing w:before="20" w:after="20"/>
              <w:jc w:val="center"/>
              <w:rPr>
                <w:szCs w:val="22"/>
              </w:rPr>
            </w:pPr>
            <w:r>
              <w:t>13</w:t>
            </w:r>
          </w:p>
        </w:tc>
        <w:tc>
          <w:tcPr>
            <w:tcW w:w="0" w:type="auto"/>
          </w:tcPr>
          <w:p w14:paraId="4A2C2F7F" w14:textId="0FFACE95" w:rsidR="00726B72" w:rsidRPr="00206C5F" w:rsidRDefault="00B42AB9" w:rsidP="0060675F">
            <w:pPr>
              <w:spacing w:before="20" w:after="20"/>
              <w:jc w:val="center"/>
              <w:rPr>
                <w:szCs w:val="22"/>
              </w:rPr>
            </w:pPr>
            <w:r>
              <w:t>2</w:t>
            </w:r>
          </w:p>
        </w:tc>
      </w:tr>
      <w:tr w:rsidR="00726B72" w:rsidRPr="00206C5F" w14:paraId="2772883A" w14:textId="77777777" w:rsidTr="00206C5F">
        <w:tc>
          <w:tcPr>
            <w:tcW w:w="0" w:type="auto"/>
            <w:hideMark/>
          </w:tcPr>
          <w:p w14:paraId="1EFB1C33" w14:textId="77777777" w:rsidR="00726B72" w:rsidRPr="00206C5F" w:rsidRDefault="00726B72" w:rsidP="0060675F">
            <w:pPr>
              <w:spacing w:before="20" w:after="20"/>
              <w:jc w:val="center"/>
              <w:rPr>
                <w:b/>
                <w:bCs/>
                <w:szCs w:val="22"/>
              </w:rPr>
            </w:pPr>
            <w:r>
              <w:rPr>
                <w:b/>
              </w:rPr>
              <w:t>ST.92</w:t>
            </w:r>
          </w:p>
        </w:tc>
        <w:tc>
          <w:tcPr>
            <w:tcW w:w="0" w:type="auto"/>
          </w:tcPr>
          <w:p w14:paraId="22759563" w14:textId="23D3D49E" w:rsidR="00726B72" w:rsidRPr="00206C5F" w:rsidRDefault="00D83CEE" w:rsidP="0060675F">
            <w:pPr>
              <w:spacing w:before="20" w:after="20"/>
              <w:jc w:val="center"/>
              <w:rPr>
                <w:szCs w:val="22"/>
              </w:rPr>
            </w:pPr>
            <w:r>
              <w:t>3</w:t>
            </w:r>
          </w:p>
        </w:tc>
        <w:tc>
          <w:tcPr>
            <w:tcW w:w="0" w:type="auto"/>
          </w:tcPr>
          <w:p w14:paraId="13F0CE09" w14:textId="44346C37" w:rsidR="00726B72" w:rsidRPr="00206C5F" w:rsidRDefault="00156EB1" w:rsidP="0060675F">
            <w:pPr>
              <w:spacing w:before="20" w:after="20"/>
              <w:jc w:val="center"/>
              <w:rPr>
                <w:szCs w:val="22"/>
              </w:rPr>
            </w:pPr>
            <w:r>
              <w:t>16</w:t>
            </w:r>
          </w:p>
        </w:tc>
        <w:tc>
          <w:tcPr>
            <w:tcW w:w="0" w:type="auto"/>
          </w:tcPr>
          <w:p w14:paraId="181CE54C" w14:textId="3F18CA11" w:rsidR="00726B72" w:rsidRPr="00206C5F" w:rsidRDefault="00156EB1" w:rsidP="0060675F">
            <w:pPr>
              <w:spacing w:before="20" w:after="20"/>
              <w:jc w:val="center"/>
              <w:rPr>
                <w:szCs w:val="22"/>
              </w:rPr>
            </w:pPr>
            <w:r>
              <w:t>3</w:t>
            </w:r>
          </w:p>
        </w:tc>
        <w:tc>
          <w:tcPr>
            <w:tcW w:w="0" w:type="auto"/>
          </w:tcPr>
          <w:p w14:paraId="279546AA" w14:textId="5C8B2543" w:rsidR="00726B72" w:rsidRPr="00206C5F" w:rsidRDefault="0002491C" w:rsidP="0060675F">
            <w:pPr>
              <w:spacing w:before="20" w:after="20"/>
              <w:jc w:val="center"/>
              <w:rPr>
                <w:szCs w:val="22"/>
              </w:rPr>
            </w:pPr>
            <w:r>
              <w:t>5</w:t>
            </w:r>
          </w:p>
        </w:tc>
        <w:tc>
          <w:tcPr>
            <w:tcW w:w="0" w:type="auto"/>
          </w:tcPr>
          <w:p w14:paraId="24C4A820" w14:textId="10906481" w:rsidR="00726B72" w:rsidRPr="00206C5F" w:rsidRDefault="00E73F84" w:rsidP="0060675F">
            <w:pPr>
              <w:spacing w:before="20" w:after="20"/>
              <w:jc w:val="center"/>
              <w:rPr>
                <w:szCs w:val="22"/>
              </w:rPr>
            </w:pPr>
            <w:r>
              <w:t>1</w:t>
            </w:r>
          </w:p>
        </w:tc>
      </w:tr>
      <w:tr w:rsidR="00726B72" w:rsidRPr="00206C5F" w14:paraId="0AF16A64" w14:textId="77777777" w:rsidTr="00206C5F">
        <w:tc>
          <w:tcPr>
            <w:tcW w:w="0" w:type="auto"/>
            <w:hideMark/>
          </w:tcPr>
          <w:p w14:paraId="6FE0E02D" w14:textId="77777777" w:rsidR="00726B72" w:rsidRPr="00206C5F" w:rsidRDefault="00726B72" w:rsidP="0060675F">
            <w:pPr>
              <w:spacing w:before="20" w:after="20"/>
              <w:jc w:val="center"/>
              <w:rPr>
                <w:b/>
                <w:bCs/>
                <w:szCs w:val="22"/>
              </w:rPr>
            </w:pPr>
            <w:r>
              <w:rPr>
                <w:b/>
              </w:rPr>
              <w:t>ST.96</w:t>
            </w:r>
          </w:p>
        </w:tc>
        <w:tc>
          <w:tcPr>
            <w:tcW w:w="0" w:type="auto"/>
          </w:tcPr>
          <w:p w14:paraId="210506A6" w14:textId="0E6C57B2" w:rsidR="00726B72" w:rsidRPr="00206C5F" w:rsidRDefault="006363F4" w:rsidP="0060675F">
            <w:pPr>
              <w:spacing w:before="20" w:after="20"/>
              <w:jc w:val="center"/>
              <w:rPr>
                <w:szCs w:val="22"/>
              </w:rPr>
            </w:pPr>
            <w:r>
              <w:t>10</w:t>
            </w:r>
          </w:p>
        </w:tc>
        <w:tc>
          <w:tcPr>
            <w:tcW w:w="0" w:type="auto"/>
          </w:tcPr>
          <w:p w14:paraId="58DCE226" w14:textId="26D52F58" w:rsidR="00726B72" w:rsidRPr="00206C5F" w:rsidRDefault="00FD6BCC" w:rsidP="0060675F">
            <w:pPr>
              <w:spacing w:before="20" w:after="20"/>
              <w:jc w:val="center"/>
              <w:rPr>
                <w:szCs w:val="22"/>
              </w:rPr>
            </w:pPr>
            <w:r>
              <w:t>5</w:t>
            </w:r>
          </w:p>
        </w:tc>
        <w:tc>
          <w:tcPr>
            <w:tcW w:w="0" w:type="auto"/>
          </w:tcPr>
          <w:p w14:paraId="2CDCAF76" w14:textId="3D209A88" w:rsidR="00726B72" w:rsidRPr="00206C5F" w:rsidRDefault="00FD6BCC" w:rsidP="0060675F">
            <w:pPr>
              <w:spacing w:before="20" w:after="20"/>
              <w:jc w:val="center"/>
              <w:rPr>
                <w:szCs w:val="22"/>
              </w:rPr>
            </w:pPr>
            <w:r>
              <w:t>2</w:t>
            </w:r>
          </w:p>
        </w:tc>
        <w:tc>
          <w:tcPr>
            <w:tcW w:w="0" w:type="auto"/>
          </w:tcPr>
          <w:p w14:paraId="29440BAC" w14:textId="2489136F" w:rsidR="00726B72" w:rsidRPr="00206C5F" w:rsidRDefault="006363F4" w:rsidP="0060675F">
            <w:pPr>
              <w:spacing w:before="20" w:after="20"/>
              <w:jc w:val="center"/>
              <w:rPr>
                <w:szCs w:val="22"/>
              </w:rPr>
            </w:pPr>
            <w:r>
              <w:t>8</w:t>
            </w:r>
          </w:p>
        </w:tc>
        <w:tc>
          <w:tcPr>
            <w:tcW w:w="0" w:type="auto"/>
          </w:tcPr>
          <w:p w14:paraId="32809C1A" w14:textId="12997779" w:rsidR="00726B72" w:rsidRPr="00206C5F" w:rsidRDefault="006363F4" w:rsidP="0060675F">
            <w:pPr>
              <w:spacing w:before="20" w:after="20"/>
              <w:jc w:val="center"/>
              <w:rPr>
                <w:szCs w:val="22"/>
              </w:rPr>
            </w:pPr>
            <w:r>
              <w:t>3</w:t>
            </w:r>
          </w:p>
        </w:tc>
      </w:tr>
    </w:tbl>
    <w:p w14:paraId="11689D8F" w14:textId="77777777" w:rsidR="00454822" w:rsidRDefault="00454822" w:rsidP="0060675F">
      <w:pPr>
        <w:spacing w:after="120" w:line="259" w:lineRule="auto"/>
      </w:pPr>
    </w:p>
    <w:p w14:paraId="5B68E841" w14:textId="3A1D2F0B" w:rsidR="00206C5F" w:rsidRDefault="00C047A1" w:rsidP="00AF43DD">
      <w:pPr>
        <w:spacing w:after="220" w:line="259" w:lineRule="auto"/>
      </w:pPr>
      <w:r w:rsidRPr="00675817">
        <w:fldChar w:fldCharType="begin"/>
      </w:r>
      <w:r w:rsidRPr="00675817">
        <w:instrText xml:space="preserve"> AUTONUM  </w:instrText>
      </w:r>
      <w:r w:rsidRPr="00675817">
        <w:fldChar w:fldCharType="end"/>
      </w:r>
      <w:r>
        <w:tab/>
        <w:t>В таблице ниже содержится краткая информация о ходе внедрения различных стандартов ВОИС в области товарных знаков ведомствами ИС, которые направили свои ГТО. Сведения о статусе внедрения различных стандартов ВОИС 30 ведомствами ИС, которые представили свои ГТО в области товарных знаков, свидетельствуют о разных уровнях их принятия. Чаще других применяется стандарт ST.3 — его внедряют 26 ведомств и только одно ведомство не планирует его внедрять. Напротив, такие стандарты ВОИС, как ST.13, ST.90 и ST.91, применяются не так активно: во многих ведомствах эти стандарты или только планируется внедрять, или же их внедрение еще не завершено. В отношении нескольких стандартов, включая ST.61 и ST.96, наблюдается смешанная картина, и значительное число ведомств все еще находится в процессе внедрения этих стандартов. В дополнение к этому ряд ведомств не предоставили какой-либо информации по некоторым стандартам, что могло повлиять на общую оценку.</w:t>
      </w:r>
    </w:p>
    <w:tbl>
      <w:tblPr>
        <w:tblStyle w:val="TableGrid"/>
        <w:tblW w:w="9209" w:type="dxa"/>
        <w:tblLayout w:type="fixed"/>
        <w:tblLook w:val="04A0" w:firstRow="1" w:lastRow="0" w:firstColumn="1" w:lastColumn="0" w:noHBand="0" w:noVBand="1"/>
      </w:tblPr>
      <w:tblGrid>
        <w:gridCol w:w="1250"/>
        <w:gridCol w:w="1297"/>
        <w:gridCol w:w="1559"/>
        <w:gridCol w:w="1701"/>
        <w:gridCol w:w="1701"/>
        <w:gridCol w:w="1701"/>
      </w:tblGrid>
      <w:tr w:rsidR="008978D1" w:rsidRPr="00206C5F" w14:paraId="57140509" w14:textId="77777777" w:rsidTr="00C8665A">
        <w:trPr>
          <w:trHeight w:val="764"/>
        </w:trPr>
        <w:tc>
          <w:tcPr>
            <w:tcW w:w="1250" w:type="dxa"/>
            <w:hideMark/>
          </w:tcPr>
          <w:p w14:paraId="287BDADA" w14:textId="77777777" w:rsidR="00E16AAC" w:rsidRPr="00206C5F" w:rsidRDefault="00E16AAC" w:rsidP="0060675F">
            <w:pPr>
              <w:spacing w:before="20" w:after="20"/>
              <w:jc w:val="center"/>
              <w:rPr>
                <w:b/>
                <w:bCs/>
                <w:szCs w:val="22"/>
              </w:rPr>
            </w:pPr>
            <w:r>
              <w:rPr>
                <w:b/>
              </w:rPr>
              <w:t>Стандарт ВОИС</w:t>
            </w:r>
          </w:p>
        </w:tc>
        <w:tc>
          <w:tcPr>
            <w:tcW w:w="1297" w:type="dxa"/>
            <w:hideMark/>
          </w:tcPr>
          <w:p w14:paraId="3287A341" w14:textId="77777777" w:rsidR="00E16AAC" w:rsidRPr="00206C5F" w:rsidRDefault="00E16AAC" w:rsidP="0060675F">
            <w:pPr>
              <w:spacing w:before="20" w:after="20"/>
              <w:jc w:val="center"/>
              <w:rPr>
                <w:b/>
                <w:bCs/>
                <w:szCs w:val="22"/>
              </w:rPr>
            </w:pPr>
            <w:r>
              <w:rPr>
                <w:b/>
              </w:rPr>
              <w:t>Внедрен</w:t>
            </w:r>
          </w:p>
        </w:tc>
        <w:tc>
          <w:tcPr>
            <w:tcW w:w="1559" w:type="dxa"/>
            <w:hideMark/>
          </w:tcPr>
          <w:p w14:paraId="188EC816" w14:textId="77777777" w:rsidR="00E16AAC" w:rsidRPr="00206C5F" w:rsidRDefault="00E16AAC" w:rsidP="00C8665A">
            <w:pPr>
              <w:spacing w:before="20" w:after="20"/>
              <w:ind w:left="-110"/>
              <w:jc w:val="center"/>
              <w:rPr>
                <w:b/>
                <w:bCs/>
                <w:szCs w:val="22"/>
              </w:rPr>
            </w:pPr>
            <w:r>
              <w:rPr>
                <w:b/>
              </w:rPr>
              <w:t>Не планируется к внедрению</w:t>
            </w:r>
          </w:p>
        </w:tc>
        <w:tc>
          <w:tcPr>
            <w:tcW w:w="1701" w:type="dxa"/>
            <w:hideMark/>
          </w:tcPr>
          <w:p w14:paraId="389EB4CE" w14:textId="77777777" w:rsidR="00E16AAC" w:rsidRPr="00206C5F" w:rsidRDefault="00E16AAC" w:rsidP="0060675F">
            <w:pPr>
              <w:spacing w:before="20" w:after="20"/>
              <w:jc w:val="center"/>
              <w:rPr>
                <w:b/>
                <w:bCs/>
                <w:szCs w:val="22"/>
              </w:rPr>
            </w:pPr>
            <w:r>
              <w:rPr>
                <w:b/>
              </w:rPr>
              <w:t>На стадии внедрения</w:t>
            </w:r>
          </w:p>
        </w:tc>
        <w:tc>
          <w:tcPr>
            <w:tcW w:w="1701" w:type="dxa"/>
            <w:hideMark/>
          </w:tcPr>
          <w:p w14:paraId="3B8B213F" w14:textId="77777777" w:rsidR="00E16AAC" w:rsidRPr="00206C5F" w:rsidRDefault="00E16AAC" w:rsidP="0060675F">
            <w:pPr>
              <w:spacing w:before="20" w:after="20"/>
              <w:jc w:val="center"/>
              <w:rPr>
                <w:b/>
                <w:bCs/>
                <w:szCs w:val="22"/>
              </w:rPr>
            </w:pPr>
            <w:r>
              <w:rPr>
                <w:b/>
              </w:rPr>
              <w:t>Планируется к внедрению</w:t>
            </w:r>
          </w:p>
        </w:tc>
        <w:tc>
          <w:tcPr>
            <w:tcW w:w="1701" w:type="dxa"/>
            <w:hideMark/>
          </w:tcPr>
          <w:p w14:paraId="638742A1" w14:textId="77777777" w:rsidR="00E16AAC" w:rsidRPr="00206C5F" w:rsidRDefault="00E16AAC" w:rsidP="00C8665A">
            <w:pPr>
              <w:spacing w:before="20" w:after="20"/>
              <w:ind w:left="-106" w:right="-85"/>
              <w:jc w:val="center"/>
              <w:rPr>
                <w:b/>
                <w:bCs/>
                <w:szCs w:val="22"/>
              </w:rPr>
            </w:pPr>
            <w:r>
              <w:rPr>
                <w:b/>
              </w:rPr>
              <w:t>Информация не предоставлена</w:t>
            </w:r>
          </w:p>
        </w:tc>
      </w:tr>
      <w:tr w:rsidR="00E16AAC" w:rsidRPr="00206C5F" w14:paraId="2AED165A" w14:textId="77777777" w:rsidTr="00C8665A">
        <w:trPr>
          <w:trHeight w:val="315"/>
        </w:trPr>
        <w:tc>
          <w:tcPr>
            <w:tcW w:w="1250" w:type="dxa"/>
            <w:hideMark/>
          </w:tcPr>
          <w:p w14:paraId="36120F59" w14:textId="77777777" w:rsidR="00E16AAC" w:rsidRPr="00206C5F" w:rsidRDefault="00E16AAC" w:rsidP="0060675F">
            <w:pPr>
              <w:spacing w:before="20" w:after="20"/>
              <w:jc w:val="center"/>
              <w:rPr>
                <w:b/>
                <w:bCs/>
                <w:szCs w:val="22"/>
              </w:rPr>
            </w:pPr>
            <w:r>
              <w:rPr>
                <w:b/>
              </w:rPr>
              <w:t>ST.3</w:t>
            </w:r>
          </w:p>
        </w:tc>
        <w:tc>
          <w:tcPr>
            <w:tcW w:w="1297" w:type="dxa"/>
          </w:tcPr>
          <w:p w14:paraId="6DE3A471" w14:textId="5397BCE1" w:rsidR="00E16AAC" w:rsidRPr="00206C5F" w:rsidRDefault="008F6BA1" w:rsidP="0060675F">
            <w:pPr>
              <w:spacing w:before="20" w:after="20"/>
              <w:jc w:val="center"/>
              <w:rPr>
                <w:szCs w:val="22"/>
              </w:rPr>
            </w:pPr>
            <w:r>
              <w:t>26</w:t>
            </w:r>
          </w:p>
        </w:tc>
        <w:tc>
          <w:tcPr>
            <w:tcW w:w="1559" w:type="dxa"/>
          </w:tcPr>
          <w:p w14:paraId="51287E75" w14:textId="4E3760FC" w:rsidR="00E16AAC" w:rsidRPr="00206C5F" w:rsidRDefault="009E7FCF" w:rsidP="0060675F">
            <w:pPr>
              <w:spacing w:before="20" w:after="20"/>
              <w:jc w:val="center"/>
              <w:rPr>
                <w:szCs w:val="22"/>
              </w:rPr>
            </w:pPr>
            <w:r>
              <w:t>1</w:t>
            </w:r>
          </w:p>
        </w:tc>
        <w:tc>
          <w:tcPr>
            <w:tcW w:w="1701" w:type="dxa"/>
          </w:tcPr>
          <w:p w14:paraId="19882EA4" w14:textId="5F0C0742" w:rsidR="00E16AAC" w:rsidRPr="00206C5F" w:rsidRDefault="004015E5" w:rsidP="0060675F">
            <w:pPr>
              <w:spacing w:before="20" w:after="20"/>
              <w:jc w:val="center"/>
              <w:rPr>
                <w:szCs w:val="22"/>
              </w:rPr>
            </w:pPr>
            <w:r>
              <w:t>0</w:t>
            </w:r>
          </w:p>
        </w:tc>
        <w:tc>
          <w:tcPr>
            <w:tcW w:w="1701" w:type="dxa"/>
          </w:tcPr>
          <w:p w14:paraId="1871FEC8" w14:textId="6B7F6177" w:rsidR="00E16AAC" w:rsidRPr="00206C5F" w:rsidRDefault="004015E5" w:rsidP="0060675F">
            <w:pPr>
              <w:spacing w:before="20" w:after="20"/>
              <w:jc w:val="center"/>
              <w:rPr>
                <w:szCs w:val="22"/>
              </w:rPr>
            </w:pPr>
            <w:r>
              <w:t>0</w:t>
            </w:r>
          </w:p>
        </w:tc>
        <w:tc>
          <w:tcPr>
            <w:tcW w:w="1701" w:type="dxa"/>
          </w:tcPr>
          <w:p w14:paraId="6847F0C8" w14:textId="20E7835F" w:rsidR="00E16AAC" w:rsidRPr="00206C5F" w:rsidRDefault="00453869" w:rsidP="0060675F">
            <w:pPr>
              <w:spacing w:before="20" w:after="20"/>
              <w:jc w:val="center"/>
              <w:rPr>
                <w:szCs w:val="22"/>
              </w:rPr>
            </w:pPr>
            <w:r>
              <w:t>3</w:t>
            </w:r>
          </w:p>
        </w:tc>
      </w:tr>
      <w:tr w:rsidR="00E16AAC" w:rsidRPr="00206C5F" w14:paraId="4CE09372" w14:textId="77777777" w:rsidTr="00C8665A">
        <w:trPr>
          <w:trHeight w:val="315"/>
        </w:trPr>
        <w:tc>
          <w:tcPr>
            <w:tcW w:w="1250" w:type="dxa"/>
            <w:hideMark/>
          </w:tcPr>
          <w:p w14:paraId="647F5189" w14:textId="77777777" w:rsidR="00E16AAC" w:rsidRPr="00206C5F" w:rsidRDefault="00E16AAC" w:rsidP="0060675F">
            <w:pPr>
              <w:spacing w:before="20" w:after="20"/>
              <w:jc w:val="center"/>
              <w:rPr>
                <w:b/>
                <w:bCs/>
                <w:szCs w:val="22"/>
              </w:rPr>
            </w:pPr>
            <w:r>
              <w:rPr>
                <w:b/>
              </w:rPr>
              <w:t>ST.13</w:t>
            </w:r>
          </w:p>
        </w:tc>
        <w:tc>
          <w:tcPr>
            <w:tcW w:w="1297" w:type="dxa"/>
          </w:tcPr>
          <w:p w14:paraId="0367E29E" w14:textId="7F35F088" w:rsidR="00E16AAC" w:rsidRPr="00206C5F" w:rsidRDefault="006C7A2F" w:rsidP="0060675F">
            <w:pPr>
              <w:spacing w:before="20" w:after="20"/>
              <w:jc w:val="center"/>
              <w:rPr>
                <w:szCs w:val="22"/>
              </w:rPr>
            </w:pPr>
            <w:r>
              <w:t>17</w:t>
            </w:r>
          </w:p>
        </w:tc>
        <w:tc>
          <w:tcPr>
            <w:tcW w:w="1559" w:type="dxa"/>
          </w:tcPr>
          <w:p w14:paraId="436D85D0" w14:textId="5F97C3EC" w:rsidR="00E16AAC" w:rsidRPr="00206C5F" w:rsidRDefault="00976F66" w:rsidP="0060675F">
            <w:pPr>
              <w:spacing w:before="20" w:after="20"/>
              <w:jc w:val="center"/>
              <w:rPr>
                <w:szCs w:val="22"/>
              </w:rPr>
            </w:pPr>
            <w:r>
              <w:t>10</w:t>
            </w:r>
          </w:p>
        </w:tc>
        <w:tc>
          <w:tcPr>
            <w:tcW w:w="1701" w:type="dxa"/>
          </w:tcPr>
          <w:p w14:paraId="5BB3622A" w14:textId="5C440CD9" w:rsidR="00E16AAC" w:rsidRPr="00206C5F" w:rsidRDefault="00976F66" w:rsidP="0060675F">
            <w:pPr>
              <w:spacing w:before="20" w:after="20"/>
              <w:jc w:val="center"/>
              <w:rPr>
                <w:szCs w:val="22"/>
              </w:rPr>
            </w:pPr>
            <w:r>
              <w:t>0</w:t>
            </w:r>
          </w:p>
        </w:tc>
        <w:tc>
          <w:tcPr>
            <w:tcW w:w="1701" w:type="dxa"/>
          </w:tcPr>
          <w:p w14:paraId="0BC9CACA" w14:textId="39ADD20D" w:rsidR="00E16AAC" w:rsidRPr="00206C5F" w:rsidRDefault="00976F66" w:rsidP="0060675F">
            <w:pPr>
              <w:spacing w:before="20" w:after="20"/>
              <w:jc w:val="center"/>
              <w:rPr>
                <w:szCs w:val="22"/>
              </w:rPr>
            </w:pPr>
            <w:r>
              <w:t>0</w:t>
            </w:r>
          </w:p>
        </w:tc>
        <w:tc>
          <w:tcPr>
            <w:tcW w:w="1701" w:type="dxa"/>
          </w:tcPr>
          <w:p w14:paraId="57755F94" w14:textId="6CA78FAD" w:rsidR="00E16AAC" w:rsidRPr="00206C5F" w:rsidRDefault="00357008" w:rsidP="0060675F">
            <w:pPr>
              <w:spacing w:before="20" w:after="20"/>
              <w:jc w:val="center"/>
              <w:rPr>
                <w:szCs w:val="22"/>
              </w:rPr>
            </w:pPr>
            <w:r>
              <w:t>3</w:t>
            </w:r>
          </w:p>
        </w:tc>
      </w:tr>
      <w:tr w:rsidR="00E16AAC" w:rsidRPr="00206C5F" w14:paraId="2CDB160C" w14:textId="77777777" w:rsidTr="00C8665A">
        <w:trPr>
          <w:trHeight w:val="315"/>
        </w:trPr>
        <w:tc>
          <w:tcPr>
            <w:tcW w:w="1250" w:type="dxa"/>
            <w:hideMark/>
          </w:tcPr>
          <w:p w14:paraId="5E855EB8" w14:textId="2D60A33F" w:rsidR="00E16AAC" w:rsidRPr="00206C5F" w:rsidRDefault="00E16AAC" w:rsidP="0060675F">
            <w:pPr>
              <w:spacing w:before="20" w:after="20"/>
              <w:jc w:val="center"/>
              <w:rPr>
                <w:b/>
                <w:bCs/>
                <w:szCs w:val="22"/>
              </w:rPr>
            </w:pPr>
            <w:r>
              <w:rPr>
                <w:b/>
              </w:rPr>
              <w:t>ST.60</w:t>
            </w:r>
          </w:p>
        </w:tc>
        <w:tc>
          <w:tcPr>
            <w:tcW w:w="1297" w:type="dxa"/>
          </w:tcPr>
          <w:p w14:paraId="3D8F9EAC" w14:textId="535987B8" w:rsidR="00E16AAC" w:rsidRPr="00206C5F" w:rsidRDefault="00976F66" w:rsidP="0060675F">
            <w:pPr>
              <w:spacing w:before="20" w:after="20"/>
              <w:jc w:val="center"/>
              <w:rPr>
                <w:szCs w:val="22"/>
              </w:rPr>
            </w:pPr>
            <w:r>
              <w:t>19</w:t>
            </w:r>
          </w:p>
        </w:tc>
        <w:tc>
          <w:tcPr>
            <w:tcW w:w="1559" w:type="dxa"/>
          </w:tcPr>
          <w:p w14:paraId="49C7008E" w14:textId="5803F1E6" w:rsidR="00E16AAC" w:rsidRPr="00206C5F" w:rsidRDefault="009406CF" w:rsidP="0060675F">
            <w:pPr>
              <w:spacing w:before="20" w:after="20"/>
              <w:jc w:val="center"/>
              <w:rPr>
                <w:szCs w:val="22"/>
              </w:rPr>
            </w:pPr>
            <w:r>
              <w:t>5</w:t>
            </w:r>
          </w:p>
        </w:tc>
        <w:tc>
          <w:tcPr>
            <w:tcW w:w="1701" w:type="dxa"/>
          </w:tcPr>
          <w:p w14:paraId="726D19C8" w14:textId="58374DBF" w:rsidR="00E16AAC" w:rsidRPr="00206C5F" w:rsidRDefault="009406CF" w:rsidP="0060675F">
            <w:pPr>
              <w:spacing w:before="20" w:after="20"/>
              <w:jc w:val="center"/>
              <w:rPr>
                <w:szCs w:val="22"/>
              </w:rPr>
            </w:pPr>
            <w:r>
              <w:t>0</w:t>
            </w:r>
          </w:p>
        </w:tc>
        <w:tc>
          <w:tcPr>
            <w:tcW w:w="1701" w:type="dxa"/>
          </w:tcPr>
          <w:p w14:paraId="5E82F176" w14:textId="2A63F83F" w:rsidR="00E16AAC" w:rsidRPr="00206C5F" w:rsidRDefault="009406CF" w:rsidP="0060675F">
            <w:pPr>
              <w:spacing w:before="20" w:after="20"/>
              <w:jc w:val="center"/>
              <w:rPr>
                <w:szCs w:val="22"/>
              </w:rPr>
            </w:pPr>
            <w:r>
              <w:t>1</w:t>
            </w:r>
          </w:p>
        </w:tc>
        <w:tc>
          <w:tcPr>
            <w:tcW w:w="1701" w:type="dxa"/>
          </w:tcPr>
          <w:p w14:paraId="6076139B" w14:textId="733FDA94" w:rsidR="00E16AAC" w:rsidRPr="00206C5F" w:rsidRDefault="00143381" w:rsidP="0060675F">
            <w:pPr>
              <w:spacing w:before="20" w:after="20"/>
              <w:jc w:val="center"/>
              <w:rPr>
                <w:szCs w:val="22"/>
              </w:rPr>
            </w:pPr>
            <w:r>
              <w:t>5</w:t>
            </w:r>
          </w:p>
        </w:tc>
      </w:tr>
      <w:tr w:rsidR="00E16AAC" w:rsidRPr="00206C5F" w14:paraId="0AAF5120" w14:textId="77777777" w:rsidTr="00C8665A">
        <w:trPr>
          <w:trHeight w:val="315"/>
        </w:trPr>
        <w:tc>
          <w:tcPr>
            <w:tcW w:w="1250" w:type="dxa"/>
            <w:hideMark/>
          </w:tcPr>
          <w:p w14:paraId="6BE9A40C" w14:textId="15C9C808" w:rsidR="00E16AAC" w:rsidRPr="00206C5F" w:rsidRDefault="00E16AAC" w:rsidP="0060675F">
            <w:pPr>
              <w:spacing w:before="20" w:after="20"/>
              <w:jc w:val="center"/>
              <w:rPr>
                <w:b/>
                <w:bCs/>
                <w:szCs w:val="22"/>
              </w:rPr>
            </w:pPr>
            <w:r>
              <w:rPr>
                <w:b/>
              </w:rPr>
              <w:t>ST.61</w:t>
            </w:r>
          </w:p>
        </w:tc>
        <w:tc>
          <w:tcPr>
            <w:tcW w:w="1297" w:type="dxa"/>
          </w:tcPr>
          <w:p w14:paraId="7D474A74" w14:textId="2CB8707E" w:rsidR="00E16AAC" w:rsidRPr="00206C5F" w:rsidRDefault="00DC4D6A" w:rsidP="0060675F">
            <w:pPr>
              <w:spacing w:before="20" w:after="20"/>
              <w:jc w:val="center"/>
              <w:rPr>
                <w:szCs w:val="22"/>
              </w:rPr>
            </w:pPr>
            <w:r>
              <w:t>8</w:t>
            </w:r>
          </w:p>
        </w:tc>
        <w:tc>
          <w:tcPr>
            <w:tcW w:w="1559" w:type="dxa"/>
          </w:tcPr>
          <w:p w14:paraId="33004C23" w14:textId="21CE315D" w:rsidR="00E16AAC" w:rsidRPr="00206C5F" w:rsidRDefault="000E040D" w:rsidP="0060675F">
            <w:pPr>
              <w:spacing w:before="20" w:after="20"/>
              <w:jc w:val="center"/>
              <w:rPr>
                <w:szCs w:val="22"/>
              </w:rPr>
            </w:pPr>
            <w:r>
              <w:t>10</w:t>
            </w:r>
          </w:p>
        </w:tc>
        <w:tc>
          <w:tcPr>
            <w:tcW w:w="1701" w:type="dxa"/>
          </w:tcPr>
          <w:p w14:paraId="2D75A844" w14:textId="3F1B2894" w:rsidR="00E16AAC" w:rsidRPr="00206C5F" w:rsidRDefault="000E040D" w:rsidP="0060675F">
            <w:pPr>
              <w:spacing w:before="20" w:after="20"/>
              <w:jc w:val="center"/>
              <w:rPr>
                <w:szCs w:val="22"/>
              </w:rPr>
            </w:pPr>
            <w:r>
              <w:t>0</w:t>
            </w:r>
          </w:p>
        </w:tc>
        <w:tc>
          <w:tcPr>
            <w:tcW w:w="1701" w:type="dxa"/>
          </w:tcPr>
          <w:p w14:paraId="15C51278" w14:textId="7E4884CA" w:rsidR="00E16AAC" w:rsidRPr="00206C5F" w:rsidRDefault="000E040D" w:rsidP="0060675F">
            <w:pPr>
              <w:spacing w:before="20" w:after="20"/>
              <w:jc w:val="center"/>
              <w:rPr>
                <w:szCs w:val="22"/>
              </w:rPr>
            </w:pPr>
            <w:r>
              <w:t>8</w:t>
            </w:r>
          </w:p>
        </w:tc>
        <w:tc>
          <w:tcPr>
            <w:tcW w:w="1701" w:type="dxa"/>
          </w:tcPr>
          <w:p w14:paraId="4462504C" w14:textId="73B14DFB" w:rsidR="00E16AAC" w:rsidRPr="00206C5F" w:rsidRDefault="008172F5" w:rsidP="0060675F">
            <w:pPr>
              <w:spacing w:before="20" w:after="20"/>
              <w:jc w:val="center"/>
              <w:rPr>
                <w:szCs w:val="22"/>
              </w:rPr>
            </w:pPr>
            <w:r>
              <w:t>4</w:t>
            </w:r>
          </w:p>
        </w:tc>
      </w:tr>
      <w:tr w:rsidR="00E16AAC" w:rsidRPr="00206C5F" w14:paraId="4A3C4C52" w14:textId="77777777" w:rsidTr="00C8665A">
        <w:trPr>
          <w:trHeight w:val="315"/>
        </w:trPr>
        <w:tc>
          <w:tcPr>
            <w:tcW w:w="1250" w:type="dxa"/>
            <w:hideMark/>
          </w:tcPr>
          <w:p w14:paraId="02C7E01E" w14:textId="6DC8F66D" w:rsidR="00E16AAC" w:rsidRPr="00206C5F" w:rsidRDefault="00E16AAC" w:rsidP="0060675F">
            <w:pPr>
              <w:spacing w:before="20" w:after="20"/>
              <w:jc w:val="center"/>
              <w:rPr>
                <w:b/>
                <w:bCs/>
                <w:szCs w:val="22"/>
              </w:rPr>
            </w:pPr>
            <w:r>
              <w:rPr>
                <w:b/>
              </w:rPr>
              <w:t>ST.63</w:t>
            </w:r>
          </w:p>
        </w:tc>
        <w:tc>
          <w:tcPr>
            <w:tcW w:w="1297" w:type="dxa"/>
          </w:tcPr>
          <w:p w14:paraId="48ED87CF" w14:textId="3AC052A9" w:rsidR="00E16AAC" w:rsidRPr="00206C5F" w:rsidRDefault="000A2709" w:rsidP="0060675F">
            <w:pPr>
              <w:spacing w:before="20" w:after="20"/>
              <w:jc w:val="center"/>
              <w:rPr>
                <w:szCs w:val="22"/>
              </w:rPr>
            </w:pPr>
            <w:r>
              <w:t>18</w:t>
            </w:r>
          </w:p>
        </w:tc>
        <w:tc>
          <w:tcPr>
            <w:tcW w:w="1559" w:type="dxa"/>
          </w:tcPr>
          <w:p w14:paraId="5B7FF0C8" w14:textId="1359CDA4" w:rsidR="00E16AAC" w:rsidRPr="00206C5F" w:rsidRDefault="007A1E89" w:rsidP="0060675F">
            <w:pPr>
              <w:spacing w:before="20" w:after="20"/>
              <w:jc w:val="center"/>
              <w:rPr>
                <w:szCs w:val="22"/>
              </w:rPr>
            </w:pPr>
            <w:r>
              <w:t>6</w:t>
            </w:r>
          </w:p>
        </w:tc>
        <w:tc>
          <w:tcPr>
            <w:tcW w:w="1701" w:type="dxa"/>
          </w:tcPr>
          <w:p w14:paraId="56451EAB" w14:textId="12D59C77" w:rsidR="00E16AAC" w:rsidRPr="00206C5F" w:rsidRDefault="0040266E" w:rsidP="0060675F">
            <w:pPr>
              <w:spacing w:before="20" w:after="20"/>
              <w:jc w:val="center"/>
              <w:rPr>
                <w:szCs w:val="22"/>
              </w:rPr>
            </w:pPr>
            <w:r>
              <w:t>0</w:t>
            </w:r>
          </w:p>
        </w:tc>
        <w:tc>
          <w:tcPr>
            <w:tcW w:w="1701" w:type="dxa"/>
          </w:tcPr>
          <w:p w14:paraId="34B6632F" w14:textId="095EBF17" w:rsidR="00E16AAC" w:rsidRPr="00206C5F" w:rsidRDefault="0040266E" w:rsidP="0060675F">
            <w:pPr>
              <w:spacing w:before="20" w:after="20"/>
              <w:jc w:val="center"/>
              <w:rPr>
                <w:szCs w:val="22"/>
              </w:rPr>
            </w:pPr>
            <w:r>
              <w:t>2</w:t>
            </w:r>
          </w:p>
        </w:tc>
        <w:tc>
          <w:tcPr>
            <w:tcW w:w="1701" w:type="dxa"/>
          </w:tcPr>
          <w:p w14:paraId="5407CC7A" w14:textId="74099DE0" w:rsidR="00E16AAC" w:rsidRPr="00206C5F" w:rsidRDefault="00F92758" w:rsidP="0060675F">
            <w:pPr>
              <w:spacing w:before="20" w:after="20"/>
              <w:jc w:val="center"/>
              <w:rPr>
                <w:szCs w:val="22"/>
              </w:rPr>
            </w:pPr>
            <w:r>
              <w:t>4</w:t>
            </w:r>
          </w:p>
        </w:tc>
      </w:tr>
      <w:tr w:rsidR="00E16AAC" w:rsidRPr="00206C5F" w14:paraId="18229863" w14:textId="77777777" w:rsidTr="00C8665A">
        <w:trPr>
          <w:trHeight w:val="315"/>
        </w:trPr>
        <w:tc>
          <w:tcPr>
            <w:tcW w:w="1250" w:type="dxa"/>
            <w:hideMark/>
          </w:tcPr>
          <w:p w14:paraId="0648C421" w14:textId="77777777" w:rsidR="00E16AAC" w:rsidRPr="00206C5F" w:rsidRDefault="00E16AAC" w:rsidP="0060675F">
            <w:pPr>
              <w:spacing w:before="20" w:after="20"/>
              <w:jc w:val="center"/>
              <w:rPr>
                <w:b/>
                <w:bCs/>
                <w:szCs w:val="22"/>
              </w:rPr>
            </w:pPr>
            <w:r>
              <w:rPr>
                <w:b/>
              </w:rPr>
              <w:t>ST.66</w:t>
            </w:r>
          </w:p>
        </w:tc>
        <w:tc>
          <w:tcPr>
            <w:tcW w:w="1297" w:type="dxa"/>
          </w:tcPr>
          <w:p w14:paraId="3098CD67" w14:textId="7F3002C5" w:rsidR="00E16AAC" w:rsidRPr="00206C5F" w:rsidRDefault="008A0450" w:rsidP="0060675F">
            <w:pPr>
              <w:spacing w:before="20" w:after="20"/>
              <w:jc w:val="center"/>
              <w:rPr>
                <w:szCs w:val="22"/>
              </w:rPr>
            </w:pPr>
            <w:r>
              <w:t>14</w:t>
            </w:r>
          </w:p>
        </w:tc>
        <w:tc>
          <w:tcPr>
            <w:tcW w:w="1559" w:type="dxa"/>
          </w:tcPr>
          <w:p w14:paraId="710CB0B9" w14:textId="5ECED7DD" w:rsidR="00E16AAC" w:rsidRPr="00206C5F" w:rsidRDefault="00060F9F" w:rsidP="0060675F">
            <w:pPr>
              <w:spacing w:before="20" w:after="20"/>
              <w:jc w:val="center"/>
              <w:rPr>
                <w:szCs w:val="22"/>
              </w:rPr>
            </w:pPr>
            <w:r>
              <w:t>10</w:t>
            </w:r>
          </w:p>
        </w:tc>
        <w:tc>
          <w:tcPr>
            <w:tcW w:w="1701" w:type="dxa"/>
          </w:tcPr>
          <w:p w14:paraId="0EE48DEA" w14:textId="403C1DC4" w:rsidR="00E16AAC" w:rsidRPr="00206C5F" w:rsidRDefault="00060F9F" w:rsidP="0060675F">
            <w:pPr>
              <w:spacing w:before="20" w:after="20"/>
              <w:jc w:val="center"/>
              <w:rPr>
                <w:szCs w:val="22"/>
              </w:rPr>
            </w:pPr>
            <w:r>
              <w:t>1</w:t>
            </w:r>
          </w:p>
        </w:tc>
        <w:tc>
          <w:tcPr>
            <w:tcW w:w="1701" w:type="dxa"/>
          </w:tcPr>
          <w:p w14:paraId="71250247" w14:textId="5D4EC051" w:rsidR="00E16AAC" w:rsidRPr="00206C5F" w:rsidRDefault="00060F9F" w:rsidP="0060675F">
            <w:pPr>
              <w:spacing w:before="20" w:after="20"/>
              <w:jc w:val="center"/>
              <w:rPr>
                <w:szCs w:val="22"/>
              </w:rPr>
            </w:pPr>
            <w:r>
              <w:t>1</w:t>
            </w:r>
          </w:p>
        </w:tc>
        <w:tc>
          <w:tcPr>
            <w:tcW w:w="1701" w:type="dxa"/>
          </w:tcPr>
          <w:p w14:paraId="33D54771" w14:textId="2FFA98C8" w:rsidR="00E16AAC" w:rsidRPr="00206C5F" w:rsidRDefault="000C45FE" w:rsidP="0060675F">
            <w:pPr>
              <w:spacing w:before="20" w:after="20"/>
              <w:jc w:val="center"/>
              <w:rPr>
                <w:szCs w:val="22"/>
              </w:rPr>
            </w:pPr>
            <w:r>
              <w:t>4</w:t>
            </w:r>
          </w:p>
        </w:tc>
      </w:tr>
      <w:tr w:rsidR="00E16AAC" w:rsidRPr="00206C5F" w14:paraId="05E6B107" w14:textId="77777777" w:rsidTr="00C8665A">
        <w:trPr>
          <w:trHeight w:val="315"/>
        </w:trPr>
        <w:tc>
          <w:tcPr>
            <w:tcW w:w="1250" w:type="dxa"/>
            <w:hideMark/>
          </w:tcPr>
          <w:p w14:paraId="023CDBBF" w14:textId="1EB62C52" w:rsidR="00E16AAC" w:rsidRPr="00206C5F" w:rsidRDefault="00E16AAC" w:rsidP="0060675F">
            <w:pPr>
              <w:spacing w:before="20" w:after="20"/>
              <w:jc w:val="center"/>
              <w:rPr>
                <w:b/>
                <w:bCs/>
                <w:szCs w:val="22"/>
              </w:rPr>
            </w:pPr>
            <w:r>
              <w:rPr>
                <w:b/>
              </w:rPr>
              <w:t>ST.67</w:t>
            </w:r>
          </w:p>
        </w:tc>
        <w:tc>
          <w:tcPr>
            <w:tcW w:w="1297" w:type="dxa"/>
          </w:tcPr>
          <w:p w14:paraId="73C6D054" w14:textId="6FE7368D" w:rsidR="00E16AAC" w:rsidRPr="00206C5F" w:rsidRDefault="00B22AF5" w:rsidP="0060675F">
            <w:pPr>
              <w:spacing w:before="20" w:after="20"/>
              <w:jc w:val="center"/>
              <w:rPr>
                <w:szCs w:val="22"/>
              </w:rPr>
            </w:pPr>
            <w:r>
              <w:t>16</w:t>
            </w:r>
          </w:p>
        </w:tc>
        <w:tc>
          <w:tcPr>
            <w:tcW w:w="1559" w:type="dxa"/>
          </w:tcPr>
          <w:p w14:paraId="2D330B39" w14:textId="40C7FDFC" w:rsidR="00E16AAC" w:rsidRPr="00206C5F" w:rsidRDefault="00035D19" w:rsidP="0060675F">
            <w:pPr>
              <w:spacing w:before="20" w:after="20"/>
              <w:jc w:val="center"/>
              <w:rPr>
                <w:szCs w:val="22"/>
              </w:rPr>
            </w:pPr>
            <w:r>
              <w:t>8</w:t>
            </w:r>
          </w:p>
        </w:tc>
        <w:tc>
          <w:tcPr>
            <w:tcW w:w="1701" w:type="dxa"/>
          </w:tcPr>
          <w:p w14:paraId="1A42590F" w14:textId="429EB80A" w:rsidR="00E16AAC" w:rsidRPr="00206C5F" w:rsidRDefault="00035D19" w:rsidP="0060675F">
            <w:pPr>
              <w:spacing w:before="20" w:after="20"/>
              <w:jc w:val="center"/>
              <w:rPr>
                <w:szCs w:val="22"/>
              </w:rPr>
            </w:pPr>
            <w:r>
              <w:t>0</w:t>
            </w:r>
          </w:p>
        </w:tc>
        <w:tc>
          <w:tcPr>
            <w:tcW w:w="1701" w:type="dxa"/>
          </w:tcPr>
          <w:p w14:paraId="7E5F55A2" w14:textId="53677274" w:rsidR="00E16AAC" w:rsidRPr="00206C5F" w:rsidRDefault="00035D19" w:rsidP="0060675F">
            <w:pPr>
              <w:spacing w:before="20" w:after="20"/>
              <w:jc w:val="center"/>
              <w:rPr>
                <w:szCs w:val="22"/>
              </w:rPr>
            </w:pPr>
            <w:r>
              <w:t>2</w:t>
            </w:r>
          </w:p>
        </w:tc>
        <w:tc>
          <w:tcPr>
            <w:tcW w:w="1701" w:type="dxa"/>
          </w:tcPr>
          <w:p w14:paraId="2A65291B" w14:textId="3BC3F49E" w:rsidR="00E16AAC" w:rsidRPr="00206C5F" w:rsidRDefault="009F472E" w:rsidP="0060675F">
            <w:pPr>
              <w:spacing w:before="20" w:after="20"/>
              <w:jc w:val="center"/>
              <w:rPr>
                <w:szCs w:val="22"/>
              </w:rPr>
            </w:pPr>
            <w:r>
              <w:t>4</w:t>
            </w:r>
          </w:p>
        </w:tc>
      </w:tr>
      <w:tr w:rsidR="00E16AAC" w:rsidRPr="00206C5F" w14:paraId="3A642AE5" w14:textId="77777777" w:rsidTr="00C8665A">
        <w:trPr>
          <w:trHeight w:val="315"/>
        </w:trPr>
        <w:tc>
          <w:tcPr>
            <w:tcW w:w="1250" w:type="dxa"/>
            <w:hideMark/>
          </w:tcPr>
          <w:p w14:paraId="7E220034" w14:textId="76189585" w:rsidR="00E16AAC" w:rsidRPr="00206C5F" w:rsidRDefault="00E16AAC" w:rsidP="0060675F">
            <w:pPr>
              <w:spacing w:before="20" w:after="20"/>
              <w:jc w:val="center"/>
              <w:rPr>
                <w:b/>
                <w:bCs/>
                <w:szCs w:val="22"/>
              </w:rPr>
            </w:pPr>
            <w:r>
              <w:rPr>
                <w:b/>
              </w:rPr>
              <w:t>ST.68</w:t>
            </w:r>
          </w:p>
        </w:tc>
        <w:tc>
          <w:tcPr>
            <w:tcW w:w="1297" w:type="dxa"/>
          </w:tcPr>
          <w:p w14:paraId="796EC09A" w14:textId="5C85B4A7" w:rsidR="00E16AAC" w:rsidRPr="00206C5F" w:rsidRDefault="00E8622A" w:rsidP="0060675F">
            <w:pPr>
              <w:spacing w:before="20" w:after="20"/>
              <w:jc w:val="center"/>
              <w:rPr>
                <w:szCs w:val="22"/>
              </w:rPr>
            </w:pPr>
            <w:r>
              <w:t>15</w:t>
            </w:r>
          </w:p>
        </w:tc>
        <w:tc>
          <w:tcPr>
            <w:tcW w:w="1559" w:type="dxa"/>
          </w:tcPr>
          <w:p w14:paraId="28DFBB93" w14:textId="1424AA26" w:rsidR="00E16AAC" w:rsidRPr="00206C5F" w:rsidRDefault="0085285D" w:rsidP="0060675F">
            <w:pPr>
              <w:spacing w:before="20" w:after="20"/>
              <w:jc w:val="center"/>
              <w:rPr>
                <w:szCs w:val="22"/>
              </w:rPr>
            </w:pPr>
            <w:r>
              <w:t>11</w:t>
            </w:r>
          </w:p>
        </w:tc>
        <w:tc>
          <w:tcPr>
            <w:tcW w:w="1701" w:type="dxa"/>
          </w:tcPr>
          <w:p w14:paraId="2A2BB1F9" w14:textId="46209EF2" w:rsidR="00E16AAC" w:rsidRPr="00206C5F" w:rsidRDefault="00DF0A45" w:rsidP="0060675F">
            <w:pPr>
              <w:spacing w:before="20" w:after="20"/>
              <w:jc w:val="center"/>
              <w:rPr>
                <w:szCs w:val="22"/>
              </w:rPr>
            </w:pPr>
            <w:r>
              <w:t>0</w:t>
            </w:r>
          </w:p>
        </w:tc>
        <w:tc>
          <w:tcPr>
            <w:tcW w:w="1701" w:type="dxa"/>
          </w:tcPr>
          <w:p w14:paraId="69576071" w14:textId="321E0E8A" w:rsidR="00E16AAC" w:rsidRPr="00206C5F" w:rsidRDefault="00DF0A45" w:rsidP="0060675F">
            <w:pPr>
              <w:spacing w:before="20" w:after="20"/>
              <w:jc w:val="center"/>
              <w:rPr>
                <w:szCs w:val="22"/>
              </w:rPr>
            </w:pPr>
            <w:r>
              <w:t>1</w:t>
            </w:r>
          </w:p>
        </w:tc>
        <w:tc>
          <w:tcPr>
            <w:tcW w:w="1701" w:type="dxa"/>
          </w:tcPr>
          <w:p w14:paraId="581BB7B9" w14:textId="678C2192" w:rsidR="00E16AAC" w:rsidRPr="00206C5F" w:rsidRDefault="00FA4FAE" w:rsidP="0060675F">
            <w:pPr>
              <w:spacing w:before="20" w:after="20"/>
              <w:jc w:val="center"/>
              <w:rPr>
                <w:szCs w:val="22"/>
              </w:rPr>
            </w:pPr>
            <w:r>
              <w:t>3</w:t>
            </w:r>
          </w:p>
        </w:tc>
      </w:tr>
      <w:tr w:rsidR="00E16AAC" w:rsidRPr="00206C5F" w14:paraId="5910F7A8" w14:textId="77777777" w:rsidTr="00C8665A">
        <w:trPr>
          <w:trHeight w:val="315"/>
        </w:trPr>
        <w:tc>
          <w:tcPr>
            <w:tcW w:w="1250" w:type="dxa"/>
            <w:hideMark/>
          </w:tcPr>
          <w:p w14:paraId="2FCE623E" w14:textId="77777777" w:rsidR="00E16AAC" w:rsidRPr="00206C5F" w:rsidRDefault="00E16AAC" w:rsidP="0060675F">
            <w:pPr>
              <w:spacing w:before="20" w:after="20"/>
              <w:jc w:val="center"/>
              <w:rPr>
                <w:b/>
                <w:bCs/>
                <w:szCs w:val="22"/>
              </w:rPr>
            </w:pPr>
            <w:r>
              <w:rPr>
                <w:b/>
              </w:rPr>
              <w:t>ST.90</w:t>
            </w:r>
          </w:p>
        </w:tc>
        <w:tc>
          <w:tcPr>
            <w:tcW w:w="1297" w:type="dxa"/>
          </w:tcPr>
          <w:p w14:paraId="1B9BB034" w14:textId="600ED007" w:rsidR="00E16AAC" w:rsidRPr="00206C5F" w:rsidRDefault="009E3203" w:rsidP="0060675F">
            <w:pPr>
              <w:spacing w:before="20" w:after="20"/>
              <w:jc w:val="center"/>
              <w:rPr>
                <w:szCs w:val="22"/>
              </w:rPr>
            </w:pPr>
            <w:r>
              <w:t>6</w:t>
            </w:r>
          </w:p>
        </w:tc>
        <w:tc>
          <w:tcPr>
            <w:tcW w:w="1559" w:type="dxa"/>
          </w:tcPr>
          <w:p w14:paraId="3EC37FE6" w14:textId="72DE256E" w:rsidR="00E16AAC" w:rsidRPr="00206C5F" w:rsidRDefault="009E3203" w:rsidP="0060675F">
            <w:pPr>
              <w:spacing w:before="20" w:after="20"/>
              <w:jc w:val="center"/>
              <w:rPr>
                <w:szCs w:val="22"/>
              </w:rPr>
            </w:pPr>
            <w:r>
              <w:t>12</w:t>
            </w:r>
          </w:p>
        </w:tc>
        <w:tc>
          <w:tcPr>
            <w:tcW w:w="1701" w:type="dxa"/>
          </w:tcPr>
          <w:p w14:paraId="6D0E7F8E" w14:textId="0693E73E" w:rsidR="00E16AAC" w:rsidRPr="00206C5F" w:rsidRDefault="00062221" w:rsidP="0060675F">
            <w:pPr>
              <w:spacing w:before="20" w:after="20"/>
              <w:jc w:val="center"/>
              <w:rPr>
                <w:szCs w:val="22"/>
              </w:rPr>
            </w:pPr>
            <w:r>
              <w:t>1</w:t>
            </w:r>
          </w:p>
        </w:tc>
        <w:tc>
          <w:tcPr>
            <w:tcW w:w="1701" w:type="dxa"/>
          </w:tcPr>
          <w:p w14:paraId="60406518" w14:textId="5DA02F12" w:rsidR="00E16AAC" w:rsidRPr="00206C5F" w:rsidRDefault="0034496F" w:rsidP="0060675F">
            <w:pPr>
              <w:spacing w:before="20" w:after="20"/>
              <w:jc w:val="center"/>
              <w:rPr>
                <w:szCs w:val="22"/>
              </w:rPr>
            </w:pPr>
            <w:r>
              <w:t>7</w:t>
            </w:r>
          </w:p>
        </w:tc>
        <w:tc>
          <w:tcPr>
            <w:tcW w:w="1701" w:type="dxa"/>
          </w:tcPr>
          <w:p w14:paraId="217322F6" w14:textId="05F0C585" w:rsidR="00E16AAC" w:rsidRPr="00206C5F" w:rsidRDefault="00BB197F" w:rsidP="0060675F">
            <w:pPr>
              <w:spacing w:before="20" w:after="20"/>
              <w:jc w:val="center"/>
              <w:rPr>
                <w:szCs w:val="22"/>
              </w:rPr>
            </w:pPr>
            <w:r>
              <w:t>4</w:t>
            </w:r>
          </w:p>
        </w:tc>
      </w:tr>
      <w:tr w:rsidR="00E16AAC" w:rsidRPr="00206C5F" w14:paraId="08449AFB" w14:textId="77777777" w:rsidTr="00C8665A">
        <w:trPr>
          <w:trHeight w:val="315"/>
        </w:trPr>
        <w:tc>
          <w:tcPr>
            <w:tcW w:w="1250" w:type="dxa"/>
            <w:hideMark/>
          </w:tcPr>
          <w:p w14:paraId="7AF9BC06" w14:textId="77777777" w:rsidR="00E16AAC" w:rsidRPr="00206C5F" w:rsidRDefault="00E16AAC" w:rsidP="0060675F">
            <w:pPr>
              <w:spacing w:before="20" w:after="20"/>
              <w:jc w:val="center"/>
              <w:rPr>
                <w:b/>
                <w:bCs/>
                <w:szCs w:val="22"/>
              </w:rPr>
            </w:pPr>
            <w:r>
              <w:rPr>
                <w:b/>
              </w:rPr>
              <w:t>ST.91</w:t>
            </w:r>
          </w:p>
        </w:tc>
        <w:tc>
          <w:tcPr>
            <w:tcW w:w="1297" w:type="dxa"/>
          </w:tcPr>
          <w:p w14:paraId="59AF23C5" w14:textId="653AB960" w:rsidR="00E16AAC" w:rsidRPr="00206C5F" w:rsidRDefault="00DC4D6A" w:rsidP="0060675F">
            <w:pPr>
              <w:spacing w:before="20" w:after="20"/>
              <w:jc w:val="center"/>
              <w:rPr>
                <w:szCs w:val="22"/>
              </w:rPr>
            </w:pPr>
            <w:r>
              <w:t>8</w:t>
            </w:r>
          </w:p>
        </w:tc>
        <w:tc>
          <w:tcPr>
            <w:tcW w:w="1559" w:type="dxa"/>
          </w:tcPr>
          <w:p w14:paraId="2EFC247E" w14:textId="62A4AC2C" w:rsidR="00E16AAC" w:rsidRPr="00206C5F" w:rsidRDefault="0057309B" w:rsidP="0060675F">
            <w:pPr>
              <w:spacing w:before="20" w:after="20"/>
              <w:jc w:val="center"/>
              <w:rPr>
                <w:szCs w:val="22"/>
              </w:rPr>
            </w:pPr>
            <w:r>
              <w:t>13</w:t>
            </w:r>
          </w:p>
        </w:tc>
        <w:tc>
          <w:tcPr>
            <w:tcW w:w="1701" w:type="dxa"/>
          </w:tcPr>
          <w:p w14:paraId="1A10CD24" w14:textId="6D4F3BC5" w:rsidR="00E16AAC" w:rsidRPr="00206C5F" w:rsidRDefault="00223E18" w:rsidP="0060675F">
            <w:pPr>
              <w:spacing w:before="20" w:after="20"/>
              <w:jc w:val="center"/>
              <w:rPr>
                <w:szCs w:val="22"/>
              </w:rPr>
            </w:pPr>
            <w:r>
              <w:t>0</w:t>
            </w:r>
          </w:p>
        </w:tc>
        <w:tc>
          <w:tcPr>
            <w:tcW w:w="1701" w:type="dxa"/>
          </w:tcPr>
          <w:p w14:paraId="119AAFFA" w14:textId="626E020D" w:rsidR="00E16AAC" w:rsidRPr="00206C5F" w:rsidRDefault="0057309B" w:rsidP="0060675F">
            <w:pPr>
              <w:spacing w:before="20" w:after="20"/>
              <w:jc w:val="center"/>
              <w:rPr>
                <w:szCs w:val="22"/>
              </w:rPr>
            </w:pPr>
            <w:r>
              <w:t>5</w:t>
            </w:r>
          </w:p>
        </w:tc>
        <w:tc>
          <w:tcPr>
            <w:tcW w:w="1701" w:type="dxa"/>
          </w:tcPr>
          <w:p w14:paraId="765DD1C0" w14:textId="00D62CE1" w:rsidR="00E16AAC" w:rsidRPr="00206C5F" w:rsidRDefault="00B35C20" w:rsidP="0060675F">
            <w:pPr>
              <w:spacing w:before="20" w:after="20"/>
              <w:jc w:val="center"/>
              <w:rPr>
                <w:szCs w:val="22"/>
              </w:rPr>
            </w:pPr>
            <w:r>
              <w:t>4</w:t>
            </w:r>
          </w:p>
        </w:tc>
      </w:tr>
      <w:tr w:rsidR="00E16AAC" w:rsidRPr="00206C5F" w14:paraId="60254F75" w14:textId="77777777" w:rsidTr="00C8665A">
        <w:trPr>
          <w:trHeight w:val="315"/>
        </w:trPr>
        <w:tc>
          <w:tcPr>
            <w:tcW w:w="1250" w:type="dxa"/>
            <w:hideMark/>
          </w:tcPr>
          <w:p w14:paraId="38A274DD" w14:textId="77777777" w:rsidR="00E16AAC" w:rsidRPr="00206C5F" w:rsidRDefault="00E16AAC" w:rsidP="0060675F">
            <w:pPr>
              <w:spacing w:before="20" w:after="20"/>
              <w:jc w:val="center"/>
              <w:rPr>
                <w:b/>
                <w:bCs/>
                <w:szCs w:val="22"/>
              </w:rPr>
            </w:pPr>
            <w:r>
              <w:rPr>
                <w:b/>
              </w:rPr>
              <w:t>ST.96</w:t>
            </w:r>
          </w:p>
        </w:tc>
        <w:tc>
          <w:tcPr>
            <w:tcW w:w="1297" w:type="dxa"/>
          </w:tcPr>
          <w:p w14:paraId="4B6A2677" w14:textId="18E69109" w:rsidR="00E16AAC" w:rsidRPr="00206C5F" w:rsidRDefault="00DC4D6A" w:rsidP="0060675F">
            <w:pPr>
              <w:spacing w:before="20" w:after="20"/>
              <w:jc w:val="center"/>
              <w:rPr>
                <w:szCs w:val="22"/>
              </w:rPr>
            </w:pPr>
            <w:r>
              <w:t>10</w:t>
            </w:r>
          </w:p>
        </w:tc>
        <w:tc>
          <w:tcPr>
            <w:tcW w:w="1559" w:type="dxa"/>
          </w:tcPr>
          <w:p w14:paraId="42527773" w14:textId="47587F9A" w:rsidR="00E16AAC" w:rsidRPr="00206C5F" w:rsidRDefault="00180573" w:rsidP="0060675F">
            <w:pPr>
              <w:spacing w:before="20" w:after="20"/>
              <w:jc w:val="center"/>
              <w:rPr>
                <w:szCs w:val="22"/>
              </w:rPr>
            </w:pPr>
            <w:r>
              <w:t>11</w:t>
            </w:r>
          </w:p>
        </w:tc>
        <w:tc>
          <w:tcPr>
            <w:tcW w:w="1701" w:type="dxa"/>
          </w:tcPr>
          <w:p w14:paraId="70BD56E8" w14:textId="29240745" w:rsidR="00E16AAC" w:rsidRPr="00206C5F" w:rsidRDefault="00180573" w:rsidP="0060675F">
            <w:pPr>
              <w:spacing w:before="20" w:after="20"/>
              <w:jc w:val="center"/>
              <w:rPr>
                <w:szCs w:val="22"/>
              </w:rPr>
            </w:pPr>
            <w:r>
              <w:t>2</w:t>
            </w:r>
          </w:p>
        </w:tc>
        <w:tc>
          <w:tcPr>
            <w:tcW w:w="1701" w:type="dxa"/>
          </w:tcPr>
          <w:p w14:paraId="2ABC0435" w14:textId="30E4ADF2" w:rsidR="00E16AAC" w:rsidRPr="00206C5F" w:rsidRDefault="004475EF" w:rsidP="0060675F">
            <w:pPr>
              <w:spacing w:before="20" w:after="20"/>
              <w:jc w:val="center"/>
              <w:rPr>
                <w:szCs w:val="22"/>
              </w:rPr>
            </w:pPr>
            <w:r>
              <w:t>3</w:t>
            </w:r>
          </w:p>
        </w:tc>
        <w:tc>
          <w:tcPr>
            <w:tcW w:w="1701" w:type="dxa"/>
          </w:tcPr>
          <w:p w14:paraId="09FA3DE6" w14:textId="338451A3" w:rsidR="00E16AAC" w:rsidRPr="00206C5F" w:rsidRDefault="00CE4EBA" w:rsidP="0060675F">
            <w:pPr>
              <w:spacing w:before="20" w:after="20"/>
              <w:jc w:val="center"/>
              <w:rPr>
                <w:szCs w:val="22"/>
              </w:rPr>
            </w:pPr>
            <w:r>
              <w:t>4</w:t>
            </w:r>
          </w:p>
        </w:tc>
      </w:tr>
    </w:tbl>
    <w:p w14:paraId="10A49230" w14:textId="20D381D9" w:rsidR="00C047A1" w:rsidRDefault="008B314F" w:rsidP="00AF43DD">
      <w:pPr>
        <w:spacing w:after="220" w:line="259" w:lineRule="auto"/>
      </w:pPr>
      <w:r>
        <w:fldChar w:fldCharType="begin"/>
      </w:r>
      <w:r>
        <w:instrText xml:space="preserve"> AUTONUM  </w:instrText>
      </w:r>
      <w:r>
        <w:fldChar w:fldCharType="end"/>
      </w:r>
      <w:r>
        <w:tab/>
        <w:t>В таблице ниже содержится краткая информация о ходе внедрения различных стандартов ВОИС в области промышленных образцов 26 ведомствами ИС, которые направили свои ГТО. Относительно высокий уровень внедрения наблюдается применительно к таким стандартам ВОИС, как ST.3, ST.80 и ST.81, которые были внедрены 22, 18 и 15 организациями соответственно. Стандарты ВОИС ST.87, ST.90 и ST.91, наоборот, внедряются не так активно, многие ведомства ИС либо не планируют, либо находятся на стадии планирования их внедрения. В целом, одни стандарты ВОИС применяются широко, другие же из-за тех или иных сложностей пока активно не внедряются.</w:t>
      </w:r>
    </w:p>
    <w:tbl>
      <w:tblPr>
        <w:tblStyle w:val="TableGrid"/>
        <w:tblW w:w="9209" w:type="dxa"/>
        <w:tblLayout w:type="fixed"/>
        <w:tblLook w:val="04A0" w:firstRow="1" w:lastRow="0" w:firstColumn="1" w:lastColumn="0" w:noHBand="0" w:noVBand="1"/>
      </w:tblPr>
      <w:tblGrid>
        <w:gridCol w:w="1255"/>
        <w:gridCol w:w="1292"/>
        <w:gridCol w:w="1559"/>
        <w:gridCol w:w="1701"/>
        <w:gridCol w:w="1701"/>
        <w:gridCol w:w="1701"/>
      </w:tblGrid>
      <w:tr w:rsidR="00FA30A3" w:rsidRPr="00206C5F" w14:paraId="10C1AADD" w14:textId="77777777" w:rsidTr="00C8665A">
        <w:trPr>
          <w:trHeight w:val="773"/>
        </w:trPr>
        <w:tc>
          <w:tcPr>
            <w:tcW w:w="1255" w:type="dxa"/>
            <w:hideMark/>
          </w:tcPr>
          <w:p w14:paraId="33E2A4F8" w14:textId="77777777" w:rsidR="00FA30A3" w:rsidRPr="00206C5F" w:rsidRDefault="00FA30A3" w:rsidP="0060675F">
            <w:pPr>
              <w:spacing w:before="20" w:after="20"/>
              <w:jc w:val="center"/>
              <w:rPr>
                <w:rFonts w:eastAsia="Times New Roman"/>
                <w:b/>
                <w:bCs/>
                <w:color w:val="000000"/>
                <w:szCs w:val="22"/>
              </w:rPr>
            </w:pPr>
            <w:r>
              <w:rPr>
                <w:b/>
              </w:rPr>
              <w:t>Стандарт ВОИС</w:t>
            </w:r>
          </w:p>
        </w:tc>
        <w:tc>
          <w:tcPr>
            <w:tcW w:w="1292" w:type="dxa"/>
            <w:hideMark/>
          </w:tcPr>
          <w:p w14:paraId="18DF7F6F" w14:textId="77777777" w:rsidR="00FA30A3" w:rsidRPr="00206C5F" w:rsidRDefault="00FA30A3" w:rsidP="0060675F">
            <w:pPr>
              <w:spacing w:before="20" w:after="20"/>
              <w:jc w:val="center"/>
              <w:rPr>
                <w:rFonts w:eastAsia="Times New Roman"/>
                <w:b/>
                <w:bCs/>
                <w:color w:val="000000"/>
                <w:szCs w:val="22"/>
              </w:rPr>
            </w:pPr>
            <w:r>
              <w:rPr>
                <w:b/>
              </w:rPr>
              <w:t>Внедрен</w:t>
            </w:r>
          </w:p>
        </w:tc>
        <w:tc>
          <w:tcPr>
            <w:tcW w:w="1559" w:type="dxa"/>
            <w:hideMark/>
          </w:tcPr>
          <w:p w14:paraId="512887C9" w14:textId="77777777" w:rsidR="00FA30A3" w:rsidRPr="00206C5F" w:rsidRDefault="00FA30A3" w:rsidP="00C8665A">
            <w:pPr>
              <w:spacing w:before="20" w:after="20"/>
              <w:ind w:left="-102"/>
              <w:jc w:val="center"/>
              <w:rPr>
                <w:rFonts w:eastAsia="Times New Roman"/>
                <w:b/>
                <w:bCs/>
                <w:color w:val="000000"/>
                <w:szCs w:val="22"/>
              </w:rPr>
            </w:pPr>
            <w:r>
              <w:rPr>
                <w:b/>
              </w:rPr>
              <w:t>Не планируется к внедрению</w:t>
            </w:r>
          </w:p>
        </w:tc>
        <w:tc>
          <w:tcPr>
            <w:tcW w:w="1701" w:type="dxa"/>
            <w:hideMark/>
          </w:tcPr>
          <w:p w14:paraId="1AEE0848" w14:textId="77777777" w:rsidR="00FA30A3" w:rsidRPr="00206C5F" w:rsidRDefault="00FA30A3" w:rsidP="0060675F">
            <w:pPr>
              <w:spacing w:before="20" w:after="20"/>
              <w:jc w:val="center"/>
              <w:rPr>
                <w:rFonts w:eastAsia="Times New Roman"/>
                <w:b/>
                <w:bCs/>
                <w:color w:val="000000"/>
                <w:szCs w:val="22"/>
              </w:rPr>
            </w:pPr>
            <w:r>
              <w:rPr>
                <w:b/>
              </w:rPr>
              <w:t>На стадии внедрения</w:t>
            </w:r>
          </w:p>
        </w:tc>
        <w:tc>
          <w:tcPr>
            <w:tcW w:w="1701" w:type="dxa"/>
            <w:hideMark/>
          </w:tcPr>
          <w:p w14:paraId="38C078F7" w14:textId="77777777" w:rsidR="00FA30A3" w:rsidRPr="00206C5F" w:rsidRDefault="00FA30A3" w:rsidP="0060675F">
            <w:pPr>
              <w:spacing w:before="20" w:after="20"/>
              <w:jc w:val="center"/>
              <w:rPr>
                <w:rFonts w:eastAsia="Times New Roman"/>
                <w:b/>
                <w:bCs/>
                <w:color w:val="000000"/>
                <w:szCs w:val="22"/>
              </w:rPr>
            </w:pPr>
            <w:r>
              <w:rPr>
                <w:b/>
              </w:rPr>
              <w:t>Планируется к внедрению</w:t>
            </w:r>
          </w:p>
        </w:tc>
        <w:tc>
          <w:tcPr>
            <w:tcW w:w="1701" w:type="dxa"/>
            <w:hideMark/>
          </w:tcPr>
          <w:p w14:paraId="4AED6828" w14:textId="77777777" w:rsidR="00FA30A3" w:rsidRPr="00206C5F" w:rsidRDefault="00FA30A3" w:rsidP="00C8665A">
            <w:pPr>
              <w:spacing w:before="20" w:after="20"/>
              <w:ind w:left="-106" w:right="-108"/>
              <w:jc w:val="center"/>
              <w:rPr>
                <w:rFonts w:eastAsia="Times New Roman"/>
                <w:b/>
                <w:bCs/>
                <w:color w:val="000000"/>
                <w:szCs w:val="22"/>
              </w:rPr>
            </w:pPr>
            <w:r>
              <w:rPr>
                <w:b/>
              </w:rPr>
              <w:t>Информация не предоставлена</w:t>
            </w:r>
          </w:p>
        </w:tc>
      </w:tr>
      <w:tr w:rsidR="00FA30A3" w:rsidRPr="00206C5F" w14:paraId="7405EEAC" w14:textId="77777777" w:rsidTr="00C8665A">
        <w:trPr>
          <w:trHeight w:val="315"/>
        </w:trPr>
        <w:tc>
          <w:tcPr>
            <w:tcW w:w="1255" w:type="dxa"/>
            <w:hideMark/>
          </w:tcPr>
          <w:p w14:paraId="70C49C13" w14:textId="77777777" w:rsidR="00FA30A3" w:rsidRPr="00206C5F" w:rsidRDefault="00FA30A3" w:rsidP="0060675F">
            <w:pPr>
              <w:spacing w:before="20" w:after="20"/>
              <w:jc w:val="center"/>
              <w:rPr>
                <w:rFonts w:eastAsia="Times New Roman"/>
                <w:b/>
                <w:bCs/>
                <w:color w:val="000000"/>
                <w:szCs w:val="22"/>
              </w:rPr>
            </w:pPr>
            <w:r>
              <w:rPr>
                <w:b/>
              </w:rPr>
              <w:t>ST.3</w:t>
            </w:r>
          </w:p>
        </w:tc>
        <w:tc>
          <w:tcPr>
            <w:tcW w:w="1292" w:type="dxa"/>
          </w:tcPr>
          <w:p w14:paraId="41A48328" w14:textId="39376E7E" w:rsidR="00FA30A3" w:rsidRPr="00206C5F" w:rsidRDefault="00962571" w:rsidP="0060675F">
            <w:pPr>
              <w:spacing w:before="20" w:after="20"/>
              <w:jc w:val="center"/>
              <w:rPr>
                <w:rFonts w:eastAsia="Times New Roman"/>
                <w:color w:val="000000"/>
                <w:szCs w:val="22"/>
              </w:rPr>
            </w:pPr>
            <w:r>
              <w:rPr>
                <w:color w:val="000000"/>
              </w:rPr>
              <w:t>22</w:t>
            </w:r>
          </w:p>
        </w:tc>
        <w:tc>
          <w:tcPr>
            <w:tcW w:w="1559" w:type="dxa"/>
          </w:tcPr>
          <w:p w14:paraId="5F4871EB" w14:textId="2A9C6ECA" w:rsidR="00FA30A3" w:rsidRPr="00206C5F" w:rsidRDefault="00962571" w:rsidP="0060675F">
            <w:pPr>
              <w:spacing w:before="20" w:after="20"/>
              <w:jc w:val="center"/>
              <w:rPr>
                <w:rFonts w:eastAsia="Times New Roman"/>
                <w:color w:val="000000"/>
                <w:szCs w:val="22"/>
              </w:rPr>
            </w:pPr>
            <w:r>
              <w:rPr>
                <w:color w:val="000000"/>
              </w:rPr>
              <w:t>1</w:t>
            </w:r>
          </w:p>
        </w:tc>
        <w:tc>
          <w:tcPr>
            <w:tcW w:w="1701" w:type="dxa"/>
          </w:tcPr>
          <w:p w14:paraId="79471CC9" w14:textId="12E5EEB6" w:rsidR="00FA30A3" w:rsidRPr="00206C5F" w:rsidRDefault="004B2A7A" w:rsidP="0060675F">
            <w:pPr>
              <w:spacing w:before="20" w:after="20"/>
              <w:jc w:val="center"/>
              <w:rPr>
                <w:rFonts w:eastAsia="Times New Roman"/>
                <w:color w:val="000000"/>
                <w:szCs w:val="22"/>
              </w:rPr>
            </w:pPr>
            <w:r>
              <w:rPr>
                <w:color w:val="000000"/>
              </w:rPr>
              <w:t>0</w:t>
            </w:r>
          </w:p>
        </w:tc>
        <w:tc>
          <w:tcPr>
            <w:tcW w:w="1701" w:type="dxa"/>
          </w:tcPr>
          <w:p w14:paraId="382831BF" w14:textId="462EF7D1" w:rsidR="00FA30A3" w:rsidRPr="00206C5F" w:rsidRDefault="004B2A7A" w:rsidP="0060675F">
            <w:pPr>
              <w:spacing w:before="20" w:after="20"/>
              <w:jc w:val="center"/>
              <w:rPr>
                <w:rFonts w:eastAsia="Times New Roman"/>
                <w:color w:val="000000"/>
                <w:szCs w:val="22"/>
              </w:rPr>
            </w:pPr>
            <w:r>
              <w:rPr>
                <w:color w:val="000000"/>
              </w:rPr>
              <w:t>1</w:t>
            </w:r>
          </w:p>
        </w:tc>
        <w:tc>
          <w:tcPr>
            <w:tcW w:w="1701" w:type="dxa"/>
          </w:tcPr>
          <w:p w14:paraId="7909476C" w14:textId="499E375A" w:rsidR="00FA30A3" w:rsidRPr="00206C5F" w:rsidRDefault="00A70DEC" w:rsidP="0060675F">
            <w:pPr>
              <w:spacing w:before="20" w:after="20"/>
              <w:jc w:val="center"/>
              <w:rPr>
                <w:rFonts w:eastAsia="Times New Roman"/>
                <w:color w:val="000000"/>
                <w:szCs w:val="22"/>
              </w:rPr>
            </w:pPr>
            <w:r>
              <w:rPr>
                <w:color w:val="000000"/>
              </w:rPr>
              <w:t>2</w:t>
            </w:r>
          </w:p>
        </w:tc>
      </w:tr>
      <w:tr w:rsidR="00FA30A3" w:rsidRPr="00206C5F" w14:paraId="14A8FEF6" w14:textId="77777777" w:rsidTr="00C8665A">
        <w:trPr>
          <w:trHeight w:val="315"/>
        </w:trPr>
        <w:tc>
          <w:tcPr>
            <w:tcW w:w="1255" w:type="dxa"/>
            <w:hideMark/>
          </w:tcPr>
          <w:p w14:paraId="22A220D1" w14:textId="77777777" w:rsidR="00FA30A3" w:rsidRPr="00206C5F" w:rsidRDefault="00FA30A3" w:rsidP="0060675F">
            <w:pPr>
              <w:spacing w:before="20" w:after="20"/>
              <w:jc w:val="center"/>
              <w:rPr>
                <w:rFonts w:eastAsia="Times New Roman"/>
                <w:b/>
                <w:bCs/>
                <w:color w:val="000000"/>
                <w:szCs w:val="22"/>
              </w:rPr>
            </w:pPr>
            <w:r>
              <w:rPr>
                <w:b/>
              </w:rPr>
              <w:t>ST.13</w:t>
            </w:r>
          </w:p>
        </w:tc>
        <w:tc>
          <w:tcPr>
            <w:tcW w:w="1292" w:type="dxa"/>
          </w:tcPr>
          <w:p w14:paraId="40D1ADCB" w14:textId="1E969E0F" w:rsidR="00FA30A3" w:rsidRPr="00206C5F" w:rsidRDefault="004B2A7A" w:rsidP="0060675F">
            <w:pPr>
              <w:spacing w:before="20" w:after="20"/>
              <w:jc w:val="center"/>
              <w:rPr>
                <w:rFonts w:eastAsia="Times New Roman"/>
                <w:color w:val="000000"/>
                <w:szCs w:val="22"/>
              </w:rPr>
            </w:pPr>
            <w:r>
              <w:rPr>
                <w:color w:val="000000"/>
              </w:rPr>
              <w:t>13</w:t>
            </w:r>
          </w:p>
        </w:tc>
        <w:tc>
          <w:tcPr>
            <w:tcW w:w="1559" w:type="dxa"/>
          </w:tcPr>
          <w:p w14:paraId="4705239B" w14:textId="2CBE81BD" w:rsidR="00FA30A3" w:rsidRPr="00206C5F" w:rsidRDefault="00DC7C5D" w:rsidP="0060675F">
            <w:pPr>
              <w:spacing w:before="20" w:after="20"/>
              <w:jc w:val="center"/>
              <w:rPr>
                <w:rFonts w:eastAsia="Times New Roman"/>
                <w:color w:val="000000"/>
                <w:szCs w:val="22"/>
              </w:rPr>
            </w:pPr>
            <w:r>
              <w:rPr>
                <w:color w:val="000000"/>
              </w:rPr>
              <w:t>11</w:t>
            </w:r>
          </w:p>
        </w:tc>
        <w:tc>
          <w:tcPr>
            <w:tcW w:w="1701" w:type="dxa"/>
          </w:tcPr>
          <w:p w14:paraId="2B33C980" w14:textId="2383EA7B" w:rsidR="00FA30A3" w:rsidRPr="00206C5F" w:rsidRDefault="00DC7C5D" w:rsidP="0060675F">
            <w:pPr>
              <w:spacing w:before="20" w:after="20"/>
              <w:jc w:val="center"/>
              <w:rPr>
                <w:rFonts w:eastAsia="Times New Roman"/>
                <w:color w:val="000000"/>
                <w:szCs w:val="22"/>
              </w:rPr>
            </w:pPr>
            <w:r>
              <w:rPr>
                <w:color w:val="000000"/>
              </w:rPr>
              <w:t>0</w:t>
            </w:r>
          </w:p>
        </w:tc>
        <w:tc>
          <w:tcPr>
            <w:tcW w:w="1701" w:type="dxa"/>
          </w:tcPr>
          <w:p w14:paraId="7CC60551" w14:textId="16C73AB7" w:rsidR="00FA30A3" w:rsidRPr="00206C5F" w:rsidRDefault="00DC7C5D" w:rsidP="0060675F">
            <w:pPr>
              <w:spacing w:before="20" w:after="20"/>
              <w:jc w:val="center"/>
              <w:rPr>
                <w:rFonts w:eastAsia="Times New Roman"/>
                <w:color w:val="000000"/>
                <w:szCs w:val="22"/>
              </w:rPr>
            </w:pPr>
            <w:r>
              <w:rPr>
                <w:color w:val="000000"/>
              </w:rPr>
              <w:t>0</w:t>
            </w:r>
          </w:p>
        </w:tc>
        <w:tc>
          <w:tcPr>
            <w:tcW w:w="1701" w:type="dxa"/>
          </w:tcPr>
          <w:p w14:paraId="53C7021D" w14:textId="55BE57D4" w:rsidR="00FA30A3" w:rsidRPr="00206C5F" w:rsidRDefault="009B0DB8" w:rsidP="0060675F">
            <w:pPr>
              <w:spacing w:before="20" w:after="20"/>
              <w:jc w:val="center"/>
              <w:rPr>
                <w:rFonts w:eastAsia="Times New Roman"/>
                <w:color w:val="000000"/>
                <w:szCs w:val="22"/>
              </w:rPr>
            </w:pPr>
            <w:r>
              <w:rPr>
                <w:color w:val="000000"/>
              </w:rPr>
              <w:t>2</w:t>
            </w:r>
          </w:p>
        </w:tc>
      </w:tr>
      <w:tr w:rsidR="00FA30A3" w:rsidRPr="00206C5F" w14:paraId="73ECB635" w14:textId="77777777" w:rsidTr="00C8665A">
        <w:trPr>
          <w:trHeight w:val="315"/>
        </w:trPr>
        <w:tc>
          <w:tcPr>
            <w:tcW w:w="1255" w:type="dxa"/>
            <w:hideMark/>
          </w:tcPr>
          <w:p w14:paraId="3249D07A" w14:textId="7289AD46" w:rsidR="00FA30A3" w:rsidRPr="00206C5F" w:rsidRDefault="00FA30A3" w:rsidP="0060675F">
            <w:pPr>
              <w:spacing w:before="20" w:after="20"/>
              <w:jc w:val="center"/>
              <w:rPr>
                <w:rFonts w:eastAsia="Times New Roman"/>
                <w:b/>
                <w:bCs/>
                <w:color w:val="000000"/>
                <w:szCs w:val="22"/>
              </w:rPr>
            </w:pPr>
            <w:r>
              <w:rPr>
                <w:b/>
              </w:rPr>
              <w:t>ST.80</w:t>
            </w:r>
          </w:p>
        </w:tc>
        <w:tc>
          <w:tcPr>
            <w:tcW w:w="1292" w:type="dxa"/>
          </w:tcPr>
          <w:p w14:paraId="54CF9922" w14:textId="10D3DE3B" w:rsidR="00FA30A3" w:rsidRPr="00206C5F" w:rsidRDefault="00E72F1F" w:rsidP="0060675F">
            <w:pPr>
              <w:spacing w:before="20" w:after="20"/>
              <w:jc w:val="center"/>
              <w:rPr>
                <w:rFonts w:eastAsia="Times New Roman"/>
                <w:color w:val="000000"/>
                <w:szCs w:val="22"/>
              </w:rPr>
            </w:pPr>
            <w:r>
              <w:rPr>
                <w:color w:val="000000"/>
              </w:rPr>
              <w:t>18</w:t>
            </w:r>
          </w:p>
        </w:tc>
        <w:tc>
          <w:tcPr>
            <w:tcW w:w="1559" w:type="dxa"/>
          </w:tcPr>
          <w:p w14:paraId="3B328BC3" w14:textId="4A1BA358" w:rsidR="00FA30A3" w:rsidRPr="00206C5F" w:rsidRDefault="00C67A87" w:rsidP="0060675F">
            <w:pPr>
              <w:spacing w:before="20" w:after="20"/>
              <w:jc w:val="center"/>
              <w:rPr>
                <w:rFonts w:eastAsia="Times New Roman"/>
                <w:color w:val="000000"/>
                <w:szCs w:val="22"/>
              </w:rPr>
            </w:pPr>
            <w:r>
              <w:rPr>
                <w:color w:val="000000"/>
              </w:rPr>
              <w:t>4</w:t>
            </w:r>
          </w:p>
        </w:tc>
        <w:tc>
          <w:tcPr>
            <w:tcW w:w="1701" w:type="dxa"/>
          </w:tcPr>
          <w:p w14:paraId="1D288C96" w14:textId="133A6777" w:rsidR="00FA30A3" w:rsidRPr="00206C5F" w:rsidRDefault="0034496F" w:rsidP="0060675F">
            <w:pPr>
              <w:spacing w:before="20" w:after="20"/>
              <w:jc w:val="center"/>
              <w:rPr>
                <w:rFonts w:eastAsia="Times New Roman"/>
                <w:color w:val="000000"/>
                <w:szCs w:val="22"/>
              </w:rPr>
            </w:pPr>
            <w:r>
              <w:rPr>
                <w:color w:val="000000"/>
              </w:rPr>
              <w:t>1</w:t>
            </w:r>
          </w:p>
        </w:tc>
        <w:tc>
          <w:tcPr>
            <w:tcW w:w="1701" w:type="dxa"/>
          </w:tcPr>
          <w:p w14:paraId="37A61AAE" w14:textId="02B6B142" w:rsidR="00FA30A3" w:rsidRPr="00206C5F" w:rsidRDefault="00C67A87" w:rsidP="0060675F">
            <w:pPr>
              <w:spacing w:before="20" w:after="20"/>
              <w:jc w:val="center"/>
              <w:rPr>
                <w:rFonts w:eastAsia="Times New Roman"/>
                <w:color w:val="000000"/>
                <w:szCs w:val="22"/>
              </w:rPr>
            </w:pPr>
            <w:r>
              <w:rPr>
                <w:color w:val="000000"/>
              </w:rPr>
              <w:t>0</w:t>
            </w:r>
          </w:p>
        </w:tc>
        <w:tc>
          <w:tcPr>
            <w:tcW w:w="1701" w:type="dxa"/>
          </w:tcPr>
          <w:p w14:paraId="7A5A43EC" w14:textId="023C3B95" w:rsidR="00FA30A3" w:rsidRPr="00206C5F" w:rsidRDefault="001C6FF6" w:rsidP="0060675F">
            <w:pPr>
              <w:spacing w:before="20" w:after="20"/>
              <w:jc w:val="center"/>
              <w:rPr>
                <w:rFonts w:eastAsia="Times New Roman"/>
                <w:color w:val="000000"/>
                <w:szCs w:val="22"/>
              </w:rPr>
            </w:pPr>
            <w:r>
              <w:rPr>
                <w:color w:val="000000"/>
              </w:rPr>
              <w:t>3</w:t>
            </w:r>
          </w:p>
        </w:tc>
      </w:tr>
      <w:tr w:rsidR="00FA30A3" w:rsidRPr="00206C5F" w14:paraId="14A1D3B2" w14:textId="77777777" w:rsidTr="00C8665A">
        <w:trPr>
          <w:trHeight w:val="315"/>
        </w:trPr>
        <w:tc>
          <w:tcPr>
            <w:tcW w:w="1255" w:type="dxa"/>
            <w:hideMark/>
          </w:tcPr>
          <w:p w14:paraId="5B170AA9" w14:textId="55DE4AD0" w:rsidR="00FA30A3" w:rsidRPr="00206C5F" w:rsidRDefault="00FA30A3" w:rsidP="0060675F">
            <w:pPr>
              <w:spacing w:before="20" w:after="20"/>
              <w:jc w:val="center"/>
              <w:rPr>
                <w:rFonts w:eastAsia="Times New Roman"/>
                <w:b/>
                <w:bCs/>
                <w:color w:val="000000"/>
                <w:szCs w:val="22"/>
              </w:rPr>
            </w:pPr>
            <w:r>
              <w:rPr>
                <w:b/>
              </w:rPr>
              <w:t>ST.81</w:t>
            </w:r>
          </w:p>
        </w:tc>
        <w:tc>
          <w:tcPr>
            <w:tcW w:w="1292" w:type="dxa"/>
          </w:tcPr>
          <w:p w14:paraId="1E00D588" w14:textId="5A60FBE8" w:rsidR="00FA30A3" w:rsidRPr="00206C5F" w:rsidRDefault="001C5C2B" w:rsidP="0060675F">
            <w:pPr>
              <w:spacing w:before="20" w:after="20"/>
              <w:jc w:val="center"/>
              <w:rPr>
                <w:rFonts w:eastAsia="Times New Roman"/>
                <w:color w:val="000000"/>
                <w:szCs w:val="22"/>
              </w:rPr>
            </w:pPr>
            <w:r>
              <w:rPr>
                <w:color w:val="000000"/>
              </w:rPr>
              <w:t>15</w:t>
            </w:r>
          </w:p>
        </w:tc>
        <w:tc>
          <w:tcPr>
            <w:tcW w:w="1559" w:type="dxa"/>
          </w:tcPr>
          <w:p w14:paraId="210C779C" w14:textId="00141047" w:rsidR="00FA30A3" w:rsidRPr="00206C5F" w:rsidRDefault="00E6416F" w:rsidP="0060675F">
            <w:pPr>
              <w:spacing w:before="20" w:after="20"/>
              <w:jc w:val="center"/>
              <w:rPr>
                <w:rFonts w:eastAsia="Times New Roman"/>
                <w:color w:val="000000"/>
                <w:szCs w:val="22"/>
              </w:rPr>
            </w:pPr>
            <w:r>
              <w:rPr>
                <w:color w:val="000000"/>
              </w:rPr>
              <w:t>6</w:t>
            </w:r>
          </w:p>
        </w:tc>
        <w:tc>
          <w:tcPr>
            <w:tcW w:w="1701" w:type="dxa"/>
          </w:tcPr>
          <w:p w14:paraId="76554DCC" w14:textId="429FF4AE" w:rsidR="00FA30A3" w:rsidRPr="00206C5F" w:rsidRDefault="0034496F" w:rsidP="0060675F">
            <w:pPr>
              <w:spacing w:before="20" w:after="20"/>
              <w:jc w:val="center"/>
              <w:rPr>
                <w:rFonts w:eastAsia="Times New Roman"/>
                <w:color w:val="000000"/>
                <w:szCs w:val="22"/>
              </w:rPr>
            </w:pPr>
            <w:r>
              <w:rPr>
                <w:color w:val="000000"/>
              </w:rPr>
              <w:t>1</w:t>
            </w:r>
          </w:p>
        </w:tc>
        <w:tc>
          <w:tcPr>
            <w:tcW w:w="1701" w:type="dxa"/>
          </w:tcPr>
          <w:p w14:paraId="419678CE" w14:textId="1CC1124B" w:rsidR="00FA30A3" w:rsidRPr="00206C5F" w:rsidRDefault="00E6416F" w:rsidP="0060675F">
            <w:pPr>
              <w:spacing w:before="20" w:after="20"/>
              <w:jc w:val="center"/>
              <w:rPr>
                <w:rFonts w:eastAsia="Times New Roman"/>
                <w:color w:val="000000"/>
                <w:szCs w:val="22"/>
              </w:rPr>
            </w:pPr>
            <w:r>
              <w:rPr>
                <w:color w:val="000000"/>
              </w:rPr>
              <w:t>1</w:t>
            </w:r>
          </w:p>
        </w:tc>
        <w:tc>
          <w:tcPr>
            <w:tcW w:w="1701" w:type="dxa"/>
          </w:tcPr>
          <w:p w14:paraId="44A54DAE" w14:textId="5BC67541" w:rsidR="00FA30A3" w:rsidRPr="00206C5F" w:rsidRDefault="00D85C93" w:rsidP="0060675F">
            <w:pPr>
              <w:spacing w:before="20" w:after="20"/>
              <w:jc w:val="center"/>
              <w:rPr>
                <w:rFonts w:eastAsia="Times New Roman"/>
                <w:color w:val="000000"/>
                <w:szCs w:val="22"/>
              </w:rPr>
            </w:pPr>
            <w:r>
              <w:rPr>
                <w:color w:val="000000"/>
              </w:rPr>
              <w:t>3</w:t>
            </w:r>
          </w:p>
        </w:tc>
      </w:tr>
      <w:tr w:rsidR="00FA30A3" w:rsidRPr="00206C5F" w14:paraId="4A01E184" w14:textId="77777777" w:rsidTr="00C8665A">
        <w:trPr>
          <w:trHeight w:val="315"/>
        </w:trPr>
        <w:tc>
          <w:tcPr>
            <w:tcW w:w="1255" w:type="dxa"/>
            <w:hideMark/>
          </w:tcPr>
          <w:p w14:paraId="1F431215" w14:textId="301FC662" w:rsidR="00FA30A3" w:rsidRPr="00206C5F" w:rsidRDefault="00FA30A3" w:rsidP="0060675F">
            <w:pPr>
              <w:spacing w:before="20" w:after="20"/>
              <w:jc w:val="center"/>
              <w:rPr>
                <w:rFonts w:eastAsia="Times New Roman"/>
                <w:b/>
                <w:bCs/>
                <w:color w:val="000000"/>
                <w:szCs w:val="22"/>
              </w:rPr>
            </w:pPr>
            <w:r>
              <w:rPr>
                <w:b/>
              </w:rPr>
              <w:t>ST.86</w:t>
            </w:r>
          </w:p>
        </w:tc>
        <w:tc>
          <w:tcPr>
            <w:tcW w:w="1292" w:type="dxa"/>
          </w:tcPr>
          <w:p w14:paraId="6B196EDE" w14:textId="0D7A96BF" w:rsidR="00FA30A3" w:rsidRPr="00206C5F" w:rsidRDefault="004B6E09" w:rsidP="0060675F">
            <w:pPr>
              <w:spacing w:before="20" w:after="20"/>
              <w:jc w:val="center"/>
              <w:rPr>
                <w:rFonts w:eastAsia="Times New Roman"/>
                <w:color w:val="000000"/>
                <w:szCs w:val="22"/>
              </w:rPr>
            </w:pPr>
            <w:r>
              <w:rPr>
                <w:color w:val="000000"/>
              </w:rPr>
              <w:t>12</w:t>
            </w:r>
          </w:p>
        </w:tc>
        <w:tc>
          <w:tcPr>
            <w:tcW w:w="1559" w:type="dxa"/>
          </w:tcPr>
          <w:p w14:paraId="49BF202D" w14:textId="3D4BCEA3" w:rsidR="00FA30A3" w:rsidRPr="00206C5F" w:rsidRDefault="00E32E75" w:rsidP="0060675F">
            <w:pPr>
              <w:spacing w:before="20" w:after="20"/>
              <w:jc w:val="center"/>
              <w:rPr>
                <w:rFonts w:eastAsia="Times New Roman"/>
                <w:color w:val="000000"/>
                <w:szCs w:val="22"/>
              </w:rPr>
            </w:pPr>
            <w:r>
              <w:rPr>
                <w:color w:val="000000"/>
              </w:rPr>
              <w:t>11</w:t>
            </w:r>
          </w:p>
        </w:tc>
        <w:tc>
          <w:tcPr>
            <w:tcW w:w="1701" w:type="dxa"/>
          </w:tcPr>
          <w:p w14:paraId="44423CFB" w14:textId="20431E8E" w:rsidR="00FA30A3" w:rsidRPr="00206C5F" w:rsidRDefault="00E32E75" w:rsidP="0060675F">
            <w:pPr>
              <w:spacing w:before="20" w:after="20"/>
              <w:jc w:val="center"/>
              <w:rPr>
                <w:rFonts w:eastAsia="Times New Roman"/>
                <w:color w:val="000000"/>
                <w:szCs w:val="22"/>
              </w:rPr>
            </w:pPr>
            <w:r>
              <w:rPr>
                <w:color w:val="000000"/>
              </w:rPr>
              <w:t>1</w:t>
            </w:r>
          </w:p>
        </w:tc>
        <w:tc>
          <w:tcPr>
            <w:tcW w:w="1701" w:type="dxa"/>
          </w:tcPr>
          <w:p w14:paraId="3C2A52D5" w14:textId="49F7F12C" w:rsidR="00FA30A3" w:rsidRPr="00206C5F" w:rsidRDefault="00E32E75" w:rsidP="0060675F">
            <w:pPr>
              <w:spacing w:before="20" w:after="20"/>
              <w:jc w:val="center"/>
              <w:rPr>
                <w:rFonts w:eastAsia="Times New Roman"/>
                <w:color w:val="000000"/>
                <w:szCs w:val="22"/>
              </w:rPr>
            </w:pPr>
            <w:r>
              <w:rPr>
                <w:color w:val="000000"/>
              </w:rPr>
              <w:t>0</w:t>
            </w:r>
          </w:p>
        </w:tc>
        <w:tc>
          <w:tcPr>
            <w:tcW w:w="1701" w:type="dxa"/>
          </w:tcPr>
          <w:p w14:paraId="3EB89390" w14:textId="678D2C4F" w:rsidR="00FA30A3" w:rsidRPr="00206C5F" w:rsidRDefault="000E339F" w:rsidP="0060675F">
            <w:pPr>
              <w:spacing w:before="20" w:after="20"/>
              <w:jc w:val="center"/>
              <w:rPr>
                <w:rFonts w:eastAsia="Times New Roman"/>
                <w:color w:val="000000"/>
                <w:szCs w:val="22"/>
              </w:rPr>
            </w:pPr>
            <w:r>
              <w:rPr>
                <w:color w:val="000000"/>
              </w:rPr>
              <w:t>2</w:t>
            </w:r>
          </w:p>
        </w:tc>
      </w:tr>
      <w:tr w:rsidR="00FA30A3" w:rsidRPr="00206C5F" w14:paraId="362E488E" w14:textId="77777777" w:rsidTr="00C8665A">
        <w:trPr>
          <w:trHeight w:val="315"/>
        </w:trPr>
        <w:tc>
          <w:tcPr>
            <w:tcW w:w="1255" w:type="dxa"/>
            <w:hideMark/>
          </w:tcPr>
          <w:p w14:paraId="7AC0407B" w14:textId="0086F365" w:rsidR="00FA30A3" w:rsidRPr="00206C5F" w:rsidRDefault="00FA30A3" w:rsidP="0060675F">
            <w:pPr>
              <w:spacing w:before="20" w:after="20"/>
              <w:jc w:val="center"/>
              <w:rPr>
                <w:rFonts w:eastAsia="Times New Roman"/>
                <w:b/>
                <w:bCs/>
                <w:color w:val="000000"/>
                <w:szCs w:val="22"/>
              </w:rPr>
            </w:pPr>
            <w:r>
              <w:rPr>
                <w:b/>
              </w:rPr>
              <w:t>ST.87</w:t>
            </w:r>
          </w:p>
        </w:tc>
        <w:tc>
          <w:tcPr>
            <w:tcW w:w="1292" w:type="dxa"/>
          </w:tcPr>
          <w:p w14:paraId="3C76AB5D" w14:textId="3A92D09D" w:rsidR="00FA30A3" w:rsidRPr="00206C5F" w:rsidRDefault="00794177" w:rsidP="0060675F">
            <w:pPr>
              <w:spacing w:before="20" w:after="20"/>
              <w:jc w:val="center"/>
              <w:rPr>
                <w:rFonts w:eastAsia="Times New Roman"/>
                <w:color w:val="000000"/>
                <w:szCs w:val="22"/>
              </w:rPr>
            </w:pPr>
            <w:r>
              <w:rPr>
                <w:color w:val="000000"/>
              </w:rPr>
              <w:t>4</w:t>
            </w:r>
          </w:p>
        </w:tc>
        <w:tc>
          <w:tcPr>
            <w:tcW w:w="1559" w:type="dxa"/>
          </w:tcPr>
          <w:p w14:paraId="2F98F237" w14:textId="20BBD935" w:rsidR="00FA30A3" w:rsidRPr="00206C5F" w:rsidRDefault="00C94336" w:rsidP="0060675F">
            <w:pPr>
              <w:spacing w:before="20" w:after="20"/>
              <w:jc w:val="center"/>
              <w:rPr>
                <w:rFonts w:eastAsia="Times New Roman"/>
                <w:color w:val="000000"/>
                <w:szCs w:val="22"/>
              </w:rPr>
            </w:pPr>
            <w:r>
              <w:rPr>
                <w:color w:val="000000"/>
              </w:rPr>
              <w:t>14</w:t>
            </w:r>
          </w:p>
        </w:tc>
        <w:tc>
          <w:tcPr>
            <w:tcW w:w="1701" w:type="dxa"/>
          </w:tcPr>
          <w:p w14:paraId="1991033F" w14:textId="4DCC546C" w:rsidR="00FA30A3" w:rsidRPr="00206C5F" w:rsidRDefault="00C94336" w:rsidP="0060675F">
            <w:pPr>
              <w:spacing w:before="20" w:after="20"/>
              <w:jc w:val="center"/>
              <w:rPr>
                <w:rFonts w:eastAsia="Times New Roman"/>
                <w:color w:val="000000"/>
                <w:szCs w:val="22"/>
              </w:rPr>
            </w:pPr>
            <w:r>
              <w:rPr>
                <w:color w:val="000000"/>
              </w:rPr>
              <w:t>0</w:t>
            </w:r>
          </w:p>
        </w:tc>
        <w:tc>
          <w:tcPr>
            <w:tcW w:w="1701" w:type="dxa"/>
          </w:tcPr>
          <w:p w14:paraId="6B364480" w14:textId="32F5E791" w:rsidR="00FA30A3" w:rsidRPr="00206C5F" w:rsidRDefault="0034496F" w:rsidP="0060675F">
            <w:pPr>
              <w:spacing w:before="20" w:after="20"/>
              <w:jc w:val="center"/>
              <w:rPr>
                <w:rFonts w:eastAsia="Times New Roman"/>
                <w:color w:val="000000"/>
                <w:szCs w:val="22"/>
              </w:rPr>
            </w:pPr>
            <w:r>
              <w:rPr>
                <w:color w:val="000000"/>
              </w:rPr>
              <w:t>6</w:t>
            </w:r>
          </w:p>
        </w:tc>
        <w:tc>
          <w:tcPr>
            <w:tcW w:w="1701" w:type="dxa"/>
          </w:tcPr>
          <w:p w14:paraId="1BEEE0AF" w14:textId="2DE9C08C" w:rsidR="00FA30A3" w:rsidRPr="00206C5F" w:rsidRDefault="008521FB" w:rsidP="0060675F">
            <w:pPr>
              <w:spacing w:before="20" w:after="20"/>
              <w:jc w:val="center"/>
              <w:rPr>
                <w:rFonts w:eastAsia="Times New Roman"/>
                <w:color w:val="000000"/>
                <w:szCs w:val="22"/>
              </w:rPr>
            </w:pPr>
            <w:r>
              <w:rPr>
                <w:color w:val="000000"/>
              </w:rPr>
              <w:t>2</w:t>
            </w:r>
          </w:p>
        </w:tc>
      </w:tr>
      <w:tr w:rsidR="00FA30A3" w:rsidRPr="00206C5F" w14:paraId="1956FB17" w14:textId="77777777" w:rsidTr="00C8665A">
        <w:trPr>
          <w:trHeight w:val="315"/>
        </w:trPr>
        <w:tc>
          <w:tcPr>
            <w:tcW w:w="1255" w:type="dxa"/>
            <w:hideMark/>
          </w:tcPr>
          <w:p w14:paraId="28A24528" w14:textId="6C4783B3" w:rsidR="00FA30A3" w:rsidRPr="00206C5F" w:rsidRDefault="00FA30A3" w:rsidP="0060675F">
            <w:pPr>
              <w:spacing w:before="20" w:after="20"/>
              <w:jc w:val="center"/>
              <w:rPr>
                <w:rFonts w:eastAsia="Times New Roman"/>
                <w:b/>
                <w:bCs/>
                <w:color w:val="000000"/>
                <w:szCs w:val="22"/>
              </w:rPr>
            </w:pPr>
            <w:r>
              <w:rPr>
                <w:b/>
              </w:rPr>
              <w:t>ST.88</w:t>
            </w:r>
          </w:p>
        </w:tc>
        <w:tc>
          <w:tcPr>
            <w:tcW w:w="1292" w:type="dxa"/>
          </w:tcPr>
          <w:p w14:paraId="7443D3A3" w14:textId="3550AB3E" w:rsidR="00FA30A3" w:rsidRPr="00206C5F" w:rsidRDefault="00651559" w:rsidP="0060675F">
            <w:pPr>
              <w:spacing w:before="20" w:after="20"/>
              <w:jc w:val="center"/>
              <w:rPr>
                <w:rFonts w:eastAsia="Times New Roman"/>
                <w:color w:val="000000"/>
                <w:szCs w:val="22"/>
              </w:rPr>
            </w:pPr>
            <w:r>
              <w:rPr>
                <w:color w:val="000000"/>
              </w:rPr>
              <w:t>9</w:t>
            </w:r>
          </w:p>
        </w:tc>
        <w:tc>
          <w:tcPr>
            <w:tcW w:w="1559" w:type="dxa"/>
          </w:tcPr>
          <w:p w14:paraId="691B18B0" w14:textId="768FE90B" w:rsidR="00FA30A3" w:rsidRPr="00206C5F" w:rsidRDefault="00651559" w:rsidP="0060675F">
            <w:pPr>
              <w:spacing w:before="20" w:after="20"/>
              <w:jc w:val="center"/>
              <w:rPr>
                <w:rFonts w:eastAsia="Times New Roman"/>
                <w:color w:val="000000"/>
                <w:szCs w:val="22"/>
              </w:rPr>
            </w:pPr>
            <w:r>
              <w:rPr>
                <w:color w:val="000000"/>
              </w:rPr>
              <w:t>12</w:t>
            </w:r>
          </w:p>
        </w:tc>
        <w:tc>
          <w:tcPr>
            <w:tcW w:w="1701" w:type="dxa"/>
          </w:tcPr>
          <w:p w14:paraId="4F8EF72C" w14:textId="795DE2AA" w:rsidR="00FA30A3" w:rsidRPr="00206C5F" w:rsidRDefault="0024022D" w:rsidP="0060675F">
            <w:pPr>
              <w:spacing w:before="20" w:after="20"/>
              <w:jc w:val="center"/>
              <w:rPr>
                <w:rFonts w:eastAsia="Times New Roman"/>
                <w:color w:val="000000"/>
                <w:szCs w:val="22"/>
              </w:rPr>
            </w:pPr>
            <w:r>
              <w:rPr>
                <w:color w:val="000000"/>
              </w:rPr>
              <w:t>0</w:t>
            </w:r>
          </w:p>
        </w:tc>
        <w:tc>
          <w:tcPr>
            <w:tcW w:w="1701" w:type="dxa"/>
          </w:tcPr>
          <w:p w14:paraId="3AAD27A7" w14:textId="1EC178C6" w:rsidR="00FA30A3" w:rsidRPr="00206C5F" w:rsidRDefault="0034496F" w:rsidP="0060675F">
            <w:pPr>
              <w:spacing w:before="20" w:after="20"/>
              <w:jc w:val="center"/>
              <w:rPr>
                <w:rFonts w:eastAsia="Times New Roman"/>
                <w:color w:val="000000"/>
                <w:szCs w:val="22"/>
              </w:rPr>
            </w:pPr>
            <w:r>
              <w:rPr>
                <w:color w:val="000000"/>
              </w:rPr>
              <w:t>2</w:t>
            </w:r>
          </w:p>
        </w:tc>
        <w:tc>
          <w:tcPr>
            <w:tcW w:w="1701" w:type="dxa"/>
          </w:tcPr>
          <w:p w14:paraId="1FD71540" w14:textId="7B8C7945" w:rsidR="00FA30A3" w:rsidRPr="00206C5F" w:rsidRDefault="001948DD" w:rsidP="0060675F">
            <w:pPr>
              <w:spacing w:before="20" w:after="20"/>
              <w:jc w:val="center"/>
              <w:rPr>
                <w:rFonts w:eastAsia="Times New Roman"/>
                <w:color w:val="000000"/>
                <w:szCs w:val="22"/>
              </w:rPr>
            </w:pPr>
            <w:r>
              <w:rPr>
                <w:color w:val="000000"/>
              </w:rPr>
              <w:t>3</w:t>
            </w:r>
          </w:p>
        </w:tc>
      </w:tr>
      <w:tr w:rsidR="00FA30A3" w:rsidRPr="00206C5F" w14:paraId="035D62E7" w14:textId="77777777" w:rsidTr="00C8665A">
        <w:trPr>
          <w:trHeight w:val="315"/>
        </w:trPr>
        <w:tc>
          <w:tcPr>
            <w:tcW w:w="1255" w:type="dxa"/>
            <w:hideMark/>
          </w:tcPr>
          <w:p w14:paraId="38EB55BB" w14:textId="77777777" w:rsidR="00FA30A3" w:rsidRPr="00206C5F" w:rsidRDefault="00FA30A3" w:rsidP="0060675F">
            <w:pPr>
              <w:spacing w:before="20" w:after="20"/>
              <w:jc w:val="center"/>
              <w:rPr>
                <w:rFonts w:eastAsia="Times New Roman"/>
                <w:b/>
                <w:bCs/>
                <w:color w:val="000000"/>
                <w:szCs w:val="22"/>
              </w:rPr>
            </w:pPr>
            <w:r>
              <w:rPr>
                <w:b/>
              </w:rPr>
              <w:t>ST.90</w:t>
            </w:r>
          </w:p>
        </w:tc>
        <w:tc>
          <w:tcPr>
            <w:tcW w:w="1292" w:type="dxa"/>
          </w:tcPr>
          <w:p w14:paraId="3744BF80" w14:textId="294FA980" w:rsidR="00FA30A3" w:rsidRPr="00206C5F" w:rsidRDefault="008D2204" w:rsidP="0060675F">
            <w:pPr>
              <w:spacing w:before="20" w:after="20"/>
              <w:jc w:val="center"/>
              <w:rPr>
                <w:rFonts w:eastAsia="Times New Roman"/>
                <w:color w:val="000000"/>
                <w:szCs w:val="22"/>
              </w:rPr>
            </w:pPr>
            <w:r>
              <w:rPr>
                <w:color w:val="000000"/>
              </w:rPr>
              <w:t>5</w:t>
            </w:r>
          </w:p>
        </w:tc>
        <w:tc>
          <w:tcPr>
            <w:tcW w:w="1559" w:type="dxa"/>
          </w:tcPr>
          <w:p w14:paraId="63735FCC" w14:textId="61FE90A5" w:rsidR="00FA30A3" w:rsidRPr="00206C5F" w:rsidRDefault="00BC41E3" w:rsidP="0060675F">
            <w:pPr>
              <w:spacing w:before="20" w:after="20"/>
              <w:jc w:val="center"/>
              <w:rPr>
                <w:rFonts w:eastAsia="Times New Roman"/>
                <w:color w:val="000000"/>
                <w:szCs w:val="22"/>
              </w:rPr>
            </w:pPr>
            <w:r>
              <w:rPr>
                <w:color w:val="000000"/>
              </w:rPr>
              <w:t>12</w:t>
            </w:r>
          </w:p>
        </w:tc>
        <w:tc>
          <w:tcPr>
            <w:tcW w:w="1701" w:type="dxa"/>
          </w:tcPr>
          <w:p w14:paraId="5C2F0E31" w14:textId="7E00039F" w:rsidR="00FA30A3" w:rsidRPr="00206C5F" w:rsidRDefault="00BC41E3" w:rsidP="0060675F">
            <w:pPr>
              <w:spacing w:before="20" w:after="20"/>
              <w:jc w:val="center"/>
              <w:rPr>
                <w:rFonts w:eastAsia="Times New Roman"/>
                <w:color w:val="000000"/>
                <w:szCs w:val="22"/>
              </w:rPr>
            </w:pPr>
            <w:r>
              <w:rPr>
                <w:color w:val="000000"/>
              </w:rPr>
              <w:t>1</w:t>
            </w:r>
          </w:p>
        </w:tc>
        <w:tc>
          <w:tcPr>
            <w:tcW w:w="1701" w:type="dxa"/>
          </w:tcPr>
          <w:p w14:paraId="14405C06" w14:textId="7F430843" w:rsidR="00FA30A3" w:rsidRPr="00206C5F" w:rsidRDefault="0034496F" w:rsidP="0060675F">
            <w:pPr>
              <w:spacing w:before="20" w:after="20"/>
              <w:jc w:val="center"/>
              <w:rPr>
                <w:rFonts w:eastAsia="Times New Roman"/>
                <w:color w:val="000000"/>
                <w:szCs w:val="22"/>
              </w:rPr>
            </w:pPr>
            <w:r>
              <w:rPr>
                <w:color w:val="000000"/>
              </w:rPr>
              <w:t>6</w:t>
            </w:r>
          </w:p>
        </w:tc>
        <w:tc>
          <w:tcPr>
            <w:tcW w:w="1701" w:type="dxa"/>
          </w:tcPr>
          <w:p w14:paraId="04170D14" w14:textId="57155808" w:rsidR="00FA30A3" w:rsidRPr="00206C5F" w:rsidRDefault="007429F6" w:rsidP="0060675F">
            <w:pPr>
              <w:spacing w:before="20" w:after="20"/>
              <w:jc w:val="center"/>
              <w:rPr>
                <w:rFonts w:eastAsia="Times New Roman"/>
                <w:color w:val="000000"/>
                <w:szCs w:val="22"/>
              </w:rPr>
            </w:pPr>
            <w:r>
              <w:rPr>
                <w:color w:val="000000"/>
              </w:rPr>
              <w:t>2</w:t>
            </w:r>
          </w:p>
        </w:tc>
      </w:tr>
      <w:tr w:rsidR="00FA30A3" w:rsidRPr="00206C5F" w14:paraId="289FF111" w14:textId="77777777" w:rsidTr="00C8665A">
        <w:trPr>
          <w:trHeight w:val="315"/>
        </w:trPr>
        <w:tc>
          <w:tcPr>
            <w:tcW w:w="1255" w:type="dxa"/>
            <w:hideMark/>
          </w:tcPr>
          <w:p w14:paraId="30A7F8F5" w14:textId="77777777" w:rsidR="00FA30A3" w:rsidRPr="00206C5F" w:rsidRDefault="00FA30A3" w:rsidP="0060675F">
            <w:pPr>
              <w:spacing w:before="20" w:after="20"/>
              <w:jc w:val="center"/>
              <w:rPr>
                <w:rFonts w:eastAsia="Times New Roman"/>
                <w:b/>
                <w:bCs/>
                <w:color w:val="000000"/>
                <w:szCs w:val="22"/>
              </w:rPr>
            </w:pPr>
            <w:r>
              <w:rPr>
                <w:b/>
              </w:rPr>
              <w:t>ST.91</w:t>
            </w:r>
          </w:p>
        </w:tc>
        <w:tc>
          <w:tcPr>
            <w:tcW w:w="1292" w:type="dxa"/>
          </w:tcPr>
          <w:p w14:paraId="37069BF5" w14:textId="237CA4B1" w:rsidR="00FA30A3" w:rsidRPr="00206C5F" w:rsidRDefault="00E053AD" w:rsidP="0060675F">
            <w:pPr>
              <w:spacing w:before="20" w:after="20"/>
              <w:jc w:val="center"/>
              <w:rPr>
                <w:rFonts w:eastAsia="Times New Roman"/>
                <w:color w:val="000000"/>
                <w:szCs w:val="22"/>
              </w:rPr>
            </w:pPr>
            <w:r>
              <w:rPr>
                <w:color w:val="000000"/>
              </w:rPr>
              <w:t>7</w:t>
            </w:r>
          </w:p>
        </w:tc>
        <w:tc>
          <w:tcPr>
            <w:tcW w:w="1559" w:type="dxa"/>
          </w:tcPr>
          <w:p w14:paraId="1399CE63" w14:textId="49A0E55B" w:rsidR="00FA30A3" w:rsidRPr="00206C5F" w:rsidRDefault="00F81700" w:rsidP="0060675F">
            <w:pPr>
              <w:spacing w:before="20" w:after="20"/>
              <w:jc w:val="center"/>
              <w:rPr>
                <w:rFonts w:eastAsia="Times New Roman"/>
                <w:color w:val="000000"/>
                <w:szCs w:val="22"/>
              </w:rPr>
            </w:pPr>
            <w:r>
              <w:rPr>
                <w:color w:val="000000"/>
              </w:rPr>
              <w:t>13</w:t>
            </w:r>
          </w:p>
        </w:tc>
        <w:tc>
          <w:tcPr>
            <w:tcW w:w="1701" w:type="dxa"/>
          </w:tcPr>
          <w:p w14:paraId="0E8F7147" w14:textId="4D7A0CC0" w:rsidR="00FA30A3" w:rsidRPr="00206C5F" w:rsidRDefault="00F81700" w:rsidP="0060675F">
            <w:pPr>
              <w:spacing w:before="20" w:after="20"/>
              <w:jc w:val="center"/>
              <w:rPr>
                <w:rFonts w:eastAsia="Times New Roman"/>
                <w:color w:val="000000"/>
                <w:szCs w:val="22"/>
              </w:rPr>
            </w:pPr>
            <w:r>
              <w:rPr>
                <w:color w:val="000000"/>
              </w:rPr>
              <w:t>0</w:t>
            </w:r>
          </w:p>
        </w:tc>
        <w:tc>
          <w:tcPr>
            <w:tcW w:w="1701" w:type="dxa"/>
          </w:tcPr>
          <w:p w14:paraId="2FF964F2" w14:textId="774C843D" w:rsidR="00FA30A3" w:rsidRPr="00206C5F" w:rsidRDefault="00F81700" w:rsidP="0060675F">
            <w:pPr>
              <w:spacing w:before="20" w:after="20"/>
              <w:jc w:val="center"/>
              <w:rPr>
                <w:rFonts w:eastAsia="Times New Roman"/>
                <w:color w:val="000000"/>
                <w:szCs w:val="22"/>
              </w:rPr>
            </w:pPr>
            <w:r>
              <w:rPr>
                <w:color w:val="000000"/>
              </w:rPr>
              <w:t>4</w:t>
            </w:r>
          </w:p>
        </w:tc>
        <w:tc>
          <w:tcPr>
            <w:tcW w:w="1701" w:type="dxa"/>
          </w:tcPr>
          <w:p w14:paraId="0DA25B94" w14:textId="68DF106F" w:rsidR="00FA30A3" w:rsidRPr="00206C5F" w:rsidRDefault="0086765E" w:rsidP="0060675F">
            <w:pPr>
              <w:spacing w:before="20" w:after="20"/>
              <w:jc w:val="center"/>
              <w:rPr>
                <w:rFonts w:eastAsia="Times New Roman"/>
                <w:color w:val="000000"/>
                <w:szCs w:val="22"/>
              </w:rPr>
            </w:pPr>
            <w:r>
              <w:rPr>
                <w:color w:val="000000"/>
              </w:rPr>
              <w:t>2</w:t>
            </w:r>
          </w:p>
        </w:tc>
      </w:tr>
      <w:tr w:rsidR="00FA30A3" w:rsidRPr="00206C5F" w14:paraId="3C4F977B" w14:textId="77777777" w:rsidTr="00C8665A">
        <w:trPr>
          <w:trHeight w:val="315"/>
        </w:trPr>
        <w:tc>
          <w:tcPr>
            <w:tcW w:w="1255" w:type="dxa"/>
            <w:hideMark/>
          </w:tcPr>
          <w:p w14:paraId="72465743" w14:textId="77777777" w:rsidR="00FA30A3" w:rsidRPr="00206C5F" w:rsidRDefault="00FA30A3" w:rsidP="0060675F">
            <w:pPr>
              <w:spacing w:before="20" w:after="20"/>
              <w:jc w:val="center"/>
              <w:rPr>
                <w:rFonts w:eastAsia="Times New Roman"/>
                <w:b/>
                <w:bCs/>
                <w:color w:val="000000"/>
                <w:szCs w:val="22"/>
              </w:rPr>
            </w:pPr>
            <w:r>
              <w:rPr>
                <w:b/>
              </w:rPr>
              <w:t>ST.96</w:t>
            </w:r>
          </w:p>
        </w:tc>
        <w:tc>
          <w:tcPr>
            <w:tcW w:w="1292" w:type="dxa"/>
          </w:tcPr>
          <w:p w14:paraId="0F8E8793" w14:textId="3C8BA701" w:rsidR="00FA30A3" w:rsidRPr="00206C5F" w:rsidRDefault="00DB473A" w:rsidP="0060675F">
            <w:pPr>
              <w:spacing w:before="20" w:after="20"/>
              <w:jc w:val="center"/>
              <w:rPr>
                <w:rFonts w:eastAsia="Times New Roman"/>
                <w:color w:val="000000"/>
                <w:szCs w:val="22"/>
              </w:rPr>
            </w:pPr>
            <w:r>
              <w:rPr>
                <w:color w:val="000000"/>
              </w:rPr>
              <w:t>15</w:t>
            </w:r>
          </w:p>
        </w:tc>
        <w:tc>
          <w:tcPr>
            <w:tcW w:w="1559" w:type="dxa"/>
          </w:tcPr>
          <w:p w14:paraId="69F3CAF9" w14:textId="737FA1B7" w:rsidR="00FA30A3" w:rsidRPr="00206C5F" w:rsidRDefault="00DB473A" w:rsidP="0060675F">
            <w:pPr>
              <w:spacing w:before="20" w:after="20"/>
              <w:jc w:val="center"/>
              <w:rPr>
                <w:rFonts w:eastAsia="Times New Roman"/>
                <w:color w:val="000000"/>
                <w:szCs w:val="22"/>
              </w:rPr>
            </w:pPr>
            <w:r>
              <w:rPr>
                <w:color w:val="000000"/>
              </w:rPr>
              <w:t>8</w:t>
            </w:r>
          </w:p>
        </w:tc>
        <w:tc>
          <w:tcPr>
            <w:tcW w:w="1701" w:type="dxa"/>
          </w:tcPr>
          <w:p w14:paraId="48BE919E" w14:textId="12F074E7" w:rsidR="00FA30A3" w:rsidRPr="00206C5F" w:rsidRDefault="00A320F2" w:rsidP="0060675F">
            <w:pPr>
              <w:spacing w:before="20" w:after="20"/>
              <w:jc w:val="center"/>
              <w:rPr>
                <w:rFonts w:eastAsia="Times New Roman"/>
                <w:color w:val="000000"/>
                <w:szCs w:val="22"/>
              </w:rPr>
            </w:pPr>
            <w:r>
              <w:rPr>
                <w:color w:val="000000"/>
              </w:rPr>
              <w:t>2</w:t>
            </w:r>
          </w:p>
        </w:tc>
        <w:tc>
          <w:tcPr>
            <w:tcW w:w="1701" w:type="dxa"/>
          </w:tcPr>
          <w:p w14:paraId="51E52819" w14:textId="2DC16F8D" w:rsidR="00FA30A3" w:rsidRPr="00206C5F" w:rsidRDefault="00A320F2" w:rsidP="0060675F">
            <w:pPr>
              <w:spacing w:before="20" w:after="20"/>
              <w:jc w:val="center"/>
              <w:rPr>
                <w:rFonts w:eastAsia="Times New Roman"/>
                <w:color w:val="000000"/>
                <w:szCs w:val="22"/>
              </w:rPr>
            </w:pPr>
            <w:r>
              <w:rPr>
                <w:color w:val="000000"/>
              </w:rPr>
              <w:t>0</w:t>
            </w:r>
          </w:p>
        </w:tc>
        <w:tc>
          <w:tcPr>
            <w:tcW w:w="1701" w:type="dxa"/>
          </w:tcPr>
          <w:p w14:paraId="5F402EC8" w14:textId="508650E2" w:rsidR="00FA30A3" w:rsidRPr="00206C5F" w:rsidRDefault="00BD2A5F" w:rsidP="0060675F">
            <w:pPr>
              <w:spacing w:before="20" w:after="20"/>
              <w:jc w:val="center"/>
              <w:rPr>
                <w:rFonts w:eastAsia="Times New Roman"/>
                <w:color w:val="000000"/>
                <w:szCs w:val="22"/>
              </w:rPr>
            </w:pPr>
            <w:r>
              <w:rPr>
                <w:color w:val="000000"/>
              </w:rPr>
              <w:t>1</w:t>
            </w:r>
          </w:p>
        </w:tc>
      </w:tr>
    </w:tbl>
    <w:p w14:paraId="5E853CCB" w14:textId="2C62F184" w:rsidR="00C8665A" w:rsidRDefault="00C8665A">
      <w:pPr>
        <w:rPr>
          <w:i/>
          <w:szCs w:val="22"/>
        </w:rPr>
      </w:pPr>
    </w:p>
    <w:p w14:paraId="6AD8244D" w14:textId="77777777" w:rsidR="00C8665A" w:rsidRDefault="00C8665A">
      <w:pPr>
        <w:rPr>
          <w:i/>
          <w:szCs w:val="22"/>
        </w:rPr>
      </w:pPr>
      <w:r>
        <w:rPr>
          <w:i/>
          <w:szCs w:val="22"/>
        </w:rPr>
        <w:br w:type="page"/>
      </w:r>
    </w:p>
    <w:p w14:paraId="0DCDD4A2" w14:textId="77777777" w:rsidR="00753C28" w:rsidRDefault="00753C28">
      <w:pPr>
        <w:rPr>
          <w:i/>
          <w:szCs w:val="22"/>
        </w:rPr>
      </w:pPr>
    </w:p>
    <w:p w14:paraId="765B3049" w14:textId="77777777" w:rsidR="00376CBA" w:rsidRPr="00656C71" w:rsidRDefault="00376CBA" w:rsidP="00656C71">
      <w:pPr>
        <w:spacing w:after="220"/>
        <w:ind w:left="5533"/>
        <w:rPr>
          <w:i/>
          <w:iCs/>
        </w:rPr>
      </w:pPr>
      <w:r w:rsidRPr="00656C71">
        <w:rPr>
          <w:i/>
        </w:rPr>
        <w:fldChar w:fldCharType="begin"/>
      </w:r>
      <w:r w:rsidRPr="00656C71">
        <w:rPr>
          <w:i/>
        </w:rPr>
        <w:instrText xml:space="preserve"> AUTONUM  </w:instrText>
      </w:r>
      <w:r w:rsidRPr="00656C71">
        <w:rPr>
          <w:i/>
        </w:rPr>
        <w:fldChar w:fldCharType="end"/>
      </w:r>
      <w:r>
        <w:rPr>
          <w:i/>
        </w:rPr>
        <w:tab/>
        <w:t>КСВ предлагается:</w:t>
      </w:r>
    </w:p>
    <w:p w14:paraId="235852A3" w14:textId="5F42656B" w:rsidR="00376CBA" w:rsidRPr="00656C71" w:rsidRDefault="00376CBA" w:rsidP="00656C71">
      <w:pPr>
        <w:pStyle w:val="ONUME"/>
        <w:numPr>
          <w:ilvl w:val="0"/>
          <w:numId w:val="22"/>
        </w:numPr>
        <w:ind w:left="5530" w:firstLine="720"/>
        <w:rPr>
          <w:i/>
        </w:rPr>
      </w:pPr>
      <w:r>
        <w:rPr>
          <w:i/>
        </w:rPr>
        <w:t xml:space="preserve">принять к сведению содержание настоящего документа; и </w:t>
      </w:r>
    </w:p>
    <w:p w14:paraId="46D6FAD4" w14:textId="4BD9D0C8" w:rsidR="0094191E" w:rsidRPr="00656C71" w:rsidRDefault="00376CBA" w:rsidP="00656C71">
      <w:pPr>
        <w:pStyle w:val="ONUME"/>
        <w:numPr>
          <w:ilvl w:val="0"/>
          <w:numId w:val="22"/>
        </w:numPr>
        <w:ind w:left="5530" w:firstLine="720"/>
        <w:rPr>
          <w:i/>
        </w:rPr>
      </w:pPr>
      <w:r>
        <w:rPr>
          <w:i/>
        </w:rPr>
        <w:t>рассмотреть перечисленные в шаблонах ГТО стандарты ВОИС и варианты ответа, указанные в пунктах 7 и 8 выше, и поручить Секретариату обновить перечисленные стандарты и варианты ответа, если это необходимо.</w:t>
      </w:r>
    </w:p>
    <w:p w14:paraId="2514C2E8" w14:textId="77777777" w:rsidR="000F7235" w:rsidRPr="00C47015" w:rsidRDefault="000F7235" w:rsidP="00C47015">
      <w:pPr>
        <w:ind w:left="5533"/>
      </w:pPr>
    </w:p>
    <w:p w14:paraId="62AD0C73" w14:textId="77777777" w:rsidR="00771C31" w:rsidRPr="00C47015" w:rsidRDefault="00771C31" w:rsidP="00C47015">
      <w:pPr>
        <w:ind w:left="5533"/>
      </w:pPr>
    </w:p>
    <w:p w14:paraId="1F180779" w14:textId="77777777" w:rsidR="00771C31" w:rsidRPr="00C47015" w:rsidRDefault="00771C31" w:rsidP="00C47015">
      <w:pPr>
        <w:ind w:left="5533"/>
      </w:pPr>
    </w:p>
    <w:p w14:paraId="703F27D3" w14:textId="7971416B" w:rsidR="0094191E" w:rsidRPr="00C47015" w:rsidRDefault="0094191E" w:rsidP="00C47015">
      <w:pPr>
        <w:pStyle w:val="ONUME"/>
        <w:numPr>
          <w:ilvl w:val="0"/>
          <w:numId w:val="0"/>
        </w:numPr>
        <w:ind w:left="5533"/>
        <w:jc w:val="center"/>
      </w:pPr>
      <w:r>
        <w:t>[Конец документа]</w:t>
      </w:r>
    </w:p>
    <w:p w14:paraId="0BB42E03" w14:textId="77777777" w:rsidR="00214148" w:rsidRPr="00C47015" w:rsidRDefault="00214148" w:rsidP="00C47015">
      <w:pPr>
        <w:spacing w:after="360" w:line="259" w:lineRule="auto"/>
        <w:ind w:left="5533"/>
      </w:pPr>
    </w:p>
    <w:sectPr w:rsidR="00214148" w:rsidRPr="00C47015" w:rsidSect="00B07C3A">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A39E" w14:textId="77777777" w:rsidR="00ED18D9" w:rsidRDefault="00ED18D9">
      <w:r>
        <w:separator/>
      </w:r>
    </w:p>
  </w:endnote>
  <w:endnote w:type="continuationSeparator" w:id="0">
    <w:p w14:paraId="735C1171" w14:textId="77777777" w:rsidR="00ED18D9" w:rsidRDefault="00ED18D9" w:rsidP="003B38C1">
      <w:r>
        <w:separator/>
      </w:r>
    </w:p>
    <w:p w14:paraId="2E162027" w14:textId="77777777" w:rsidR="00ED18D9" w:rsidRPr="00DB472A" w:rsidRDefault="00ED18D9" w:rsidP="003B38C1">
      <w:pPr>
        <w:spacing w:after="60"/>
        <w:rPr>
          <w:sz w:val="17"/>
          <w:lang w:val="en-US"/>
        </w:rPr>
      </w:pPr>
      <w:r w:rsidRPr="00DB472A">
        <w:rPr>
          <w:sz w:val="17"/>
          <w:lang w:val="en-US"/>
        </w:rPr>
        <w:t>[Endnote continued from previous page]</w:t>
      </w:r>
    </w:p>
  </w:endnote>
  <w:endnote w:type="continuationNotice" w:id="1">
    <w:p w14:paraId="17DC1B19" w14:textId="77777777" w:rsidR="00ED18D9" w:rsidRPr="00DB472A" w:rsidRDefault="00ED18D9" w:rsidP="003B38C1">
      <w:pPr>
        <w:spacing w:before="60"/>
        <w:jc w:val="right"/>
        <w:rPr>
          <w:sz w:val="17"/>
          <w:szCs w:val="17"/>
          <w:lang w:val="en-US"/>
        </w:rPr>
      </w:pPr>
      <w:r w:rsidRPr="00DB472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7C55" w14:textId="77777777" w:rsidR="00ED18D9" w:rsidRDefault="00ED18D9">
      <w:r>
        <w:separator/>
      </w:r>
    </w:p>
  </w:footnote>
  <w:footnote w:type="continuationSeparator" w:id="0">
    <w:p w14:paraId="7754BE2F" w14:textId="77777777" w:rsidR="00ED18D9" w:rsidRDefault="00ED18D9" w:rsidP="008B60B2">
      <w:r>
        <w:separator/>
      </w:r>
    </w:p>
    <w:p w14:paraId="091104D8" w14:textId="77777777" w:rsidR="00ED18D9" w:rsidRPr="00DB472A" w:rsidRDefault="00ED18D9" w:rsidP="008B60B2">
      <w:pPr>
        <w:spacing w:after="60"/>
        <w:rPr>
          <w:sz w:val="17"/>
          <w:szCs w:val="17"/>
          <w:lang w:val="en-US"/>
        </w:rPr>
      </w:pPr>
      <w:r w:rsidRPr="00DB472A">
        <w:rPr>
          <w:sz w:val="17"/>
          <w:szCs w:val="17"/>
          <w:lang w:val="en-US"/>
        </w:rPr>
        <w:t>[Footnote continued from previous page]</w:t>
      </w:r>
    </w:p>
  </w:footnote>
  <w:footnote w:type="continuationNotice" w:id="1">
    <w:p w14:paraId="534FBEA4" w14:textId="77777777" w:rsidR="00ED18D9" w:rsidRPr="00DB472A" w:rsidRDefault="00ED18D9" w:rsidP="008B60B2">
      <w:pPr>
        <w:spacing w:before="60"/>
        <w:jc w:val="right"/>
        <w:rPr>
          <w:sz w:val="17"/>
          <w:szCs w:val="17"/>
          <w:lang w:val="en-US"/>
        </w:rPr>
      </w:pPr>
      <w:r w:rsidRPr="00DB472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07F56F49" w:rsidR="00EC4E49" w:rsidRDefault="00B07C3A" w:rsidP="00477D6B">
    <w:pPr>
      <w:jc w:val="right"/>
    </w:pPr>
    <w:bookmarkStart w:id="5" w:name="Code2"/>
    <w:bookmarkEnd w:id="5"/>
    <w:r>
      <w:t>CWS/13/30 Corr.</w:t>
    </w:r>
  </w:p>
  <w:p w14:paraId="1628877F"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7428C1A2"/>
    <w:lvl w:ilvl="0">
      <w:start w:val="1"/>
      <w:numFmt w:val="lowerLetter"/>
      <w:pStyle w:val="ONUME"/>
      <w:lvlText w:val="(%1)"/>
      <w:lvlJc w:val="left"/>
      <w:pPr>
        <w:tabs>
          <w:tab w:val="num" w:pos="6237"/>
        </w:tabs>
        <w:ind w:left="5670" w:firstLine="0"/>
      </w:pPr>
      <w:rPr>
        <w:rFonts w:hint="default"/>
      </w:rPr>
    </w:lvl>
    <w:lvl w:ilvl="1">
      <w:start w:val="1"/>
      <w:numFmt w:val="lowerLetter"/>
      <w:lvlText w:val="(%2)"/>
      <w:lvlJc w:val="left"/>
      <w:pPr>
        <w:tabs>
          <w:tab w:val="num" w:pos="6804"/>
        </w:tabs>
        <w:ind w:left="6237" w:firstLine="0"/>
      </w:pPr>
      <w:rPr>
        <w:rFonts w:hint="default"/>
      </w:rPr>
    </w:lvl>
    <w:lvl w:ilvl="2">
      <w:start w:val="1"/>
      <w:numFmt w:val="lowerRoman"/>
      <w:lvlText w:val="(%3)"/>
      <w:lvlJc w:val="left"/>
      <w:pPr>
        <w:tabs>
          <w:tab w:val="num" w:pos="7371"/>
        </w:tabs>
        <w:ind w:left="6804" w:firstLine="0"/>
      </w:pPr>
      <w:rPr>
        <w:rFonts w:hint="default"/>
      </w:rPr>
    </w:lvl>
    <w:lvl w:ilvl="3">
      <w:start w:val="1"/>
      <w:numFmt w:val="bullet"/>
      <w:lvlText w:val=""/>
      <w:lvlJc w:val="left"/>
      <w:pPr>
        <w:tabs>
          <w:tab w:val="num" w:pos="7938"/>
        </w:tabs>
        <w:ind w:left="7371" w:firstLine="0"/>
      </w:pPr>
      <w:rPr>
        <w:rFonts w:hint="default"/>
      </w:rPr>
    </w:lvl>
    <w:lvl w:ilvl="4">
      <w:start w:val="1"/>
      <w:numFmt w:val="bullet"/>
      <w:lvlText w:val=""/>
      <w:lvlJc w:val="left"/>
      <w:pPr>
        <w:tabs>
          <w:tab w:val="num" w:pos="8505"/>
        </w:tabs>
        <w:ind w:left="7938" w:firstLine="0"/>
      </w:pPr>
      <w:rPr>
        <w:rFonts w:hint="default"/>
      </w:rPr>
    </w:lvl>
    <w:lvl w:ilvl="5">
      <w:start w:val="1"/>
      <w:numFmt w:val="bullet"/>
      <w:lvlText w:val=""/>
      <w:lvlJc w:val="left"/>
      <w:pPr>
        <w:tabs>
          <w:tab w:val="num" w:pos="9072"/>
        </w:tabs>
        <w:ind w:left="8505" w:firstLine="0"/>
      </w:pPr>
      <w:rPr>
        <w:rFonts w:hint="default"/>
      </w:rPr>
    </w:lvl>
    <w:lvl w:ilvl="6">
      <w:start w:val="1"/>
      <w:numFmt w:val="bullet"/>
      <w:lvlText w:val=""/>
      <w:lvlJc w:val="left"/>
      <w:pPr>
        <w:tabs>
          <w:tab w:val="num" w:pos="9639"/>
        </w:tabs>
        <w:ind w:left="9072" w:firstLine="0"/>
      </w:pPr>
      <w:rPr>
        <w:rFonts w:hint="default"/>
      </w:rPr>
    </w:lvl>
    <w:lvl w:ilvl="7">
      <w:start w:val="1"/>
      <w:numFmt w:val="bullet"/>
      <w:lvlText w:val=""/>
      <w:lvlJc w:val="left"/>
      <w:pPr>
        <w:tabs>
          <w:tab w:val="num" w:pos="10205"/>
        </w:tabs>
        <w:ind w:left="9639" w:firstLine="0"/>
      </w:pPr>
      <w:rPr>
        <w:rFonts w:hint="default"/>
      </w:rPr>
    </w:lvl>
    <w:lvl w:ilvl="8">
      <w:start w:val="1"/>
      <w:numFmt w:val="bullet"/>
      <w:lvlText w:val=""/>
      <w:lvlJc w:val="left"/>
      <w:pPr>
        <w:tabs>
          <w:tab w:val="num" w:pos="10772"/>
        </w:tabs>
        <w:ind w:left="1020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002E73"/>
    <w:multiLevelType w:val="multilevel"/>
    <w:tmpl w:val="E83CD50C"/>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0A677D"/>
    <w:multiLevelType w:val="hybridMultilevel"/>
    <w:tmpl w:val="E38611D8"/>
    <w:lvl w:ilvl="0" w:tplc="9BBE40F2">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7" w15:restartNumberingAfterBreak="0">
    <w:nsid w:val="2F8E1B6B"/>
    <w:multiLevelType w:val="multilevel"/>
    <w:tmpl w:val="3EAE0BB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 w15:restartNumberingAfterBreak="0">
    <w:nsid w:val="30835199"/>
    <w:multiLevelType w:val="multilevel"/>
    <w:tmpl w:val="E83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00AA7"/>
    <w:multiLevelType w:val="multilevel"/>
    <w:tmpl w:val="A72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E56B9"/>
    <w:multiLevelType w:val="hybridMultilevel"/>
    <w:tmpl w:val="6420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57615"/>
    <w:multiLevelType w:val="multilevel"/>
    <w:tmpl w:val="CFAA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AA245C"/>
    <w:multiLevelType w:val="hybridMultilevel"/>
    <w:tmpl w:val="CD8E6A32"/>
    <w:lvl w:ilvl="0" w:tplc="04090017">
      <w:start w:val="1"/>
      <w:numFmt w:val="lowerLetter"/>
      <w:lvlText w:val="%1)"/>
      <w:lvlJc w:val="left"/>
      <w:pPr>
        <w:ind w:left="6340" w:hanging="360"/>
      </w:pPr>
      <w:rPr>
        <w:rFonts w:hint="default"/>
      </w:rPr>
    </w:lvl>
    <w:lvl w:ilvl="1" w:tplc="04090019" w:tentative="1">
      <w:start w:val="1"/>
      <w:numFmt w:val="lowerLetter"/>
      <w:lvlText w:val="%2."/>
      <w:lvlJc w:val="left"/>
      <w:pPr>
        <w:ind w:left="7060" w:hanging="360"/>
      </w:pPr>
    </w:lvl>
    <w:lvl w:ilvl="2" w:tplc="0409001B" w:tentative="1">
      <w:start w:val="1"/>
      <w:numFmt w:val="lowerRoman"/>
      <w:lvlText w:val="%3."/>
      <w:lvlJc w:val="right"/>
      <w:pPr>
        <w:ind w:left="7780" w:hanging="180"/>
      </w:pPr>
    </w:lvl>
    <w:lvl w:ilvl="3" w:tplc="0409000F" w:tentative="1">
      <w:start w:val="1"/>
      <w:numFmt w:val="decimal"/>
      <w:lvlText w:val="%4."/>
      <w:lvlJc w:val="left"/>
      <w:pPr>
        <w:ind w:left="8500" w:hanging="360"/>
      </w:pPr>
    </w:lvl>
    <w:lvl w:ilvl="4" w:tplc="04090019" w:tentative="1">
      <w:start w:val="1"/>
      <w:numFmt w:val="lowerLetter"/>
      <w:lvlText w:val="%5."/>
      <w:lvlJc w:val="left"/>
      <w:pPr>
        <w:ind w:left="9220" w:hanging="360"/>
      </w:pPr>
    </w:lvl>
    <w:lvl w:ilvl="5" w:tplc="0409001B" w:tentative="1">
      <w:start w:val="1"/>
      <w:numFmt w:val="lowerRoman"/>
      <w:lvlText w:val="%6."/>
      <w:lvlJc w:val="right"/>
      <w:pPr>
        <w:ind w:left="9940" w:hanging="180"/>
      </w:pPr>
    </w:lvl>
    <w:lvl w:ilvl="6" w:tplc="0409000F" w:tentative="1">
      <w:start w:val="1"/>
      <w:numFmt w:val="decimal"/>
      <w:lvlText w:val="%7."/>
      <w:lvlJc w:val="left"/>
      <w:pPr>
        <w:ind w:left="10660" w:hanging="360"/>
      </w:pPr>
    </w:lvl>
    <w:lvl w:ilvl="7" w:tplc="04090019" w:tentative="1">
      <w:start w:val="1"/>
      <w:numFmt w:val="lowerLetter"/>
      <w:lvlText w:val="%8."/>
      <w:lvlJc w:val="left"/>
      <w:pPr>
        <w:ind w:left="11380" w:hanging="360"/>
      </w:pPr>
    </w:lvl>
    <w:lvl w:ilvl="8" w:tplc="0409001B" w:tentative="1">
      <w:start w:val="1"/>
      <w:numFmt w:val="lowerRoman"/>
      <w:lvlText w:val="%9."/>
      <w:lvlJc w:val="right"/>
      <w:pPr>
        <w:ind w:left="1210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E06D58"/>
    <w:multiLevelType w:val="hybridMultilevel"/>
    <w:tmpl w:val="798C791A"/>
    <w:lvl w:ilvl="0" w:tplc="1B5ACAEC">
      <w:start w:val="1"/>
      <w:numFmt w:val="lowerLetter"/>
      <w:lvlText w:val="(%1)"/>
      <w:lvlJc w:val="left"/>
      <w:pPr>
        <w:ind w:left="6784" w:hanging="360"/>
      </w:pPr>
      <w:rPr>
        <w:rFonts w:hint="default"/>
        <w:i/>
      </w:rPr>
    </w:lvl>
    <w:lvl w:ilvl="1" w:tplc="04090019" w:tentative="1">
      <w:start w:val="1"/>
      <w:numFmt w:val="lowerLetter"/>
      <w:lvlText w:val="%2."/>
      <w:lvlJc w:val="left"/>
      <w:pPr>
        <w:ind w:left="7504" w:hanging="360"/>
      </w:pPr>
    </w:lvl>
    <w:lvl w:ilvl="2" w:tplc="0409001B" w:tentative="1">
      <w:start w:val="1"/>
      <w:numFmt w:val="lowerRoman"/>
      <w:lvlText w:val="%3."/>
      <w:lvlJc w:val="right"/>
      <w:pPr>
        <w:ind w:left="8224" w:hanging="180"/>
      </w:pPr>
    </w:lvl>
    <w:lvl w:ilvl="3" w:tplc="0409000F" w:tentative="1">
      <w:start w:val="1"/>
      <w:numFmt w:val="decimal"/>
      <w:lvlText w:val="%4."/>
      <w:lvlJc w:val="left"/>
      <w:pPr>
        <w:ind w:left="8944" w:hanging="360"/>
      </w:pPr>
    </w:lvl>
    <w:lvl w:ilvl="4" w:tplc="04090019" w:tentative="1">
      <w:start w:val="1"/>
      <w:numFmt w:val="lowerLetter"/>
      <w:lvlText w:val="%5."/>
      <w:lvlJc w:val="left"/>
      <w:pPr>
        <w:ind w:left="9664" w:hanging="360"/>
      </w:pPr>
    </w:lvl>
    <w:lvl w:ilvl="5" w:tplc="0409001B" w:tentative="1">
      <w:start w:val="1"/>
      <w:numFmt w:val="lowerRoman"/>
      <w:lvlText w:val="%6."/>
      <w:lvlJc w:val="right"/>
      <w:pPr>
        <w:ind w:left="10384" w:hanging="180"/>
      </w:pPr>
    </w:lvl>
    <w:lvl w:ilvl="6" w:tplc="0409000F" w:tentative="1">
      <w:start w:val="1"/>
      <w:numFmt w:val="decimal"/>
      <w:lvlText w:val="%7."/>
      <w:lvlJc w:val="left"/>
      <w:pPr>
        <w:ind w:left="11104" w:hanging="360"/>
      </w:pPr>
    </w:lvl>
    <w:lvl w:ilvl="7" w:tplc="04090019" w:tentative="1">
      <w:start w:val="1"/>
      <w:numFmt w:val="lowerLetter"/>
      <w:lvlText w:val="%8."/>
      <w:lvlJc w:val="left"/>
      <w:pPr>
        <w:ind w:left="11824" w:hanging="360"/>
      </w:pPr>
    </w:lvl>
    <w:lvl w:ilvl="8" w:tplc="0409001B" w:tentative="1">
      <w:start w:val="1"/>
      <w:numFmt w:val="lowerRoman"/>
      <w:lvlText w:val="%9."/>
      <w:lvlJc w:val="right"/>
      <w:pPr>
        <w:ind w:left="12544"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8" w15:restartNumberingAfterBreak="0">
    <w:nsid w:val="61E569E3"/>
    <w:multiLevelType w:val="multilevel"/>
    <w:tmpl w:val="EE4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7208B"/>
    <w:multiLevelType w:val="multilevel"/>
    <w:tmpl w:val="64E8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1" w15:restartNumberingAfterBreak="0">
    <w:nsid w:val="75EF1436"/>
    <w:multiLevelType w:val="multilevel"/>
    <w:tmpl w:val="EE44604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9242770">
    <w:abstractNumId w:val="3"/>
  </w:num>
  <w:num w:numId="2" w16cid:durableId="1707562677">
    <w:abstractNumId w:val="14"/>
  </w:num>
  <w:num w:numId="3" w16cid:durableId="488402972">
    <w:abstractNumId w:val="0"/>
  </w:num>
  <w:num w:numId="4" w16cid:durableId="1646352287">
    <w:abstractNumId w:val="16"/>
  </w:num>
  <w:num w:numId="5" w16cid:durableId="656806783">
    <w:abstractNumId w:val="2"/>
  </w:num>
  <w:num w:numId="6" w16cid:durableId="222833342">
    <w:abstractNumId w:val="5"/>
  </w:num>
  <w:num w:numId="7" w16cid:durableId="320819985">
    <w:abstractNumId w:val="12"/>
  </w:num>
  <w:num w:numId="8" w16cid:durableId="1012142412">
    <w:abstractNumId w:val="17"/>
  </w:num>
  <w:num w:numId="9" w16cid:durableId="1069696050">
    <w:abstractNumId w:val="20"/>
  </w:num>
  <w:num w:numId="10" w16cid:durableId="672034078">
    <w:abstractNumId w:val="1"/>
  </w:num>
  <w:num w:numId="11" w16cid:durableId="268202476">
    <w:abstractNumId w:val="19"/>
  </w:num>
  <w:num w:numId="12" w16cid:durableId="976225653">
    <w:abstractNumId w:val="15"/>
  </w:num>
  <w:num w:numId="13" w16cid:durableId="1154562566">
    <w:abstractNumId w:val="18"/>
  </w:num>
  <w:num w:numId="14" w16cid:durableId="153690632">
    <w:abstractNumId w:val="21"/>
  </w:num>
  <w:num w:numId="15" w16cid:durableId="691226404">
    <w:abstractNumId w:val="8"/>
  </w:num>
  <w:num w:numId="16" w16cid:durableId="610162335">
    <w:abstractNumId w:val="4"/>
  </w:num>
  <w:num w:numId="17" w16cid:durableId="736978238">
    <w:abstractNumId w:val="10"/>
  </w:num>
  <w:num w:numId="18" w16cid:durableId="650059028">
    <w:abstractNumId w:val="9"/>
  </w:num>
  <w:num w:numId="19" w16cid:durableId="1837501683">
    <w:abstractNumId w:val="7"/>
  </w:num>
  <w:num w:numId="20" w16cid:durableId="897591777">
    <w:abstractNumId w:val="11"/>
  </w:num>
  <w:num w:numId="21" w16cid:durableId="1915165971">
    <w:abstractNumId w:val="6"/>
  </w:num>
  <w:num w:numId="22" w16cid:durableId="1701055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53C"/>
    <w:rsid w:val="00000730"/>
    <w:rsid w:val="000011AA"/>
    <w:rsid w:val="000049F9"/>
    <w:rsid w:val="00012665"/>
    <w:rsid w:val="0001647B"/>
    <w:rsid w:val="00017A0E"/>
    <w:rsid w:val="0002491C"/>
    <w:rsid w:val="00025AA7"/>
    <w:rsid w:val="00035D19"/>
    <w:rsid w:val="00036CBB"/>
    <w:rsid w:val="000415AA"/>
    <w:rsid w:val="00041D1C"/>
    <w:rsid w:val="00043CAA"/>
    <w:rsid w:val="00045752"/>
    <w:rsid w:val="00045D8E"/>
    <w:rsid w:val="000474DC"/>
    <w:rsid w:val="000557F7"/>
    <w:rsid w:val="00056A56"/>
    <w:rsid w:val="00056D15"/>
    <w:rsid w:val="00057080"/>
    <w:rsid w:val="00060BA8"/>
    <w:rsid w:val="00060F9F"/>
    <w:rsid w:val="00062221"/>
    <w:rsid w:val="00062E8C"/>
    <w:rsid w:val="00064345"/>
    <w:rsid w:val="00065633"/>
    <w:rsid w:val="00067192"/>
    <w:rsid w:val="00070C61"/>
    <w:rsid w:val="00075432"/>
    <w:rsid w:val="000817DB"/>
    <w:rsid w:val="00081A9F"/>
    <w:rsid w:val="00083D6D"/>
    <w:rsid w:val="00087A81"/>
    <w:rsid w:val="00092B1D"/>
    <w:rsid w:val="00095A3D"/>
    <w:rsid w:val="00096460"/>
    <w:rsid w:val="000968ED"/>
    <w:rsid w:val="00097B21"/>
    <w:rsid w:val="000A0D9B"/>
    <w:rsid w:val="000A2709"/>
    <w:rsid w:val="000A44ED"/>
    <w:rsid w:val="000A4EC6"/>
    <w:rsid w:val="000A7E7B"/>
    <w:rsid w:val="000B1B05"/>
    <w:rsid w:val="000B388E"/>
    <w:rsid w:val="000C0BCA"/>
    <w:rsid w:val="000C11E2"/>
    <w:rsid w:val="000C21B3"/>
    <w:rsid w:val="000C30F9"/>
    <w:rsid w:val="000C43EC"/>
    <w:rsid w:val="000C45FE"/>
    <w:rsid w:val="000C4DB8"/>
    <w:rsid w:val="000C74B9"/>
    <w:rsid w:val="000D08A6"/>
    <w:rsid w:val="000D4B02"/>
    <w:rsid w:val="000D50DB"/>
    <w:rsid w:val="000D78CA"/>
    <w:rsid w:val="000E040D"/>
    <w:rsid w:val="000E1C77"/>
    <w:rsid w:val="000E339F"/>
    <w:rsid w:val="000E661A"/>
    <w:rsid w:val="000E7459"/>
    <w:rsid w:val="000F4799"/>
    <w:rsid w:val="000F5DF9"/>
    <w:rsid w:val="000F5E56"/>
    <w:rsid w:val="000F7235"/>
    <w:rsid w:val="000F7888"/>
    <w:rsid w:val="0010067B"/>
    <w:rsid w:val="001024FE"/>
    <w:rsid w:val="001036BD"/>
    <w:rsid w:val="00103A60"/>
    <w:rsid w:val="001050A2"/>
    <w:rsid w:val="00110821"/>
    <w:rsid w:val="0011284D"/>
    <w:rsid w:val="001131B3"/>
    <w:rsid w:val="0011474E"/>
    <w:rsid w:val="0011728C"/>
    <w:rsid w:val="00117996"/>
    <w:rsid w:val="00127434"/>
    <w:rsid w:val="00131B0C"/>
    <w:rsid w:val="00132A69"/>
    <w:rsid w:val="001362EE"/>
    <w:rsid w:val="00137511"/>
    <w:rsid w:val="00137623"/>
    <w:rsid w:val="001422A2"/>
    <w:rsid w:val="00142868"/>
    <w:rsid w:val="00142FCA"/>
    <w:rsid w:val="00143381"/>
    <w:rsid w:val="001441AB"/>
    <w:rsid w:val="00145A10"/>
    <w:rsid w:val="00147037"/>
    <w:rsid w:val="001472AD"/>
    <w:rsid w:val="00151E25"/>
    <w:rsid w:val="0015561B"/>
    <w:rsid w:val="00156EB1"/>
    <w:rsid w:val="00160102"/>
    <w:rsid w:val="00165EA5"/>
    <w:rsid w:val="0017041A"/>
    <w:rsid w:val="00170AB2"/>
    <w:rsid w:val="00170C08"/>
    <w:rsid w:val="001710CD"/>
    <w:rsid w:val="00173AE0"/>
    <w:rsid w:val="00173D98"/>
    <w:rsid w:val="00175DFD"/>
    <w:rsid w:val="00180573"/>
    <w:rsid w:val="00182924"/>
    <w:rsid w:val="001832A6"/>
    <w:rsid w:val="001878E0"/>
    <w:rsid w:val="00187991"/>
    <w:rsid w:val="00190F0E"/>
    <w:rsid w:val="00193D19"/>
    <w:rsid w:val="001948DD"/>
    <w:rsid w:val="001967D5"/>
    <w:rsid w:val="001A184E"/>
    <w:rsid w:val="001A1AF7"/>
    <w:rsid w:val="001A2606"/>
    <w:rsid w:val="001A373F"/>
    <w:rsid w:val="001A47FC"/>
    <w:rsid w:val="001B24EF"/>
    <w:rsid w:val="001B4400"/>
    <w:rsid w:val="001B49B2"/>
    <w:rsid w:val="001B557E"/>
    <w:rsid w:val="001B6B99"/>
    <w:rsid w:val="001C0BDA"/>
    <w:rsid w:val="001C5C2B"/>
    <w:rsid w:val="001C6808"/>
    <w:rsid w:val="001C6FF6"/>
    <w:rsid w:val="001D0ED8"/>
    <w:rsid w:val="001D2188"/>
    <w:rsid w:val="001D546B"/>
    <w:rsid w:val="001D7A4E"/>
    <w:rsid w:val="001E3BEE"/>
    <w:rsid w:val="001E495B"/>
    <w:rsid w:val="001F0F42"/>
    <w:rsid w:val="001F2B31"/>
    <w:rsid w:val="001F2E15"/>
    <w:rsid w:val="001F4C78"/>
    <w:rsid w:val="001F6BAD"/>
    <w:rsid w:val="002007D3"/>
    <w:rsid w:val="00201B5D"/>
    <w:rsid w:val="0020373F"/>
    <w:rsid w:val="00206C5F"/>
    <w:rsid w:val="002121FA"/>
    <w:rsid w:val="00214148"/>
    <w:rsid w:val="00217365"/>
    <w:rsid w:val="002227B2"/>
    <w:rsid w:val="002232E9"/>
    <w:rsid w:val="00223E18"/>
    <w:rsid w:val="00225D6A"/>
    <w:rsid w:val="0022610C"/>
    <w:rsid w:val="00227AC2"/>
    <w:rsid w:val="00233276"/>
    <w:rsid w:val="00235E83"/>
    <w:rsid w:val="00237BD5"/>
    <w:rsid w:val="0024022D"/>
    <w:rsid w:val="00241297"/>
    <w:rsid w:val="0024515A"/>
    <w:rsid w:val="00253D81"/>
    <w:rsid w:val="002561B8"/>
    <w:rsid w:val="002634C4"/>
    <w:rsid w:val="00263B99"/>
    <w:rsid w:val="002641F8"/>
    <w:rsid w:val="00267C5F"/>
    <w:rsid w:val="00267DF0"/>
    <w:rsid w:val="00275556"/>
    <w:rsid w:val="00281572"/>
    <w:rsid w:val="00283E56"/>
    <w:rsid w:val="00287E25"/>
    <w:rsid w:val="00287F03"/>
    <w:rsid w:val="002928D3"/>
    <w:rsid w:val="00292919"/>
    <w:rsid w:val="00292A86"/>
    <w:rsid w:val="002B04E4"/>
    <w:rsid w:val="002B0843"/>
    <w:rsid w:val="002B45DB"/>
    <w:rsid w:val="002B4E13"/>
    <w:rsid w:val="002C46FC"/>
    <w:rsid w:val="002C6446"/>
    <w:rsid w:val="002D11F9"/>
    <w:rsid w:val="002D41EA"/>
    <w:rsid w:val="002D60D4"/>
    <w:rsid w:val="002D6ABA"/>
    <w:rsid w:val="002E4400"/>
    <w:rsid w:val="002E7C2B"/>
    <w:rsid w:val="002F01A6"/>
    <w:rsid w:val="002F0786"/>
    <w:rsid w:val="002F1134"/>
    <w:rsid w:val="002F1FE6"/>
    <w:rsid w:val="002F4E68"/>
    <w:rsid w:val="002F5682"/>
    <w:rsid w:val="002F7503"/>
    <w:rsid w:val="0030579E"/>
    <w:rsid w:val="00312F7F"/>
    <w:rsid w:val="00313612"/>
    <w:rsid w:val="00315F10"/>
    <w:rsid w:val="00316303"/>
    <w:rsid w:val="003228B7"/>
    <w:rsid w:val="00324E71"/>
    <w:rsid w:val="00326414"/>
    <w:rsid w:val="00330BFB"/>
    <w:rsid w:val="00333E8B"/>
    <w:rsid w:val="00335ECF"/>
    <w:rsid w:val="00342D00"/>
    <w:rsid w:val="0034496F"/>
    <w:rsid w:val="003451F0"/>
    <w:rsid w:val="003508A3"/>
    <w:rsid w:val="00351279"/>
    <w:rsid w:val="00355B30"/>
    <w:rsid w:val="00355EFE"/>
    <w:rsid w:val="0035622B"/>
    <w:rsid w:val="003564A2"/>
    <w:rsid w:val="00357008"/>
    <w:rsid w:val="00360BCB"/>
    <w:rsid w:val="003641F4"/>
    <w:rsid w:val="00365DA6"/>
    <w:rsid w:val="003673CF"/>
    <w:rsid w:val="003735CF"/>
    <w:rsid w:val="00376CBA"/>
    <w:rsid w:val="003824A0"/>
    <w:rsid w:val="003845C1"/>
    <w:rsid w:val="00387A94"/>
    <w:rsid w:val="00387A9E"/>
    <w:rsid w:val="00390657"/>
    <w:rsid w:val="003949FB"/>
    <w:rsid w:val="00397C1C"/>
    <w:rsid w:val="00397EF2"/>
    <w:rsid w:val="003A0E93"/>
    <w:rsid w:val="003A25D2"/>
    <w:rsid w:val="003A268F"/>
    <w:rsid w:val="003A4373"/>
    <w:rsid w:val="003A4812"/>
    <w:rsid w:val="003A6F89"/>
    <w:rsid w:val="003A721A"/>
    <w:rsid w:val="003B093E"/>
    <w:rsid w:val="003B1C60"/>
    <w:rsid w:val="003B38C1"/>
    <w:rsid w:val="003B39AC"/>
    <w:rsid w:val="003B597E"/>
    <w:rsid w:val="003C1AE0"/>
    <w:rsid w:val="003C58E9"/>
    <w:rsid w:val="003C5E8D"/>
    <w:rsid w:val="003C5F91"/>
    <w:rsid w:val="003D02A3"/>
    <w:rsid w:val="003D352A"/>
    <w:rsid w:val="003D4B99"/>
    <w:rsid w:val="003D746D"/>
    <w:rsid w:val="003D752B"/>
    <w:rsid w:val="003E1939"/>
    <w:rsid w:val="003E58D7"/>
    <w:rsid w:val="003E6DD8"/>
    <w:rsid w:val="003F33BB"/>
    <w:rsid w:val="004015E5"/>
    <w:rsid w:val="0040266E"/>
    <w:rsid w:val="00411EF5"/>
    <w:rsid w:val="00412B70"/>
    <w:rsid w:val="0041644A"/>
    <w:rsid w:val="00422D46"/>
    <w:rsid w:val="00423E3E"/>
    <w:rsid w:val="00427AF4"/>
    <w:rsid w:val="0043054C"/>
    <w:rsid w:val="004347D2"/>
    <w:rsid w:val="00435A53"/>
    <w:rsid w:val="004400E2"/>
    <w:rsid w:val="0044439A"/>
    <w:rsid w:val="004475EF"/>
    <w:rsid w:val="00453869"/>
    <w:rsid w:val="00454822"/>
    <w:rsid w:val="00461632"/>
    <w:rsid w:val="00461AA6"/>
    <w:rsid w:val="004647DA"/>
    <w:rsid w:val="00470DDF"/>
    <w:rsid w:val="004713D0"/>
    <w:rsid w:val="004719B8"/>
    <w:rsid w:val="00474062"/>
    <w:rsid w:val="00474074"/>
    <w:rsid w:val="004749AC"/>
    <w:rsid w:val="00477562"/>
    <w:rsid w:val="00477D6B"/>
    <w:rsid w:val="00481ECC"/>
    <w:rsid w:val="004825FF"/>
    <w:rsid w:val="00486F08"/>
    <w:rsid w:val="004871D3"/>
    <w:rsid w:val="00487412"/>
    <w:rsid w:val="004879B1"/>
    <w:rsid w:val="00490A4A"/>
    <w:rsid w:val="00493CE9"/>
    <w:rsid w:val="00496373"/>
    <w:rsid w:val="00497D68"/>
    <w:rsid w:val="004A2D8F"/>
    <w:rsid w:val="004A3DEC"/>
    <w:rsid w:val="004A79D8"/>
    <w:rsid w:val="004B011A"/>
    <w:rsid w:val="004B0534"/>
    <w:rsid w:val="004B0B38"/>
    <w:rsid w:val="004B2A7A"/>
    <w:rsid w:val="004B440E"/>
    <w:rsid w:val="004B68EF"/>
    <w:rsid w:val="004B6D0D"/>
    <w:rsid w:val="004B6E09"/>
    <w:rsid w:val="004C04A3"/>
    <w:rsid w:val="004C34A6"/>
    <w:rsid w:val="004C419A"/>
    <w:rsid w:val="004C5A70"/>
    <w:rsid w:val="004C64D0"/>
    <w:rsid w:val="004C77C1"/>
    <w:rsid w:val="004D17F8"/>
    <w:rsid w:val="004D1985"/>
    <w:rsid w:val="004D3155"/>
    <w:rsid w:val="004D39C4"/>
    <w:rsid w:val="004D6BFE"/>
    <w:rsid w:val="004E19B9"/>
    <w:rsid w:val="004E4789"/>
    <w:rsid w:val="004E6B30"/>
    <w:rsid w:val="004E7795"/>
    <w:rsid w:val="004F1C36"/>
    <w:rsid w:val="004F2D5C"/>
    <w:rsid w:val="004F44DA"/>
    <w:rsid w:val="00501824"/>
    <w:rsid w:val="0050349B"/>
    <w:rsid w:val="0050552D"/>
    <w:rsid w:val="0051087A"/>
    <w:rsid w:val="00516B13"/>
    <w:rsid w:val="00516CD4"/>
    <w:rsid w:val="00521D25"/>
    <w:rsid w:val="005237D2"/>
    <w:rsid w:val="00524D80"/>
    <w:rsid w:val="0053057A"/>
    <w:rsid w:val="00530C91"/>
    <w:rsid w:val="005327AC"/>
    <w:rsid w:val="00541A72"/>
    <w:rsid w:val="0054282C"/>
    <w:rsid w:val="00542CD9"/>
    <w:rsid w:val="005501F9"/>
    <w:rsid w:val="0055141C"/>
    <w:rsid w:val="00553A32"/>
    <w:rsid w:val="00560A29"/>
    <w:rsid w:val="005665BF"/>
    <w:rsid w:val="005672B8"/>
    <w:rsid w:val="00570D16"/>
    <w:rsid w:val="0057309B"/>
    <w:rsid w:val="00576159"/>
    <w:rsid w:val="00582BCD"/>
    <w:rsid w:val="00583CBA"/>
    <w:rsid w:val="005864C3"/>
    <w:rsid w:val="00592D50"/>
    <w:rsid w:val="00594D27"/>
    <w:rsid w:val="00596312"/>
    <w:rsid w:val="00597B21"/>
    <w:rsid w:val="005A66E1"/>
    <w:rsid w:val="005A7D8C"/>
    <w:rsid w:val="005B3B29"/>
    <w:rsid w:val="005C211B"/>
    <w:rsid w:val="005C321F"/>
    <w:rsid w:val="005C3758"/>
    <w:rsid w:val="005D0FEA"/>
    <w:rsid w:val="005D4A2C"/>
    <w:rsid w:val="005E02C6"/>
    <w:rsid w:val="005E51E4"/>
    <w:rsid w:val="005F0EA5"/>
    <w:rsid w:val="005F2CE7"/>
    <w:rsid w:val="005F601A"/>
    <w:rsid w:val="005F62B0"/>
    <w:rsid w:val="005F6CD0"/>
    <w:rsid w:val="00601760"/>
    <w:rsid w:val="00601851"/>
    <w:rsid w:val="006034FF"/>
    <w:rsid w:val="00605827"/>
    <w:rsid w:val="0060675F"/>
    <w:rsid w:val="00607AFB"/>
    <w:rsid w:val="006162A9"/>
    <w:rsid w:val="006166B6"/>
    <w:rsid w:val="00617F8E"/>
    <w:rsid w:val="00624D0E"/>
    <w:rsid w:val="00625FAC"/>
    <w:rsid w:val="00626248"/>
    <w:rsid w:val="00631F71"/>
    <w:rsid w:val="00632466"/>
    <w:rsid w:val="00632C31"/>
    <w:rsid w:val="00634964"/>
    <w:rsid w:val="006363F4"/>
    <w:rsid w:val="00641B2A"/>
    <w:rsid w:val="00642163"/>
    <w:rsid w:val="006449C4"/>
    <w:rsid w:val="00644F9C"/>
    <w:rsid w:val="00645543"/>
    <w:rsid w:val="00646050"/>
    <w:rsid w:val="00651559"/>
    <w:rsid w:val="00656C71"/>
    <w:rsid w:val="00661889"/>
    <w:rsid w:val="006713CA"/>
    <w:rsid w:val="00671C39"/>
    <w:rsid w:val="00674C93"/>
    <w:rsid w:val="00675817"/>
    <w:rsid w:val="006769F1"/>
    <w:rsid w:val="00676C5C"/>
    <w:rsid w:val="00677CCD"/>
    <w:rsid w:val="006801D4"/>
    <w:rsid w:val="00680675"/>
    <w:rsid w:val="00682BDB"/>
    <w:rsid w:val="00685845"/>
    <w:rsid w:val="00685969"/>
    <w:rsid w:val="00685B2A"/>
    <w:rsid w:val="006862DE"/>
    <w:rsid w:val="0068701F"/>
    <w:rsid w:val="006921EC"/>
    <w:rsid w:val="00692A43"/>
    <w:rsid w:val="00693CC1"/>
    <w:rsid w:val="0069406E"/>
    <w:rsid w:val="00694A67"/>
    <w:rsid w:val="006950C7"/>
    <w:rsid w:val="00695558"/>
    <w:rsid w:val="0069690E"/>
    <w:rsid w:val="006970C3"/>
    <w:rsid w:val="0069749D"/>
    <w:rsid w:val="006A4732"/>
    <w:rsid w:val="006A4FD9"/>
    <w:rsid w:val="006A7341"/>
    <w:rsid w:val="006A7621"/>
    <w:rsid w:val="006A7FB0"/>
    <w:rsid w:val="006B1096"/>
    <w:rsid w:val="006B15E9"/>
    <w:rsid w:val="006B2508"/>
    <w:rsid w:val="006B4215"/>
    <w:rsid w:val="006B59A5"/>
    <w:rsid w:val="006B6EB6"/>
    <w:rsid w:val="006C0134"/>
    <w:rsid w:val="006C64F3"/>
    <w:rsid w:val="006C7A2F"/>
    <w:rsid w:val="006C7F9F"/>
    <w:rsid w:val="006D0ACB"/>
    <w:rsid w:val="006D5E0F"/>
    <w:rsid w:val="006D6CA7"/>
    <w:rsid w:val="006D7848"/>
    <w:rsid w:val="006E008F"/>
    <w:rsid w:val="006E222D"/>
    <w:rsid w:val="006E3B82"/>
    <w:rsid w:val="006E4648"/>
    <w:rsid w:val="006F01F1"/>
    <w:rsid w:val="006F5A2D"/>
    <w:rsid w:val="006F5C32"/>
    <w:rsid w:val="007018F3"/>
    <w:rsid w:val="007051D5"/>
    <w:rsid w:val="007058FB"/>
    <w:rsid w:val="00706C0E"/>
    <w:rsid w:val="007115F5"/>
    <w:rsid w:val="007123BD"/>
    <w:rsid w:val="00721CC5"/>
    <w:rsid w:val="00726B72"/>
    <w:rsid w:val="00731C01"/>
    <w:rsid w:val="00733EDB"/>
    <w:rsid w:val="007429F6"/>
    <w:rsid w:val="007430E1"/>
    <w:rsid w:val="00747CB3"/>
    <w:rsid w:val="0075085F"/>
    <w:rsid w:val="00752384"/>
    <w:rsid w:val="00753C28"/>
    <w:rsid w:val="00756888"/>
    <w:rsid w:val="007610A8"/>
    <w:rsid w:val="00762CD9"/>
    <w:rsid w:val="007631C4"/>
    <w:rsid w:val="0076536F"/>
    <w:rsid w:val="00766BE9"/>
    <w:rsid w:val="007704D6"/>
    <w:rsid w:val="00771C31"/>
    <w:rsid w:val="007737BF"/>
    <w:rsid w:val="00773978"/>
    <w:rsid w:val="00774A29"/>
    <w:rsid w:val="0077566A"/>
    <w:rsid w:val="00780F87"/>
    <w:rsid w:val="00781D74"/>
    <w:rsid w:val="00786BE5"/>
    <w:rsid w:val="00786CF2"/>
    <w:rsid w:val="00794177"/>
    <w:rsid w:val="00795A51"/>
    <w:rsid w:val="00795B3F"/>
    <w:rsid w:val="00796030"/>
    <w:rsid w:val="007A1E89"/>
    <w:rsid w:val="007A5D9F"/>
    <w:rsid w:val="007A5EDD"/>
    <w:rsid w:val="007A7AA6"/>
    <w:rsid w:val="007B276C"/>
    <w:rsid w:val="007B286E"/>
    <w:rsid w:val="007B3FB8"/>
    <w:rsid w:val="007B4AD6"/>
    <w:rsid w:val="007B4C14"/>
    <w:rsid w:val="007B569C"/>
    <w:rsid w:val="007B6A58"/>
    <w:rsid w:val="007C2022"/>
    <w:rsid w:val="007C400A"/>
    <w:rsid w:val="007D0388"/>
    <w:rsid w:val="007D0F10"/>
    <w:rsid w:val="007D1613"/>
    <w:rsid w:val="007D2858"/>
    <w:rsid w:val="007D4A81"/>
    <w:rsid w:val="007E5EE2"/>
    <w:rsid w:val="007E7C4D"/>
    <w:rsid w:val="007F1780"/>
    <w:rsid w:val="007F1D72"/>
    <w:rsid w:val="007F3669"/>
    <w:rsid w:val="007F445E"/>
    <w:rsid w:val="007F6603"/>
    <w:rsid w:val="00800D3C"/>
    <w:rsid w:val="00801155"/>
    <w:rsid w:val="00802B9A"/>
    <w:rsid w:val="00810D53"/>
    <w:rsid w:val="008142AD"/>
    <w:rsid w:val="00814E30"/>
    <w:rsid w:val="008172F5"/>
    <w:rsid w:val="00817FD0"/>
    <w:rsid w:val="00823F5E"/>
    <w:rsid w:val="00834AFB"/>
    <w:rsid w:val="00835233"/>
    <w:rsid w:val="00836928"/>
    <w:rsid w:val="0084060F"/>
    <w:rsid w:val="00842ABE"/>
    <w:rsid w:val="0084628D"/>
    <w:rsid w:val="008466CF"/>
    <w:rsid w:val="0084726E"/>
    <w:rsid w:val="00851834"/>
    <w:rsid w:val="00851C44"/>
    <w:rsid w:val="008521FB"/>
    <w:rsid w:val="0085285D"/>
    <w:rsid w:val="0086323F"/>
    <w:rsid w:val="008645B1"/>
    <w:rsid w:val="00865377"/>
    <w:rsid w:val="008659B4"/>
    <w:rsid w:val="0086765E"/>
    <w:rsid w:val="00873EE5"/>
    <w:rsid w:val="00874AAE"/>
    <w:rsid w:val="00874BA2"/>
    <w:rsid w:val="008816A5"/>
    <w:rsid w:val="00881B67"/>
    <w:rsid w:val="00881F35"/>
    <w:rsid w:val="00882A3C"/>
    <w:rsid w:val="00882F4C"/>
    <w:rsid w:val="00884184"/>
    <w:rsid w:val="008859B3"/>
    <w:rsid w:val="0089278F"/>
    <w:rsid w:val="00892BB2"/>
    <w:rsid w:val="008947FF"/>
    <w:rsid w:val="008978D1"/>
    <w:rsid w:val="008A0450"/>
    <w:rsid w:val="008A265C"/>
    <w:rsid w:val="008A380C"/>
    <w:rsid w:val="008A41DF"/>
    <w:rsid w:val="008A4515"/>
    <w:rsid w:val="008B0437"/>
    <w:rsid w:val="008B2CC1"/>
    <w:rsid w:val="008B2EBE"/>
    <w:rsid w:val="008B2FBF"/>
    <w:rsid w:val="008B314F"/>
    <w:rsid w:val="008B34B2"/>
    <w:rsid w:val="008B4B5E"/>
    <w:rsid w:val="008B60B2"/>
    <w:rsid w:val="008B6E88"/>
    <w:rsid w:val="008B72BB"/>
    <w:rsid w:val="008B7678"/>
    <w:rsid w:val="008B797B"/>
    <w:rsid w:val="008B7D64"/>
    <w:rsid w:val="008C02AA"/>
    <w:rsid w:val="008C333B"/>
    <w:rsid w:val="008C335B"/>
    <w:rsid w:val="008D19D3"/>
    <w:rsid w:val="008D1D04"/>
    <w:rsid w:val="008D2204"/>
    <w:rsid w:val="008D31E9"/>
    <w:rsid w:val="008D34E6"/>
    <w:rsid w:val="008D5145"/>
    <w:rsid w:val="008D7D4B"/>
    <w:rsid w:val="008E1D40"/>
    <w:rsid w:val="008E3710"/>
    <w:rsid w:val="008E40CE"/>
    <w:rsid w:val="008E6604"/>
    <w:rsid w:val="008F12D3"/>
    <w:rsid w:val="008F2169"/>
    <w:rsid w:val="008F56D9"/>
    <w:rsid w:val="008F5C15"/>
    <w:rsid w:val="008F6BA1"/>
    <w:rsid w:val="00900E8C"/>
    <w:rsid w:val="009015C8"/>
    <w:rsid w:val="00901622"/>
    <w:rsid w:val="00901F61"/>
    <w:rsid w:val="009035A0"/>
    <w:rsid w:val="00905730"/>
    <w:rsid w:val="00905983"/>
    <w:rsid w:val="00906DB4"/>
    <w:rsid w:val="0090731E"/>
    <w:rsid w:val="0091228B"/>
    <w:rsid w:val="00916EE2"/>
    <w:rsid w:val="009202A6"/>
    <w:rsid w:val="009235CD"/>
    <w:rsid w:val="00927EA8"/>
    <w:rsid w:val="0093068A"/>
    <w:rsid w:val="00931902"/>
    <w:rsid w:val="00932FAF"/>
    <w:rsid w:val="009349B2"/>
    <w:rsid w:val="009406CF"/>
    <w:rsid w:val="0094191E"/>
    <w:rsid w:val="0095640A"/>
    <w:rsid w:val="00956C4F"/>
    <w:rsid w:val="009600CF"/>
    <w:rsid w:val="0096093D"/>
    <w:rsid w:val="00961488"/>
    <w:rsid w:val="009618E4"/>
    <w:rsid w:val="00962571"/>
    <w:rsid w:val="0096492A"/>
    <w:rsid w:val="00965222"/>
    <w:rsid w:val="00966A22"/>
    <w:rsid w:val="0096722F"/>
    <w:rsid w:val="00971DC1"/>
    <w:rsid w:val="00971EF0"/>
    <w:rsid w:val="00976F66"/>
    <w:rsid w:val="00980843"/>
    <w:rsid w:val="0098550C"/>
    <w:rsid w:val="009910A1"/>
    <w:rsid w:val="009921C8"/>
    <w:rsid w:val="00992A31"/>
    <w:rsid w:val="00994AAE"/>
    <w:rsid w:val="009953BB"/>
    <w:rsid w:val="009A042A"/>
    <w:rsid w:val="009A2396"/>
    <w:rsid w:val="009A37BA"/>
    <w:rsid w:val="009A5924"/>
    <w:rsid w:val="009A66BB"/>
    <w:rsid w:val="009B0B84"/>
    <w:rsid w:val="009B0BC9"/>
    <w:rsid w:val="009B0DB8"/>
    <w:rsid w:val="009B1959"/>
    <w:rsid w:val="009B2B73"/>
    <w:rsid w:val="009C758C"/>
    <w:rsid w:val="009D25DA"/>
    <w:rsid w:val="009D4C8D"/>
    <w:rsid w:val="009D6904"/>
    <w:rsid w:val="009D6BF3"/>
    <w:rsid w:val="009D768A"/>
    <w:rsid w:val="009E2791"/>
    <w:rsid w:val="009E27F9"/>
    <w:rsid w:val="009E3203"/>
    <w:rsid w:val="009E3F6F"/>
    <w:rsid w:val="009E6564"/>
    <w:rsid w:val="009E7FCF"/>
    <w:rsid w:val="009F081D"/>
    <w:rsid w:val="009F3BF9"/>
    <w:rsid w:val="009F472E"/>
    <w:rsid w:val="009F499F"/>
    <w:rsid w:val="00A00821"/>
    <w:rsid w:val="00A01F8A"/>
    <w:rsid w:val="00A05E60"/>
    <w:rsid w:val="00A06F82"/>
    <w:rsid w:val="00A102B1"/>
    <w:rsid w:val="00A10AE6"/>
    <w:rsid w:val="00A115BF"/>
    <w:rsid w:val="00A11800"/>
    <w:rsid w:val="00A12000"/>
    <w:rsid w:val="00A132B6"/>
    <w:rsid w:val="00A15B34"/>
    <w:rsid w:val="00A2477A"/>
    <w:rsid w:val="00A25BE8"/>
    <w:rsid w:val="00A26B9A"/>
    <w:rsid w:val="00A30443"/>
    <w:rsid w:val="00A320F2"/>
    <w:rsid w:val="00A34E7B"/>
    <w:rsid w:val="00A34EB1"/>
    <w:rsid w:val="00A35EFD"/>
    <w:rsid w:val="00A370A7"/>
    <w:rsid w:val="00A42DAF"/>
    <w:rsid w:val="00A43D05"/>
    <w:rsid w:val="00A44C87"/>
    <w:rsid w:val="00A45BD8"/>
    <w:rsid w:val="00A506F2"/>
    <w:rsid w:val="00A5266F"/>
    <w:rsid w:val="00A5601F"/>
    <w:rsid w:val="00A608A1"/>
    <w:rsid w:val="00A659F8"/>
    <w:rsid w:val="00A676FB"/>
    <w:rsid w:val="00A70DEC"/>
    <w:rsid w:val="00A72C52"/>
    <w:rsid w:val="00A75290"/>
    <w:rsid w:val="00A75AD4"/>
    <w:rsid w:val="00A778BF"/>
    <w:rsid w:val="00A82B8E"/>
    <w:rsid w:val="00A84856"/>
    <w:rsid w:val="00A850E1"/>
    <w:rsid w:val="00A85B8E"/>
    <w:rsid w:val="00A8716E"/>
    <w:rsid w:val="00A9018C"/>
    <w:rsid w:val="00A916B1"/>
    <w:rsid w:val="00A91C7A"/>
    <w:rsid w:val="00A93E64"/>
    <w:rsid w:val="00A96353"/>
    <w:rsid w:val="00AA3352"/>
    <w:rsid w:val="00AA56FD"/>
    <w:rsid w:val="00AA5F91"/>
    <w:rsid w:val="00AA69EC"/>
    <w:rsid w:val="00AB4929"/>
    <w:rsid w:val="00AC205C"/>
    <w:rsid w:val="00AC3559"/>
    <w:rsid w:val="00AC7E38"/>
    <w:rsid w:val="00AD5B3B"/>
    <w:rsid w:val="00AD7264"/>
    <w:rsid w:val="00AE09DD"/>
    <w:rsid w:val="00AE0B75"/>
    <w:rsid w:val="00AE4E44"/>
    <w:rsid w:val="00AE64B6"/>
    <w:rsid w:val="00AE6ECE"/>
    <w:rsid w:val="00AF0C93"/>
    <w:rsid w:val="00AF35BC"/>
    <w:rsid w:val="00AF43DD"/>
    <w:rsid w:val="00AF5C73"/>
    <w:rsid w:val="00AF628A"/>
    <w:rsid w:val="00AF7C47"/>
    <w:rsid w:val="00B001B2"/>
    <w:rsid w:val="00B0298F"/>
    <w:rsid w:val="00B05A69"/>
    <w:rsid w:val="00B05B45"/>
    <w:rsid w:val="00B077F7"/>
    <w:rsid w:val="00B07C3A"/>
    <w:rsid w:val="00B121A6"/>
    <w:rsid w:val="00B123BE"/>
    <w:rsid w:val="00B13CF6"/>
    <w:rsid w:val="00B14DAA"/>
    <w:rsid w:val="00B17259"/>
    <w:rsid w:val="00B21895"/>
    <w:rsid w:val="00B22AF5"/>
    <w:rsid w:val="00B27526"/>
    <w:rsid w:val="00B27C00"/>
    <w:rsid w:val="00B35C20"/>
    <w:rsid w:val="00B36D1D"/>
    <w:rsid w:val="00B37EAF"/>
    <w:rsid w:val="00B40598"/>
    <w:rsid w:val="00B40A29"/>
    <w:rsid w:val="00B40BC8"/>
    <w:rsid w:val="00B42AB9"/>
    <w:rsid w:val="00B43F04"/>
    <w:rsid w:val="00B447A0"/>
    <w:rsid w:val="00B45C62"/>
    <w:rsid w:val="00B461FA"/>
    <w:rsid w:val="00B46427"/>
    <w:rsid w:val="00B50603"/>
    <w:rsid w:val="00B50B99"/>
    <w:rsid w:val="00B54883"/>
    <w:rsid w:val="00B60DD6"/>
    <w:rsid w:val="00B62CD9"/>
    <w:rsid w:val="00B63BB5"/>
    <w:rsid w:val="00B6560D"/>
    <w:rsid w:val="00B673C5"/>
    <w:rsid w:val="00B70893"/>
    <w:rsid w:val="00B70AC9"/>
    <w:rsid w:val="00B74637"/>
    <w:rsid w:val="00B7623F"/>
    <w:rsid w:val="00B80449"/>
    <w:rsid w:val="00B835DE"/>
    <w:rsid w:val="00B87DE0"/>
    <w:rsid w:val="00B9734B"/>
    <w:rsid w:val="00BA15C7"/>
    <w:rsid w:val="00BA1E75"/>
    <w:rsid w:val="00BB03B0"/>
    <w:rsid w:val="00BB197F"/>
    <w:rsid w:val="00BB4865"/>
    <w:rsid w:val="00BB4A92"/>
    <w:rsid w:val="00BB4F8C"/>
    <w:rsid w:val="00BB6AEA"/>
    <w:rsid w:val="00BC227D"/>
    <w:rsid w:val="00BC39F0"/>
    <w:rsid w:val="00BC41E3"/>
    <w:rsid w:val="00BC4A26"/>
    <w:rsid w:val="00BC6B3D"/>
    <w:rsid w:val="00BC739F"/>
    <w:rsid w:val="00BD1351"/>
    <w:rsid w:val="00BD2A5F"/>
    <w:rsid w:val="00BD40B3"/>
    <w:rsid w:val="00BD6622"/>
    <w:rsid w:val="00BE136C"/>
    <w:rsid w:val="00BE1536"/>
    <w:rsid w:val="00BE20CE"/>
    <w:rsid w:val="00BE3A73"/>
    <w:rsid w:val="00BF3D61"/>
    <w:rsid w:val="00BF4E23"/>
    <w:rsid w:val="00BF52DB"/>
    <w:rsid w:val="00BF5BFD"/>
    <w:rsid w:val="00BF77FF"/>
    <w:rsid w:val="00C034E1"/>
    <w:rsid w:val="00C03F7F"/>
    <w:rsid w:val="00C047A1"/>
    <w:rsid w:val="00C05D1D"/>
    <w:rsid w:val="00C11BFE"/>
    <w:rsid w:val="00C1224B"/>
    <w:rsid w:val="00C1467A"/>
    <w:rsid w:val="00C16B75"/>
    <w:rsid w:val="00C17999"/>
    <w:rsid w:val="00C21C65"/>
    <w:rsid w:val="00C23787"/>
    <w:rsid w:val="00C25196"/>
    <w:rsid w:val="00C27063"/>
    <w:rsid w:val="00C321A3"/>
    <w:rsid w:val="00C34918"/>
    <w:rsid w:val="00C402E3"/>
    <w:rsid w:val="00C403AE"/>
    <w:rsid w:val="00C47015"/>
    <w:rsid w:val="00C509A0"/>
    <w:rsid w:val="00C50AFE"/>
    <w:rsid w:val="00C50B95"/>
    <w:rsid w:val="00C512A1"/>
    <w:rsid w:val="00C529A7"/>
    <w:rsid w:val="00C52B41"/>
    <w:rsid w:val="00C5571A"/>
    <w:rsid w:val="00C6037A"/>
    <w:rsid w:val="00C61AE6"/>
    <w:rsid w:val="00C67A87"/>
    <w:rsid w:val="00C705CA"/>
    <w:rsid w:val="00C71B6C"/>
    <w:rsid w:val="00C739A1"/>
    <w:rsid w:val="00C73CA1"/>
    <w:rsid w:val="00C8068C"/>
    <w:rsid w:val="00C81F34"/>
    <w:rsid w:val="00C82F6D"/>
    <w:rsid w:val="00C85B2A"/>
    <w:rsid w:val="00C8665A"/>
    <w:rsid w:val="00C8730D"/>
    <w:rsid w:val="00C9212F"/>
    <w:rsid w:val="00C92ED4"/>
    <w:rsid w:val="00C94336"/>
    <w:rsid w:val="00C94629"/>
    <w:rsid w:val="00CA0481"/>
    <w:rsid w:val="00CA1FDE"/>
    <w:rsid w:val="00CA2EB6"/>
    <w:rsid w:val="00CA76D4"/>
    <w:rsid w:val="00CB5B1A"/>
    <w:rsid w:val="00CC61EF"/>
    <w:rsid w:val="00CD0A7A"/>
    <w:rsid w:val="00CD2EBA"/>
    <w:rsid w:val="00CD3A83"/>
    <w:rsid w:val="00CD704E"/>
    <w:rsid w:val="00CE2CF9"/>
    <w:rsid w:val="00CE4078"/>
    <w:rsid w:val="00CE4EBA"/>
    <w:rsid w:val="00CE63CE"/>
    <w:rsid w:val="00CE65D4"/>
    <w:rsid w:val="00CF035D"/>
    <w:rsid w:val="00CF23BF"/>
    <w:rsid w:val="00D00261"/>
    <w:rsid w:val="00D00A97"/>
    <w:rsid w:val="00D00BC9"/>
    <w:rsid w:val="00D0169B"/>
    <w:rsid w:val="00D02317"/>
    <w:rsid w:val="00D03404"/>
    <w:rsid w:val="00D057A6"/>
    <w:rsid w:val="00D06E88"/>
    <w:rsid w:val="00D07CCD"/>
    <w:rsid w:val="00D10DCB"/>
    <w:rsid w:val="00D15828"/>
    <w:rsid w:val="00D15D5D"/>
    <w:rsid w:val="00D15FB2"/>
    <w:rsid w:val="00D16083"/>
    <w:rsid w:val="00D16B21"/>
    <w:rsid w:val="00D203D3"/>
    <w:rsid w:val="00D22646"/>
    <w:rsid w:val="00D266C2"/>
    <w:rsid w:val="00D3350F"/>
    <w:rsid w:val="00D344E9"/>
    <w:rsid w:val="00D34E36"/>
    <w:rsid w:val="00D36554"/>
    <w:rsid w:val="00D37655"/>
    <w:rsid w:val="00D407E1"/>
    <w:rsid w:val="00D40DCF"/>
    <w:rsid w:val="00D416A3"/>
    <w:rsid w:val="00D4461C"/>
    <w:rsid w:val="00D45252"/>
    <w:rsid w:val="00D45522"/>
    <w:rsid w:val="00D51506"/>
    <w:rsid w:val="00D54098"/>
    <w:rsid w:val="00D5475B"/>
    <w:rsid w:val="00D5763A"/>
    <w:rsid w:val="00D61150"/>
    <w:rsid w:val="00D6563B"/>
    <w:rsid w:val="00D66DD3"/>
    <w:rsid w:val="00D71496"/>
    <w:rsid w:val="00D71B4D"/>
    <w:rsid w:val="00D747DB"/>
    <w:rsid w:val="00D76265"/>
    <w:rsid w:val="00D81CA8"/>
    <w:rsid w:val="00D839BE"/>
    <w:rsid w:val="00D83CEE"/>
    <w:rsid w:val="00D85C93"/>
    <w:rsid w:val="00D92BA8"/>
    <w:rsid w:val="00D93D55"/>
    <w:rsid w:val="00D9461B"/>
    <w:rsid w:val="00DA2538"/>
    <w:rsid w:val="00DA44C5"/>
    <w:rsid w:val="00DA49AE"/>
    <w:rsid w:val="00DB152B"/>
    <w:rsid w:val="00DB2E64"/>
    <w:rsid w:val="00DB472A"/>
    <w:rsid w:val="00DB473A"/>
    <w:rsid w:val="00DB4D11"/>
    <w:rsid w:val="00DB6AFF"/>
    <w:rsid w:val="00DC4D6A"/>
    <w:rsid w:val="00DC50D0"/>
    <w:rsid w:val="00DC7C5D"/>
    <w:rsid w:val="00DD1B5C"/>
    <w:rsid w:val="00DD26F6"/>
    <w:rsid w:val="00DD73A4"/>
    <w:rsid w:val="00DE231F"/>
    <w:rsid w:val="00DE3716"/>
    <w:rsid w:val="00DE3CD0"/>
    <w:rsid w:val="00DE44EF"/>
    <w:rsid w:val="00DF053B"/>
    <w:rsid w:val="00DF0A45"/>
    <w:rsid w:val="00DF1A62"/>
    <w:rsid w:val="00DF206A"/>
    <w:rsid w:val="00DF2392"/>
    <w:rsid w:val="00DF3790"/>
    <w:rsid w:val="00DF70D9"/>
    <w:rsid w:val="00E000AC"/>
    <w:rsid w:val="00E00971"/>
    <w:rsid w:val="00E00B87"/>
    <w:rsid w:val="00E012E6"/>
    <w:rsid w:val="00E01EB8"/>
    <w:rsid w:val="00E053AD"/>
    <w:rsid w:val="00E12070"/>
    <w:rsid w:val="00E13826"/>
    <w:rsid w:val="00E161A2"/>
    <w:rsid w:val="00E16AAC"/>
    <w:rsid w:val="00E208E6"/>
    <w:rsid w:val="00E215FC"/>
    <w:rsid w:val="00E3046D"/>
    <w:rsid w:val="00E31163"/>
    <w:rsid w:val="00E32E75"/>
    <w:rsid w:val="00E335FE"/>
    <w:rsid w:val="00E336AF"/>
    <w:rsid w:val="00E34281"/>
    <w:rsid w:val="00E360FC"/>
    <w:rsid w:val="00E36A93"/>
    <w:rsid w:val="00E46BC3"/>
    <w:rsid w:val="00E47BC6"/>
    <w:rsid w:val="00E5021F"/>
    <w:rsid w:val="00E504F5"/>
    <w:rsid w:val="00E514E1"/>
    <w:rsid w:val="00E52844"/>
    <w:rsid w:val="00E52FFE"/>
    <w:rsid w:val="00E55899"/>
    <w:rsid w:val="00E563D2"/>
    <w:rsid w:val="00E62566"/>
    <w:rsid w:val="00E6416F"/>
    <w:rsid w:val="00E6464D"/>
    <w:rsid w:val="00E671A6"/>
    <w:rsid w:val="00E710EC"/>
    <w:rsid w:val="00E7112D"/>
    <w:rsid w:val="00E71442"/>
    <w:rsid w:val="00E72CB9"/>
    <w:rsid w:val="00E72F14"/>
    <w:rsid w:val="00E72F1F"/>
    <w:rsid w:val="00E73F84"/>
    <w:rsid w:val="00E74DFC"/>
    <w:rsid w:val="00E8622A"/>
    <w:rsid w:val="00E9448C"/>
    <w:rsid w:val="00E94FFB"/>
    <w:rsid w:val="00E9515B"/>
    <w:rsid w:val="00E96913"/>
    <w:rsid w:val="00EA2E02"/>
    <w:rsid w:val="00EA45E0"/>
    <w:rsid w:val="00EA54E0"/>
    <w:rsid w:val="00EA69BA"/>
    <w:rsid w:val="00EB03E6"/>
    <w:rsid w:val="00EB0B65"/>
    <w:rsid w:val="00EB2196"/>
    <w:rsid w:val="00EB2EDB"/>
    <w:rsid w:val="00EB3DD2"/>
    <w:rsid w:val="00EB483A"/>
    <w:rsid w:val="00EB4BDA"/>
    <w:rsid w:val="00EB4EAE"/>
    <w:rsid w:val="00EC1AE0"/>
    <w:rsid w:val="00EC4E49"/>
    <w:rsid w:val="00EC5378"/>
    <w:rsid w:val="00EC7BC4"/>
    <w:rsid w:val="00ED18D9"/>
    <w:rsid w:val="00ED382C"/>
    <w:rsid w:val="00ED6F74"/>
    <w:rsid w:val="00ED77FB"/>
    <w:rsid w:val="00EE0D9E"/>
    <w:rsid w:val="00EE23EA"/>
    <w:rsid w:val="00EE4EEE"/>
    <w:rsid w:val="00EE795C"/>
    <w:rsid w:val="00EF031F"/>
    <w:rsid w:val="00EF40C9"/>
    <w:rsid w:val="00EF42F8"/>
    <w:rsid w:val="00EF5AD8"/>
    <w:rsid w:val="00F00843"/>
    <w:rsid w:val="00F0106A"/>
    <w:rsid w:val="00F01D3D"/>
    <w:rsid w:val="00F021A6"/>
    <w:rsid w:val="00F064FB"/>
    <w:rsid w:val="00F10642"/>
    <w:rsid w:val="00F11D94"/>
    <w:rsid w:val="00F126D8"/>
    <w:rsid w:val="00F15650"/>
    <w:rsid w:val="00F1678E"/>
    <w:rsid w:val="00F20D84"/>
    <w:rsid w:val="00F21683"/>
    <w:rsid w:val="00F22BBE"/>
    <w:rsid w:val="00F23545"/>
    <w:rsid w:val="00F23E75"/>
    <w:rsid w:val="00F258EA"/>
    <w:rsid w:val="00F3028A"/>
    <w:rsid w:val="00F310B7"/>
    <w:rsid w:val="00F36A4B"/>
    <w:rsid w:val="00F43C2B"/>
    <w:rsid w:val="00F44A3B"/>
    <w:rsid w:val="00F46601"/>
    <w:rsid w:val="00F5523D"/>
    <w:rsid w:val="00F559FA"/>
    <w:rsid w:val="00F61755"/>
    <w:rsid w:val="00F62617"/>
    <w:rsid w:val="00F66152"/>
    <w:rsid w:val="00F75A74"/>
    <w:rsid w:val="00F76E67"/>
    <w:rsid w:val="00F80979"/>
    <w:rsid w:val="00F81700"/>
    <w:rsid w:val="00F8224D"/>
    <w:rsid w:val="00F8718A"/>
    <w:rsid w:val="00F918E2"/>
    <w:rsid w:val="00F92758"/>
    <w:rsid w:val="00F94E6B"/>
    <w:rsid w:val="00F9798A"/>
    <w:rsid w:val="00FA04D7"/>
    <w:rsid w:val="00FA20B9"/>
    <w:rsid w:val="00FA30A3"/>
    <w:rsid w:val="00FA4FAE"/>
    <w:rsid w:val="00FA7F2C"/>
    <w:rsid w:val="00FB0AF2"/>
    <w:rsid w:val="00FC7FBF"/>
    <w:rsid w:val="00FD0F3F"/>
    <w:rsid w:val="00FD2954"/>
    <w:rsid w:val="00FD6851"/>
    <w:rsid w:val="00FD6BCC"/>
    <w:rsid w:val="00FD6D11"/>
    <w:rsid w:val="00FF0B3F"/>
    <w:rsid w:val="00FF17D8"/>
    <w:rsid w:val="00FF1983"/>
    <w:rsid w:val="00FF276F"/>
    <w:rsid w:val="00FF6DCB"/>
    <w:rsid w:val="00FF72C2"/>
    <w:rsid w:val="00FF793A"/>
    <w:rsid w:val="01ED4160"/>
    <w:rsid w:val="028559A1"/>
    <w:rsid w:val="0419E022"/>
    <w:rsid w:val="080A7630"/>
    <w:rsid w:val="0C83A265"/>
    <w:rsid w:val="0E4F1EC5"/>
    <w:rsid w:val="10CF5713"/>
    <w:rsid w:val="11273E7A"/>
    <w:rsid w:val="113FA9D3"/>
    <w:rsid w:val="1A68946A"/>
    <w:rsid w:val="2060F45A"/>
    <w:rsid w:val="2415AF82"/>
    <w:rsid w:val="3B078E5D"/>
    <w:rsid w:val="3BD549C3"/>
    <w:rsid w:val="40AE8257"/>
    <w:rsid w:val="4481F535"/>
    <w:rsid w:val="47A0029F"/>
    <w:rsid w:val="49493F40"/>
    <w:rsid w:val="498C4558"/>
    <w:rsid w:val="4CB92715"/>
    <w:rsid w:val="56A9E3F3"/>
    <w:rsid w:val="5A6D955A"/>
    <w:rsid w:val="763C7297"/>
    <w:rsid w:val="789DFC4D"/>
    <w:rsid w:val="7BE8A66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B048944F-4C3E-4948-BC4D-48058BFF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2Char">
    <w:name w:val="Heading 2 Char"/>
    <w:basedOn w:val="DefaultParagraphFont"/>
    <w:link w:val="Heading2"/>
    <w:rsid w:val="005665BF"/>
    <w:rPr>
      <w:rFonts w:ascii="Arial" w:eastAsia="SimSun" w:hAnsi="Arial" w:cs="Arial"/>
      <w:bCs/>
      <w:iCs/>
      <w:caps/>
      <w:sz w:val="22"/>
      <w:szCs w:val="28"/>
      <w:lang w:val="ru-RU" w:eastAsia="zh-CN"/>
    </w:rPr>
  </w:style>
  <w:style w:type="character" w:styleId="Hyperlink">
    <w:name w:val="Hyperlink"/>
    <w:basedOn w:val="DefaultParagraphFont"/>
    <w:unhideWhenUsed/>
    <w:rsid w:val="005665BF"/>
    <w:rPr>
      <w:color w:val="0000FF" w:themeColor="hyperlink"/>
      <w:u w:val="single"/>
    </w:rPr>
  </w:style>
  <w:style w:type="table" w:styleId="TableGrid">
    <w:name w:val="Table Grid"/>
    <w:basedOn w:val="TableNormal"/>
    <w:uiPriority w:val="39"/>
    <w:rsid w:val="00B2752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060BA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14148"/>
    <w:rPr>
      <w:color w:val="605E5C"/>
      <w:shd w:val="clear" w:color="auto" w:fill="E1DFDD"/>
    </w:rPr>
  </w:style>
  <w:style w:type="character" w:styleId="FollowedHyperlink">
    <w:name w:val="FollowedHyperlink"/>
    <w:basedOn w:val="DefaultParagraphFont"/>
    <w:semiHidden/>
    <w:unhideWhenUsed/>
    <w:rsid w:val="00731C01"/>
    <w:rPr>
      <w:color w:val="800080" w:themeColor="followedHyperlink"/>
      <w:u w:val="single"/>
    </w:rPr>
  </w:style>
  <w:style w:type="numbering" w:customStyle="1" w:styleId="CurrentList1">
    <w:name w:val="Current List1"/>
    <w:uiPriority w:val="99"/>
    <w:rsid w:val="00A25BE8"/>
    <w:pPr>
      <w:numPr>
        <w:numId w:val="14"/>
      </w:numPr>
    </w:pPr>
  </w:style>
  <w:style w:type="numbering" w:customStyle="1" w:styleId="CurrentList2">
    <w:name w:val="Current List2"/>
    <w:uiPriority w:val="99"/>
    <w:rsid w:val="00632C31"/>
    <w:pPr>
      <w:numPr>
        <w:numId w:val="16"/>
      </w:numPr>
    </w:pPr>
  </w:style>
  <w:style w:type="table" w:styleId="TableGridLight">
    <w:name w:val="Grid Table Light"/>
    <w:basedOn w:val="TableNormal"/>
    <w:uiPriority w:val="40"/>
    <w:rsid w:val="00900E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9B0BC9"/>
    <w:rPr>
      <w:sz w:val="16"/>
      <w:szCs w:val="16"/>
    </w:rPr>
  </w:style>
  <w:style w:type="paragraph" w:styleId="CommentSubject">
    <w:name w:val="annotation subject"/>
    <w:basedOn w:val="CommentText"/>
    <w:next w:val="CommentText"/>
    <w:link w:val="CommentSubjectChar"/>
    <w:semiHidden/>
    <w:unhideWhenUsed/>
    <w:rsid w:val="009B0BC9"/>
    <w:rPr>
      <w:b/>
      <w:bCs/>
      <w:sz w:val="20"/>
    </w:rPr>
  </w:style>
  <w:style w:type="character" w:customStyle="1" w:styleId="CommentTextChar">
    <w:name w:val="Comment Text Char"/>
    <w:basedOn w:val="DefaultParagraphFont"/>
    <w:link w:val="CommentText"/>
    <w:semiHidden/>
    <w:rsid w:val="009B0BC9"/>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9B0BC9"/>
    <w:rPr>
      <w:rFonts w:ascii="Arial" w:eastAsia="SimSun" w:hAnsi="Arial" w:cs="Arial"/>
      <w:b/>
      <w:bCs/>
      <w:sz w:val="18"/>
      <w:lang w:val="ru-RU" w:eastAsia="zh-CN"/>
    </w:rPr>
  </w:style>
  <w:style w:type="character" w:styleId="Mention">
    <w:name w:val="Mention"/>
    <w:basedOn w:val="DefaultParagraphFont"/>
    <w:uiPriority w:val="99"/>
    <w:unhideWhenUsed/>
    <w:rsid w:val="009B0BC9"/>
    <w:rPr>
      <w:color w:val="2B579A"/>
      <w:shd w:val="clear" w:color="auto" w:fill="E1DFDD"/>
    </w:rPr>
  </w:style>
  <w:style w:type="paragraph" w:styleId="Revision">
    <w:name w:val="Revision"/>
    <w:hidden/>
    <w:uiPriority w:val="99"/>
    <w:semiHidden/>
    <w:rsid w:val="00D0340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0880">
      <w:bodyDiv w:val="1"/>
      <w:marLeft w:val="0"/>
      <w:marRight w:val="0"/>
      <w:marTop w:val="0"/>
      <w:marBottom w:val="0"/>
      <w:divBdr>
        <w:top w:val="none" w:sz="0" w:space="0" w:color="auto"/>
        <w:left w:val="none" w:sz="0" w:space="0" w:color="auto"/>
        <w:bottom w:val="none" w:sz="0" w:space="0" w:color="auto"/>
        <w:right w:val="none" w:sz="0" w:space="0" w:color="auto"/>
      </w:divBdr>
    </w:div>
    <w:div w:id="67964090">
      <w:bodyDiv w:val="1"/>
      <w:marLeft w:val="0"/>
      <w:marRight w:val="0"/>
      <w:marTop w:val="0"/>
      <w:marBottom w:val="0"/>
      <w:divBdr>
        <w:top w:val="none" w:sz="0" w:space="0" w:color="auto"/>
        <w:left w:val="none" w:sz="0" w:space="0" w:color="auto"/>
        <w:bottom w:val="none" w:sz="0" w:space="0" w:color="auto"/>
        <w:right w:val="none" w:sz="0" w:space="0" w:color="auto"/>
      </w:divBdr>
    </w:div>
    <w:div w:id="137770451">
      <w:bodyDiv w:val="1"/>
      <w:marLeft w:val="0"/>
      <w:marRight w:val="0"/>
      <w:marTop w:val="0"/>
      <w:marBottom w:val="0"/>
      <w:divBdr>
        <w:top w:val="none" w:sz="0" w:space="0" w:color="auto"/>
        <w:left w:val="none" w:sz="0" w:space="0" w:color="auto"/>
        <w:bottom w:val="none" w:sz="0" w:space="0" w:color="auto"/>
        <w:right w:val="none" w:sz="0" w:space="0" w:color="auto"/>
      </w:divBdr>
    </w:div>
    <w:div w:id="145826293">
      <w:bodyDiv w:val="1"/>
      <w:marLeft w:val="0"/>
      <w:marRight w:val="0"/>
      <w:marTop w:val="0"/>
      <w:marBottom w:val="0"/>
      <w:divBdr>
        <w:top w:val="none" w:sz="0" w:space="0" w:color="auto"/>
        <w:left w:val="none" w:sz="0" w:space="0" w:color="auto"/>
        <w:bottom w:val="none" w:sz="0" w:space="0" w:color="auto"/>
        <w:right w:val="none" w:sz="0" w:space="0" w:color="auto"/>
      </w:divBdr>
    </w:div>
    <w:div w:id="148636544">
      <w:bodyDiv w:val="1"/>
      <w:marLeft w:val="0"/>
      <w:marRight w:val="0"/>
      <w:marTop w:val="0"/>
      <w:marBottom w:val="0"/>
      <w:divBdr>
        <w:top w:val="none" w:sz="0" w:space="0" w:color="auto"/>
        <w:left w:val="none" w:sz="0" w:space="0" w:color="auto"/>
        <w:bottom w:val="none" w:sz="0" w:space="0" w:color="auto"/>
        <w:right w:val="none" w:sz="0" w:space="0" w:color="auto"/>
      </w:divBdr>
    </w:div>
    <w:div w:id="192427786">
      <w:bodyDiv w:val="1"/>
      <w:marLeft w:val="0"/>
      <w:marRight w:val="0"/>
      <w:marTop w:val="0"/>
      <w:marBottom w:val="0"/>
      <w:divBdr>
        <w:top w:val="none" w:sz="0" w:space="0" w:color="auto"/>
        <w:left w:val="none" w:sz="0" w:space="0" w:color="auto"/>
        <w:bottom w:val="none" w:sz="0" w:space="0" w:color="auto"/>
        <w:right w:val="none" w:sz="0" w:space="0" w:color="auto"/>
      </w:divBdr>
    </w:div>
    <w:div w:id="328139831">
      <w:bodyDiv w:val="1"/>
      <w:marLeft w:val="0"/>
      <w:marRight w:val="0"/>
      <w:marTop w:val="0"/>
      <w:marBottom w:val="0"/>
      <w:divBdr>
        <w:top w:val="none" w:sz="0" w:space="0" w:color="auto"/>
        <w:left w:val="none" w:sz="0" w:space="0" w:color="auto"/>
        <w:bottom w:val="none" w:sz="0" w:space="0" w:color="auto"/>
        <w:right w:val="none" w:sz="0" w:space="0" w:color="auto"/>
      </w:divBdr>
    </w:div>
    <w:div w:id="462311533">
      <w:bodyDiv w:val="1"/>
      <w:marLeft w:val="0"/>
      <w:marRight w:val="0"/>
      <w:marTop w:val="0"/>
      <w:marBottom w:val="0"/>
      <w:divBdr>
        <w:top w:val="none" w:sz="0" w:space="0" w:color="auto"/>
        <w:left w:val="none" w:sz="0" w:space="0" w:color="auto"/>
        <w:bottom w:val="none" w:sz="0" w:space="0" w:color="auto"/>
        <w:right w:val="none" w:sz="0" w:space="0" w:color="auto"/>
      </w:divBdr>
    </w:div>
    <w:div w:id="507327737">
      <w:bodyDiv w:val="1"/>
      <w:marLeft w:val="0"/>
      <w:marRight w:val="0"/>
      <w:marTop w:val="0"/>
      <w:marBottom w:val="0"/>
      <w:divBdr>
        <w:top w:val="none" w:sz="0" w:space="0" w:color="auto"/>
        <w:left w:val="none" w:sz="0" w:space="0" w:color="auto"/>
        <w:bottom w:val="none" w:sz="0" w:space="0" w:color="auto"/>
        <w:right w:val="none" w:sz="0" w:space="0" w:color="auto"/>
      </w:divBdr>
    </w:div>
    <w:div w:id="516625621">
      <w:bodyDiv w:val="1"/>
      <w:marLeft w:val="0"/>
      <w:marRight w:val="0"/>
      <w:marTop w:val="0"/>
      <w:marBottom w:val="0"/>
      <w:divBdr>
        <w:top w:val="none" w:sz="0" w:space="0" w:color="auto"/>
        <w:left w:val="none" w:sz="0" w:space="0" w:color="auto"/>
        <w:bottom w:val="none" w:sz="0" w:space="0" w:color="auto"/>
        <w:right w:val="none" w:sz="0" w:space="0" w:color="auto"/>
      </w:divBdr>
    </w:div>
    <w:div w:id="569268611">
      <w:bodyDiv w:val="1"/>
      <w:marLeft w:val="0"/>
      <w:marRight w:val="0"/>
      <w:marTop w:val="0"/>
      <w:marBottom w:val="0"/>
      <w:divBdr>
        <w:top w:val="none" w:sz="0" w:space="0" w:color="auto"/>
        <w:left w:val="none" w:sz="0" w:space="0" w:color="auto"/>
        <w:bottom w:val="none" w:sz="0" w:space="0" w:color="auto"/>
        <w:right w:val="none" w:sz="0" w:space="0" w:color="auto"/>
      </w:divBdr>
    </w:div>
    <w:div w:id="614024919">
      <w:bodyDiv w:val="1"/>
      <w:marLeft w:val="0"/>
      <w:marRight w:val="0"/>
      <w:marTop w:val="0"/>
      <w:marBottom w:val="0"/>
      <w:divBdr>
        <w:top w:val="none" w:sz="0" w:space="0" w:color="auto"/>
        <w:left w:val="none" w:sz="0" w:space="0" w:color="auto"/>
        <w:bottom w:val="none" w:sz="0" w:space="0" w:color="auto"/>
        <w:right w:val="none" w:sz="0" w:space="0" w:color="auto"/>
      </w:divBdr>
    </w:div>
    <w:div w:id="723918465">
      <w:bodyDiv w:val="1"/>
      <w:marLeft w:val="0"/>
      <w:marRight w:val="0"/>
      <w:marTop w:val="0"/>
      <w:marBottom w:val="0"/>
      <w:divBdr>
        <w:top w:val="none" w:sz="0" w:space="0" w:color="auto"/>
        <w:left w:val="none" w:sz="0" w:space="0" w:color="auto"/>
        <w:bottom w:val="none" w:sz="0" w:space="0" w:color="auto"/>
        <w:right w:val="none" w:sz="0" w:space="0" w:color="auto"/>
      </w:divBdr>
    </w:div>
    <w:div w:id="753093420">
      <w:bodyDiv w:val="1"/>
      <w:marLeft w:val="0"/>
      <w:marRight w:val="0"/>
      <w:marTop w:val="0"/>
      <w:marBottom w:val="0"/>
      <w:divBdr>
        <w:top w:val="none" w:sz="0" w:space="0" w:color="auto"/>
        <w:left w:val="none" w:sz="0" w:space="0" w:color="auto"/>
        <w:bottom w:val="none" w:sz="0" w:space="0" w:color="auto"/>
        <w:right w:val="none" w:sz="0" w:space="0" w:color="auto"/>
      </w:divBdr>
    </w:div>
    <w:div w:id="921332333">
      <w:bodyDiv w:val="1"/>
      <w:marLeft w:val="0"/>
      <w:marRight w:val="0"/>
      <w:marTop w:val="0"/>
      <w:marBottom w:val="0"/>
      <w:divBdr>
        <w:top w:val="none" w:sz="0" w:space="0" w:color="auto"/>
        <w:left w:val="none" w:sz="0" w:space="0" w:color="auto"/>
        <w:bottom w:val="none" w:sz="0" w:space="0" w:color="auto"/>
        <w:right w:val="none" w:sz="0" w:space="0" w:color="auto"/>
      </w:divBdr>
    </w:div>
    <w:div w:id="1027752485">
      <w:bodyDiv w:val="1"/>
      <w:marLeft w:val="0"/>
      <w:marRight w:val="0"/>
      <w:marTop w:val="0"/>
      <w:marBottom w:val="0"/>
      <w:divBdr>
        <w:top w:val="none" w:sz="0" w:space="0" w:color="auto"/>
        <w:left w:val="none" w:sz="0" w:space="0" w:color="auto"/>
        <w:bottom w:val="none" w:sz="0" w:space="0" w:color="auto"/>
        <w:right w:val="none" w:sz="0" w:space="0" w:color="auto"/>
      </w:divBdr>
    </w:div>
    <w:div w:id="1044984098">
      <w:bodyDiv w:val="1"/>
      <w:marLeft w:val="0"/>
      <w:marRight w:val="0"/>
      <w:marTop w:val="0"/>
      <w:marBottom w:val="0"/>
      <w:divBdr>
        <w:top w:val="none" w:sz="0" w:space="0" w:color="auto"/>
        <w:left w:val="none" w:sz="0" w:space="0" w:color="auto"/>
        <w:bottom w:val="none" w:sz="0" w:space="0" w:color="auto"/>
        <w:right w:val="none" w:sz="0" w:space="0" w:color="auto"/>
      </w:divBdr>
    </w:div>
    <w:div w:id="1069302810">
      <w:bodyDiv w:val="1"/>
      <w:marLeft w:val="0"/>
      <w:marRight w:val="0"/>
      <w:marTop w:val="0"/>
      <w:marBottom w:val="0"/>
      <w:divBdr>
        <w:top w:val="none" w:sz="0" w:space="0" w:color="auto"/>
        <w:left w:val="none" w:sz="0" w:space="0" w:color="auto"/>
        <w:bottom w:val="none" w:sz="0" w:space="0" w:color="auto"/>
        <w:right w:val="none" w:sz="0" w:space="0" w:color="auto"/>
      </w:divBdr>
    </w:div>
    <w:div w:id="1182360809">
      <w:bodyDiv w:val="1"/>
      <w:marLeft w:val="0"/>
      <w:marRight w:val="0"/>
      <w:marTop w:val="0"/>
      <w:marBottom w:val="0"/>
      <w:divBdr>
        <w:top w:val="none" w:sz="0" w:space="0" w:color="auto"/>
        <w:left w:val="none" w:sz="0" w:space="0" w:color="auto"/>
        <w:bottom w:val="none" w:sz="0" w:space="0" w:color="auto"/>
        <w:right w:val="none" w:sz="0" w:space="0" w:color="auto"/>
      </w:divBdr>
    </w:div>
    <w:div w:id="1228344602">
      <w:bodyDiv w:val="1"/>
      <w:marLeft w:val="0"/>
      <w:marRight w:val="0"/>
      <w:marTop w:val="0"/>
      <w:marBottom w:val="0"/>
      <w:divBdr>
        <w:top w:val="none" w:sz="0" w:space="0" w:color="auto"/>
        <w:left w:val="none" w:sz="0" w:space="0" w:color="auto"/>
        <w:bottom w:val="none" w:sz="0" w:space="0" w:color="auto"/>
        <w:right w:val="none" w:sz="0" w:space="0" w:color="auto"/>
      </w:divBdr>
    </w:div>
    <w:div w:id="1252399400">
      <w:bodyDiv w:val="1"/>
      <w:marLeft w:val="0"/>
      <w:marRight w:val="0"/>
      <w:marTop w:val="0"/>
      <w:marBottom w:val="0"/>
      <w:divBdr>
        <w:top w:val="none" w:sz="0" w:space="0" w:color="auto"/>
        <w:left w:val="none" w:sz="0" w:space="0" w:color="auto"/>
        <w:bottom w:val="none" w:sz="0" w:space="0" w:color="auto"/>
        <w:right w:val="none" w:sz="0" w:space="0" w:color="auto"/>
      </w:divBdr>
    </w:div>
    <w:div w:id="1257983304">
      <w:bodyDiv w:val="1"/>
      <w:marLeft w:val="0"/>
      <w:marRight w:val="0"/>
      <w:marTop w:val="0"/>
      <w:marBottom w:val="0"/>
      <w:divBdr>
        <w:top w:val="none" w:sz="0" w:space="0" w:color="auto"/>
        <w:left w:val="none" w:sz="0" w:space="0" w:color="auto"/>
        <w:bottom w:val="none" w:sz="0" w:space="0" w:color="auto"/>
        <w:right w:val="none" w:sz="0" w:space="0" w:color="auto"/>
      </w:divBdr>
    </w:div>
    <w:div w:id="1324316209">
      <w:bodyDiv w:val="1"/>
      <w:marLeft w:val="0"/>
      <w:marRight w:val="0"/>
      <w:marTop w:val="0"/>
      <w:marBottom w:val="0"/>
      <w:divBdr>
        <w:top w:val="none" w:sz="0" w:space="0" w:color="auto"/>
        <w:left w:val="none" w:sz="0" w:space="0" w:color="auto"/>
        <w:bottom w:val="none" w:sz="0" w:space="0" w:color="auto"/>
        <w:right w:val="none" w:sz="0" w:space="0" w:color="auto"/>
      </w:divBdr>
    </w:div>
    <w:div w:id="1349680733">
      <w:bodyDiv w:val="1"/>
      <w:marLeft w:val="0"/>
      <w:marRight w:val="0"/>
      <w:marTop w:val="0"/>
      <w:marBottom w:val="0"/>
      <w:divBdr>
        <w:top w:val="none" w:sz="0" w:space="0" w:color="auto"/>
        <w:left w:val="none" w:sz="0" w:space="0" w:color="auto"/>
        <w:bottom w:val="none" w:sz="0" w:space="0" w:color="auto"/>
        <w:right w:val="none" w:sz="0" w:space="0" w:color="auto"/>
      </w:divBdr>
    </w:div>
    <w:div w:id="1480878597">
      <w:bodyDiv w:val="1"/>
      <w:marLeft w:val="0"/>
      <w:marRight w:val="0"/>
      <w:marTop w:val="0"/>
      <w:marBottom w:val="0"/>
      <w:divBdr>
        <w:top w:val="none" w:sz="0" w:space="0" w:color="auto"/>
        <w:left w:val="none" w:sz="0" w:space="0" w:color="auto"/>
        <w:bottom w:val="none" w:sz="0" w:space="0" w:color="auto"/>
        <w:right w:val="none" w:sz="0" w:space="0" w:color="auto"/>
      </w:divBdr>
    </w:div>
    <w:div w:id="1582715082">
      <w:bodyDiv w:val="1"/>
      <w:marLeft w:val="0"/>
      <w:marRight w:val="0"/>
      <w:marTop w:val="0"/>
      <w:marBottom w:val="0"/>
      <w:divBdr>
        <w:top w:val="none" w:sz="0" w:space="0" w:color="auto"/>
        <w:left w:val="none" w:sz="0" w:space="0" w:color="auto"/>
        <w:bottom w:val="none" w:sz="0" w:space="0" w:color="auto"/>
        <w:right w:val="none" w:sz="0" w:space="0" w:color="auto"/>
      </w:divBdr>
    </w:div>
    <w:div w:id="1621034855">
      <w:bodyDiv w:val="1"/>
      <w:marLeft w:val="0"/>
      <w:marRight w:val="0"/>
      <w:marTop w:val="0"/>
      <w:marBottom w:val="0"/>
      <w:divBdr>
        <w:top w:val="none" w:sz="0" w:space="0" w:color="auto"/>
        <w:left w:val="none" w:sz="0" w:space="0" w:color="auto"/>
        <w:bottom w:val="none" w:sz="0" w:space="0" w:color="auto"/>
        <w:right w:val="none" w:sz="0" w:space="0" w:color="auto"/>
      </w:divBdr>
    </w:div>
    <w:div w:id="1692336864">
      <w:bodyDiv w:val="1"/>
      <w:marLeft w:val="0"/>
      <w:marRight w:val="0"/>
      <w:marTop w:val="0"/>
      <w:marBottom w:val="0"/>
      <w:divBdr>
        <w:top w:val="none" w:sz="0" w:space="0" w:color="auto"/>
        <w:left w:val="none" w:sz="0" w:space="0" w:color="auto"/>
        <w:bottom w:val="none" w:sz="0" w:space="0" w:color="auto"/>
        <w:right w:val="none" w:sz="0" w:space="0" w:color="auto"/>
      </w:divBdr>
      <w:divsChild>
        <w:div w:id="1598556030">
          <w:marLeft w:val="0"/>
          <w:marRight w:val="0"/>
          <w:marTop w:val="0"/>
          <w:marBottom w:val="0"/>
          <w:divBdr>
            <w:top w:val="none" w:sz="0" w:space="0" w:color="auto"/>
            <w:left w:val="none" w:sz="0" w:space="0" w:color="auto"/>
            <w:bottom w:val="none" w:sz="0" w:space="0" w:color="auto"/>
            <w:right w:val="none" w:sz="0" w:space="0" w:color="auto"/>
          </w:divBdr>
        </w:div>
      </w:divsChild>
    </w:div>
    <w:div w:id="1700355191">
      <w:bodyDiv w:val="1"/>
      <w:marLeft w:val="0"/>
      <w:marRight w:val="0"/>
      <w:marTop w:val="0"/>
      <w:marBottom w:val="0"/>
      <w:divBdr>
        <w:top w:val="none" w:sz="0" w:space="0" w:color="auto"/>
        <w:left w:val="none" w:sz="0" w:space="0" w:color="auto"/>
        <w:bottom w:val="none" w:sz="0" w:space="0" w:color="auto"/>
        <w:right w:val="none" w:sz="0" w:space="0" w:color="auto"/>
      </w:divBdr>
    </w:div>
    <w:div w:id="1722174805">
      <w:bodyDiv w:val="1"/>
      <w:marLeft w:val="0"/>
      <w:marRight w:val="0"/>
      <w:marTop w:val="0"/>
      <w:marBottom w:val="0"/>
      <w:divBdr>
        <w:top w:val="none" w:sz="0" w:space="0" w:color="auto"/>
        <w:left w:val="none" w:sz="0" w:space="0" w:color="auto"/>
        <w:bottom w:val="none" w:sz="0" w:space="0" w:color="auto"/>
        <w:right w:val="none" w:sz="0" w:space="0" w:color="auto"/>
      </w:divBdr>
    </w:div>
    <w:div w:id="1919558524">
      <w:bodyDiv w:val="1"/>
      <w:marLeft w:val="0"/>
      <w:marRight w:val="0"/>
      <w:marTop w:val="0"/>
      <w:marBottom w:val="0"/>
      <w:divBdr>
        <w:top w:val="none" w:sz="0" w:space="0" w:color="auto"/>
        <w:left w:val="none" w:sz="0" w:space="0" w:color="auto"/>
        <w:bottom w:val="none" w:sz="0" w:space="0" w:color="auto"/>
        <w:right w:val="none" w:sz="0" w:space="0" w:color="auto"/>
      </w:divBdr>
    </w:div>
    <w:div w:id="2019232385">
      <w:bodyDiv w:val="1"/>
      <w:marLeft w:val="0"/>
      <w:marRight w:val="0"/>
      <w:marTop w:val="0"/>
      <w:marBottom w:val="0"/>
      <w:divBdr>
        <w:top w:val="none" w:sz="0" w:space="0" w:color="auto"/>
        <w:left w:val="none" w:sz="0" w:space="0" w:color="auto"/>
        <w:bottom w:val="none" w:sz="0" w:space="0" w:color="auto"/>
        <w:right w:val="none" w:sz="0" w:space="0" w:color="auto"/>
      </w:divBdr>
    </w:div>
    <w:div w:id="2035615356">
      <w:bodyDiv w:val="1"/>
      <w:marLeft w:val="0"/>
      <w:marRight w:val="0"/>
      <w:marTop w:val="0"/>
      <w:marBottom w:val="0"/>
      <w:divBdr>
        <w:top w:val="none" w:sz="0" w:space="0" w:color="auto"/>
        <w:left w:val="none" w:sz="0" w:space="0" w:color="auto"/>
        <w:bottom w:val="none" w:sz="0" w:space="0" w:color="auto"/>
        <w:right w:val="none" w:sz="0" w:space="0" w:color="auto"/>
      </w:divBdr>
      <w:divsChild>
        <w:div w:id="1472406110">
          <w:marLeft w:val="0"/>
          <w:marRight w:val="0"/>
          <w:marTop w:val="0"/>
          <w:marBottom w:val="0"/>
          <w:divBdr>
            <w:top w:val="none" w:sz="0" w:space="0" w:color="auto"/>
            <w:left w:val="none" w:sz="0" w:space="0" w:color="auto"/>
            <w:bottom w:val="none" w:sz="0" w:space="0" w:color="auto"/>
            <w:right w:val="none" w:sz="0" w:space="0" w:color="auto"/>
          </w:divBdr>
        </w:div>
      </w:divsChild>
    </w:div>
    <w:div w:id="20570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onfluence/display/ATR/Browse+by+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ICSDBFP-360348501-19654</_dlc_DocId>
    <_dlc_DocIdUrl xmlns="ec94eb93-2160-433d-bc9d-10bdc50beb83">
      <Url>https://wipoprod.sharepoint.com/sites/SPS-INT-BFP-ICSD-CWS/_layouts/15/DocIdRedir.aspx?ID=ICSDBFP-360348501-19654</Url>
      <Description>ICSDBFP-360348501-19654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3.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4.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5.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6.xml><?xml version="1.0" encoding="utf-8"?>
<ds:datastoreItem xmlns:ds="http://schemas.openxmlformats.org/officeDocument/2006/customXml" ds:itemID="{59735509-74D8-4525-86A3-A82D3E5D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CWS_13 (E).dotm</Template>
  <TotalTime>6</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CWS/13/30 Corr. (Russian) </vt:lpstr>
    </vt:vector>
  </TitlesOfParts>
  <Company>WIPO</Company>
  <LinksUpToDate>false</LinksUpToDate>
  <CharactersWithSpaces>11525</CharactersWithSpaces>
  <SharedDoc>false</SharedDoc>
  <HLinks>
    <vt:vector size="12" baseType="variant">
      <vt:variant>
        <vt:i4>7274621</vt:i4>
      </vt:variant>
      <vt:variant>
        <vt:i4>20</vt:i4>
      </vt:variant>
      <vt:variant>
        <vt:i4>0</vt:i4>
      </vt:variant>
      <vt:variant>
        <vt:i4>5</vt:i4>
      </vt:variant>
      <vt:variant>
        <vt:lpwstr>https://www3.wipo.int/confluence/display/ATR/Browse+by+Year</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CWS/13/30 Corr. (Russian) </dc:title>
  <dc:subject>Отчет о годовых технических отчетах (ГТО) за 2024 год </dc:subject>
  <dc:creator>WIPO</dc:creator>
  <cp:keywords>WIPO CWS Thirteenth Session, Report 2024, Annual Technical Report, ATR</cp:keywords>
  <cp:lastModifiedBy>Author</cp:lastModifiedBy>
  <cp:revision>3</cp:revision>
  <cp:lastPrinted>2025-10-30T16:54:00Z</cp:lastPrinted>
  <dcterms:created xsi:type="dcterms:W3CDTF">2025-10-23T13:13:00Z</dcterms:created>
  <dcterms:modified xsi:type="dcterms:W3CDTF">2025-10-30T16:54:00Z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3fd9f56a-401e-4153-a7bc-5c21d1d18385</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2025-09-09T15:34:01Z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201ece21-3024-4a9d-a1da-4bddf5f431db</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