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51042" w14:textId="1010AF24" w:rsidR="00A645FB" w:rsidRPr="00C123BC" w:rsidRDefault="00C123BC" w:rsidP="0013754C">
      <w:pPr>
        <w:pStyle w:val="Heading1"/>
        <w:spacing w:before="0" w:after="360"/>
        <w:rPr>
          <w:b w:val="0"/>
          <w:lang w:val="ru-RU"/>
        </w:rPr>
      </w:pPr>
      <w:r>
        <w:rPr>
          <w:b w:val="0"/>
          <w:lang w:val="ru-RU"/>
        </w:rPr>
        <w:t>Анализ</w:t>
      </w:r>
      <w:r w:rsidRPr="00C123BC">
        <w:rPr>
          <w:b w:val="0"/>
          <w:lang w:val="ru-RU"/>
        </w:rPr>
        <w:t xml:space="preserve"> </w:t>
      </w:r>
      <w:r>
        <w:rPr>
          <w:b w:val="0"/>
          <w:lang w:val="ru-RU"/>
        </w:rPr>
        <w:t>результатов</w:t>
      </w:r>
      <w:r w:rsidRPr="00C123BC">
        <w:rPr>
          <w:b w:val="0"/>
          <w:lang w:val="ru-RU"/>
        </w:rPr>
        <w:t xml:space="preserve"> </w:t>
      </w:r>
      <w:r>
        <w:rPr>
          <w:b w:val="0"/>
          <w:lang w:val="ru-RU"/>
        </w:rPr>
        <w:t>обследования</w:t>
      </w:r>
      <w:r w:rsidRPr="00C123BC">
        <w:rPr>
          <w:b w:val="0"/>
          <w:lang w:val="ru-RU"/>
        </w:rPr>
        <w:t xml:space="preserve"> </w:t>
      </w:r>
      <w:r>
        <w:rPr>
          <w:b w:val="0"/>
          <w:lang w:val="ru-RU"/>
        </w:rPr>
        <w:t>практики</w:t>
      </w:r>
      <w:r w:rsidRPr="00C123BC">
        <w:rPr>
          <w:b w:val="0"/>
          <w:lang w:val="ru-RU"/>
        </w:rPr>
        <w:t xml:space="preserve"> </w:t>
      </w:r>
      <w:r>
        <w:rPr>
          <w:b w:val="0"/>
          <w:lang w:val="ru-RU"/>
        </w:rPr>
        <w:t>и проблем в области</w:t>
      </w:r>
      <w:r w:rsidR="00A645FB" w:rsidRPr="00C123BC">
        <w:rPr>
          <w:b w:val="0"/>
          <w:lang w:val="ru-RU"/>
        </w:rPr>
        <w:t xml:space="preserve"> </w:t>
      </w:r>
      <w:r w:rsidR="00157EB4" w:rsidRPr="00C123BC">
        <w:rPr>
          <w:b w:val="0"/>
          <w:bCs w:val="0"/>
          <w:lang w:val="ru-RU"/>
        </w:rPr>
        <w:br/>
      </w:r>
      <w:r>
        <w:rPr>
          <w:b w:val="0"/>
          <w:lang w:val="ru-RU"/>
        </w:rPr>
        <w:t>обмена данными об интеллектуальной собственности</w:t>
      </w:r>
      <w:r w:rsidR="00A645FB" w:rsidRPr="00C123BC">
        <w:rPr>
          <w:b w:val="0"/>
          <w:lang w:val="ru-RU"/>
        </w:rPr>
        <w:t xml:space="preserve"> (</w:t>
      </w:r>
      <w:r>
        <w:rPr>
          <w:b w:val="0"/>
          <w:lang w:val="ru-RU"/>
        </w:rPr>
        <w:t>ИС</w:t>
      </w:r>
      <w:r w:rsidR="00A645FB" w:rsidRPr="00C123BC">
        <w:rPr>
          <w:b w:val="0"/>
          <w:lang w:val="ru-RU"/>
        </w:rPr>
        <w:t>)</w:t>
      </w:r>
    </w:p>
    <w:p w14:paraId="62E522DD" w14:textId="0C9AD2D8" w:rsidR="00055E85" w:rsidRPr="00893FB2" w:rsidRDefault="00893FB2" w:rsidP="00055E85">
      <w:pPr>
        <w:spacing w:after="960"/>
        <w:rPr>
          <w:i/>
          <w:iCs/>
          <w:lang w:val="ru-RU"/>
        </w:rPr>
      </w:pPr>
      <w:bookmarkStart w:id="0" w:name="Prepared"/>
      <w:r w:rsidRPr="00893FB2">
        <w:rPr>
          <w:i/>
          <w:iCs/>
          <w:lang w:val="ru-RU"/>
        </w:rPr>
        <w:t>Документ подготовлен руководителями Целевой группы по обмену данными об ИС</w:t>
      </w:r>
      <w:bookmarkEnd w:id="0"/>
    </w:p>
    <w:p w14:paraId="6B7D57CA" w14:textId="73A1EDBB" w:rsidR="00A645FB" w:rsidRPr="006708A6" w:rsidRDefault="00760323" w:rsidP="007B1FD0">
      <w:pPr>
        <w:pStyle w:val="Heading2"/>
        <w:spacing w:after="220"/>
        <w:rPr>
          <w:lang w:val="ru-RU"/>
        </w:rPr>
      </w:pPr>
      <w:r>
        <w:rPr>
          <w:lang w:val="ru-RU"/>
        </w:rPr>
        <w:t>Справочная информация</w:t>
      </w:r>
    </w:p>
    <w:p w14:paraId="7E7062EA" w14:textId="5BBC8BAE" w:rsidR="00C967D3" w:rsidRPr="00BF54D6" w:rsidRDefault="006708A6" w:rsidP="008F6627">
      <w:pPr>
        <w:pStyle w:val="ONUME"/>
        <w:numPr>
          <w:ilvl w:val="0"/>
          <w:numId w:val="0"/>
        </w:numPr>
        <w:rPr>
          <w:lang w:val="ru-RU"/>
        </w:rPr>
      </w:pPr>
      <w:r w:rsidRPr="006708A6">
        <w:rPr>
          <w:lang w:val="ru-RU"/>
        </w:rPr>
        <w:t>Целев</w:t>
      </w:r>
      <w:r>
        <w:rPr>
          <w:lang w:val="ru-RU"/>
        </w:rPr>
        <w:t>ая</w:t>
      </w:r>
      <w:r w:rsidRPr="006708A6">
        <w:rPr>
          <w:lang w:val="ru-RU"/>
        </w:rPr>
        <w:t xml:space="preserve"> групп</w:t>
      </w:r>
      <w:r>
        <w:rPr>
          <w:lang w:val="ru-RU"/>
        </w:rPr>
        <w:t>а</w:t>
      </w:r>
      <w:r w:rsidRPr="006708A6">
        <w:rPr>
          <w:lang w:val="ru-RU"/>
        </w:rPr>
        <w:t xml:space="preserve"> по обмену данными об ИС </w:t>
      </w:r>
      <w:r>
        <w:rPr>
          <w:lang w:val="ru-RU"/>
        </w:rPr>
        <w:t>была создана на двенадцатой сессии КСВ</w:t>
      </w:r>
      <w:r w:rsidR="00A645FB" w:rsidRPr="006708A6">
        <w:rPr>
          <w:lang w:val="ru-RU"/>
        </w:rPr>
        <w:t>.</w:t>
      </w:r>
      <w:r w:rsidR="00320582" w:rsidRPr="006708A6">
        <w:rPr>
          <w:lang w:val="ru-RU"/>
        </w:rPr>
        <w:t xml:space="preserve"> </w:t>
      </w:r>
      <w:r w:rsidR="00A645FB" w:rsidRPr="006708A6">
        <w:rPr>
          <w:lang w:val="ru-RU"/>
        </w:rPr>
        <w:t xml:space="preserve"> </w:t>
      </w:r>
      <w:r w:rsidR="00117D47">
        <w:rPr>
          <w:lang w:val="ru-RU"/>
        </w:rPr>
        <w:t>В</w:t>
      </w:r>
      <w:r w:rsidR="00117D47" w:rsidRPr="00C91EA0">
        <w:rPr>
          <w:lang w:val="ru-RU"/>
        </w:rPr>
        <w:t xml:space="preserve"> </w:t>
      </w:r>
      <w:r w:rsidR="00117D47">
        <w:rPr>
          <w:lang w:val="ru-RU"/>
        </w:rPr>
        <w:t>соответствии</w:t>
      </w:r>
      <w:r w:rsidR="00117D47" w:rsidRPr="00C91EA0">
        <w:rPr>
          <w:lang w:val="ru-RU"/>
        </w:rPr>
        <w:t xml:space="preserve"> </w:t>
      </w:r>
      <w:r w:rsidR="00117D47">
        <w:rPr>
          <w:lang w:val="ru-RU"/>
        </w:rPr>
        <w:t>с</w:t>
      </w:r>
      <w:r w:rsidR="00630CDA">
        <w:rPr>
          <w:lang w:val="ru-RU"/>
        </w:rPr>
        <w:t xml:space="preserve"> утвержденным</w:t>
      </w:r>
      <w:r w:rsidR="00117D47" w:rsidRPr="00C91EA0">
        <w:rPr>
          <w:lang w:val="ru-RU"/>
        </w:rPr>
        <w:t xml:space="preserve"> </w:t>
      </w:r>
      <w:r w:rsidR="00117D47">
        <w:rPr>
          <w:lang w:val="ru-RU"/>
        </w:rPr>
        <w:t>планом</w:t>
      </w:r>
      <w:r w:rsidR="00117D47" w:rsidRPr="00C91EA0">
        <w:rPr>
          <w:lang w:val="ru-RU"/>
        </w:rPr>
        <w:t xml:space="preserve"> </w:t>
      </w:r>
      <w:r w:rsidR="00117D47">
        <w:rPr>
          <w:lang w:val="ru-RU"/>
        </w:rPr>
        <w:t>работы</w:t>
      </w:r>
      <w:r w:rsidR="00C91EA0" w:rsidRPr="00C91EA0">
        <w:rPr>
          <w:lang w:val="ru-RU"/>
        </w:rPr>
        <w:t xml:space="preserve"> </w:t>
      </w:r>
      <w:r w:rsidR="00C91EA0">
        <w:rPr>
          <w:lang w:val="ru-RU"/>
        </w:rPr>
        <w:t>этого</w:t>
      </w:r>
      <w:r w:rsidR="00C91EA0" w:rsidRPr="00C91EA0">
        <w:rPr>
          <w:lang w:val="ru-RU"/>
        </w:rPr>
        <w:t xml:space="preserve"> </w:t>
      </w:r>
      <w:r w:rsidR="00C91EA0">
        <w:rPr>
          <w:lang w:val="ru-RU"/>
        </w:rPr>
        <w:t>органа</w:t>
      </w:r>
      <w:r w:rsidR="00C91EA0" w:rsidRPr="00C91EA0">
        <w:rPr>
          <w:lang w:val="ru-RU"/>
        </w:rPr>
        <w:t xml:space="preserve"> </w:t>
      </w:r>
      <w:r w:rsidR="00C91EA0">
        <w:rPr>
          <w:lang w:val="ru-RU"/>
        </w:rPr>
        <w:t>было</w:t>
      </w:r>
      <w:r w:rsidR="00C91EA0" w:rsidRPr="00C91EA0">
        <w:rPr>
          <w:lang w:val="ru-RU"/>
        </w:rPr>
        <w:t xml:space="preserve"> </w:t>
      </w:r>
      <w:r w:rsidR="00C91EA0">
        <w:rPr>
          <w:lang w:val="ru-RU"/>
        </w:rPr>
        <w:t>решено</w:t>
      </w:r>
      <w:r w:rsidR="00C91EA0" w:rsidRPr="00C91EA0">
        <w:rPr>
          <w:lang w:val="ru-RU"/>
        </w:rPr>
        <w:t xml:space="preserve"> </w:t>
      </w:r>
      <w:r w:rsidR="00C91EA0">
        <w:rPr>
          <w:lang w:val="ru-RU"/>
        </w:rPr>
        <w:t>провести</w:t>
      </w:r>
      <w:r w:rsidR="00C91EA0" w:rsidRPr="00C91EA0">
        <w:rPr>
          <w:lang w:val="ru-RU"/>
        </w:rPr>
        <w:t xml:space="preserve"> </w:t>
      </w:r>
      <w:r w:rsidR="00C91EA0">
        <w:rPr>
          <w:lang w:val="ru-RU"/>
        </w:rPr>
        <w:t>среди</w:t>
      </w:r>
      <w:r w:rsidR="00C91EA0" w:rsidRPr="00C91EA0">
        <w:rPr>
          <w:lang w:val="ru-RU"/>
        </w:rPr>
        <w:t xml:space="preserve"> </w:t>
      </w:r>
      <w:r w:rsidR="005A2B42">
        <w:rPr>
          <w:lang w:val="ru-RU"/>
        </w:rPr>
        <w:t>членов</w:t>
      </w:r>
      <w:r w:rsidR="00630CDA">
        <w:rPr>
          <w:lang w:val="ru-RU"/>
        </w:rPr>
        <w:t xml:space="preserve"> </w:t>
      </w:r>
      <w:r w:rsidR="005A2B42">
        <w:rPr>
          <w:lang w:val="ru-RU"/>
        </w:rPr>
        <w:t>Г</w:t>
      </w:r>
      <w:r w:rsidR="00630CDA">
        <w:rPr>
          <w:lang w:val="ru-RU"/>
        </w:rPr>
        <w:t>руппы</w:t>
      </w:r>
      <w:r w:rsidR="00C91EA0" w:rsidRPr="00C91EA0">
        <w:rPr>
          <w:lang w:val="ru-RU"/>
        </w:rPr>
        <w:t xml:space="preserve"> </w:t>
      </w:r>
      <w:r w:rsidR="00C91EA0">
        <w:rPr>
          <w:lang w:val="ru-RU"/>
        </w:rPr>
        <w:t>обследование и собрать информацию о текущей практике и проблемах</w:t>
      </w:r>
      <w:r w:rsidR="002E5CBE">
        <w:rPr>
          <w:lang w:val="ru-RU"/>
        </w:rPr>
        <w:t xml:space="preserve"> ведомств ИС </w:t>
      </w:r>
      <w:r w:rsidR="00C91EA0">
        <w:rPr>
          <w:lang w:val="ru-RU"/>
        </w:rPr>
        <w:t>в области обмена данными об ИС</w:t>
      </w:r>
      <w:r w:rsidR="000269C7" w:rsidRPr="00C91EA0">
        <w:rPr>
          <w:lang w:val="ru-RU"/>
        </w:rPr>
        <w:t>.</w:t>
      </w:r>
      <w:r w:rsidR="0083443F" w:rsidRPr="00C91EA0">
        <w:rPr>
          <w:lang w:val="ru-RU"/>
        </w:rPr>
        <w:t xml:space="preserve">  </w:t>
      </w:r>
      <w:r w:rsidR="00C91EA0">
        <w:rPr>
          <w:lang w:val="ru-RU"/>
        </w:rPr>
        <w:t>Такое</w:t>
      </w:r>
      <w:r w:rsidR="00C91EA0" w:rsidRPr="00C91EA0">
        <w:rPr>
          <w:lang w:val="ru-RU"/>
        </w:rPr>
        <w:t xml:space="preserve"> </w:t>
      </w:r>
      <w:r w:rsidR="00C91EA0">
        <w:rPr>
          <w:lang w:val="ru-RU"/>
        </w:rPr>
        <w:t>обследование</w:t>
      </w:r>
      <w:r w:rsidR="00C91EA0" w:rsidRPr="00C91EA0">
        <w:rPr>
          <w:lang w:val="ru-RU"/>
        </w:rPr>
        <w:t xml:space="preserve"> </w:t>
      </w:r>
      <w:r w:rsidR="00C91EA0">
        <w:rPr>
          <w:lang w:val="ru-RU"/>
        </w:rPr>
        <w:t>прошло с</w:t>
      </w:r>
      <w:r w:rsidR="00A645FB" w:rsidRPr="00C91EA0">
        <w:rPr>
          <w:lang w:val="ru-RU"/>
        </w:rPr>
        <w:t xml:space="preserve"> 27</w:t>
      </w:r>
      <w:r w:rsidR="00C91EA0">
        <w:rPr>
          <w:lang w:val="ru-RU"/>
        </w:rPr>
        <w:t xml:space="preserve"> января по 23 апреля </w:t>
      </w:r>
      <w:r w:rsidR="00A645FB" w:rsidRPr="00C91EA0">
        <w:rPr>
          <w:lang w:val="ru-RU"/>
        </w:rPr>
        <w:t>2025</w:t>
      </w:r>
      <w:r w:rsidR="00C91EA0">
        <w:rPr>
          <w:lang w:val="ru-RU"/>
        </w:rPr>
        <w:t xml:space="preserve"> года</w:t>
      </w:r>
      <w:r w:rsidR="00A645FB" w:rsidRPr="00C91EA0">
        <w:rPr>
          <w:lang w:val="ru-RU"/>
        </w:rPr>
        <w:t>.</w:t>
      </w:r>
      <w:r w:rsidR="00602F6F" w:rsidRPr="00C91EA0">
        <w:rPr>
          <w:lang w:val="ru-RU"/>
        </w:rPr>
        <w:t xml:space="preserve"> </w:t>
      </w:r>
      <w:r w:rsidR="00F72064" w:rsidRPr="00C91EA0">
        <w:rPr>
          <w:lang w:val="ru-RU"/>
        </w:rPr>
        <w:t xml:space="preserve"> </w:t>
      </w:r>
      <w:r w:rsidR="00CE076A" w:rsidRPr="00CE076A">
        <w:rPr>
          <w:iCs/>
          <w:lang w:val="ru-RU"/>
        </w:rPr>
        <w:t xml:space="preserve">В </w:t>
      </w:r>
      <w:r w:rsidR="00CE076A">
        <w:rPr>
          <w:iCs/>
          <w:lang w:val="ru-RU"/>
        </w:rPr>
        <w:t xml:space="preserve">нем </w:t>
      </w:r>
      <w:r w:rsidR="00CE076A" w:rsidRPr="00CE076A">
        <w:rPr>
          <w:iCs/>
          <w:lang w:val="ru-RU"/>
        </w:rPr>
        <w:t>приняли участие 20 членов Целевой группы, являющихся ведомствами следующих государств-членов:</w:t>
      </w:r>
      <w:r w:rsidR="00CE076A" w:rsidRPr="00CE076A">
        <w:rPr>
          <w:lang w:val="ru-RU"/>
        </w:rPr>
        <w:t xml:space="preserve">  Австралия (</w:t>
      </w:r>
      <w:r w:rsidR="00CE076A" w:rsidRPr="00CE076A">
        <w:t>AU</w:t>
      </w:r>
      <w:r w:rsidR="00CE076A" w:rsidRPr="00CE076A">
        <w:rPr>
          <w:lang w:val="ru-RU"/>
        </w:rPr>
        <w:t>), Бразилия (</w:t>
      </w:r>
      <w:r w:rsidR="00CE076A" w:rsidRPr="00CE076A">
        <w:t>BR</w:t>
      </w:r>
      <w:r w:rsidR="00CE076A" w:rsidRPr="00CE076A">
        <w:rPr>
          <w:lang w:val="ru-RU"/>
        </w:rPr>
        <w:t>), Канада (</w:t>
      </w:r>
      <w:r w:rsidR="00CE076A" w:rsidRPr="00CE076A">
        <w:t>CA</w:t>
      </w:r>
      <w:r w:rsidR="00CE076A" w:rsidRPr="00CE076A">
        <w:rPr>
          <w:lang w:val="ru-RU"/>
        </w:rPr>
        <w:t>), Китай (</w:t>
      </w:r>
      <w:r w:rsidR="00CE076A" w:rsidRPr="00CE076A">
        <w:t>CN</w:t>
      </w:r>
      <w:r w:rsidR="00CE076A" w:rsidRPr="00CE076A">
        <w:rPr>
          <w:lang w:val="ru-RU"/>
        </w:rPr>
        <w:t>), Хорватия (</w:t>
      </w:r>
      <w:r w:rsidR="00CE076A" w:rsidRPr="00CE076A">
        <w:t>HR</w:t>
      </w:r>
      <w:r w:rsidR="00CE076A" w:rsidRPr="00CE076A">
        <w:rPr>
          <w:lang w:val="ru-RU"/>
        </w:rPr>
        <w:t>), Гана (</w:t>
      </w:r>
      <w:r w:rsidR="00CE076A" w:rsidRPr="00CE076A">
        <w:t>GH</w:t>
      </w:r>
      <w:r w:rsidR="00CE076A" w:rsidRPr="00CE076A">
        <w:rPr>
          <w:lang w:val="ru-RU"/>
        </w:rPr>
        <w:t>), Гондурас (</w:t>
      </w:r>
      <w:r w:rsidR="00CE076A" w:rsidRPr="00CE076A">
        <w:t>HN</w:t>
      </w:r>
      <w:r w:rsidR="00CE076A" w:rsidRPr="00CE076A">
        <w:rPr>
          <w:lang w:val="ru-RU"/>
        </w:rPr>
        <w:t>), Япония (</w:t>
      </w:r>
      <w:r w:rsidR="00CE076A" w:rsidRPr="00CE076A">
        <w:t>JP</w:t>
      </w:r>
      <w:r w:rsidR="00CE076A" w:rsidRPr="00CE076A">
        <w:rPr>
          <w:lang w:val="ru-RU"/>
        </w:rPr>
        <w:t>), Мексика (</w:t>
      </w:r>
      <w:r w:rsidR="00CE076A" w:rsidRPr="00CE076A">
        <w:t>MX</w:t>
      </w:r>
      <w:r w:rsidR="00CE076A" w:rsidRPr="00CE076A">
        <w:rPr>
          <w:lang w:val="ru-RU"/>
        </w:rPr>
        <w:t>), Перу (</w:t>
      </w:r>
      <w:r w:rsidR="00CE076A" w:rsidRPr="00CE076A">
        <w:t>PE</w:t>
      </w:r>
      <w:r w:rsidR="00CE076A" w:rsidRPr="00CE076A">
        <w:rPr>
          <w:lang w:val="ru-RU"/>
        </w:rPr>
        <w:t>), Польша (</w:t>
      </w:r>
      <w:r w:rsidR="00CE076A" w:rsidRPr="00CE076A">
        <w:t>PL</w:t>
      </w:r>
      <w:r w:rsidR="00CE076A" w:rsidRPr="00CE076A">
        <w:rPr>
          <w:lang w:val="ru-RU"/>
        </w:rPr>
        <w:t>), Республика Корея (</w:t>
      </w:r>
      <w:r w:rsidR="00CE076A" w:rsidRPr="00CE076A">
        <w:t>KR</w:t>
      </w:r>
      <w:r w:rsidR="00CE076A" w:rsidRPr="00CE076A">
        <w:rPr>
          <w:lang w:val="ru-RU"/>
        </w:rPr>
        <w:t>), Российская Федерация (</w:t>
      </w:r>
      <w:r w:rsidR="00CE076A" w:rsidRPr="00CE076A">
        <w:t>RU</w:t>
      </w:r>
      <w:r w:rsidR="00CE076A" w:rsidRPr="00CE076A">
        <w:rPr>
          <w:lang w:val="ru-RU"/>
        </w:rPr>
        <w:t>), Саудовская Аравия (</w:t>
      </w:r>
      <w:r w:rsidR="00CE076A" w:rsidRPr="00CE076A">
        <w:t>SA</w:t>
      </w:r>
      <w:r w:rsidR="00CE076A" w:rsidRPr="00CE076A">
        <w:rPr>
          <w:lang w:val="ru-RU"/>
        </w:rPr>
        <w:t>), Украина (</w:t>
      </w:r>
      <w:r w:rsidR="00CE076A" w:rsidRPr="00CE076A">
        <w:t>UA</w:t>
      </w:r>
      <w:r w:rsidR="00CE076A" w:rsidRPr="00CE076A">
        <w:rPr>
          <w:lang w:val="ru-RU"/>
        </w:rPr>
        <w:t>), Соединенное Королевство (</w:t>
      </w:r>
      <w:r w:rsidR="00CE076A" w:rsidRPr="00CE076A">
        <w:t>GB</w:t>
      </w:r>
      <w:r w:rsidR="00CE076A" w:rsidRPr="00CE076A">
        <w:rPr>
          <w:lang w:val="ru-RU"/>
        </w:rPr>
        <w:t>), Соединенные Штаты Америки (</w:t>
      </w:r>
      <w:r w:rsidR="00CE076A" w:rsidRPr="00CE076A">
        <w:t>US</w:t>
      </w:r>
      <w:r w:rsidR="00CE076A" w:rsidRPr="00CE076A">
        <w:rPr>
          <w:lang w:val="ru-RU"/>
        </w:rPr>
        <w:t>) и Уругвай (</w:t>
      </w:r>
      <w:r w:rsidR="00CE076A" w:rsidRPr="00CE076A">
        <w:t>UY</w:t>
      </w:r>
      <w:r w:rsidR="00CE076A" w:rsidRPr="00CE076A">
        <w:rPr>
          <w:lang w:val="ru-RU"/>
        </w:rPr>
        <w:t>)</w:t>
      </w:r>
      <w:r w:rsidR="00A645FB" w:rsidRPr="00CE076A">
        <w:rPr>
          <w:lang w:val="ru-RU"/>
        </w:rPr>
        <w:t xml:space="preserve">; </w:t>
      </w:r>
      <w:r w:rsidR="00CE076A" w:rsidRPr="00CE076A">
        <w:rPr>
          <w:lang w:val="ru-RU"/>
        </w:rPr>
        <w:t>более того, в обследовании приняли участие следующие региональные ведомства:  Европейск</w:t>
      </w:r>
      <w:r w:rsidR="00CE076A">
        <w:rPr>
          <w:lang w:val="ru-RU"/>
        </w:rPr>
        <w:t>ое</w:t>
      </w:r>
      <w:r w:rsidR="00CE076A" w:rsidRPr="00CE076A">
        <w:rPr>
          <w:lang w:val="ru-RU"/>
        </w:rPr>
        <w:t xml:space="preserve"> патентн</w:t>
      </w:r>
      <w:r w:rsidR="00CE076A">
        <w:rPr>
          <w:lang w:val="ru-RU"/>
        </w:rPr>
        <w:t>ое</w:t>
      </w:r>
      <w:r w:rsidR="00CE076A" w:rsidRPr="00CE076A">
        <w:rPr>
          <w:lang w:val="ru-RU"/>
        </w:rPr>
        <w:t xml:space="preserve"> </w:t>
      </w:r>
      <w:r w:rsidR="00CE076A">
        <w:rPr>
          <w:lang w:val="ru-RU"/>
        </w:rPr>
        <w:t>ведомство</w:t>
      </w:r>
      <w:r w:rsidR="00CE076A" w:rsidRPr="00CE076A">
        <w:rPr>
          <w:lang w:val="ru-RU"/>
        </w:rPr>
        <w:t xml:space="preserve"> (</w:t>
      </w:r>
      <w:r w:rsidR="00CE076A" w:rsidRPr="00CE076A">
        <w:t>EP</w:t>
      </w:r>
      <w:r w:rsidR="00CE076A" w:rsidRPr="00CE076A">
        <w:rPr>
          <w:lang w:val="ru-RU"/>
        </w:rPr>
        <w:t>) и Ведомство интеллектуальной собственности Европейского союза (</w:t>
      </w:r>
      <w:r w:rsidR="00CE076A" w:rsidRPr="00CE076A">
        <w:t>EM</w:t>
      </w:r>
      <w:r w:rsidR="00CE076A" w:rsidRPr="00CE076A">
        <w:rPr>
          <w:lang w:val="ru-RU"/>
        </w:rPr>
        <w:t>)</w:t>
      </w:r>
      <w:r w:rsidR="00A645FB" w:rsidRPr="00CE076A">
        <w:rPr>
          <w:lang w:val="ru-RU"/>
        </w:rPr>
        <w:t xml:space="preserve">.  </w:t>
      </w:r>
      <w:r w:rsidR="00653C95">
        <w:rPr>
          <w:lang w:val="ru-RU"/>
        </w:rPr>
        <w:t>Из</w:t>
      </w:r>
      <w:r w:rsidR="00653C95" w:rsidRPr="00653C95">
        <w:rPr>
          <w:lang w:val="ru-RU"/>
        </w:rPr>
        <w:t xml:space="preserve"> </w:t>
      </w:r>
      <w:r w:rsidR="00653C95">
        <w:rPr>
          <w:lang w:val="ru-RU"/>
        </w:rPr>
        <w:t>всех</w:t>
      </w:r>
      <w:r w:rsidR="00653C95" w:rsidRPr="00653C95">
        <w:rPr>
          <w:lang w:val="ru-RU"/>
        </w:rPr>
        <w:t xml:space="preserve"> </w:t>
      </w:r>
      <w:r w:rsidR="00653C95">
        <w:rPr>
          <w:lang w:val="ru-RU"/>
        </w:rPr>
        <w:t>ответивших</w:t>
      </w:r>
      <w:r w:rsidR="00653C95" w:rsidRPr="00653C95">
        <w:rPr>
          <w:lang w:val="ru-RU"/>
        </w:rPr>
        <w:t xml:space="preserve"> </w:t>
      </w:r>
      <w:r w:rsidR="00653C95">
        <w:rPr>
          <w:lang w:val="ru-RU"/>
        </w:rPr>
        <w:t>ведомств</w:t>
      </w:r>
      <w:r w:rsidR="00653C95" w:rsidRPr="00653C95">
        <w:rPr>
          <w:lang w:val="ru-RU"/>
        </w:rPr>
        <w:t xml:space="preserve"> 19 </w:t>
      </w:r>
      <w:r w:rsidR="00653C95">
        <w:rPr>
          <w:lang w:val="ru-RU"/>
        </w:rPr>
        <w:t>активно</w:t>
      </w:r>
      <w:r w:rsidR="00653C95" w:rsidRPr="00653C95">
        <w:rPr>
          <w:lang w:val="ru-RU"/>
        </w:rPr>
        <w:t xml:space="preserve"> </w:t>
      </w:r>
      <w:r w:rsidR="00653C95">
        <w:rPr>
          <w:lang w:val="ru-RU"/>
        </w:rPr>
        <w:t>участвуют</w:t>
      </w:r>
      <w:r w:rsidR="00653C95" w:rsidRPr="00653C95">
        <w:rPr>
          <w:lang w:val="ru-RU"/>
        </w:rPr>
        <w:t xml:space="preserve"> </w:t>
      </w:r>
      <w:r w:rsidR="00653C95">
        <w:rPr>
          <w:lang w:val="ru-RU"/>
        </w:rPr>
        <w:t>в</w:t>
      </w:r>
      <w:r w:rsidR="005417D1">
        <w:rPr>
          <w:lang w:val="ru-RU"/>
        </w:rPr>
        <w:t xml:space="preserve"> межведомственном</w:t>
      </w:r>
      <w:r w:rsidR="00653C95" w:rsidRPr="00653C95">
        <w:rPr>
          <w:lang w:val="ru-RU"/>
        </w:rPr>
        <w:t xml:space="preserve"> </w:t>
      </w:r>
      <w:r w:rsidR="00653C95">
        <w:rPr>
          <w:lang w:val="ru-RU"/>
        </w:rPr>
        <w:t>обмен</w:t>
      </w:r>
      <w:r w:rsidR="006C7F19">
        <w:rPr>
          <w:lang w:val="ru-RU"/>
        </w:rPr>
        <w:t>е</w:t>
      </w:r>
      <w:r w:rsidR="00653C95">
        <w:rPr>
          <w:lang w:val="ru-RU"/>
        </w:rPr>
        <w:t xml:space="preserve"> данными об ИС</w:t>
      </w:r>
      <w:r w:rsidR="009E061E" w:rsidRPr="00653C95">
        <w:rPr>
          <w:lang w:val="ru-RU"/>
        </w:rPr>
        <w:t>.</w:t>
      </w:r>
      <w:r w:rsidR="009D7226" w:rsidRPr="00653C95">
        <w:rPr>
          <w:lang w:val="ru-RU"/>
        </w:rPr>
        <w:t xml:space="preserve">  </w:t>
      </w:r>
      <w:r w:rsidR="00BF54D6" w:rsidRPr="00BF54D6">
        <w:rPr>
          <w:lang w:val="ru-RU"/>
        </w:rPr>
        <w:t xml:space="preserve">Обращаем внимание на то, что комментарий, полученный от Управления по авторскому праву Иордании, не отражен в </w:t>
      </w:r>
      <w:r w:rsidR="00BF54D6">
        <w:rPr>
          <w:lang w:val="ru-RU"/>
        </w:rPr>
        <w:t>настоящем анализе</w:t>
      </w:r>
      <w:r w:rsidR="00BF54D6" w:rsidRPr="00BF54D6">
        <w:rPr>
          <w:lang w:val="ru-RU"/>
        </w:rPr>
        <w:t>, так как он не является ответом на вопросы обследования</w:t>
      </w:r>
      <w:r w:rsidR="009D7226" w:rsidRPr="00BF54D6">
        <w:rPr>
          <w:lang w:val="ru-RU"/>
        </w:rPr>
        <w:t>.</w:t>
      </w:r>
    </w:p>
    <w:p w14:paraId="1B06F5CB" w14:textId="2CBCC195" w:rsidR="00A645FB" w:rsidRPr="006E7B36" w:rsidRDefault="00B449E9" w:rsidP="007B1FD0">
      <w:pPr>
        <w:pStyle w:val="Heading2"/>
        <w:spacing w:after="220"/>
        <w:rPr>
          <w:lang w:val="ru-RU"/>
        </w:rPr>
      </w:pPr>
      <w:r>
        <w:rPr>
          <w:lang w:val="ru-RU"/>
        </w:rPr>
        <w:t>Национальные</w:t>
      </w:r>
      <w:r w:rsidRPr="006E7B36">
        <w:rPr>
          <w:lang w:val="ru-RU"/>
        </w:rPr>
        <w:t xml:space="preserve"> </w:t>
      </w:r>
      <w:r>
        <w:rPr>
          <w:lang w:val="ru-RU"/>
        </w:rPr>
        <w:t>законы</w:t>
      </w:r>
      <w:r w:rsidR="006E7B36" w:rsidRPr="006E7B36">
        <w:rPr>
          <w:lang w:val="ru-RU"/>
        </w:rPr>
        <w:t xml:space="preserve">, </w:t>
      </w:r>
      <w:r w:rsidR="006E7B36">
        <w:rPr>
          <w:lang w:val="ru-RU"/>
        </w:rPr>
        <w:t>регулирующие</w:t>
      </w:r>
      <w:r w:rsidR="006E7B36" w:rsidRPr="006E7B36">
        <w:rPr>
          <w:lang w:val="ru-RU"/>
        </w:rPr>
        <w:t xml:space="preserve"> </w:t>
      </w:r>
      <w:r w:rsidR="006E7B36">
        <w:rPr>
          <w:lang w:val="ru-RU"/>
        </w:rPr>
        <w:t>обмен данными об ис</w:t>
      </w:r>
    </w:p>
    <w:p w14:paraId="751028FC" w14:textId="59F215F9" w:rsidR="00A645FB" w:rsidRPr="006E7B36" w:rsidRDefault="006E7B36" w:rsidP="008F6627">
      <w:pPr>
        <w:pStyle w:val="ONUME"/>
        <w:numPr>
          <w:ilvl w:val="0"/>
          <w:numId w:val="0"/>
        </w:numPr>
        <w:rPr>
          <w:lang w:val="ru-RU"/>
        </w:rPr>
      </w:pPr>
      <w:r w:rsidRPr="006E7B36">
        <w:rPr>
          <w:lang w:val="ru-RU"/>
        </w:rPr>
        <w:t xml:space="preserve">12 </w:t>
      </w:r>
      <w:r>
        <w:rPr>
          <w:lang w:val="ru-RU"/>
        </w:rPr>
        <w:t>из</w:t>
      </w:r>
      <w:r w:rsidRPr="006E7B36">
        <w:rPr>
          <w:lang w:val="ru-RU"/>
        </w:rPr>
        <w:t xml:space="preserve"> 20 </w:t>
      </w:r>
      <w:r>
        <w:rPr>
          <w:lang w:val="ru-RU"/>
        </w:rPr>
        <w:t>ведомств</w:t>
      </w:r>
      <w:r w:rsidRPr="006E7B36">
        <w:rPr>
          <w:lang w:val="ru-RU"/>
        </w:rPr>
        <w:t xml:space="preserve"> </w:t>
      </w:r>
      <w:r>
        <w:rPr>
          <w:lang w:val="ru-RU"/>
        </w:rPr>
        <w:t>ИС</w:t>
      </w:r>
      <w:r w:rsidRPr="006E7B36">
        <w:rPr>
          <w:lang w:val="ru-RU"/>
        </w:rPr>
        <w:t xml:space="preserve"> </w:t>
      </w:r>
      <w:r>
        <w:rPr>
          <w:lang w:val="ru-RU"/>
        </w:rPr>
        <w:t>сообщили</w:t>
      </w:r>
      <w:r w:rsidRPr="006E7B36">
        <w:rPr>
          <w:lang w:val="ru-RU"/>
        </w:rPr>
        <w:t xml:space="preserve">, </w:t>
      </w:r>
      <w:r>
        <w:rPr>
          <w:lang w:val="ru-RU"/>
        </w:rPr>
        <w:t>что</w:t>
      </w:r>
      <w:r w:rsidRPr="006E7B36">
        <w:rPr>
          <w:lang w:val="ru-RU"/>
        </w:rPr>
        <w:t xml:space="preserve"> </w:t>
      </w:r>
      <w:r>
        <w:rPr>
          <w:lang w:val="ru-RU"/>
        </w:rPr>
        <w:t>имеют</w:t>
      </w:r>
      <w:r w:rsidRPr="006E7B36">
        <w:rPr>
          <w:lang w:val="ru-RU"/>
        </w:rPr>
        <w:t xml:space="preserve"> </w:t>
      </w:r>
      <w:r>
        <w:rPr>
          <w:lang w:val="ru-RU"/>
        </w:rPr>
        <w:t>национальные</w:t>
      </w:r>
      <w:r w:rsidRPr="006E7B36">
        <w:rPr>
          <w:lang w:val="ru-RU"/>
        </w:rPr>
        <w:t xml:space="preserve"> </w:t>
      </w:r>
      <w:r>
        <w:rPr>
          <w:lang w:val="ru-RU"/>
        </w:rPr>
        <w:t>законы</w:t>
      </w:r>
      <w:r w:rsidRPr="006E7B36">
        <w:rPr>
          <w:lang w:val="ru-RU"/>
        </w:rPr>
        <w:t xml:space="preserve"> </w:t>
      </w:r>
      <w:r>
        <w:rPr>
          <w:lang w:val="ru-RU"/>
        </w:rPr>
        <w:t>или</w:t>
      </w:r>
      <w:r w:rsidRPr="006E7B36">
        <w:rPr>
          <w:lang w:val="ru-RU"/>
        </w:rPr>
        <w:t xml:space="preserve"> </w:t>
      </w:r>
      <w:r>
        <w:rPr>
          <w:lang w:val="ru-RU"/>
        </w:rPr>
        <w:t>подзаконные акты, регулирующие передачу данных об ИС за пределы национальной юрисдикции или аналогичный обмен такой информацией</w:t>
      </w:r>
      <w:r w:rsidR="00A645FB" w:rsidRPr="006E7B36">
        <w:rPr>
          <w:lang w:val="ru-RU"/>
        </w:rPr>
        <w:t>.</w:t>
      </w:r>
    </w:p>
    <w:p w14:paraId="7588EC4E" w14:textId="6AE7E583" w:rsidR="00A645FB" w:rsidRPr="00CA4571" w:rsidRDefault="003F127D" w:rsidP="007B1FD0">
      <w:pPr>
        <w:pStyle w:val="Heading2"/>
        <w:spacing w:after="220"/>
      </w:pPr>
      <w:r>
        <w:rPr>
          <w:lang w:val="ru-RU"/>
        </w:rPr>
        <w:t xml:space="preserve">категории </w:t>
      </w:r>
      <w:r w:rsidR="00351955">
        <w:rPr>
          <w:lang w:val="ru-RU"/>
        </w:rPr>
        <w:t>ис</w:t>
      </w:r>
      <w:r w:rsidR="00CA4571">
        <w:rPr>
          <w:lang w:val="ru-RU"/>
        </w:rPr>
        <w:t xml:space="preserve">, являющиеся </w:t>
      </w:r>
      <w:r w:rsidR="00351955">
        <w:rPr>
          <w:lang w:val="ru-RU"/>
        </w:rPr>
        <w:t>объект</w:t>
      </w:r>
      <w:r w:rsidR="00CA4571">
        <w:rPr>
          <w:lang w:val="ru-RU"/>
        </w:rPr>
        <w:t>ом</w:t>
      </w:r>
      <w:r w:rsidR="00351955">
        <w:rPr>
          <w:lang w:val="ru-RU"/>
        </w:rPr>
        <w:t xml:space="preserve"> Обмена</w:t>
      </w:r>
    </w:p>
    <w:p w14:paraId="20DE644C" w14:textId="1738C5B4" w:rsidR="00A645FB" w:rsidRPr="00ED1C5C" w:rsidRDefault="00351955" w:rsidP="004D238D">
      <w:pPr>
        <w:pStyle w:val="ListParagraph"/>
        <w:numPr>
          <w:ilvl w:val="0"/>
          <w:numId w:val="17"/>
        </w:numPr>
        <w:spacing w:before="0" w:after="220"/>
        <w:contextualSpacing w:val="0"/>
        <w:rPr>
          <w:rFonts w:cs="Arial"/>
        </w:rPr>
      </w:pPr>
      <w:r>
        <w:rPr>
          <w:rFonts w:cs="Arial"/>
          <w:lang w:val="ru-RU"/>
        </w:rPr>
        <w:t>патенты</w:t>
      </w:r>
      <w:r w:rsidR="00A645FB" w:rsidRPr="00ED1C5C">
        <w:rPr>
          <w:rFonts w:cs="Arial"/>
        </w:rPr>
        <w:t xml:space="preserve"> (18 </w:t>
      </w:r>
      <w:r>
        <w:rPr>
          <w:rFonts w:cs="Arial"/>
          <w:lang w:val="ru-RU"/>
        </w:rPr>
        <w:t>ведомств ИС</w:t>
      </w:r>
      <w:r w:rsidR="00A645FB" w:rsidRPr="00ED1C5C">
        <w:rPr>
          <w:rFonts w:cs="Arial"/>
        </w:rPr>
        <w:t>)</w:t>
      </w:r>
      <w:r w:rsidR="00FA6367">
        <w:rPr>
          <w:rFonts w:cs="Arial"/>
        </w:rPr>
        <w:t>;</w:t>
      </w:r>
    </w:p>
    <w:p w14:paraId="0EBA8A1C" w14:textId="2DDACCF3" w:rsidR="00A645FB" w:rsidRPr="00351955" w:rsidRDefault="00351955" w:rsidP="004D238D">
      <w:pPr>
        <w:pStyle w:val="ListParagraph"/>
        <w:numPr>
          <w:ilvl w:val="0"/>
          <w:numId w:val="17"/>
        </w:numPr>
        <w:spacing w:before="0" w:after="220"/>
        <w:contextualSpacing w:val="0"/>
        <w:rPr>
          <w:rFonts w:cs="Arial"/>
          <w:lang w:val="ru-RU"/>
        </w:rPr>
      </w:pPr>
      <w:r>
        <w:rPr>
          <w:rFonts w:cs="Arial"/>
          <w:lang w:val="ru-RU"/>
        </w:rPr>
        <w:t>товарные</w:t>
      </w:r>
      <w:r w:rsidRPr="00351955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знаки</w:t>
      </w:r>
      <w:r w:rsidRPr="00351955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и</w:t>
      </w:r>
      <w:r w:rsidRPr="00351955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промышленные</w:t>
      </w:r>
      <w:r w:rsidRPr="00351955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образцы</w:t>
      </w:r>
      <w:r w:rsidR="00A645FB" w:rsidRPr="00351955">
        <w:rPr>
          <w:rFonts w:cs="Arial"/>
          <w:lang w:val="ru-RU"/>
        </w:rPr>
        <w:t xml:space="preserve"> (15</w:t>
      </w:r>
      <w:r w:rsidR="00765AEA" w:rsidRPr="00351955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по каждо</w:t>
      </w:r>
      <w:r w:rsidR="003F127D">
        <w:rPr>
          <w:rFonts w:cs="Arial"/>
          <w:lang w:val="ru-RU"/>
        </w:rPr>
        <w:t>й категории</w:t>
      </w:r>
      <w:r w:rsidR="00A645FB" w:rsidRPr="00351955">
        <w:rPr>
          <w:rFonts w:cs="Arial"/>
          <w:lang w:val="ru-RU"/>
        </w:rPr>
        <w:t>)</w:t>
      </w:r>
      <w:r w:rsidR="00FA6367" w:rsidRPr="00351955">
        <w:rPr>
          <w:rFonts w:cs="Arial"/>
          <w:lang w:val="ru-RU"/>
        </w:rPr>
        <w:t>;</w:t>
      </w:r>
    </w:p>
    <w:p w14:paraId="25510720" w14:textId="284DD44C" w:rsidR="00A645FB" w:rsidRPr="00ED1C5C" w:rsidRDefault="009F3CBE" w:rsidP="004D238D">
      <w:pPr>
        <w:pStyle w:val="ListParagraph"/>
        <w:numPr>
          <w:ilvl w:val="0"/>
          <w:numId w:val="17"/>
        </w:numPr>
        <w:spacing w:before="0" w:after="220"/>
        <w:contextualSpacing w:val="0"/>
        <w:rPr>
          <w:rFonts w:cs="Arial"/>
        </w:rPr>
      </w:pPr>
      <w:r>
        <w:rPr>
          <w:rFonts w:cs="Arial"/>
          <w:lang w:val="ru-RU"/>
        </w:rPr>
        <w:t>географические</w:t>
      </w:r>
      <w:r w:rsidRPr="009F3CBE">
        <w:rPr>
          <w:rFonts w:cs="Arial"/>
        </w:rPr>
        <w:t xml:space="preserve"> </w:t>
      </w:r>
      <w:r>
        <w:rPr>
          <w:rFonts w:cs="Arial"/>
          <w:lang w:val="ru-RU"/>
        </w:rPr>
        <w:t>указания</w:t>
      </w:r>
      <w:r w:rsidRPr="009F3CBE">
        <w:rPr>
          <w:rFonts w:cs="Arial"/>
        </w:rPr>
        <w:t xml:space="preserve"> </w:t>
      </w:r>
      <w:r w:rsidR="00A645FB" w:rsidRPr="00ED1C5C">
        <w:rPr>
          <w:rFonts w:cs="Arial"/>
        </w:rPr>
        <w:t xml:space="preserve">(6); </w:t>
      </w:r>
      <w:r>
        <w:rPr>
          <w:rFonts w:cs="Arial"/>
          <w:lang w:val="ru-RU"/>
        </w:rPr>
        <w:t>и</w:t>
      </w:r>
    </w:p>
    <w:p w14:paraId="308B1DE2" w14:textId="5894291B" w:rsidR="00A645FB" w:rsidRPr="00072571" w:rsidRDefault="00072571" w:rsidP="004D238D">
      <w:pPr>
        <w:pStyle w:val="ListParagraph"/>
        <w:numPr>
          <w:ilvl w:val="0"/>
          <w:numId w:val="17"/>
        </w:numPr>
        <w:spacing w:before="0" w:after="220"/>
        <w:contextualSpacing w:val="0"/>
        <w:rPr>
          <w:rFonts w:cs="Arial"/>
          <w:lang w:val="ru-RU"/>
        </w:rPr>
      </w:pPr>
      <w:r>
        <w:rPr>
          <w:rFonts w:cs="Arial"/>
          <w:lang w:val="ru-RU"/>
        </w:rPr>
        <w:t>другое</w:t>
      </w:r>
      <w:r w:rsidRPr="00072571">
        <w:rPr>
          <w:rFonts w:cs="Arial"/>
          <w:lang w:val="ru-RU"/>
        </w:rPr>
        <w:t xml:space="preserve">: </w:t>
      </w:r>
      <w:r>
        <w:rPr>
          <w:rFonts w:cs="Arial"/>
          <w:lang w:val="ru-RU"/>
        </w:rPr>
        <w:t>авторское</w:t>
      </w:r>
      <w:r w:rsidRPr="0007257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право</w:t>
      </w:r>
      <w:r w:rsidRPr="00072571">
        <w:rPr>
          <w:rFonts w:cs="Arial"/>
          <w:lang w:val="ru-RU"/>
        </w:rPr>
        <w:t xml:space="preserve">, </w:t>
      </w:r>
      <w:r>
        <w:rPr>
          <w:rFonts w:cs="Arial"/>
          <w:lang w:val="ru-RU"/>
        </w:rPr>
        <w:t>права</w:t>
      </w:r>
      <w:r w:rsidRPr="0007257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селекционеров</w:t>
      </w:r>
      <w:r w:rsidR="00A645FB" w:rsidRPr="00072571">
        <w:rPr>
          <w:rFonts w:cs="Arial"/>
          <w:lang w:val="ru-RU"/>
        </w:rPr>
        <w:t xml:space="preserve">, </w:t>
      </w:r>
      <w:r>
        <w:rPr>
          <w:rFonts w:cs="Arial"/>
          <w:lang w:val="ru-RU"/>
        </w:rPr>
        <w:t>топологии</w:t>
      </w:r>
      <w:r w:rsidRPr="0007257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интегральных</w:t>
      </w:r>
      <w:r w:rsidRPr="0007257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микросхем</w:t>
      </w:r>
      <w:r w:rsidRPr="00072571">
        <w:rPr>
          <w:rFonts w:cs="Arial"/>
          <w:lang w:val="ru-RU"/>
        </w:rPr>
        <w:t xml:space="preserve">, </w:t>
      </w:r>
      <w:r>
        <w:rPr>
          <w:rFonts w:cs="Arial"/>
          <w:lang w:val="ru-RU"/>
        </w:rPr>
        <w:t>программы</w:t>
      </w:r>
      <w:r w:rsidRPr="0007257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для</w:t>
      </w:r>
      <w:r w:rsidRPr="0007257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ЭВМ</w:t>
      </w:r>
      <w:r w:rsidR="00A645FB" w:rsidRPr="00072571">
        <w:rPr>
          <w:rFonts w:cs="Arial"/>
          <w:lang w:val="ru-RU"/>
        </w:rPr>
        <w:t xml:space="preserve"> (1</w:t>
      </w:r>
      <w:r w:rsidR="00765AEA" w:rsidRPr="0007257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по каждо</w:t>
      </w:r>
      <w:r w:rsidR="003F127D">
        <w:rPr>
          <w:rFonts w:cs="Arial"/>
          <w:lang w:val="ru-RU"/>
        </w:rPr>
        <w:t>й категории</w:t>
      </w:r>
      <w:r w:rsidR="00A645FB" w:rsidRPr="00072571">
        <w:rPr>
          <w:rFonts w:cs="Arial"/>
          <w:lang w:val="ru-RU"/>
        </w:rPr>
        <w:t>).</w:t>
      </w:r>
    </w:p>
    <w:p w14:paraId="640636F9" w14:textId="105926FC" w:rsidR="00A645FB" w:rsidRPr="00CA4571" w:rsidRDefault="00CA4571" w:rsidP="007B1FD0">
      <w:pPr>
        <w:pStyle w:val="Heading2"/>
        <w:spacing w:after="220"/>
        <w:rPr>
          <w:lang w:val="ru-RU"/>
        </w:rPr>
      </w:pPr>
      <w:r>
        <w:rPr>
          <w:lang w:val="ru-RU"/>
        </w:rPr>
        <w:t>виды данных об ИС, являющиеся объектом обмена</w:t>
      </w:r>
    </w:p>
    <w:p w14:paraId="5D77E06C" w14:textId="484ADEA2" w:rsidR="00A645FB" w:rsidRPr="00CA4571" w:rsidRDefault="00CA4571" w:rsidP="004D238D">
      <w:pPr>
        <w:pStyle w:val="ListParagraph"/>
        <w:numPr>
          <w:ilvl w:val="0"/>
          <w:numId w:val="18"/>
        </w:numPr>
        <w:spacing w:before="0" w:after="220"/>
        <w:ind w:left="924" w:hanging="357"/>
        <w:contextualSpacing w:val="0"/>
        <w:rPr>
          <w:rFonts w:cs="Arial"/>
          <w:lang w:val="ru-RU"/>
        </w:rPr>
      </w:pPr>
      <w:r>
        <w:rPr>
          <w:rFonts w:cs="Arial"/>
          <w:lang w:val="ru-RU"/>
        </w:rPr>
        <w:t>библиографические</w:t>
      </w:r>
      <w:r w:rsidRPr="00CA457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данные</w:t>
      </w:r>
      <w:r w:rsidRPr="00CA457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или рефераты</w:t>
      </w:r>
      <w:r w:rsidR="00A645FB" w:rsidRPr="00CA4571">
        <w:rPr>
          <w:rFonts w:cs="Arial"/>
          <w:lang w:val="ru-RU"/>
        </w:rPr>
        <w:t xml:space="preserve"> (17 </w:t>
      </w:r>
      <w:r>
        <w:rPr>
          <w:rFonts w:cs="Arial"/>
          <w:lang w:val="ru-RU"/>
        </w:rPr>
        <w:t>ведомств ИС</w:t>
      </w:r>
      <w:r w:rsidR="00A645FB" w:rsidRPr="00CA4571">
        <w:rPr>
          <w:rFonts w:cs="Arial"/>
          <w:lang w:val="ru-RU"/>
        </w:rPr>
        <w:t>)</w:t>
      </w:r>
      <w:r w:rsidR="00FA6367" w:rsidRPr="00CA4571">
        <w:rPr>
          <w:rFonts w:cs="Arial"/>
          <w:lang w:val="ru-RU"/>
        </w:rPr>
        <w:t>;</w:t>
      </w:r>
    </w:p>
    <w:p w14:paraId="5AE973A3" w14:textId="0EC87559" w:rsidR="00A645FB" w:rsidRPr="00CA4571" w:rsidRDefault="00CA4571" w:rsidP="004D238D">
      <w:pPr>
        <w:pStyle w:val="ListParagraph"/>
        <w:numPr>
          <w:ilvl w:val="0"/>
          <w:numId w:val="18"/>
        </w:numPr>
        <w:spacing w:before="0" w:after="220"/>
        <w:ind w:left="924" w:hanging="357"/>
        <w:contextualSpacing w:val="0"/>
        <w:rPr>
          <w:rFonts w:cs="Arial"/>
          <w:lang w:val="ru-RU"/>
        </w:rPr>
      </w:pPr>
      <w:r>
        <w:rPr>
          <w:rFonts w:cs="Arial"/>
          <w:lang w:val="ru-RU"/>
        </w:rPr>
        <w:t>полный</w:t>
      </w:r>
      <w:r w:rsidRPr="00CA457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текст</w:t>
      </w:r>
      <w:r w:rsidRPr="00CA457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формулы</w:t>
      </w:r>
      <w:r w:rsidRPr="00CA457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изобретения</w:t>
      </w:r>
      <w:r w:rsidRPr="00CA457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или</w:t>
      </w:r>
      <w:r w:rsidRPr="00CA457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описаний</w:t>
      </w:r>
      <w:r w:rsidR="00A645FB" w:rsidRPr="00CA4571">
        <w:rPr>
          <w:rFonts w:cs="Arial"/>
          <w:lang w:val="ru-RU"/>
        </w:rPr>
        <w:t xml:space="preserve"> (14</w:t>
      </w:r>
      <w:r w:rsidR="00BF1AB7" w:rsidRPr="00CA4571">
        <w:rPr>
          <w:rFonts w:cs="Arial"/>
          <w:lang w:val="ru-RU"/>
        </w:rPr>
        <w:t xml:space="preserve">); </w:t>
      </w:r>
      <w:r>
        <w:rPr>
          <w:rFonts w:cs="Arial"/>
          <w:lang w:val="ru-RU"/>
        </w:rPr>
        <w:t>и</w:t>
      </w:r>
    </w:p>
    <w:p w14:paraId="49061D57" w14:textId="37822705" w:rsidR="00A645FB" w:rsidRPr="00CA4571" w:rsidRDefault="00CA4571" w:rsidP="004D238D">
      <w:pPr>
        <w:pStyle w:val="ListParagraph"/>
        <w:numPr>
          <w:ilvl w:val="0"/>
          <w:numId w:val="18"/>
        </w:numPr>
        <w:spacing w:before="0" w:after="220"/>
        <w:ind w:left="924" w:hanging="357"/>
        <w:contextualSpacing w:val="0"/>
        <w:rPr>
          <w:rFonts w:cs="Arial"/>
          <w:lang w:val="ru-RU"/>
        </w:rPr>
      </w:pPr>
      <w:r>
        <w:rPr>
          <w:rFonts w:cs="Arial"/>
          <w:lang w:val="ru-RU"/>
        </w:rPr>
        <w:t>правовой</w:t>
      </w:r>
      <w:r w:rsidRPr="00CA457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статус</w:t>
      </w:r>
      <w:r w:rsidR="00A645FB" w:rsidRPr="00CA4571">
        <w:rPr>
          <w:rFonts w:cs="Arial"/>
          <w:lang w:val="ru-RU"/>
        </w:rPr>
        <w:t xml:space="preserve"> (12), </w:t>
      </w:r>
      <w:r>
        <w:rPr>
          <w:rFonts w:cs="Arial"/>
          <w:lang w:val="ru-RU"/>
        </w:rPr>
        <w:t xml:space="preserve">решения ведомств </w:t>
      </w:r>
      <w:r w:rsidR="00A645FB" w:rsidRPr="00CA4571">
        <w:rPr>
          <w:rFonts w:cs="Arial"/>
          <w:lang w:val="ru-RU"/>
        </w:rPr>
        <w:t xml:space="preserve">(9), </w:t>
      </w:r>
      <w:r>
        <w:rPr>
          <w:rFonts w:cs="Arial"/>
          <w:lang w:val="ru-RU"/>
        </w:rPr>
        <w:t>бюллетени ИС</w:t>
      </w:r>
      <w:r w:rsidR="00A645FB" w:rsidRPr="00CA4571">
        <w:rPr>
          <w:rFonts w:cs="Arial"/>
          <w:lang w:val="ru-RU"/>
        </w:rPr>
        <w:t xml:space="preserve"> (13)</w:t>
      </w:r>
      <w:r w:rsidR="00FA6367" w:rsidRPr="00CA4571">
        <w:rPr>
          <w:rFonts w:cs="Arial"/>
          <w:lang w:val="ru-RU"/>
        </w:rPr>
        <w:t>.</w:t>
      </w:r>
    </w:p>
    <w:p w14:paraId="0AA06661" w14:textId="53F30F25" w:rsidR="00A645FB" w:rsidRPr="009A38A9" w:rsidRDefault="009A38A9" w:rsidP="007B1FD0">
      <w:pPr>
        <w:pStyle w:val="Heading2"/>
        <w:spacing w:after="220"/>
        <w:rPr>
          <w:lang w:val="ru-RU"/>
        </w:rPr>
      </w:pPr>
      <w:r>
        <w:rPr>
          <w:lang w:val="ru-RU"/>
        </w:rPr>
        <w:t>Формат</w:t>
      </w:r>
      <w:r w:rsidRPr="009A38A9">
        <w:rPr>
          <w:lang w:val="ru-RU"/>
        </w:rPr>
        <w:t xml:space="preserve"> </w:t>
      </w:r>
      <w:r>
        <w:rPr>
          <w:lang w:val="ru-RU"/>
        </w:rPr>
        <w:t>файлов</w:t>
      </w:r>
      <w:r w:rsidRPr="009A38A9">
        <w:rPr>
          <w:lang w:val="ru-RU"/>
        </w:rPr>
        <w:t xml:space="preserve">, </w:t>
      </w:r>
      <w:r>
        <w:rPr>
          <w:lang w:val="ru-RU"/>
        </w:rPr>
        <w:t>используемый</w:t>
      </w:r>
      <w:r w:rsidRPr="009A38A9">
        <w:rPr>
          <w:lang w:val="ru-RU"/>
        </w:rPr>
        <w:t xml:space="preserve"> </w:t>
      </w:r>
      <w:r>
        <w:rPr>
          <w:lang w:val="ru-RU"/>
        </w:rPr>
        <w:t>при</w:t>
      </w:r>
      <w:r w:rsidRPr="009A38A9">
        <w:rPr>
          <w:lang w:val="ru-RU"/>
        </w:rPr>
        <w:t xml:space="preserve"> </w:t>
      </w:r>
      <w:r>
        <w:rPr>
          <w:lang w:val="ru-RU"/>
        </w:rPr>
        <w:t>обмене данными об ис</w:t>
      </w:r>
    </w:p>
    <w:p w14:paraId="46844D90" w14:textId="363E2AD6" w:rsidR="00A645FB" w:rsidRPr="009A38A9" w:rsidRDefault="00A645FB" w:rsidP="004D238D">
      <w:pPr>
        <w:pStyle w:val="ListParagraph"/>
        <w:numPr>
          <w:ilvl w:val="0"/>
          <w:numId w:val="19"/>
        </w:numPr>
        <w:spacing w:before="0" w:after="220"/>
        <w:ind w:left="924" w:hanging="357"/>
        <w:contextualSpacing w:val="0"/>
        <w:rPr>
          <w:rFonts w:cs="Arial"/>
          <w:lang w:val="ru-RU"/>
        </w:rPr>
      </w:pPr>
      <w:r w:rsidRPr="00ED1C5C">
        <w:rPr>
          <w:rFonts w:cs="Arial"/>
        </w:rPr>
        <w:t>XML</w:t>
      </w:r>
      <w:r w:rsidRPr="009A38A9">
        <w:rPr>
          <w:rFonts w:cs="Arial"/>
          <w:lang w:val="ru-RU"/>
        </w:rPr>
        <w:t xml:space="preserve"> (18</w:t>
      </w:r>
      <w:r w:rsidR="009A38A9" w:rsidRPr="009A38A9">
        <w:rPr>
          <w:rFonts w:cs="Arial"/>
          <w:lang w:val="ru-RU"/>
        </w:rPr>
        <w:t xml:space="preserve"> </w:t>
      </w:r>
      <w:r w:rsidR="009A38A9">
        <w:rPr>
          <w:rFonts w:cs="Arial"/>
          <w:lang w:val="ru-RU"/>
        </w:rPr>
        <w:t>ведомств</w:t>
      </w:r>
      <w:r w:rsidR="009A38A9" w:rsidRPr="009A38A9">
        <w:rPr>
          <w:rFonts w:cs="Arial"/>
          <w:lang w:val="ru-RU"/>
        </w:rPr>
        <w:t xml:space="preserve"> </w:t>
      </w:r>
      <w:r w:rsidR="009A38A9">
        <w:rPr>
          <w:rFonts w:cs="Arial"/>
          <w:lang w:val="ru-RU"/>
        </w:rPr>
        <w:t>ИС</w:t>
      </w:r>
      <w:r w:rsidRPr="009A38A9">
        <w:rPr>
          <w:rFonts w:cs="Arial"/>
          <w:lang w:val="ru-RU"/>
        </w:rPr>
        <w:t xml:space="preserve">), </w:t>
      </w:r>
      <w:r w:rsidRPr="00ED1C5C">
        <w:rPr>
          <w:rFonts w:cs="Arial"/>
        </w:rPr>
        <w:t>PDF</w:t>
      </w:r>
      <w:r w:rsidRPr="009A38A9">
        <w:rPr>
          <w:rFonts w:cs="Arial"/>
          <w:lang w:val="ru-RU"/>
        </w:rPr>
        <w:t xml:space="preserve"> (14), </w:t>
      </w:r>
      <w:r w:rsidRPr="00ED1C5C">
        <w:rPr>
          <w:rFonts w:cs="Arial"/>
        </w:rPr>
        <w:t>IMG</w:t>
      </w:r>
      <w:r w:rsidRPr="009A38A9">
        <w:rPr>
          <w:rFonts w:cs="Arial"/>
          <w:lang w:val="ru-RU"/>
        </w:rPr>
        <w:t xml:space="preserve"> (9), </w:t>
      </w:r>
      <w:r w:rsidRPr="00ED1C5C">
        <w:rPr>
          <w:rFonts w:cs="Arial"/>
        </w:rPr>
        <w:t>TXT</w:t>
      </w:r>
      <w:r w:rsidRPr="009A38A9">
        <w:rPr>
          <w:rFonts w:cs="Arial"/>
          <w:lang w:val="ru-RU"/>
        </w:rPr>
        <w:t xml:space="preserve"> (5), </w:t>
      </w:r>
      <w:r w:rsidRPr="00ED1C5C">
        <w:rPr>
          <w:rFonts w:cs="Arial"/>
        </w:rPr>
        <w:t>DOCX</w:t>
      </w:r>
      <w:r w:rsidRPr="009A38A9">
        <w:rPr>
          <w:rFonts w:cs="Arial"/>
          <w:lang w:val="ru-RU"/>
        </w:rPr>
        <w:t xml:space="preserve"> (4)</w:t>
      </w:r>
      <w:r w:rsidR="00BA39D4" w:rsidRPr="009A38A9">
        <w:rPr>
          <w:rFonts w:cs="Arial"/>
          <w:lang w:val="ru-RU"/>
        </w:rPr>
        <w:t xml:space="preserve">; </w:t>
      </w:r>
      <w:r w:rsidR="009A38A9">
        <w:rPr>
          <w:rFonts w:cs="Arial"/>
          <w:lang w:val="ru-RU"/>
        </w:rPr>
        <w:t>и</w:t>
      </w:r>
    </w:p>
    <w:p w14:paraId="7ACA4801" w14:textId="770FE0A0" w:rsidR="00A77FB7" w:rsidRPr="009A38A9" w:rsidRDefault="009A38A9">
      <w:pPr>
        <w:pStyle w:val="ListParagraph"/>
        <w:numPr>
          <w:ilvl w:val="0"/>
          <w:numId w:val="19"/>
        </w:numPr>
        <w:spacing w:before="0" w:after="0"/>
        <w:ind w:left="924" w:hanging="357"/>
        <w:contextualSpacing w:val="0"/>
        <w:rPr>
          <w:bCs/>
          <w:iCs/>
          <w:caps/>
          <w:szCs w:val="28"/>
          <w:lang w:val="ru-RU"/>
        </w:rPr>
      </w:pPr>
      <w:r>
        <w:rPr>
          <w:rFonts w:cs="Arial"/>
          <w:lang w:val="ru-RU"/>
        </w:rPr>
        <w:lastRenderedPageBreak/>
        <w:t>другое</w:t>
      </w:r>
      <w:r w:rsidR="00A645FB" w:rsidRPr="009A38A9">
        <w:rPr>
          <w:rFonts w:cs="Arial"/>
          <w:lang w:val="ru-RU"/>
        </w:rPr>
        <w:t xml:space="preserve">: </w:t>
      </w:r>
      <w:r w:rsidR="00A645FB" w:rsidRPr="00557406">
        <w:rPr>
          <w:rFonts w:cs="Arial"/>
        </w:rPr>
        <w:t>TIFF</w:t>
      </w:r>
      <w:r w:rsidR="00A645FB" w:rsidRPr="009A38A9">
        <w:rPr>
          <w:rFonts w:cs="Arial"/>
          <w:lang w:val="ru-RU"/>
        </w:rPr>
        <w:t xml:space="preserve"> (3), </w:t>
      </w:r>
      <w:r w:rsidR="00A645FB" w:rsidRPr="00557406">
        <w:rPr>
          <w:rFonts w:cs="Arial"/>
        </w:rPr>
        <w:t>MP</w:t>
      </w:r>
      <w:r w:rsidR="00A645FB" w:rsidRPr="009A38A9">
        <w:rPr>
          <w:rFonts w:cs="Arial"/>
          <w:lang w:val="ru-RU"/>
        </w:rPr>
        <w:t xml:space="preserve">4, </w:t>
      </w:r>
      <w:r w:rsidR="00A645FB" w:rsidRPr="00557406">
        <w:rPr>
          <w:rFonts w:cs="Arial"/>
        </w:rPr>
        <w:t>MP</w:t>
      </w:r>
      <w:r w:rsidR="00A645FB" w:rsidRPr="009A38A9">
        <w:rPr>
          <w:rFonts w:cs="Arial"/>
          <w:lang w:val="ru-RU"/>
        </w:rPr>
        <w:t xml:space="preserve">3, </w:t>
      </w:r>
      <w:r w:rsidR="00A645FB" w:rsidRPr="00557406">
        <w:rPr>
          <w:rFonts w:cs="Arial"/>
        </w:rPr>
        <w:t>OBJ</w:t>
      </w:r>
      <w:r w:rsidR="00A645FB" w:rsidRPr="009A38A9">
        <w:rPr>
          <w:rFonts w:cs="Arial"/>
          <w:lang w:val="ru-RU"/>
        </w:rPr>
        <w:t xml:space="preserve">, </w:t>
      </w:r>
      <w:r w:rsidR="00A645FB" w:rsidRPr="00557406">
        <w:rPr>
          <w:rFonts w:cs="Arial"/>
        </w:rPr>
        <w:t>XLT</w:t>
      </w:r>
      <w:r w:rsidR="00A645FB" w:rsidRPr="009A38A9">
        <w:rPr>
          <w:rFonts w:cs="Arial"/>
          <w:lang w:val="ru-RU"/>
        </w:rPr>
        <w:t xml:space="preserve">, </w:t>
      </w:r>
      <w:r w:rsidR="00A645FB" w:rsidRPr="00557406">
        <w:rPr>
          <w:rFonts w:cs="Arial"/>
        </w:rPr>
        <w:t>X</w:t>
      </w:r>
      <w:r w:rsidR="00A645FB" w:rsidRPr="009A38A9">
        <w:rPr>
          <w:rFonts w:cs="Arial"/>
          <w:lang w:val="ru-RU"/>
        </w:rPr>
        <w:t>3</w:t>
      </w:r>
      <w:r w:rsidR="00A645FB" w:rsidRPr="00557406">
        <w:rPr>
          <w:rFonts w:cs="Arial"/>
        </w:rPr>
        <w:t>D</w:t>
      </w:r>
      <w:r w:rsidR="00A645FB" w:rsidRPr="009A38A9">
        <w:rPr>
          <w:rFonts w:cs="Arial"/>
          <w:lang w:val="ru-RU"/>
        </w:rPr>
        <w:t xml:space="preserve"> (1</w:t>
      </w:r>
      <w:r w:rsidR="00E1593A">
        <w:rPr>
          <w:rFonts w:cs="Arial"/>
          <w:lang w:val="ru-RU"/>
        </w:rPr>
        <w:t xml:space="preserve"> для каждого</w:t>
      </w:r>
      <w:r w:rsidR="00A645FB" w:rsidRPr="009A38A9">
        <w:rPr>
          <w:rFonts w:cs="Arial"/>
          <w:lang w:val="ru-RU"/>
        </w:rPr>
        <w:t xml:space="preserve">), </w:t>
      </w:r>
      <w:r w:rsidR="00A645FB" w:rsidRPr="00557406">
        <w:rPr>
          <w:rFonts w:cs="Arial"/>
        </w:rPr>
        <w:t>CSV</w:t>
      </w:r>
      <w:r w:rsidR="00A645FB" w:rsidRPr="009A38A9">
        <w:rPr>
          <w:rFonts w:cs="Arial"/>
          <w:lang w:val="ru-RU"/>
        </w:rPr>
        <w:t xml:space="preserve"> (1), </w:t>
      </w:r>
      <w:r w:rsidR="00A645FB" w:rsidRPr="00557406">
        <w:rPr>
          <w:rFonts w:cs="Arial"/>
        </w:rPr>
        <w:t>JSON</w:t>
      </w:r>
      <w:r w:rsidR="00A645FB" w:rsidRPr="009A38A9">
        <w:rPr>
          <w:rFonts w:cs="Arial"/>
          <w:lang w:val="ru-RU"/>
        </w:rPr>
        <w:t xml:space="preserve"> (3)</w:t>
      </w:r>
      <w:r w:rsidR="00BA39D4" w:rsidRPr="009A38A9">
        <w:rPr>
          <w:rFonts w:cs="Arial"/>
          <w:lang w:val="ru-RU"/>
        </w:rPr>
        <w:t>.</w:t>
      </w:r>
    </w:p>
    <w:p w14:paraId="374A90E1" w14:textId="5D4426B4" w:rsidR="00A645FB" w:rsidRPr="00952259" w:rsidRDefault="00952259" w:rsidP="00D9594F">
      <w:pPr>
        <w:pStyle w:val="Heading2"/>
        <w:keepLines/>
        <w:spacing w:after="220"/>
        <w:rPr>
          <w:lang w:val="ru-RU"/>
        </w:rPr>
      </w:pPr>
      <w:r>
        <w:rPr>
          <w:lang w:val="ru-RU"/>
        </w:rPr>
        <w:t>Стандарты</w:t>
      </w:r>
      <w:r w:rsidRPr="00952259">
        <w:rPr>
          <w:lang w:val="ru-RU"/>
        </w:rPr>
        <w:t xml:space="preserve"> </w:t>
      </w:r>
      <w:r>
        <w:rPr>
          <w:lang w:val="ru-RU"/>
        </w:rPr>
        <w:t>ВОИС</w:t>
      </w:r>
      <w:r w:rsidRPr="00952259">
        <w:rPr>
          <w:lang w:val="ru-RU"/>
        </w:rPr>
        <w:t xml:space="preserve">, </w:t>
      </w:r>
      <w:r>
        <w:rPr>
          <w:lang w:val="ru-RU"/>
        </w:rPr>
        <w:t>Используемые</w:t>
      </w:r>
      <w:r w:rsidRPr="00952259">
        <w:rPr>
          <w:lang w:val="ru-RU"/>
        </w:rPr>
        <w:t xml:space="preserve"> </w:t>
      </w:r>
      <w:r>
        <w:rPr>
          <w:lang w:val="ru-RU"/>
        </w:rPr>
        <w:t>при</w:t>
      </w:r>
      <w:r w:rsidRPr="00952259">
        <w:rPr>
          <w:lang w:val="ru-RU"/>
        </w:rPr>
        <w:t xml:space="preserve"> </w:t>
      </w:r>
      <w:r>
        <w:rPr>
          <w:lang w:val="ru-RU"/>
        </w:rPr>
        <w:t>обмене данными об ис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242"/>
        <w:gridCol w:w="6827"/>
        <w:gridCol w:w="1276"/>
      </w:tblGrid>
      <w:tr w:rsidR="00AD069A" w:rsidRPr="00ED1C5C" w14:paraId="44AC727F" w14:textId="77777777" w:rsidTr="00151D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shd w:val="clear" w:color="auto" w:fill="1F497D" w:themeFill="text2"/>
            <w:vAlign w:val="center"/>
            <w:hideMark/>
          </w:tcPr>
          <w:p w14:paraId="42A4E71F" w14:textId="2DE05194" w:rsidR="00A645FB" w:rsidRPr="00ED1C5C" w:rsidRDefault="00952259" w:rsidP="003A07E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lang w:val="ru-RU"/>
              </w:rPr>
              <w:t>Стандарт ВОИС</w:t>
            </w:r>
          </w:p>
        </w:tc>
        <w:tc>
          <w:tcPr>
            <w:tcW w:w="7015" w:type="dxa"/>
            <w:shd w:val="clear" w:color="auto" w:fill="1F497D" w:themeFill="text2"/>
            <w:vAlign w:val="center"/>
          </w:tcPr>
          <w:p w14:paraId="4B4372DE" w14:textId="34795531" w:rsidR="00A645FB" w:rsidRPr="00ED1C5C" w:rsidRDefault="00952259" w:rsidP="003A07EA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  <w:lang w:val="ru-RU"/>
              </w:rPr>
              <w:t>Название</w:t>
            </w:r>
          </w:p>
        </w:tc>
        <w:tc>
          <w:tcPr>
            <w:tcW w:w="1122" w:type="dxa"/>
            <w:shd w:val="clear" w:color="auto" w:fill="1F497D" w:themeFill="text2"/>
            <w:vAlign w:val="center"/>
            <w:hideMark/>
          </w:tcPr>
          <w:p w14:paraId="759A89FC" w14:textId="15B392A4" w:rsidR="00A645FB" w:rsidRPr="00ED1C5C" w:rsidRDefault="00952259" w:rsidP="003A07EA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  <w:lang w:val="ru-RU"/>
              </w:rPr>
              <w:t>Число</w:t>
            </w:r>
            <w:r w:rsidRPr="00952259">
              <w:rPr>
                <w:rFonts w:cs="Arial"/>
              </w:rPr>
              <w:t xml:space="preserve"> </w:t>
            </w:r>
            <w:r w:rsidR="00DB4606">
              <w:rPr>
                <w:rFonts w:cs="Arial"/>
                <w:lang w:val="ru-RU"/>
              </w:rPr>
              <w:t>в</w:t>
            </w:r>
            <w:r>
              <w:rPr>
                <w:rFonts w:cs="Arial"/>
                <w:lang w:val="ru-RU"/>
              </w:rPr>
              <w:t>едомств</w:t>
            </w:r>
            <w:r w:rsidRPr="00952259">
              <w:rPr>
                <w:rFonts w:cs="Arial"/>
              </w:rPr>
              <w:t xml:space="preserve"> </w:t>
            </w:r>
            <w:r>
              <w:rPr>
                <w:rFonts w:cs="Arial"/>
                <w:lang w:val="ru-RU"/>
              </w:rPr>
              <w:t>ИС</w:t>
            </w:r>
          </w:p>
        </w:tc>
      </w:tr>
      <w:tr w:rsidR="00A36BAF" w:rsidRPr="00ED1C5C" w14:paraId="73BC48A9" w14:textId="77777777" w:rsidTr="00151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33CC92D6" w14:textId="77777777" w:rsidR="00A645FB" w:rsidRPr="00DC39BB" w:rsidRDefault="00A645FB" w:rsidP="003A07EA">
            <w:pPr>
              <w:spacing w:before="40" w:after="40"/>
              <w:rPr>
                <w:rFonts w:cs="Arial"/>
                <w:b w:val="0"/>
              </w:rPr>
            </w:pPr>
            <w:r w:rsidRPr="00DC39BB">
              <w:rPr>
                <w:rFonts w:cs="Arial"/>
                <w:b w:val="0"/>
              </w:rPr>
              <w:t>ST.26</w:t>
            </w:r>
          </w:p>
        </w:tc>
        <w:tc>
          <w:tcPr>
            <w:tcW w:w="7015" w:type="dxa"/>
            <w:vAlign w:val="center"/>
            <w:hideMark/>
          </w:tcPr>
          <w:p w14:paraId="4A29DF1A" w14:textId="67422F33" w:rsidR="00A645FB" w:rsidRPr="006D071C" w:rsidRDefault="00D13130" w:rsidP="003A07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ru-RU"/>
              </w:rPr>
            </w:pPr>
            <w:r w:rsidRPr="006D071C">
              <w:rPr>
                <w:rFonts w:cs="Arial"/>
                <w:lang w:val="ru-RU"/>
              </w:rPr>
              <w:t>Представление перечней нуклеотидных и аминокислотных последовательностей с использованием языка XML</w:t>
            </w:r>
          </w:p>
        </w:tc>
        <w:tc>
          <w:tcPr>
            <w:tcW w:w="1122" w:type="dxa"/>
            <w:vAlign w:val="center"/>
            <w:hideMark/>
          </w:tcPr>
          <w:p w14:paraId="4360CD99" w14:textId="77777777" w:rsidR="00A645FB" w:rsidRPr="00ED1C5C" w:rsidRDefault="00A645FB" w:rsidP="003A07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>11</w:t>
            </w:r>
          </w:p>
        </w:tc>
      </w:tr>
      <w:tr w:rsidR="00801DAE" w:rsidRPr="00ED1C5C" w14:paraId="74C7CC89" w14:textId="77777777" w:rsidTr="00151D7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7F4BE00B" w14:textId="77777777" w:rsidR="00FA0533" w:rsidRPr="00DC39BB" w:rsidRDefault="00FA0533" w:rsidP="003A07EA">
            <w:pPr>
              <w:spacing w:before="40" w:after="40"/>
              <w:rPr>
                <w:rFonts w:cs="Arial"/>
                <w:b w:val="0"/>
              </w:rPr>
            </w:pPr>
            <w:r w:rsidRPr="00DC39BB">
              <w:rPr>
                <w:rFonts w:cs="Arial"/>
                <w:b w:val="0"/>
              </w:rPr>
              <w:t>ST.27</w:t>
            </w:r>
          </w:p>
        </w:tc>
        <w:tc>
          <w:tcPr>
            <w:tcW w:w="7015" w:type="dxa"/>
            <w:vAlign w:val="center"/>
            <w:hideMark/>
          </w:tcPr>
          <w:p w14:paraId="1CDF09CC" w14:textId="3DCC53E3" w:rsidR="00FA0533" w:rsidRPr="006D071C" w:rsidRDefault="0062481E" w:rsidP="003A07E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ru-RU"/>
              </w:rPr>
            </w:pPr>
            <w:r w:rsidRPr="006D071C">
              <w:rPr>
                <w:rFonts w:cs="Arial"/>
                <w:lang w:val="ru-RU"/>
              </w:rPr>
              <w:t>Обмен данными о правовом статусе патентов</w:t>
            </w:r>
          </w:p>
        </w:tc>
        <w:tc>
          <w:tcPr>
            <w:tcW w:w="1122" w:type="dxa"/>
            <w:vAlign w:val="center"/>
            <w:hideMark/>
          </w:tcPr>
          <w:p w14:paraId="33879E11" w14:textId="77777777" w:rsidR="00FA0533" w:rsidRPr="00ED1C5C" w:rsidRDefault="00FA0533" w:rsidP="003A07E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>5</w:t>
            </w:r>
          </w:p>
        </w:tc>
      </w:tr>
      <w:tr w:rsidR="00801DAE" w:rsidRPr="00ED1C5C" w14:paraId="7F41261B" w14:textId="77777777" w:rsidTr="00151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134BA8B3" w14:textId="77777777" w:rsidR="00A645FB" w:rsidRPr="00DC39BB" w:rsidRDefault="00A645FB" w:rsidP="003A07EA">
            <w:pPr>
              <w:spacing w:before="40" w:after="40"/>
              <w:rPr>
                <w:rFonts w:cs="Arial"/>
                <w:b w:val="0"/>
              </w:rPr>
            </w:pPr>
            <w:r w:rsidRPr="00DC39BB">
              <w:rPr>
                <w:rFonts w:cs="Arial"/>
                <w:b w:val="0"/>
              </w:rPr>
              <w:t>ST.32</w:t>
            </w:r>
          </w:p>
        </w:tc>
        <w:tc>
          <w:tcPr>
            <w:tcW w:w="7015" w:type="dxa"/>
            <w:vAlign w:val="center"/>
          </w:tcPr>
          <w:p w14:paraId="5893A3C8" w14:textId="253A1C34" w:rsidR="00A645FB" w:rsidRPr="0062481E" w:rsidRDefault="0062481E" w:rsidP="003A07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Ра</w:t>
            </w:r>
            <w:r w:rsidRPr="0062481E">
              <w:rPr>
                <w:rFonts w:cs="Arial"/>
                <w:lang w:val="ru-RU"/>
              </w:rPr>
              <w:t>зметк</w:t>
            </w:r>
            <w:r>
              <w:rPr>
                <w:rFonts w:cs="Arial"/>
                <w:lang w:val="ru-RU"/>
              </w:rPr>
              <w:t>а</w:t>
            </w:r>
            <w:r w:rsidRPr="0062481E">
              <w:rPr>
                <w:rFonts w:cs="Arial"/>
                <w:lang w:val="ru-RU"/>
              </w:rPr>
              <w:t xml:space="preserve"> патентных документов с использованием </w:t>
            </w:r>
            <w:r w:rsidRPr="0062481E">
              <w:rPr>
                <w:rFonts w:cs="Arial"/>
              </w:rPr>
              <w:t>SGML</w:t>
            </w:r>
          </w:p>
        </w:tc>
        <w:tc>
          <w:tcPr>
            <w:tcW w:w="1122" w:type="dxa"/>
            <w:vAlign w:val="center"/>
          </w:tcPr>
          <w:p w14:paraId="32FF17CF" w14:textId="77777777" w:rsidR="00A645FB" w:rsidRPr="00ED1C5C" w:rsidRDefault="00A645FB" w:rsidP="003A07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>1</w:t>
            </w:r>
          </w:p>
        </w:tc>
      </w:tr>
      <w:tr w:rsidR="00FA0533" w:rsidRPr="00ED1C5C" w14:paraId="42795C1F" w14:textId="77777777" w:rsidTr="00151D7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0DA8A77F" w14:textId="77777777" w:rsidR="00FA0533" w:rsidRPr="00DC39BB" w:rsidRDefault="00FA0533" w:rsidP="003A07EA">
            <w:pPr>
              <w:spacing w:before="40" w:after="40"/>
              <w:rPr>
                <w:rFonts w:cs="Arial"/>
                <w:b w:val="0"/>
              </w:rPr>
            </w:pPr>
            <w:r w:rsidRPr="00DC39BB">
              <w:rPr>
                <w:rFonts w:cs="Arial"/>
                <w:b w:val="0"/>
              </w:rPr>
              <w:t>ST.36</w:t>
            </w:r>
          </w:p>
        </w:tc>
        <w:tc>
          <w:tcPr>
            <w:tcW w:w="7015" w:type="dxa"/>
            <w:vAlign w:val="center"/>
            <w:hideMark/>
          </w:tcPr>
          <w:p w14:paraId="1A2E5C5A" w14:textId="7E77F570" w:rsidR="00FA0533" w:rsidRPr="006D071C" w:rsidRDefault="006D071C" w:rsidP="003A07E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О</w:t>
            </w:r>
            <w:r w:rsidRPr="006D071C">
              <w:rPr>
                <w:rFonts w:cs="Arial"/>
                <w:lang w:val="ru-RU"/>
              </w:rPr>
              <w:t>бработк</w:t>
            </w:r>
            <w:r>
              <w:rPr>
                <w:rFonts w:cs="Arial"/>
                <w:lang w:val="ru-RU"/>
              </w:rPr>
              <w:t>а</w:t>
            </w:r>
            <w:r w:rsidRPr="006D071C">
              <w:rPr>
                <w:rFonts w:cs="Arial"/>
                <w:lang w:val="ru-RU"/>
              </w:rPr>
              <w:t xml:space="preserve"> патентной информации с использованием </w:t>
            </w:r>
            <w:r w:rsidRPr="006D071C">
              <w:rPr>
                <w:rFonts w:cs="Arial"/>
              </w:rPr>
              <w:t>XML</w:t>
            </w:r>
          </w:p>
        </w:tc>
        <w:tc>
          <w:tcPr>
            <w:tcW w:w="1122" w:type="dxa"/>
            <w:vAlign w:val="center"/>
            <w:hideMark/>
          </w:tcPr>
          <w:p w14:paraId="7F99986C" w14:textId="77777777" w:rsidR="00FA0533" w:rsidRPr="00ED1C5C" w:rsidRDefault="00FA0533" w:rsidP="003A07E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>12</w:t>
            </w:r>
          </w:p>
        </w:tc>
      </w:tr>
      <w:tr w:rsidR="00801DAE" w:rsidRPr="00ED1C5C" w14:paraId="57A04F5C" w14:textId="77777777" w:rsidTr="00151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015FC5B6" w14:textId="77777777" w:rsidR="00A645FB" w:rsidRPr="00DC39BB" w:rsidRDefault="00A645FB" w:rsidP="003A07EA">
            <w:pPr>
              <w:spacing w:before="40" w:after="40"/>
              <w:rPr>
                <w:rFonts w:cs="Arial"/>
                <w:b w:val="0"/>
              </w:rPr>
            </w:pPr>
            <w:r w:rsidRPr="00DC39BB">
              <w:rPr>
                <w:rFonts w:cs="Arial"/>
                <w:b w:val="0"/>
              </w:rPr>
              <w:t>ST.37</w:t>
            </w:r>
          </w:p>
        </w:tc>
        <w:tc>
          <w:tcPr>
            <w:tcW w:w="7015" w:type="dxa"/>
            <w:vAlign w:val="center"/>
            <w:hideMark/>
          </w:tcPr>
          <w:p w14:paraId="28BDD7DD" w14:textId="10D56CEC" w:rsidR="00A645FB" w:rsidRPr="00DB335C" w:rsidRDefault="002C544B" w:rsidP="003A07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ru-RU"/>
              </w:rPr>
            </w:pPr>
            <w:r w:rsidRPr="00DB335C">
              <w:rPr>
                <w:rFonts w:cs="Arial"/>
                <w:lang w:val="ru-RU"/>
              </w:rPr>
              <w:t>Перечень патентных документов, опубликованных патентным ведомством</w:t>
            </w:r>
          </w:p>
        </w:tc>
        <w:tc>
          <w:tcPr>
            <w:tcW w:w="1122" w:type="dxa"/>
            <w:vAlign w:val="center"/>
            <w:hideMark/>
          </w:tcPr>
          <w:p w14:paraId="160EFA2D" w14:textId="77777777" w:rsidR="00A645FB" w:rsidRPr="00ED1C5C" w:rsidRDefault="00A645FB" w:rsidP="003A07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>1</w:t>
            </w:r>
          </w:p>
        </w:tc>
      </w:tr>
      <w:tr w:rsidR="00FA0533" w:rsidRPr="00ED1C5C" w14:paraId="0C5A160B" w14:textId="77777777" w:rsidTr="00151D7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1DE392AC" w14:textId="77777777" w:rsidR="00BE5E15" w:rsidRPr="00DC39BB" w:rsidRDefault="00BE5E15" w:rsidP="003A07EA">
            <w:pPr>
              <w:spacing w:before="40" w:after="40"/>
              <w:rPr>
                <w:rFonts w:cs="Arial"/>
                <w:b w:val="0"/>
              </w:rPr>
            </w:pPr>
            <w:r w:rsidRPr="00DC39BB">
              <w:rPr>
                <w:rFonts w:cs="Arial"/>
                <w:b w:val="0"/>
              </w:rPr>
              <w:t>ST.61</w:t>
            </w:r>
          </w:p>
        </w:tc>
        <w:tc>
          <w:tcPr>
            <w:tcW w:w="7015" w:type="dxa"/>
            <w:vAlign w:val="center"/>
            <w:hideMark/>
          </w:tcPr>
          <w:p w14:paraId="3E7EA587" w14:textId="3094B646" w:rsidR="00BE5E15" w:rsidRPr="00DB335C" w:rsidRDefault="00DB335C" w:rsidP="003A07E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ru-RU"/>
              </w:rPr>
            </w:pPr>
            <w:r w:rsidRPr="00DB335C">
              <w:rPr>
                <w:rFonts w:cs="Arial"/>
                <w:lang w:val="ru-RU"/>
              </w:rPr>
              <w:t>Рекомендации для обмена данными о правовом статусе товарных знаков</w:t>
            </w:r>
          </w:p>
        </w:tc>
        <w:tc>
          <w:tcPr>
            <w:tcW w:w="1122" w:type="dxa"/>
            <w:vAlign w:val="center"/>
            <w:hideMark/>
          </w:tcPr>
          <w:p w14:paraId="1BA10C1B" w14:textId="77777777" w:rsidR="00BE5E15" w:rsidRPr="00ED1C5C" w:rsidRDefault="00BE5E15" w:rsidP="003A07E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>1</w:t>
            </w:r>
          </w:p>
        </w:tc>
      </w:tr>
      <w:tr w:rsidR="00FA0533" w:rsidRPr="00ED1C5C" w14:paraId="02B5E9DF" w14:textId="77777777" w:rsidTr="00151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1555E400" w14:textId="77777777" w:rsidR="00FA0533" w:rsidRPr="00DC39BB" w:rsidRDefault="00FA0533" w:rsidP="003A07EA">
            <w:pPr>
              <w:spacing w:before="40" w:after="40"/>
              <w:rPr>
                <w:rFonts w:cs="Arial"/>
                <w:b w:val="0"/>
              </w:rPr>
            </w:pPr>
            <w:r w:rsidRPr="00DC39BB">
              <w:rPr>
                <w:rFonts w:cs="Arial"/>
                <w:b w:val="0"/>
              </w:rPr>
              <w:t>ST.66</w:t>
            </w:r>
          </w:p>
        </w:tc>
        <w:tc>
          <w:tcPr>
            <w:tcW w:w="7015" w:type="dxa"/>
            <w:vAlign w:val="center"/>
            <w:hideMark/>
          </w:tcPr>
          <w:p w14:paraId="1B188B73" w14:textId="3542B308" w:rsidR="00FA0533" w:rsidRPr="002863EB" w:rsidRDefault="00DB335C" w:rsidP="003A07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ru-RU"/>
              </w:rPr>
            </w:pPr>
            <w:r w:rsidRPr="002863EB">
              <w:rPr>
                <w:rFonts w:cs="Arial"/>
                <w:lang w:val="ru-RU"/>
              </w:rPr>
              <w:t>Обработка информации о товарных знаках с использованием XML</w:t>
            </w:r>
          </w:p>
        </w:tc>
        <w:tc>
          <w:tcPr>
            <w:tcW w:w="1122" w:type="dxa"/>
            <w:vAlign w:val="center"/>
            <w:hideMark/>
          </w:tcPr>
          <w:p w14:paraId="17AA7E24" w14:textId="77777777" w:rsidR="00FA0533" w:rsidRPr="00ED1C5C" w:rsidRDefault="00FA0533" w:rsidP="003A07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>2</w:t>
            </w:r>
          </w:p>
        </w:tc>
      </w:tr>
      <w:tr w:rsidR="000914E3" w:rsidRPr="00ED1C5C" w14:paraId="00A7B753" w14:textId="77777777" w:rsidTr="00151D7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5A678685" w14:textId="77777777" w:rsidR="000914E3" w:rsidRPr="00DC39BB" w:rsidRDefault="000914E3" w:rsidP="003A07EA">
            <w:pPr>
              <w:spacing w:before="40" w:after="40"/>
              <w:rPr>
                <w:rFonts w:cs="Arial"/>
                <w:b w:val="0"/>
              </w:rPr>
            </w:pPr>
            <w:r w:rsidRPr="00DC39BB">
              <w:rPr>
                <w:rFonts w:cs="Arial"/>
                <w:b w:val="0"/>
              </w:rPr>
              <w:t>ST.86</w:t>
            </w:r>
          </w:p>
        </w:tc>
        <w:tc>
          <w:tcPr>
            <w:tcW w:w="7015" w:type="dxa"/>
            <w:vAlign w:val="center"/>
            <w:hideMark/>
          </w:tcPr>
          <w:p w14:paraId="50A085E4" w14:textId="5701F0EB" w:rsidR="000914E3" w:rsidRPr="002863EB" w:rsidRDefault="002863EB" w:rsidP="003A07E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ru-RU"/>
              </w:rPr>
            </w:pPr>
            <w:r w:rsidRPr="002863EB">
              <w:rPr>
                <w:rFonts w:cs="Arial"/>
                <w:lang w:val="ru-RU"/>
              </w:rPr>
              <w:t>Обработка информации о промышленных образцах с использованием XML</w:t>
            </w:r>
          </w:p>
        </w:tc>
        <w:tc>
          <w:tcPr>
            <w:tcW w:w="1122" w:type="dxa"/>
            <w:vAlign w:val="center"/>
            <w:hideMark/>
          </w:tcPr>
          <w:p w14:paraId="393D530C" w14:textId="77777777" w:rsidR="000914E3" w:rsidRPr="00ED1C5C" w:rsidRDefault="000914E3" w:rsidP="003A07E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>4</w:t>
            </w:r>
          </w:p>
        </w:tc>
      </w:tr>
      <w:tr w:rsidR="000914E3" w:rsidRPr="00ED1C5C" w14:paraId="35A5A19B" w14:textId="77777777" w:rsidTr="00151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23B84CFA" w14:textId="77777777" w:rsidR="00BE5E15" w:rsidRPr="00DC39BB" w:rsidRDefault="00BE5E15" w:rsidP="003A07EA">
            <w:pPr>
              <w:spacing w:before="40" w:after="40"/>
              <w:rPr>
                <w:rFonts w:cs="Arial"/>
                <w:b w:val="0"/>
              </w:rPr>
            </w:pPr>
            <w:r w:rsidRPr="00DC39BB">
              <w:rPr>
                <w:rFonts w:cs="Arial"/>
                <w:b w:val="0"/>
              </w:rPr>
              <w:t>ST.87</w:t>
            </w:r>
          </w:p>
        </w:tc>
        <w:tc>
          <w:tcPr>
            <w:tcW w:w="7015" w:type="dxa"/>
            <w:vAlign w:val="center"/>
            <w:hideMark/>
          </w:tcPr>
          <w:p w14:paraId="706DC59E" w14:textId="4EFE7F14" w:rsidR="00BE5E15" w:rsidRPr="002863EB" w:rsidRDefault="002863EB" w:rsidP="003A07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ru-RU"/>
              </w:rPr>
            </w:pPr>
            <w:r w:rsidRPr="002863EB">
              <w:rPr>
                <w:rFonts w:cs="Arial"/>
                <w:lang w:val="ru-RU"/>
              </w:rPr>
              <w:t>Обмен данными о правовом статусе промышленных образцов</w:t>
            </w:r>
          </w:p>
        </w:tc>
        <w:tc>
          <w:tcPr>
            <w:tcW w:w="1122" w:type="dxa"/>
            <w:vAlign w:val="center"/>
            <w:hideMark/>
          </w:tcPr>
          <w:p w14:paraId="3E434472" w14:textId="77777777" w:rsidR="00BE5E15" w:rsidRPr="00ED1C5C" w:rsidRDefault="00BE5E15" w:rsidP="003A07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>1</w:t>
            </w:r>
          </w:p>
        </w:tc>
      </w:tr>
      <w:tr w:rsidR="00A36BAF" w:rsidRPr="00ED1C5C" w14:paraId="396AADB1" w14:textId="77777777" w:rsidTr="00151D7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7978E7CA" w14:textId="77777777" w:rsidR="009542B8" w:rsidRPr="00DC39BB" w:rsidRDefault="009542B8" w:rsidP="003A07EA">
            <w:pPr>
              <w:spacing w:before="40" w:after="40"/>
              <w:rPr>
                <w:rFonts w:cs="Arial"/>
                <w:b w:val="0"/>
              </w:rPr>
            </w:pPr>
            <w:r w:rsidRPr="00DC39BB">
              <w:rPr>
                <w:rFonts w:cs="Arial"/>
                <w:b w:val="0"/>
              </w:rPr>
              <w:t>ST.90</w:t>
            </w:r>
          </w:p>
        </w:tc>
        <w:tc>
          <w:tcPr>
            <w:tcW w:w="7015" w:type="dxa"/>
            <w:vAlign w:val="center"/>
          </w:tcPr>
          <w:p w14:paraId="2E61171C" w14:textId="746EC834" w:rsidR="009542B8" w:rsidRPr="002863EB" w:rsidRDefault="002863EB" w:rsidP="003A07E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ru-RU"/>
              </w:rPr>
            </w:pPr>
            <w:r w:rsidRPr="002863EB">
              <w:rPr>
                <w:rFonts w:cs="Arial"/>
                <w:lang w:val="ru-RU"/>
              </w:rPr>
              <w:t>Рекомендации по обработке и обмену данными об интеллектуальной собственности с использованием веб-интерфейсов API</w:t>
            </w:r>
            <w:r w:rsidR="009542B8" w:rsidRPr="002863EB">
              <w:rPr>
                <w:rFonts w:cs="Arial"/>
                <w:lang w:val="ru-RU"/>
              </w:rPr>
              <w:t xml:space="preserve"> (</w:t>
            </w:r>
            <w:r w:rsidRPr="002863EB">
              <w:rPr>
                <w:rFonts w:cs="Arial"/>
                <w:lang w:val="ru-RU"/>
              </w:rPr>
              <w:t>интерфейсов прикладного программирования</w:t>
            </w:r>
            <w:r w:rsidR="009542B8" w:rsidRPr="002863EB">
              <w:rPr>
                <w:rFonts w:cs="Arial"/>
                <w:lang w:val="ru-RU"/>
              </w:rPr>
              <w:t>)</w:t>
            </w:r>
          </w:p>
        </w:tc>
        <w:tc>
          <w:tcPr>
            <w:tcW w:w="1122" w:type="dxa"/>
            <w:vAlign w:val="center"/>
          </w:tcPr>
          <w:p w14:paraId="5DC06835" w14:textId="77777777" w:rsidR="009542B8" w:rsidRPr="00ED1C5C" w:rsidRDefault="009542B8" w:rsidP="003A07E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>2</w:t>
            </w:r>
          </w:p>
        </w:tc>
      </w:tr>
      <w:tr w:rsidR="000914E3" w:rsidRPr="00ED1C5C" w14:paraId="681F4A72" w14:textId="77777777" w:rsidTr="00151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0E896572" w14:textId="77777777" w:rsidR="009542B8" w:rsidRPr="00DC39BB" w:rsidRDefault="009542B8" w:rsidP="003A07EA">
            <w:pPr>
              <w:spacing w:before="40" w:after="40"/>
              <w:rPr>
                <w:rFonts w:cs="Arial"/>
                <w:b w:val="0"/>
              </w:rPr>
            </w:pPr>
            <w:r w:rsidRPr="00DC39BB">
              <w:rPr>
                <w:rFonts w:cs="Arial"/>
                <w:b w:val="0"/>
              </w:rPr>
              <w:t>ST.96</w:t>
            </w:r>
          </w:p>
        </w:tc>
        <w:tc>
          <w:tcPr>
            <w:tcW w:w="7015" w:type="dxa"/>
            <w:vAlign w:val="center"/>
            <w:hideMark/>
          </w:tcPr>
          <w:p w14:paraId="48057099" w14:textId="12315BFF" w:rsidR="009542B8" w:rsidRPr="006B6A2D" w:rsidRDefault="006B6A2D" w:rsidP="003A07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О</w:t>
            </w:r>
            <w:r w:rsidRPr="006B6A2D">
              <w:rPr>
                <w:rFonts w:cs="Arial"/>
                <w:lang w:val="ru-RU"/>
              </w:rPr>
              <w:t>бработк</w:t>
            </w:r>
            <w:r>
              <w:rPr>
                <w:rFonts w:cs="Arial"/>
                <w:lang w:val="ru-RU"/>
              </w:rPr>
              <w:t>а</w:t>
            </w:r>
            <w:r w:rsidRPr="006B6A2D">
              <w:rPr>
                <w:rFonts w:cs="Arial"/>
                <w:lang w:val="ru-RU"/>
              </w:rPr>
              <w:t xml:space="preserve"> информации по интеллектуальной собственности с использованием </w:t>
            </w:r>
            <w:r w:rsidRPr="006B6A2D">
              <w:rPr>
                <w:rFonts w:cs="Arial"/>
              </w:rPr>
              <w:t>XML</w:t>
            </w:r>
          </w:p>
        </w:tc>
        <w:tc>
          <w:tcPr>
            <w:tcW w:w="1122" w:type="dxa"/>
            <w:vAlign w:val="center"/>
            <w:hideMark/>
          </w:tcPr>
          <w:p w14:paraId="13BD818A" w14:textId="77777777" w:rsidR="009542B8" w:rsidRPr="00ED1C5C" w:rsidRDefault="009542B8" w:rsidP="003A07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>11</w:t>
            </w:r>
          </w:p>
        </w:tc>
      </w:tr>
    </w:tbl>
    <w:p w14:paraId="048547B5" w14:textId="3019B18F" w:rsidR="00A645FB" w:rsidRPr="00187C4E" w:rsidRDefault="00187C4E" w:rsidP="00A645FB">
      <w:pPr>
        <w:pStyle w:val="Heading2"/>
        <w:rPr>
          <w:lang w:val="ru-RU"/>
        </w:rPr>
      </w:pPr>
      <w:r>
        <w:rPr>
          <w:lang w:val="ru-RU"/>
        </w:rPr>
        <w:t>Проблемы</w:t>
      </w:r>
      <w:r w:rsidR="00F46A93">
        <w:rPr>
          <w:lang w:val="ru-RU"/>
        </w:rPr>
        <w:t xml:space="preserve">, связанные с </w:t>
      </w:r>
      <w:r>
        <w:rPr>
          <w:lang w:val="ru-RU"/>
        </w:rPr>
        <w:t>обмен</w:t>
      </w:r>
      <w:r w:rsidR="00F46A93">
        <w:rPr>
          <w:lang w:val="ru-RU"/>
        </w:rPr>
        <w:t>ом</w:t>
      </w:r>
      <w:r w:rsidRPr="00187C4E">
        <w:rPr>
          <w:lang w:val="ru-RU"/>
        </w:rPr>
        <w:t xml:space="preserve"> </w:t>
      </w:r>
      <w:r>
        <w:rPr>
          <w:lang w:val="ru-RU"/>
        </w:rPr>
        <w:t>данными</w:t>
      </w:r>
      <w:r w:rsidRPr="00187C4E">
        <w:rPr>
          <w:lang w:val="ru-RU"/>
        </w:rPr>
        <w:t xml:space="preserve"> </w:t>
      </w:r>
      <w:r>
        <w:rPr>
          <w:lang w:val="ru-RU"/>
        </w:rPr>
        <w:t>об</w:t>
      </w:r>
      <w:r w:rsidRPr="00187C4E">
        <w:rPr>
          <w:lang w:val="ru-RU"/>
        </w:rPr>
        <w:t xml:space="preserve"> </w:t>
      </w:r>
      <w:r>
        <w:rPr>
          <w:lang w:val="ru-RU"/>
        </w:rPr>
        <w:t>ис с другими ведомствами ис</w:t>
      </w:r>
    </w:p>
    <w:p w14:paraId="081CA5F3" w14:textId="04E0CBC3" w:rsidR="00A645FB" w:rsidRPr="00ED1C5C" w:rsidRDefault="00187C4E" w:rsidP="00D9594F">
      <w:pPr>
        <w:pStyle w:val="Heading3"/>
        <w:spacing w:after="220"/>
      </w:pPr>
      <w:r>
        <w:rPr>
          <w:lang w:val="ru-RU"/>
        </w:rPr>
        <w:t>Проблемы технического характера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3686"/>
        <w:gridCol w:w="1276"/>
        <w:gridCol w:w="4383"/>
      </w:tblGrid>
      <w:tr w:rsidR="002757C0" w:rsidRPr="00ED1C5C" w14:paraId="5AF1E0DF" w14:textId="77777777" w:rsidTr="00151D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shd w:val="clear" w:color="auto" w:fill="1F497D" w:themeFill="text2"/>
            <w:vAlign w:val="center"/>
            <w:hideMark/>
          </w:tcPr>
          <w:p w14:paraId="4E1721C9" w14:textId="6ACE3ED2" w:rsidR="00A645FB" w:rsidRPr="006A58B9" w:rsidRDefault="00DB4606" w:rsidP="003A07EA">
            <w:pPr>
              <w:spacing w:before="40" w:after="40"/>
            </w:pPr>
            <w:r>
              <w:rPr>
                <w:lang w:val="ru-RU"/>
              </w:rPr>
              <w:t>Проблема</w:t>
            </w:r>
          </w:p>
        </w:tc>
        <w:tc>
          <w:tcPr>
            <w:tcW w:w="1080" w:type="dxa"/>
            <w:shd w:val="clear" w:color="auto" w:fill="1F497D" w:themeFill="text2"/>
            <w:vAlign w:val="center"/>
            <w:hideMark/>
          </w:tcPr>
          <w:p w14:paraId="6877F2EF" w14:textId="53862701" w:rsidR="00A645FB" w:rsidRPr="006A58B9" w:rsidRDefault="00DB4606" w:rsidP="003A07EA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>Число ведомств ИС</w:t>
            </w:r>
          </w:p>
        </w:tc>
        <w:tc>
          <w:tcPr>
            <w:tcW w:w="4490" w:type="dxa"/>
            <w:shd w:val="clear" w:color="auto" w:fill="1F497D" w:themeFill="text2"/>
            <w:vAlign w:val="center"/>
            <w:hideMark/>
          </w:tcPr>
          <w:p w14:paraId="5CAFAFA3" w14:textId="43CB839A" w:rsidR="00A645FB" w:rsidRPr="006A58B9" w:rsidRDefault="00115849" w:rsidP="003A07EA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>Анализ</w:t>
            </w:r>
            <w:r w:rsidR="006D3C99" w:rsidRPr="006A58B9">
              <w:t>/</w:t>
            </w:r>
            <w:r>
              <w:rPr>
                <w:lang w:val="ru-RU"/>
              </w:rPr>
              <w:t>Примечания</w:t>
            </w:r>
          </w:p>
        </w:tc>
      </w:tr>
      <w:tr w:rsidR="002757C0" w:rsidRPr="002E4DDD" w14:paraId="226F84C8" w14:textId="77777777" w:rsidTr="00151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  <w:hideMark/>
          </w:tcPr>
          <w:p w14:paraId="0C4CB0FE" w14:textId="4A8BA940" w:rsidR="00A645FB" w:rsidRPr="002757C0" w:rsidRDefault="00F71520" w:rsidP="003A07EA">
            <w:pPr>
              <w:spacing w:before="40" w:after="40"/>
              <w:rPr>
                <w:b w:val="0"/>
                <w:lang w:val="ru-RU"/>
              </w:rPr>
            </w:pPr>
            <w:r w:rsidRPr="002757C0">
              <w:rPr>
                <w:b w:val="0"/>
                <w:lang w:val="ru-RU"/>
              </w:rPr>
              <w:t>Нехватка ИТ-ресурсов (базы данных, инструменты, хранилища и т. д.)</w:t>
            </w:r>
          </w:p>
        </w:tc>
        <w:tc>
          <w:tcPr>
            <w:tcW w:w="1080" w:type="dxa"/>
            <w:vAlign w:val="center"/>
            <w:hideMark/>
          </w:tcPr>
          <w:p w14:paraId="752EBBEA" w14:textId="77777777" w:rsidR="00A645FB" w:rsidRPr="00453E77" w:rsidRDefault="00A645FB" w:rsidP="003A07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3E77">
              <w:t>5</w:t>
            </w:r>
          </w:p>
        </w:tc>
        <w:tc>
          <w:tcPr>
            <w:tcW w:w="4490" w:type="dxa"/>
            <w:vAlign w:val="center"/>
            <w:hideMark/>
          </w:tcPr>
          <w:p w14:paraId="1CEBF054" w14:textId="78D63C88" w:rsidR="00A645FB" w:rsidRPr="002E4DDD" w:rsidRDefault="001A5C07" w:rsidP="001A5C0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Важнейшее </w:t>
            </w:r>
            <w:r w:rsidRPr="001A5C07">
              <w:rPr>
                <w:lang w:val="ru-RU"/>
              </w:rPr>
              <w:t>препятствие</w:t>
            </w:r>
            <w:r>
              <w:rPr>
                <w:lang w:val="ru-RU"/>
              </w:rPr>
              <w:t xml:space="preserve"> фундаментального характера</w:t>
            </w:r>
            <w:r w:rsidRPr="001A5C07">
              <w:rPr>
                <w:lang w:val="ru-RU"/>
              </w:rPr>
              <w:t>, указывающее на недостаточные инвестиции в цифровые системы и потенциал</w:t>
            </w:r>
          </w:p>
        </w:tc>
      </w:tr>
      <w:tr w:rsidR="002757C0" w:rsidRPr="002E4DDD" w14:paraId="60A53E33" w14:textId="77777777" w:rsidTr="00151D7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  <w:hideMark/>
          </w:tcPr>
          <w:p w14:paraId="2B45C453" w14:textId="079A8692" w:rsidR="00A645FB" w:rsidRPr="002757C0" w:rsidRDefault="00F71520" w:rsidP="003A07EA">
            <w:pPr>
              <w:spacing w:before="40" w:after="40"/>
              <w:rPr>
                <w:b w:val="0"/>
                <w:lang w:val="ru-RU"/>
              </w:rPr>
            </w:pPr>
            <w:r w:rsidRPr="002757C0">
              <w:rPr>
                <w:b w:val="0"/>
                <w:lang w:val="ru-RU"/>
              </w:rPr>
              <w:t>Нестандартные форматы данных</w:t>
            </w:r>
          </w:p>
        </w:tc>
        <w:tc>
          <w:tcPr>
            <w:tcW w:w="1080" w:type="dxa"/>
            <w:vAlign w:val="center"/>
            <w:hideMark/>
          </w:tcPr>
          <w:p w14:paraId="2E896B8F" w14:textId="77777777" w:rsidR="00A645FB" w:rsidRPr="00453E77" w:rsidRDefault="00A645FB" w:rsidP="003A07E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3E77">
              <w:t>5</w:t>
            </w:r>
          </w:p>
        </w:tc>
        <w:tc>
          <w:tcPr>
            <w:tcW w:w="4490" w:type="dxa"/>
            <w:vAlign w:val="center"/>
            <w:hideMark/>
          </w:tcPr>
          <w:p w14:paraId="68F02AC2" w14:textId="2DC1A4A6" w:rsidR="00A645FB" w:rsidRPr="002757C0" w:rsidRDefault="003708A8" w:rsidP="002757C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Указывает на</w:t>
            </w:r>
            <w:r w:rsidR="002757C0" w:rsidRPr="002757C0">
              <w:rPr>
                <w:lang w:val="ru-RU"/>
              </w:rPr>
              <w:t xml:space="preserve"> отсутствие единообразных структур данных или ограниченное применение стандартов ВОИС</w:t>
            </w:r>
          </w:p>
        </w:tc>
      </w:tr>
      <w:tr w:rsidR="002757C0" w:rsidRPr="00A31FA6" w14:paraId="04A4100F" w14:textId="77777777" w:rsidTr="00151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  <w:hideMark/>
          </w:tcPr>
          <w:p w14:paraId="3E500FAE" w14:textId="0AE323D8" w:rsidR="00A645FB" w:rsidRPr="003708A8" w:rsidRDefault="00F71520" w:rsidP="003A07EA">
            <w:pPr>
              <w:spacing w:before="40" w:after="40"/>
              <w:rPr>
                <w:b w:val="0"/>
                <w:lang w:val="ru-RU"/>
              </w:rPr>
            </w:pPr>
            <w:r w:rsidRPr="003708A8">
              <w:rPr>
                <w:b w:val="0"/>
                <w:lang w:val="ru-RU"/>
              </w:rPr>
              <w:t>Неоцифрованные данные по ИС</w:t>
            </w:r>
          </w:p>
        </w:tc>
        <w:tc>
          <w:tcPr>
            <w:tcW w:w="1080" w:type="dxa"/>
            <w:vAlign w:val="center"/>
            <w:hideMark/>
          </w:tcPr>
          <w:p w14:paraId="2076684B" w14:textId="77777777" w:rsidR="00A645FB" w:rsidRPr="003708A8" w:rsidRDefault="00A645FB" w:rsidP="003A07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3708A8">
              <w:rPr>
                <w:lang w:val="ru-RU"/>
              </w:rPr>
              <w:t>1</w:t>
            </w:r>
          </w:p>
        </w:tc>
        <w:tc>
          <w:tcPr>
            <w:tcW w:w="4490" w:type="dxa"/>
            <w:vAlign w:val="center"/>
            <w:hideMark/>
          </w:tcPr>
          <w:p w14:paraId="798BD62A" w14:textId="795F7D98" w:rsidR="00A645FB" w:rsidRPr="003708A8" w:rsidRDefault="003708A8" w:rsidP="003708A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3708A8">
              <w:rPr>
                <w:lang w:val="ru-RU"/>
              </w:rPr>
              <w:t>В основном проблема решена, однако некоторые ведомства все еще не оцифровали все свои фонды</w:t>
            </w:r>
            <w:r w:rsidR="00586C98" w:rsidRPr="003708A8">
              <w:rPr>
                <w:lang w:val="ru-RU"/>
              </w:rPr>
              <w:t>.</w:t>
            </w:r>
          </w:p>
        </w:tc>
      </w:tr>
      <w:tr w:rsidR="002757C0" w:rsidRPr="002E4DDD" w14:paraId="2E64DAB6" w14:textId="77777777" w:rsidTr="00151D7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  <w:hideMark/>
          </w:tcPr>
          <w:p w14:paraId="2508BA3C" w14:textId="2CF3F682" w:rsidR="00A645FB" w:rsidRPr="007B5DAF" w:rsidRDefault="00F71520" w:rsidP="003A07EA">
            <w:pPr>
              <w:spacing w:before="40" w:after="40"/>
              <w:rPr>
                <w:b w:val="0"/>
                <w:lang w:val="ru-RU"/>
              </w:rPr>
            </w:pPr>
            <w:r w:rsidRPr="00F71520">
              <w:rPr>
                <w:b w:val="0"/>
                <w:lang w:val="ru-RU"/>
              </w:rPr>
              <w:t>Низкое</w:t>
            </w:r>
            <w:r w:rsidRPr="007B5DAF">
              <w:rPr>
                <w:b w:val="0"/>
                <w:lang w:val="ru-RU"/>
              </w:rPr>
              <w:t xml:space="preserve"> </w:t>
            </w:r>
            <w:r w:rsidRPr="00F71520">
              <w:rPr>
                <w:b w:val="0"/>
                <w:lang w:val="ru-RU"/>
              </w:rPr>
              <w:t>качество</w:t>
            </w:r>
            <w:r w:rsidRPr="007B5DAF">
              <w:rPr>
                <w:b w:val="0"/>
                <w:lang w:val="ru-RU"/>
              </w:rPr>
              <w:t xml:space="preserve"> </w:t>
            </w:r>
            <w:r w:rsidRPr="00F71520">
              <w:rPr>
                <w:b w:val="0"/>
                <w:lang w:val="ru-RU"/>
              </w:rPr>
              <w:t>данных</w:t>
            </w:r>
            <w:r w:rsidRPr="007B5DAF">
              <w:rPr>
                <w:b w:val="0"/>
                <w:lang w:val="ru-RU"/>
              </w:rPr>
              <w:t xml:space="preserve"> (</w:t>
            </w:r>
            <w:r w:rsidRPr="00F71520">
              <w:rPr>
                <w:b w:val="0"/>
                <w:lang w:val="ru-RU"/>
              </w:rPr>
              <w:t>оцифрованы</w:t>
            </w:r>
            <w:r w:rsidRPr="007B5DAF">
              <w:rPr>
                <w:b w:val="0"/>
                <w:lang w:val="ru-RU"/>
              </w:rPr>
              <w:t xml:space="preserve">, </w:t>
            </w:r>
            <w:r w:rsidRPr="00F71520">
              <w:rPr>
                <w:b w:val="0"/>
                <w:lang w:val="ru-RU"/>
              </w:rPr>
              <w:t>но</w:t>
            </w:r>
            <w:r w:rsidRPr="007B5DAF">
              <w:rPr>
                <w:b w:val="0"/>
                <w:lang w:val="ru-RU"/>
              </w:rPr>
              <w:t xml:space="preserve"> </w:t>
            </w:r>
            <w:r w:rsidRPr="00F71520">
              <w:rPr>
                <w:b w:val="0"/>
                <w:lang w:val="ru-RU"/>
              </w:rPr>
              <w:t>требу</w:t>
            </w:r>
            <w:r w:rsidR="007B5DAF">
              <w:rPr>
                <w:b w:val="0"/>
                <w:lang w:val="ru-RU"/>
              </w:rPr>
              <w:t>ют редактирования</w:t>
            </w:r>
            <w:r w:rsidRPr="007B5DAF">
              <w:rPr>
                <w:b w:val="0"/>
                <w:lang w:val="ru-RU"/>
              </w:rPr>
              <w:t>)</w:t>
            </w:r>
          </w:p>
        </w:tc>
        <w:tc>
          <w:tcPr>
            <w:tcW w:w="1080" w:type="dxa"/>
            <w:vAlign w:val="center"/>
            <w:hideMark/>
          </w:tcPr>
          <w:p w14:paraId="5ADD5EC5" w14:textId="77777777" w:rsidR="00A645FB" w:rsidRPr="00453E77" w:rsidRDefault="00A645FB" w:rsidP="003A07E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3E77">
              <w:t>4</w:t>
            </w:r>
          </w:p>
        </w:tc>
        <w:tc>
          <w:tcPr>
            <w:tcW w:w="4490" w:type="dxa"/>
            <w:vAlign w:val="center"/>
            <w:hideMark/>
          </w:tcPr>
          <w:p w14:paraId="798996A3" w14:textId="0865357D" w:rsidR="00A645FB" w:rsidRPr="002E4DDD" w:rsidRDefault="00190207" w:rsidP="0019020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Говорит об</w:t>
            </w:r>
            <w:r w:rsidRPr="00190207">
              <w:rPr>
                <w:lang w:val="ru-RU"/>
              </w:rPr>
              <w:t xml:space="preserve"> устаревши</w:t>
            </w:r>
            <w:r>
              <w:rPr>
                <w:lang w:val="ru-RU"/>
              </w:rPr>
              <w:t>х</w:t>
            </w:r>
            <w:r w:rsidRPr="00190207">
              <w:rPr>
                <w:lang w:val="ru-RU"/>
              </w:rPr>
              <w:t xml:space="preserve"> систем</w:t>
            </w:r>
            <w:r>
              <w:rPr>
                <w:lang w:val="ru-RU"/>
              </w:rPr>
              <w:t>ах</w:t>
            </w:r>
            <w:r w:rsidRPr="00190207">
              <w:rPr>
                <w:lang w:val="ru-RU"/>
              </w:rPr>
              <w:t xml:space="preserve"> или непоследовательн</w:t>
            </w:r>
            <w:r>
              <w:rPr>
                <w:lang w:val="ru-RU"/>
              </w:rPr>
              <w:t>ой</w:t>
            </w:r>
            <w:r w:rsidRPr="00190207">
              <w:rPr>
                <w:lang w:val="ru-RU"/>
              </w:rPr>
              <w:t xml:space="preserve"> практик</w:t>
            </w:r>
            <w:r>
              <w:rPr>
                <w:lang w:val="ru-RU"/>
              </w:rPr>
              <w:t>е</w:t>
            </w:r>
            <w:r w:rsidRPr="00190207">
              <w:rPr>
                <w:lang w:val="ru-RU"/>
              </w:rPr>
              <w:t xml:space="preserve"> ввода данных</w:t>
            </w:r>
          </w:p>
        </w:tc>
      </w:tr>
      <w:tr w:rsidR="002757C0" w:rsidRPr="002E4DDD" w14:paraId="003AB296" w14:textId="77777777" w:rsidTr="00151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  <w:hideMark/>
          </w:tcPr>
          <w:p w14:paraId="6E273661" w14:textId="55A72150" w:rsidR="00A645FB" w:rsidRPr="007B5DAF" w:rsidRDefault="007B5DAF" w:rsidP="003A07EA">
            <w:pPr>
              <w:spacing w:before="40" w:after="4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Работа по редактированию данных ведется</w:t>
            </w:r>
          </w:p>
        </w:tc>
        <w:tc>
          <w:tcPr>
            <w:tcW w:w="1080" w:type="dxa"/>
            <w:vAlign w:val="center"/>
            <w:hideMark/>
          </w:tcPr>
          <w:p w14:paraId="715E2544" w14:textId="77777777" w:rsidR="00A645FB" w:rsidRPr="00453E77" w:rsidRDefault="00A645FB" w:rsidP="003A07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3E77">
              <w:t>4</w:t>
            </w:r>
          </w:p>
        </w:tc>
        <w:tc>
          <w:tcPr>
            <w:tcW w:w="4490" w:type="dxa"/>
            <w:vAlign w:val="center"/>
            <w:hideMark/>
          </w:tcPr>
          <w:p w14:paraId="43C88F9F" w14:textId="55FA8FA3" w:rsidR="00A645FB" w:rsidRPr="00436345" w:rsidRDefault="009A2152" w:rsidP="009A215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Свидетельствует о понимании </w:t>
            </w:r>
            <w:r w:rsidRPr="009A2152">
              <w:rPr>
                <w:lang w:val="ru-RU"/>
              </w:rPr>
              <w:t>проблем</w:t>
            </w:r>
            <w:r>
              <w:rPr>
                <w:lang w:val="ru-RU"/>
              </w:rPr>
              <w:t>ы</w:t>
            </w:r>
            <w:r w:rsidRPr="009A2152">
              <w:rPr>
                <w:lang w:val="ru-RU"/>
              </w:rPr>
              <w:t xml:space="preserve"> качества данных и стремлени</w:t>
            </w:r>
            <w:r>
              <w:rPr>
                <w:lang w:val="ru-RU"/>
              </w:rPr>
              <w:t>и изменить ситуацию в лучшую сторону</w:t>
            </w:r>
          </w:p>
        </w:tc>
      </w:tr>
      <w:tr w:rsidR="002757C0" w:rsidRPr="002E4DDD" w14:paraId="70013226" w14:textId="77777777" w:rsidTr="00151D7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  <w:hideMark/>
          </w:tcPr>
          <w:p w14:paraId="66E1E694" w14:textId="55D7FFB1" w:rsidR="00A645FB" w:rsidRPr="007B5DAF" w:rsidRDefault="007B5DAF" w:rsidP="003A07EA">
            <w:pPr>
              <w:spacing w:before="40" w:after="4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Частичная оцифровка данных об ИС</w:t>
            </w:r>
          </w:p>
        </w:tc>
        <w:tc>
          <w:tcPr>
            <w:tcW w:w="1080" w:type="dxa"/>
            <w:vAlign w:val="center"/>
            <w:hideMark/>
          </w:tcPr>
          <w:p w14:paraId="03579D8D" w14:textId="77777777" w:rsidR="00A645FB" w:rsidRPr="00453E77" w:rsidRDefault="00A645FB" w:rsidP="003A07E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3E77">
              <w:t>1</w:t>
            </w:r>
          </w:p>
        </w:tc>
        <w:tc>
          <w:tcPr>
            <w:tcW w:w="4490" w:type="dxa"/>
            <w:vAlign w:val="center"/>
            <w:hideMark/>
          </w:tcPr>
          <w:p w14:paraId="5343EDA8" w14:textId="1F99450C" w:rsidR="00A645FB" w:rsidRPr="001554DC" w:rsidRDefault="00436345" w:rsidP="00436345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36345">
              <w:rPr>
                <w:lang w:val="ru-RU"/>
              </w:rPr>
              <w:t xml:space="preserve">Указывает на сохраняющиеся пробелы в </w:t>
            </w:r>
            <w:r>
              <w:rPr>
                <w:lang w:val="ru-RU"/>
              </w:rPr>
              <w:t>оцифровке всех</w:t>
            </w:r>
            <w:r w:rsidRPr="00436345">
              <w:rPr>
                <w:lang w:val="ru-RU"/>
              </w:rPr>
              <w:t xml:space="preserve"> записей о</w:t>
            </w:r>
            <w:r>
              <w:rPr>
                <w:lang w:val="ru-RU"/>
              </w:rPr>
              <w:t xml:space="preserve">б объектах </w:t>
            </w:r>
            <w:r w:rsidRPr="00436345">
              <w:rPr>
                <w:lang w:val="ru-RU"/>
              </w:rPr>
              <w:t>ИС</w:t>
            </w:r>
          </w:p>
        </w:tc>
      </w:tr>
    </w:tbl>
    <w:p w14:paraId="58BC236F" w14:textId="3B5499E8" w:rsidR="00A645FB" w:rsidRPr="001554DC" w:rsidRDefault="001554DC" w:rsidP="00D9594F">
      <w:pPr>
        <w:pStyle w:val="Heading3"/>
        <w:spacing w:after="220"/>
        <w:rPr>
          <w:lang w:val="ru-RU"/>
        </w:rPr>
      </w:pPr>
      <w:r>
        <w:rPr>
          <w:lang w:val="ru-RU"/>
        </w:rPr>
        <w:t xml:space="preserve">Проблемы правового и </w:t>
      </w:r>
      <w:r w:rsidR="00C50C9F">
        <w:rPr>
          <w:lang w:val="ru-RU"/>
        </w:rPr>
        <w:t xml:space="preserve">регламентирующего </w:t>
      </w:r>
      <w:r>
        <w:rPr>
          <w:lang w:val="ru-RU"/>
        </w:rPr>
        <w:t>характера</w:t>
      </w:r>
    </w:p>
    <w:tbl>
      <w:tblPr>
        <w:tblStyle w:val="ListTable4-Accent1"/>
        <w:tblW w:w="0" w:type="auto"/>
        <w:jc w:val="center"/>
        <w:tblLook w:val="04A0" w:firstRow="1" w:lastRow="0" w:firstColumn="1" w:lastColumn="0" w:noHBand="0" w:noVBand="1"/>
      </w:tblPr>
      <w:tblGrid>
        <w:gridCol w:w="3680"/>
        <w:gridCol w:w="1276"/>
        <w:gridCol w:w="4389"/>
      </w:tblGrid>
      <w:tr w:rsidR="00486C15" w:rsidRPr="00ED1C5C" w14:paraId="290479A7" w14:textId="77777777" w:rsidTr="00BA4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shd w:val="clear" w:color="auto" w:fill="1F497D" w:themeFill="text2"/>
            <w:vAlign w:val="center"/>
            <w:hideMark/>
          </w:tcPr>
          <w:p w14:paraId="44A8443F" w14:textId="4A384FB8" w:rsidR="00A645FB" w:rsidRPr="006A58B9" w:rsidRDefault="00AC68C7" w:rsidP="00EF210F">
            <w:pPr>
              <w:spacing w:before="40" w:after="40"/>
            </w:pPr>
            <w:r>
              <w:rPr>
                <w:lang w:val="ru-RU"/>
              </w:rPr>
              <w:t>Проблема</w:t>
            </w:r>
          </w:p>
        </w:tc>
        <w:tc>
          <w:tcPr>
            <w:tcW w:w="1080" w:type="dxa"/>
            <w:shd w:val="clear" w:color="auto" w:fill="1F497D" w:themeFill="text2"/>
            <w:vAlign w:val="center"/>
            <w:hideMark/>
          </w:tcPr>
          <w:p w14:paraId="064F0672" w14:textId="074A1E1C" w:rsidR="00A645FB" w:rsidRPr="006A58B9" w:rsidRDefault="00AC68C7" w:rsidP="00EF210F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>Число ведомств ИС</w:t>
            </w:r>
          </w:p>
        </w:tc>
        <w:tc>
          <w:tcPr>
            <w:tcW w:w="4490" w:type="dxa"/>
            <w:shd w:val="clear" w:color="auto" w:fill="1F497D" w:themeFill="text2"/>
            <w:vAlign w:val="center"/>
            <w:hideMark/>
          </w:tcPr>
          <w:p w14:paraId="20B709EC" w14:textId="7076F544" w:rsidR="00A645FB" w:rsidRPr="006A58B9" w:rsidRDefault="00AC68C7" w:rsidP="00EF210F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>Анализ</w:t>
            </w:r>
            <w:r w:rsidR="00E31A34" w:rsidRPr="006A58B9">
              <w:t>/</w:t>
            </w:r>
            <w:r>
              <w:rPr>
                <w:lang w:val="ru-RU"/>
              </w:rPr>
              <w:t>Примечания</w:t>
            </w:r>
          </w:p>
        </w:tc>
      </w:tr>
      <w:tr w:rsidR="00277A5E" w:rsidRPr="002E4DDD" w14:paraId="0C7C5852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14:paraId="2BBBCA1F" w14:textId="172E7F86" w:rsidR="00A645FB" w:rsidRPr="00E25564" w:rsidRDefault="00486C15" w:rsidP="00EF210F">
            <w:pPr>
              <w:spacing w:before="40" w:after="40"/>
              <w:rPr>
                <w:b w:val="0"/>
                <w:lang w:val="ru-RU"/>
              </w:rPr>
            </w:pPr>
            <w:r w:rsidRPr="00486C15">
              <w:rPr>
                <w:b w:val="0"/>
                <w:lang w:val="ru-RU"/>
              </w:rPr>
              <w:t>Правовые</w:t>
            </w:r>
            <w:r w:rsidRPr="00E25564">
              <w:rPr>
                <w:b w:val="0"/>
                <w:lang w:val="ru-RU"/>
              </w:rPr>
              <w:t xml:space="preserve"> </w:t>
            </w:r>
            <w:r w:rsidRPr="00486C15">
              <w:rPr>
                <w:b w:val="0"/>
                <w:lang w:val="ru-RU"/>
              </w:rPr>
              <w:t>вопросы</w:t>
            </w:r>
            <w:r w:rsidRPr="00E25564">
              <w:rPr>
                <w:b w:val="0"/>
                <w:lang w:val="ru-RU"/>
              </w:rPr>
              <w:t xml:space="preserve">, </w:t>
            </w:r>
            <w:r w:rsidRPr="00486C15">
              <w:rPr>
                <w:b w:val="0"/>
                <w:lang w:val="ru-RU"/>
              </w:rPr>
              <w:t>касающиеся</w:t>
            </w:r>
            <w:r w:rsidRPr="00E25564">
              <w:rPr>
                <w:b w:val="0"/>
                <w:lang w:val="ru-RU"/>
              </w:rPr>
              <w:t xml:space="preserve"> </w:t>
            </w:r>
            <w:r w:rsidRPr="00486C15">
              <w:rPr>
                <w:b w:val="0"/>
                <w:lang w:val="ru-RU"/>
              </w:rPr>
              <w:t>права</w:t>
            </w:r>
            <w:r w:rsidRPr="00E25564">
              <w:rPr>
                <w:b w:val="0"/>
                <w:lang w:val="ru-RU"/>
              </w:rPr>
              <w:t xml:space="preserve"> </w:t>
            </w:r>
            <w:r w:rsidRPr="00486C15">
              <w:rPr>
                <w:b w:val="0"/>
                <w:lang w:val="ru-RU"/>
              </w:rPr>
              <w:t>собственности</w:t>
            </w:r>
            <w:r w:rsidRPr="00E25564">
              <w:rPr>
                <w:b w:val="0"/>
                <w:lang w:val="ru-RU"/>
              </w:rPr>
              <w:t xml:space="preserve"> </w:t>
            </w:r>
            <w:r w:rsidRPr="00486C15">
              <w:rPr>
                <w:b w:val="0"/>
                <w:lang w:val="ru-RU"/>
              </w:rPr>
              <w:t>и</w:t>
            </w:r>
            <w:r w:rsidRPr="00E25564">
              <w:rPr>
                <w:b w:val="0"/>
                <w:lang w:val="ru-RU"/>
              </w:rPr>
              <w:t xml:space="preserve"> </w:t>
            </w:r>
            <w:r w:rsidRPr="00486C15">
              <w:rPr>
                <w:b w:val="0"/>
                <w:lang w:val="ru-RU"/>
              </w:rPr>
              <w:t>п</w:t>
            </w:r>
            <w:r>
              <w:rPr>
                <w:b w:val="0"/>
                <w:lang w:val="ru-RU"/>
              </w:rPr>
              <w:t>овторной</w:t>
            </w:r>
            <w:r w:rsidRPr="00E25564">
              <w:rPr>
                <w:b w:val="0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передачи</w:t>
            </w:r>
            <w:r w:rsidRPr="00E25564">
              <w:rPr>
                <w:b w:val="0"/>
                <w:lang w:val="ru-RU"/>
              </w:rPr>
              <w:t xml:space="preserve">: </w:t>
            </w:r>
            <w:r w:rsidRPr="00486C15">
              <w:rPr>
                <w:b w:val="0"/>
                <w:lang w:val="ru-RU"/>
              </w:rPr>
              <w:t>данные</w:t>
            </w:r>
            <w:r w:rsidRPr="00E25564">
              <w:rPr>
                <w:b w:val="0"/>
                <w:lang w:val="ru-RU"/>
              </w:rPr>
              <w:t xml:space="preserve"> </w:t>
            </w:r>
            <w:r w:rsidRPr="00486C15">
              <w:rPr>
                <w:b w:val="0"/>
                <w:lang w:val="ru-RU"/>
              </w:rPr>
              <w:t>об</w:t>
            </w:r>
            <w:r w:rsidRPr="00E25564">
              <w:rPr>
                <w:b w:val="0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ИС</w:t>
            </w:r>
            <w:r w:rsidRPr="00E25564">
              <w:rPr>
                <w:b w:val="0"/>
                <w:lang w:val="ru-RU"/>
              </w:rPr>
              <w:t xml:space="preserve"> </w:t>
            </w:r>
            <w:r w:rsidRPr="00486C15">
              <w:rPr>
                <w:b w:val="0"/>
                <w:lang w:val="ru-RU"/>
              </w:rPr>
              <w:t>могут</w:t>
            </w:r>
            <w:r w:rsidRPr="00E25564">
              <w:rPr>
                <w:b w:val="0"/>
                <w:lang w:val="ru-RU"/>
              </w:rPr>
              <w:t xml:space="preserve"> </w:t>
            </w:r>
            <w:r w:rsidRPr="00486C15">
              <w:rPr>
                <w:b w:val="0"/>
                <w:lang w:val="ru-RU"/>
              </w:rPr>
              <w:t>быть</w:t>
            </w:r>
            <w:r w:rsidRPr="00E25564">
              <w:rPr>
                <w:b w:val="0"/>
                <w:lang w:val="ru-RU"/>
              </w:rPr>
              <w:t xml:space="preserve"> </w:t>
            </w:r>
            <w:r w:rsidRPr="00486C15">
              <w:rPr>
                <w:b w:val="0"/>
                <w:lang w:val="ru-RU"/>
              </w:rPr>
              <w:t>переданы</w:t>
            </w:r>
            <w:r w:rsidRPr="00E25564">
              <w:rPr>
                <w:b w:val="0"/>
                <w:lang w:val="ru-RU"/>
              </w:rPr>
              <w:t xml:space="preserve"> </w:t>
            </w:r>
            <w:r w:rsidRPr="00486C15">
              <w:rPr>
                <w:b w:val="0"/>
                <w:lang w:val="ru-RU"/>
              </w:rPr>
              <w:t>только</w:t>
            </w:r>
            <w:r w:rsidRPr="00E25564">
              <w:rPr>
                <w:b w:val="0"/>
                <w:lang w:val="ru-RU"/>
              </w:rPr>
              <w:t xml:space="preserve"> </w:t>
            </w:r>
            <w:r w:rsidRPr="00486C15">
              <w:rPr>
                <w:b w:val="0"/>
                <w:lang w:val="ru-RU"/>
              </w:rPr>
              <w:t>в</w:t>
            </w:r>
            <w:r w:rsidRPr="00E25564">
              <w:rPr>
                <w:b w:val="0"/>
                <w:lang w:val="ru-RU"/>
              </w:rPr>
              <w:t xml:space="preserve"> </w:t>
            </w:r>
            <w:r w:rsidRPr="00486C15">
              <w:rPr>
                <w:b w:val="0"/>
                <w:lang w:val="ru-RU"/>
              </w:rPr>
              <w:t>том</w:t>
            </w:r>
            <w:r w:rsidRPr="00E25564">
              <w:rPr>
                <w:b w:val="0"/>
                <w:lang w:val="ru-RU"/>
              </w:rPr>
              <w:t xml:space="preserve"> </w:t>
            </w:r>
            <w:r w:rsidRPr="00486C15">
              <w:rPr>
                <w:b w:val="0"/>
                <w:lang w:val="ru-RU"/>
              </w:rPr>
              <w:t>случае</w:t>
            </w:r>
            <w:r w:rsidRPr="00E25564">
              <w:rPr>
                <w:b w:val="0"/>
                <w:lang w:val="ru-RU"/>
              </w:rPr>
              <w:t xml:space="preserve">, </w:t>
            </w:r>
            <w:r w:rsidRPr="00486C15">
              <w:rPr>
                <w:b w:val="0"/>
                <w:lang w:val="ru-RU"/>
              </w:rPr>
              <w:t>если</w:t>
            </w:r>
            <w:r w:rsidRPr="00E25564">
              <w:rPr>
                <w:b w:val="0"/>
                <w:lang w:val="ru-RU"/>
              </w:rPr>
              <w:t xml:space="preserve"> </w:t>
            </w:r>
            <w:r w:rsidRPr="00486C15">
              <w:rPr>
                <w:b w:val="0"/>
                <w:lang w:val="ru-RU"/>
              </w:rPr>
              <w:t>они</w:t>
            </w:r>
            <w:r w:rsidRPr="00E25564">
              <w:rPr>
                <w:b w:val="0"/>
                <w:lang w:val="ru-RU"/>
              </w:rPr>
              <w:t xml:space="preserve"> </w:t>
            </w:r>
            <w:r w:rsidRPr="00486C15">
              <w:rPr>
                <w:b w:val="0"/>
                <w:lang w:val="ru-RU"/>
              </w:rPr>
              <w:t>не</w:t>
            </w:r>
            <w:r w:rsidRPr="00E25564">
              <w:rPr>
                <w:b w:val="0"/>
                <w:lang w:val="ru-RU"/>
              </w:rPr>
              <w:t xml:space="preserve"> </w:t>
            </w:r>
            <w:r w:rsidRPr="00486C15">
              <w:rPr>
                <w:b w:val="0"/>
                <w:lang w:val="ru-RU"/>
              </w:rPr>
              <w:t>будут</w:t>
            </w:r>
            <w:r w:rsidRPr="00E25564">
              <w:rPr>
                <w:b w:val="0"/>
                <w:lang w:val="ru-RU"/>
              </w:rPr>
              <w:t xml:space="preserve"> </w:t>
            </w:r>
            <w:r w:rsidRPr="00486C15">
              <w:rPr>
                <w:b w:val="0"/>
                <w:lang w:val="ru-RU"/>
              </w:rPr>
              <w:t>пере</w:t>
            </w:r>
            <w:r>
              <w:rPr>
                <w:b w:val="0"/>
                <w:lang w:val="ru-RU"/>
              </w:rPr>
              <w:t>даваться</w:t>
            </w:r>
            <w:r w:rsidRPr="00E25564">
              <w:rPr>
                <w:b w:val="0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повторно</w:t>
            </w:r>
            <w:r w:rsidRPr="00E25564">
              <w:rPr>
                <w:b w:val="0"/>
                <w:lang w:val="ru-RU"/>
              </w:rPr>
              <w:t xml:space="preserve"> </w:t>
            </w:r>
            <w:r w:rsidRPr="00486C15">
              <w:rPr>
                <w:b w:val="0"/>
                <w:lang w:val="ru-RU"/>
              </w:rPr>
              <w:t>и</w:t>
            </w:r>
            <w:r w:rsidRPr="00E25564">
              <w:rPr>
                <w:b w:val="0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не</w:t>
            </w:r>
            <w:r w:rsidRPr="00E25564">
              <w:rPr>
                <w:b w:val="0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будут</w:t>
            </w:r>
            <w:r w:rsidRPr="00E25564">
              <w:rPr>
                <w:b w:val="0"/>
                <w:lang w:val="ru-RU"/>
              </w:rPr>
              <w:t xml:space="preserve"> </w:t>
            </w:r>
            <w:r w:rsidRPr="00486C15">
              <w:rPr>
                <w:b w:val="0"/>
                <w:lang w:val="ru-RU"/>
              </w:rPr>
              <w:t>изменены</w:t>
            </w:r>
            <w:r w:rsidRPr="00E25564">
              <w:rPr>
                <w:b w:val="0"/>
                <w:lang w:val="ru-RU"/>
              </w:rPr>
              <w:t xml:space="preserve"> </w:t>
            </w:r>
            <w:r w:rsidRPr="00486C15">
              <w:rPr>
                <w:b w:val="0"/>
                <w:lang w:val="ru-RU"/>
              </w:rPr>
              <w:t>без</w:t>
            </w:r>
            <w:r w:rsidRPr="00E25564">
              <w:rPr>
                <w:b w:val="0"/>
                <w:lang w:val="ru-RU"/>
              </w:rPr>
              <w:t xml:space="preserve"> </w:t>
            </w:r>
            <w:r w:rsidRPr="00486C15">
              <w:rPr>
                <w:b w:val="0"/>
                <w:lang w:val="ru-RU"/>
              </w:rPr>
              <w:t>письменного</w:t>
            </w:r>
            <w:r w:rsidRPr="00E25564">
              <w:rPr>
                <w:b w:val="0"/>
                <w:lang w:val="ru-RU"/>
              </w:rPr>
              <w:t xml:space="preserve"> </w:t>
            </w:r>
            <w:r w:rsidRPr="00486C15">
              <w:rPr>
                <w:b w:val="0"/>
                <w:lang w:val="ru-RU"/>
              </w:rPr>
              <w:t>согласия</w:t>
            </w:r>
          </w:p>
        </w:tc>
        <w:tc>
          <w:tcPr>
            <w:tcW w:w="1080" w:type="dxa"/>
            <w:vAlign w:val="center"/>
          </w:tcPr>
          <w:p w14:paraId="5E45C18E" w14:textId="7EE78E6E" w:rsidR="00AB3A1A" w:rsidRPr="00E31A34" w:rsidRDefault="00A645FB" w:rsidP="00EF210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1A34">
              <w:t>6</w:t>
            </w:r>
          </w:p>
        </w:tc>
        <w:tc>
          <w:tcPr>
            <w:tcW w:w="4490" w:type="dxa"/>
            <w:vAlign w:val="center"/>
          </w:tcPr>
          <w:p w14:paraId="351F4A90" w14:textId="510F3C37" w:rsidR="00A645FB" w:rsidRPr="00277A5E" w:rsidRDefault="00277A5E" w:rsidP="00EF210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277A5E">
              <w:rPr>
                <w:lang w:val="ru-RU"/>
              </w:rPr>
              <w:t xml:space="preserve">Правовые ограничения </w:t>
            </w:r>
            <w:r>
              <w:rPr>
                <w:lang w:val="ru-RU"/>
              </w:rPr>
              <w:t xml:space="preserve">затрудняют </w:t>
            </w:r>
            <w:r w:rsidRPr="00277A5E">
              <w:rPr>
                <w:lang w:val="ru-RU"/>
              </w:rPr>
              <w:t>обмен данными, если не заключены официальные соглашения</w:t>
            </w:r>
            <w:r w:rsidR="00F07FEB" w:rsidRPr="00277A5E">
              <w:rPr>
                <w:lang w:val="ru-RU"/>
              </w:rPr>
              <w:t>.</w:t>
            </w:r>
          </w:p>
        </w:tc>
      </w:tr>
      <w:tr w:rsidR="00277A5E" w:rsidRPr="002E4DDD" w14:paraId="68ED22D5" w14:textId="77777777" w:rsidTr="00BA4271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  <w:hideMark/>
          </w:tcPr>
          <w:p w14:paraId="19550BBF" w14:textId="0DE7FD98" w:rsidR="00A645FB" w:rsidRPr="00E25564" w:rsidRDefault="00E25564" w:rsidP="00EF210F">
            <w:pPr>
              <w:spacing w:before="40" w:after="40"/>
              <w:rPr>
                <w:b w:val="0"/>
                <w:lang w:val="ru-RU"/>
              </w:rPr>
            </w:pPr>
            <w:r w:rsidRPr="00E25564">
              <w:rPr>
                <w:b w:val="0"/>
                <w:lang w:val="ru-RU"/>
              </w:rPr>
              <w:t>Правовые вопросы, касающиеся</w:t>
            </w:r>
            <w:r w:rsidR="001F3877" w:rsidRPr="001F3877">
              <w:rPr>
                <w:b w:val="0"/>
                <w:lang w:val="ru-RU"/>
              </w:rPr>
              <w:t xml:space="preserve"> </w:t>
            </w:r>
            <w:r w:rsidR="001F3877">
              <w:rPr>
                <w:b w:val="0"/>
                <w:lang w:val="ru-RU"/>
              </w:rPr>
              <w:t>размещения и</w:t>
            </w:r>
            <w:r w:rsidRPr="00E25564">
              <w:rPr>
                <w:b w:val="0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хранения</w:t>
            </w:r>
            <w:r w:rsidR="001F3877">
              <w:rPr>
                <w:b w:val="0"/>
                <w:lang w:val="ru-RU"/>
              </w:rPr>
              <w:t xml:space="preserve"> </w:t>
            </w:r>
            <w:r w:rsidR="003F1043">
              <w:rPr>
                <w:b w:val="0"/>
                <w:lang w:val="ru-RU"/>
              </w:rPr>
              <w:t xml:space="preserve">(хостинг) </w:t>
            </w:r>
            <w:r w:rsidR="001F3877">
              <w:rPr>
                <w:b w:val="0"/>
                <w:lang w:val="ru-RU"/>
              </w:rPr>
              <w:t>данных</w:t>
            </w:r>
            <w:r>
              <w:rPr>
                <w:b w:val="0"/>
                <w:lang w:val="ru-RU"/>
              </w:rPr>
              <w:t xml:space="preserve"> </w:t>
            </w:r>
            <w:r w:rsidRPr="00E25564">
              <w:rPr>
                <w:b w:val="0"/>
                <w:lang w:val="ru-RU"/>
              </w:rPr>
              <w:t>за пределами юрисдикции ведомства</w:t>
            </w:r>
            <w:r>
              <w:rPr>
                <w:b w:val="0"/>
                <w:lang w:val="ru-RU"/>
              </w:rPr>
              <w:t xml:space="preserve"> ИС</w:t>
            </w:r>
          </w:p>
        </w:tc>
        <w:tc>
          <w:tcPr>
            <w:tcW w:w="1080" w:type="dxa"/>
            <w:vAlign w:val="center"/>
            <w:hideMark/>
          </w:tcPr>
          <w:p w14:paraId="6EB05C93" w14:textId="77777777" w:rsidR="00A645FB" w:rsidRPr="00E31A34" w:rsidRDefault="00A645FB" w:rsidP="00EF210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1A34">
              <w:t>6</w:t>
            </w:r>
          </w:p>
        </w:tc>
        <w:tc>
          <w:tcPr>
            <w:tcW w:w="4490" w:type="dxa"/>
            <w:vAlign w:val="center"/>
            <w:hideMark/>
          </w:tcPr>
          <w:p w14:paraId="7EDC6A76" w14:textId="032FAFF8" w:rsidR="00A645FB" w:rsidRPr="007A03FB" w:rsidRDefault="001F3877" w:rsidP="00EF210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7A03FB">
              <w:rPr>
                <w:lang w:val="ru-RU"/>
              </w:rPr>
              <w:t xml:space="preserve">Юрисдикционные ограничения (например, национальная безопасность или суверенитет данных) </w:t>
            </w:r>
            <w:r>
              <w:rPr>
                <w:lang w:val="ru-RU"/>
              </w:rPr>
              <w:t>затрудняют</w:t>
            </w:r>
            <w:r w:rsidRPr="007A03FB">
              <w:rPr>
                <w:lang w:val="ru-RU"/>
              </w:rPr>
              <w:t xml:space="preserve"> хостинг данных</w:t>
            </w:r>
            <w:r w:rsidR="00F36385" w:rsidRPr="007A03FB">
              <w:rPr>
                <w:lang w:val="ru-RU"/>
              </w:rPr>
              <w:t>.</w:t>
            </w:r>
          </w:p>
        </w:tc>
      </w:tr>
      <w:tr w:rsidR="00277A5E" w:rsidRPr="002E4DDD" w14:paraId="2BE41490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  <w:hideMark/>
          </w:tcPr>
          <w:p w14:paraId="6C5E29DB" w14:textId="1D51EAEC" w:rsidR="00A645FB" w:rsidRPr="00277A5E" w:rsidRDefault="00277A5E" w:rsidP="00EF210F">
            <w:pPr>
              <w:spacing w:before="40" w:after="40"/>
              <w:rPr>
                <w:b w:val="0"/>
                <w:lang w:val="ru-RU"/>
              </w:rPr>
            </w:pPr>
            <w:r w:rsidRPr="00277A5E">
              <w:rPr>
                <w:b w:val="0"/>
                <w:lang w:val="ru-RU"/>
              </w:rPr>
              <w:t xml:space="preserve">Данные об </w:t>
            </w:r>
            <w:r>
              <w:rPr>
                <w:b w:val="0"/>
                <w:lang w:val="ru-RU"/>
              </w:rPr>
              <w:t>ИС</w:t>
            </w:r>
            <w:r w:rsidRPr="00277A5E">
              <w:rPr>
                <w:b w:val="0"/>
                <w:lang w:val="ru-RU"/>
              </w:rPr>
              <w:t xml:space="preserve"> считаются потенциальным источником дохода для ведомства </w:t>
            </w:r>
            <w:r>
              <w:rPr>
                <w:b w:val="0"/>
                <w:lang w:val="ru-RU"/>
              </w:rPr>
              <w:t>ИС</w:t>
            </w:r>
            <w:r w:rsidRPr="00277A5E">
              <w:rPr>
                <w:b w:val="0"/>
                <w:lang w:val="ru-RU"/>
              </w:rPr>
              <w:t>, поэтому бесплатный обмен</w:t>
            </w:r>
            <w:r>
              <w:rPr>
                <w:b w:val="0"/>
                <w:lang w:val="ru-RU"/>
              </w:rPr>
              <w:t xml:space="preserve"> ими ограничен</w:t>
            </w:r>
            <w:r w:rsidR="00A645FB" w:rsidRPr="00277A5E">
              <w:rPr>
                <w:b w:val="0"/>
                <w:lang w:val="ru-RU"/>
              </w:rPr>
              <w:t>.</w:t>
            </w:r>
          </w:p>
        </w:tc>
        <w:tc>
          <w:tcPr>
            <w:tcW w:w="1080" w:type="dxa"/>
            <w:vAlign w:val="center"/>
            <w:hideMark/>
          </w:tcPr>
          <w:p w14:paraId="7378A6A6" w14:textId="77777777" w:rsidR="00A645FB" w:rsidRPr="00E31A34" w:rsidRDefault="00A645FB" w:rsidP="00EF210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1A34">
              <w:t>1</w:t>
            </w:r>
          </w:p>
        </w:tc>
        <w:tc>
          <w:tcPr>
            <w:tcW w:w="4490" w:type="dxa"/>
            <w:vAlign w:val="center"/>
            <w:hideMark/>
          </w:tcPr>
          <w:p w14:paraId="769E2450" w14:textId="5C2B5D32" w:rsidR="00A645FB" w:rsidRPr="007A03FB" w:rsidRDefault="007A03FB" w:rsidP="00EF210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7A03FB">
              <w:rPr>
                <w:lang w:val="ru-RU"/>
              </w:rPr>
              <w:t xml:space="preserve">Коммерческие интересы ограничивают открытое сотрудничество и свободный доступ к данным </w:t>
            </w:r>
            <w:r>
              <w:rPr>
                <w:lang w:val="ru-RU"/>
              </w:rPr>
              <w:t>об ИС</w:t>
            </w:r>
            <w:r w:rsidR="00E242B6" w:rsidRPr="007A03FB">
              <w:rPr>
                <w:lang w:val="ru-RU"/>
              </w:rPr>
              <w:t>.</w:t>
            </w:r>
          </w:p>
        </w:tc>
      </w:tr>
    </w:tbl>
    <w:p w14:paraId="67F5A9C2" w14:textId="205293B7" w:rsidR="00A645FB" w:rsidRPr="00ED1C5C" w:rsidRDefault="00C50C9F" w:rsidP="00D9594F">
      <w:pPr>
        <w:pStyle w:val="Heading3"/>
        <w:spacing w:after="220"/>
      </w:pPr>
      <w:r>
        <w:rPr>
          <w:lang w:val="ru-RU"/>
        </w:rPr>
        <w:t>Ограничения организационного характера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3778"/>
        <w:gridCol w:w="1276"/>
        <w:gridCol w:w="4291"/>
      </w:tblGrid>
      <w:tr w:rsidR="00EE6992" w:rsidRPr="00ED1C5C" w14:paraId="749A3835" w14:textId="77777777" w:rsidTr="00BA4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shd w:val="clear" w:color="auto" w:fill="1F497D" w:themeFill="text2"/>
            <w:vAlign w:val="center"/>
            <w:hideMark/>
          </w:tcPr>
          <w:p w14:paraId="567E6253" w14:textId="3F3EEC9F" w:rsidR="00A645FB" w:rsidRPr="006A58B9" w:rsidRDefault="001231AE" w:rsidP="00EF210F">
            <w:pPr>
              <w:spacing w:before="40" w:after="40"/>
            </w:pPr>
            <w:r>
              <w:rPr>
                <w:lang w:val="ru-RU"/>
              </w:rPr>
              <w:t>Проблема</w:t>
            </w:r>
          </w:p>
        </w:tc>
        <w:tc>
          <w:tcPr>
            <w:tcW w:w="1080" w:type="dxa"/>
            <w:shd w:val="clear" w:color="auto" w:fill="1F497D" w:themeFill="text2"/>
            <w:vAlign w:val="center"/>
            <w:hideMark/>
          </w:tcPr>
          <w:p w14:paraId="498EE4BE" w14:textId="3E5B5B11" w:rsidR="00A645FB" w:rsidRPr="001231AE" w:rsidRDefault="001231AE" w:rsidP="00EF210F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Число ведомств ИС</w:t>
            </w:r>
          </w:p>
        </w:tc>
        <w:tc>
          <w:tcPr>
            <w:tcW w:w="4400" w:type="dxa"/>
            <w:shd w:val="clear" w:color="auto" w:fill="1F497D" w:themeFill="text2"/>
            <w:vAlign w:val="center"/>
            <w:hideMark/>
          </w:tcPr>
          <w:p w14:paraId="09EA17A8" w14:textId="7991487F" w:rsidR="00A645FB" w:rsidRPr="001231AE" w:rsidRDefault="001231AE" w:rsidP="00EF210F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Анализ</w:t>
            </w:r>
            <w:r>
              <w:t>/</w:t>
            </w:r>
            <w:r>
              <w:rPr>
                <w:lang w:val="ru-RU"/>
              </w:rPr>
              <w:t>Примечания</w:t>
            </w:r>
          </w:p>
        </w:tc>
      </w:tr>
      <w:tr w:rsidR="00CA36A0" w:rsidRPr="002E4DDD" w14:paraId="7A58015F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  <w:hideMark/>
          </w:tcPr>
          <w:p w14:paraId="5B6B4196" w14:textId="2AEFC2FD" w:rsidR="00A645FB" w:rsidRPr="00EE6992" w:rsidRDefault="00EE6992" w:rsidP="00EF210F">
            <w:pPr>
              <w:spacing w:before="40" w:after="40"/>
              <w:rPr>
                <w:b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  <w:t>Ведомство</w:t>
            </w:r>
            <w:r w:rsidRPr="00EE6992">
              <w:rPr>
                <w:b w:val="0"/>
                <w:bCs w:val="0"/>
                <w:lang w:val="ru-RU"/>
              </w:rPr>
              <w:t xml:space="preserve"> </w:t>
            </w:r>
            <w:r>
              <w:rPr>
                <w:b w:val="0"/>
                <w:bCs w:val="0"/>
                <w:lang w:val="ru-RU"/>
              </w:rPr>
              <w:t>ИС</w:t>
            </w:r>
            <w:r w:rsidRPr="00EE6992">
              <w:rPr>
                <w:b w:val="0"/>
                <w:bCs w:val="0"/>
                <w:lang w:val="ru-RU"/>
              </w:rPr>
              <w:t xml:space="preserve"> </w:t>
            </w:r>
            <w:r>
              <w:rPr>
                <w:b w:val="0"/>
                <w:bCs w:val="0"/>
                <w:lang w:val="ru-RU"/>
              </w:rPr>
              <w:t>не</w:t>
            </w:r>
            <w:r w:rsidRPr="00EE6992">
              <w:rPr>
                <w:b w:val="0"/>
                <w:bCs w:val="0"/>
                <w:lang w:val="ru-RU"/>
              </w:rPr>
              <w:t xml:space="preserve"> </w:t>
            </w:r>
            <w:r>
              <w:rPr>
                <w:b w:val="0"/>
                <w:bCs w:val="0"/>
                <w:lang w:val="ru-RU"/>
              </w:rPr>
              <w:t>передает</w:t>
            </w:r>
            <w:r w:rsidRPr="00EE6992">
              <w:rPr>
                <w:b w:val="0"/>
                <w:bCs w:val="0"/>
                <w:lang w:val="ru-RU"/>
              </w:rPr>
              <w:t xml:space="preserve"> </w:t>
            </w:r>
            <w:r>
              <w:rPr>
                <w:b w:val="0"/>
                <w:bCs w:val="0"/>
                <w:lang w:val="ru-RU"/>
              </w:rPr>
              <w:t>никакие данные об ИС</w:t>
            </w:r>
          </w:p>
        </w:tc>
        <w:tc>
          <w:tcPr>
            <w:tcW w:w="1080" w:type="dxa"/>
            <w:vAlign w:val="center"/>
            <w:hideMark/>
          </w:tcPr>
          <w:p w14:paraId="3CC00CE8" w14:textId="77777777" w:rsidR="00A645FB" w:rsidRPr="00346B5F" w:rsidRDefault="00A645FB" w:rsidP="00EF210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6B5F">
              <w:t>2</w:t>
            </w:r>
          </w:p>
        </w:tc>
        <w:tc>
          <w:tcPr>
            <w:tcW w:w="4400" w:type="dxa"/>
            <w:vAlign w:val="center"/>
            <w:hideMark/>
          </w:tcPr>
          <w:p w14:paraId="2EBBEBF6" w14:textId="58B1A245" w:rsidR="00A645FB" w:rsidRPr="00CA36A0" w:rsidRDefault="00CA36A0" w:rsidP="00EF210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Либо</w:t>
            </w:r>
            <w:r w:rsidRPr="00CA36A0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это</w:t>
            </w:r>
            <w:r w:rsidRPr="00CA36A0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</w:t>
            </w:r>
            <w:r w:rsidRPr="00CA36A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позволя</w:t>
            </w:r>
            <w:r w:rsidR="006E785C">
              <w:rPr>
                <w:lang w:val="ru-RU"/>
              </w:rPr>
              <w:t>ю</w:t>
            </w:r>
            <w:r>
              <w:rPr>
                <w:lang w:val="ru-RU"/>
              </w:rPr>
              <w:t>т</w:t>
            </w:r>
            <w:r w:rsidRPr="00CA36A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делать</w:t>
            </w:r>
            <w:r w:rsidRPr="00CA36A0">
              <w:rPr>
                <w:lang w:val="ru-RU"/>
              </w:rPr>
              <w:t xml:space="preserve"> </w:t>
            </w:r>
            <w:r w:rsidR="0097467E">
              <w:rPr>
                <w:lang w:val="ru-RU"/>
              </w:rPr>
              <w:t>действующие регламенты</w:t>
            </w:r>
            <w:r>
              <w:rPr>
                <w:lang w:val="ru-RU"/>
              </w:rPr>
              <w:t>, либо имеющиеся мощности</w:t>
            </w:r>
            <w:r w:rsidR="00A645FB" w:rsidRPr="00CA36A0">
              <w:rPr>
                <w:lang w:val="ru-RU"/>
              </w:rPr>
              <w:t>.</w:t>
            </w:r>
          </w:p>
        </w:tc>
      </w:tr>
      <w:tr w:rsidR="00CA36A0" w:rsidRPr="002E4DDD" w14:paraId="19A3E264" w14:textId="77777777" w:rsidTr="00BA42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  <w:hideMark/>
          </w:tcPr>
          <w:p w14:paraId="1D39A4E1" w14:textId="0D8C23F9" w:rsidR="00A645FB" w:rsidRPr="00EE6992" w:rsidRDefault="00EE6992" w:rsidP="00EF210F">
            <w:pPr>
              <w:spacing w:before="40" w:after="4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Дефицит</w:t>
            </w:r>
            <w:r w:rsidRPr="00EE6992">
              <w:rPr>
                <w:b w:val="0"/>
                <w:lang w:val="ru-RU"/>
              </w:rPr>
              <w:t xml:space="preserve"> </w:t>
            </w:r>
            <w:r w:rsidR="00CA36A0">
              <w:rPr>
                <w:b w:val="0"/>
                <w:lang w:val="ru-RU"/>
              </w:rPr>
              <w:t>кадров</w:t>
            </w:r>
            <w:r w:rsidRPr="00EE6992">
              <w:rPr>
                <w:b w:val="0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для</w:t>
            </w:r>
            <w:r w:rsidRPr="00EE6992">
              <w:rPr>
                <w:b w:val="0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совершенствования</w:t>
            </w:r>
            <w:r w:rsidRPr="00EE6992">
              <w:rPr>
                <w:b w:val="0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систем</w:t>
            </w:r>
          </w:p>
        </w:tc>
        <w:tc>
          <w:tcPr>
            <w:tcW w:w="1080" w:type="dxa"/>
            <w:vAlign w:val="center"/>
            <w:hideMark/>
          </w:tcPr>
          <w:p w14:paraId="47771FE2" w14:textId="77777777" w:rsidR="00A645FB" w:rsidRPr="00346B5F" w:rsidRDefault="00A645FB" w:rsidP="00EF210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6B5F">
              <w:t>1</w:t>
            </w:r>
          </w:p>
        </w:tc>
        <w:tc>
          <w:tcPr>
            <w:tcW w:w="4400" w:type="dxa"/>
            <w:vAlign w:val="center"/>
            <w:hideMark/>
          </w:tcPr>
          <w:p w14:paraId="400EFA44" w14:textId="7F6B4B18" w:rsidR="00A645FB" w:rsidRPr="00F46A93" w:rsidRDefault="00CA36A0" w:rsidP="00CA36A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CA36A0">
              <w:rPr>
                <w:lang w:val="ru-RU"/>
              </w:rPr>
              <w:t xml:space="preserve">Нехватка </w:t>
            </w:r>
            <w:r>
              <w:rPr>
                <w:lang w:val="ru-RU"/>
              </w:rPr>
              <w:t>кадров</w:t>
            </w:r>
            <w:r w:rsidRPr="00CA36A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отрицательно </w:t>
            </w:r>
            <w:r w:rsidRPr="00CA36A0">
              <w:rPr>
                <w:lang w:val="ru-RU"/>
              </w:rPr>
              <w:t>влияет на модернизацию процессов обмена данными</w:t>
            </w:r>
            <w:r>
              <w:rPr>
                <w:lang w:val="ru-RU"/>
              </w:rPr>
              <w:t xml:space="preserve"> об ИС</w:t>
            </w:r>
            <w:r w:rsidR="00A645FB" w:rsidRPr="00F46A93">
              <w:rPr>
                <w:lang w:val="ru-RU"/>
              </w:rPr>
              <w:t>.</w:t>
            </w:r>
          </w:p>
        </w:tc>
      </w:tr>
    </w:tbl>
    <w:p w14:paraId="3F30C815" w14:textId="54EC101A" w:rsidR="00A645FB" w:rsidRPr="00F46A93" w:rsidRDefault="00F46A93" w:rsidP="00A645FB">
      <w:pPr>
        <w:pStyle w:val="Heading2"/>
        <w:rPr>
          <w:lang w:val="ru-RU"/>
        </w:rPr>
      </w:pPr>
      <w:r>
        <w:rPr>
          <w:lang w:val="ru-RU"/>
        </w:rPr>
        <w:t>Проблемы</w:t>
      </w:r>
      <w:r w:rsidRPr="00F46A93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F46A93">
        <w:rPr>
          <w:lang w:val="ru-RU"/>
        </w:rPr>
        <w:t xml:space="preserve"> </w:t>
      </w:r>
      <w:r>
        <w:rPr>
          <w:lang w:val="ru-RU"/>
        </w:rPr>
        <w:t>с</w:t>
      </w:r>
      <w:r w:rsidRPr="00F46A93">
        <w:rPr>
          <w:lang w:val="ru-RU"/>
        </w:rPr>
        <w:t xml:space="preserve"> </w:t>
      </w:r>
      <w:r>
        <w:rPr>
          <w:lang w:val="ru-RU"/>
        </w:rPr>
        <w:t>получением</w:t>
      </w:r>
      <w:r w:rsidRPr="00F46A93">
        <w:rPr>
          <w:lang w:val="ru-RU"/>
        </w:rPr>
        <w:t xml:space="preserve"> </w:t>
      </w:r>
      <w:r>
        <w:rPr>
          <w:lang w:val="ru-RU"/>
        </w:rPr>
        <w:t>данных об ИС от других ведомств ис</w:t>
      </w:r>
    </w:p>
    <w:p w14:paraId="4D78987B" w14:textId="10BE092F" w:rsidR="00A645FB" w:rsidRDefault="005D422E" w:rsidP="00D9594F">
      <w:pPr>
        <w:pStyle w:val="Heading3"/>
        <w:spacing w:after="220"/>
      </w:pPr>
      <w:r>
        <w:rPr>
          <w:lang w:val="ru-RU"/>
        </w:rPr>
        <w:t>Проблемы технического характера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3873"/>
        <w:gridCol w:w="1276"/>
        <w:gridCol w:w="4196"/>
      </w:tblGrid>
      <w:tr w:rsidR="00A645FB" w:rsidRPr="00ED1C5C" w14:paraId="288E0DDF" w14:textId="77777777" w:rsidTr="001D74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3" w:type="dxa"/>
            <w:shd w:val="clear" w:color="auto" w:fill="1F497D" w:themeFill="text2"/>
            <w:vAlign w:val="center"/>
            <w:hideMark/>
          </w:tcPr>
          <w:p w14:paraId="267E9222" w14:textId="16A04EF6" w:rsidR="00A645FB" w:rsidRPr="005D04CA" w:rsidRDefault="001231AE" w:rsidP="00EF210F">
            <w:pPr>
              <w:spacing w:before="40" w:after="40"/>
              <w:rPr>
                <w:lang w:val="ru-RU"/>
              </w:rPr>
            </w:pPr>
            <w:r w:rsidRPr="005D04CA">
              <w:rPr>
                <w:lang w:val="ru-RU"/>
              </w:rPr>
              <w:t>Проблема</w:t>
            </w:r>
          </w:p>
        </w:tc>
        <w:tc>
          <w:tcPr>
            <w:tcW w:w="1276" w:type="dxa"/>
            <w:shd w:val="clear" w:color="auto" w:fill="1F497D" w:themeFill="text2"/>
            <w:vAlign w:val="center"/>
            <w:hideMark/>
          </w:tcPr>
          <w:p w14:paraId="60B8E7F5" w14:textId="0B487787" w:rsidR="00A645FB" w:rsidRPr="005D04CA" w:rsidRDefault="001231AE" w:rsidP="00EF210F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5D04CA">
              <w:rPr>
                <w:lang w:val="ru-RU"/>
              </w:rPr>
              <w:t>Число ведомств ИС</w:t>
            </w:r>
          </w:p>
        </w:tc>
        <w:tc>
          <w:tcPr>
            <w:tcW w:w="4196" w:type="dxa"/>
            <w:shd w:val="clear" w:color="auto" w:fill="1F497D" w:themeFill="text2"/>
            <w:vAlign w:val="center"/>
            <w:hideMark/>
          </w:tcPr>
          <w:p w14:paraId="30A79864" w14:textId="222DD203" w:rsidR="00A645FB" w:rsidRPr="005D04CA" w:rsidRDefault="001231AE" w:rsidP="00EF210F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5D04CA">
              <w:rPr>
                <w:lang w:val="ru-RU"/>
              </w:rPr>
              <w:t>Анализ/Примечания</w:t>
            </w:r>
          </w:p>
        </w:tc>
      </w:tr>
      <w:tr w:rsidR="00A645FB" w:rsidRPr="002E4DDD" w14:paraId="2C60AF33" w14:textId="77777777" w:rsidTr="001D7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3" w:type="dxa"/>
            <w:vAlign w:val="center"/>
            <w:hideMark/>
          </w:tcPr>
          <w:p w14:paraId="6CB6D9CF" w14:textId="44847A4A" w:rsidR="00A645FB" w:rsidRPr="00743767" w:rsidRDefault="001D745B" w:rsidP="00EF210F">
            <w:pPr>
              <w:spacing w:before="40" w:after="40"/>
              <w:rPr>
                <w:b w:val="0"/>
                <w:lang w:val="ru-RU"/>
              </w:rPr>
            </w:pPr>
            <w:r w:rsidRPr="00743767">
              <w:rPr>
                <w:b w:val="0"/>
                <w:lang w:val="ru-RU"/>
              </w:rPr>
              <w:t>Нестандартные/незнакомые форматы</w:t>
            </w:r>
          </w:p>
        </w:tc>
        <w:tc>
          <w:tcPr>
            <w:tcW w:w="1276" w:type="dxa"/>
            <w:vAlign w:val="center"/>
            <w:hideMark/>
          </w:tcPr>
          <w:p w14:paraId="3DCEC413" w14:textId="77777777" w:rsidR="00A645FB" w:rsidRPr="00346B5F" w:rsidRDefault="00A645FB" w:rsidP="00EF210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6B5F">
              <w:t>4</w:t>
            </w:r>
          </w:p>
        </w:tc>
        <w:tc>
          <w:tcPr>
            <w:tcW w:w="4196" w:type="dxa"/>
            <w:vAlign w:val="center"/>
            <w:hideMark/>
          </w:tcPr>
          <w:p w14:paraId="4044D9B4" w14:textId="5718C3CA" w:rsidR="00A645FB" w:rsidRPr="00E07274" w:rsidRDefault="005D04CA" w:rsidP="00EF210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E07274">
              <w:rPr>
                <w:lang w:val="ru-RU"/>
              </w:rPr>
              <w:t>Ограничива</w:t>
            </w:r>
            <w:r w:rsidR="000A734C">
              <w:rPr>
                <w:lang w:val="ru-RU"/>
              </w:rPr>
              <w:t>ю</w:t>
            </w:r>
            <w:r w:rsidRPr="00E07274">
              <w:rPr>
                <w:lang w:val="ru-RU"/>
              </w:rPr>
              <w:t>т автоматическую обработку и интеграцию</w:t>
            </w:r>
          </w:p>
        </w:tc>
      </w:tr>
      <w:tr w:rsidR="00A645FB" w:rsidRPr="002E4DDD" w14:paraId="543BA12E" w14:textId="77777777" w:rsidTr="001D745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3" w:type="dxa"/>
            <w:vAlign w:val="center"/>
            <w:hideMark/>
          </w:tcPr>
          <w:p w14:paraId="142E0515" w14:textId="3C55FCED" w:rsidR="00A645FB" w:rsidRPr="00743767" w:rsidRDefault="001D745B" w:rsidP="00EF210F">
            <w:pPr>
              <w:spacing w:before="40" w:after="40"/>
              <w:rPr>
                <w:b w:val="0"/>
                <w:lang w:val="ru-RU"/>
              </w:rPr>
            </w:pPr>
            <w:r w:rsidRPr="00743767">
              <w:rPr>
                <w:b w:val="0"/>
                <w:lang w:val="ru-RU"/>
              </w:rPr>
              <w:t>Низкое качество данных</w:t>
            </w:r>
            <w:r w:rsidR="00A645FB" w:rsidRPr="00743767">
              <w:rPr>
                <w:b w:val="0"/>
                <w:lang w:val="ru-RU"/>
              </w:rPr>
              <w:t xml:space="preserve"> (</w:t>
            </w:r>
            <w:r w:rsidRPr="00743767">
              <w:rPr>
                <w:b w:val="0"/>
                <w:lang w:val="ru-RU"/>
              </w:rPr>
              <w:t>например, некорректные теги</w:t>
            </w:r>
            <w:r w:rsidR="00A645FB" w:rsidRPr="00743767">
              <w:rPr>
                <w:b w:val="0"/>
                <w:lang w:val="ru-RU"/>
              </w:rPr>
              <w:t xml:space="preserve"> XML)</w:t>
            </w:r>
          </w:p>
        </w:tc>
        <w:tc>
          <w:tcPr>
            <w:tcW w:w="1276" w:type="dxa"/>
            <w:vAlign w:val="center"/>
            <w:hideMark/>
          </w:tcPr>
          <w:p w14:paraId="4485AA08" w14:textId="77777777" w:rsidR="00A645FB" w:rsidRPr="00346B5F" w:rsidRDefault="00A645FB" w:rsidP="00EF210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6B5F">
              <w:t>2</w:t>
            </w:r>
          </w:p>
        </w:tc>
        <w:tc>
          <w:tcPr>
            <w:tcW w:w="4196" w:type="dxa"/>
            <w:vAlign w:val="center"/>
            <w:hideMark/>
          </w:tcPr>
          <w:p w14:paraId="56D8BF9C" w14:textId="6C1C11FB" w:rsidR="00A645FB" w:rsidRPr="00E07274" w:rsidRDefault="00511EB1" w:rsidP="00EF210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E07274">
              <w:rPr>
                <w:lang w:val="ru-RU"/>
              </w:rPr>
              <w:t>Отрицат</w:t>
            </w:r>
            <w:r w:rsidR="00E07274">
              <w:rPr>
                <w:lang w:val="ru-RU"/>
              </w:rPr>
              <w:t>е</w:t>
            </w:r>
            <w:r w:rsidRPr="00E07274">
              <w:rPr>
                <w:lang w:val="ru-RU"/>
              </w:rPr>
              <w:t>льно влияет на последующее использование и автоматизацию</w:t>
            </w:r>
          </w:p>
        </w:tc>
      </w:tr>
      <w:tr w:rsidR="00A645FB" w:rsidRPr="002E4DDD" w14:paraId="6008D4BA" w14:textId="77777777" w:rsidTr="001D7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3" w:type="dxa"/>
            <w:vAlign w:val="center"/>
            <w:hideMark/>
          </w:tcPr>
          <w:p w14:paraId="0EA355EE" w14:textId="4DC5F12D" w:rsidR="00A645FB" w:rsidRPr="00743767" w:rsidRDefault="00743767" w:rsidP="00EF210F">
            <w:pPr>
              <w:spacing w:before="40" w:after="40"/>
              <w:rPr>
                <w:b w:val="0"/>
                <w:lang w:val="ru-RU"/>
              </w:rPr>
            </w:pPr>
            <w:r w:rsidRPr="00743767">
              <w:rPr>
                <w:b w:val="0"/>
                <w:lang w:val="ru-RU"/>
              </w:rPr>
              <w:t>Нехватка ИТ-ресурсов в ведомствах-партнерах</w:t>
            </w:r>
          </w:p>
        </w:tc>
        <w:tc>
          <w:tcPr>
            <w:tcW w:w="1276" w:type="dxa"/>
            <w:vAlign w:val="center"/>
            <w:hideMark/>
          </w:tcPr>
          <w:p w14:paraId="2B243460" w14:textId="77777777" w:rsidR="00A645FB" w:rsidRPr="00346B5F" w:rsidRDefault="00A645FB" w:rsidP="00EF210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6B5F">
              <w:t>4</w:t>
            </w:r>
          </w:p>
        </w:tc>
        <w:tc>
          <w:tcPr>
            <w:tcW w:w="4196" w:type="dxa"/>
            <w:vAlign w:val="center"/>
            <w:hideMark/>
          </w:tcPr>
          <w:p w14:paraId="26FA0119" w14:textId="603EA1DA" w:rsidR="00A645FB" w:rsidRPr="00E07274" w:rsidRDefault="003A551A" w:rsidP="00EF210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E07274">
              <w:rPr>
                <w:lang w:val="ru-RU"/>
              </w:rPr>
              <w:t>Отражает неодинаковую зрелость глобальных систем ИС</w:t>
            </w:r>
            <w:r w:rsidR="00A645FB" w:rsidRPr="00E07274">
              <w:rPr>
                <w:lang w:val="ru-RU"/>
              </w:rPr>
              <w:t>.</w:t>
            </w:r>
          </w:p>
        </w:tc>
      </w:tr>
      <w:tr w:rsidR="00A645FB" w:rsidRPr="002E4DDD" w14:paraId="7DC257E7" w14:textId="77777777" w:rsidTr="001D745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3" w:type="dxa"/>
            <w:vAlign w:val="center"/>
            <w:hideMark/>
          </w:tcPr>
          <w:p w14:paraId="4DD5C9B2" w14:textId="70A505BE" w:rsidR="00A645FB" w:rsidRPr="00743767" w:rsidRDefault="00743767" w:rsidP="00EF210F">
            <w:pPr>
              <w:spacing w:before="40" w:after="4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Техническая</w:t>
            </w:r>
            <w:r w:rsidRPr="00743767">
              <w:rPr>
                <w:b w:val="0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надежность</w:t>
            </w:r>
            <w:r w:rsidRPr="00743767">
              <w:rPr>
                <w:b w:val="0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систем</w:t>
            </w:r>
            <w:r w:rsidR="00A645FB" w:rsidRPr="00743767">
              <w:rPr>
                <w:b w:val="0"/>
                <w:lang w:val="ru-RU"/>
              </w:rPr>
              <w:t xml:space="preserve"> (</w:t>
            </w:r>
            <w:r>
              <w:rPr>
                <w:b w:val="0"/>
                <w:lang w:val="ru-RU"/>
              </w:rPr>
              <w:t xml:space="preserve">например, </w:t>
            </w:r>
            <w:r w:rsidR="00A645FB" w:rsidRPr="00346B5F">
              <w:rPr>
                <w:b w:val="0"/>
              </w:rPr>
              <w:t>WIPO</w:t>
            </w:r>
            <w:r w:rsidR="00A645FB" w:rsidRPr="00743767">
              <w:rPr>
                <w:b w:val="0"/>
                <w:lang w:val="ru-RU"/>
              </w:rPr>
              <w:t xml:space="preserve"> </w:t>
            </w:r>
            <w:r w:rsidR="00A645FB" w:rsidRPr="00346B5F">
              <w:rPr>
                <w:b w:val="0"/>
              </w:rPr>
              <w:t>CASE</w:t>
            </w:r>
            <w:r w:rsidR="00A645FB" w:rsidRPr="00743767">
              <w:rPr>
                <w:b w:val="0"/>
                <w:lang w:val="ru-RU"/>
              </w:rPr>
              <w:t>)</w:t>
            </w:r>
          </w:p>
        </w:tc>
        <w:tc>
          <w:tcPr>
            <w:tcW w:w="1276" w:type="dxa"/>
            <w:vAlign w:val="center"/>
            <w:hideMark/>
          </w:tcPr>
          <w:p w14:paraId="1DA7A19C" w14:textId="77777777" w:rsidR="00A645FB" w:rsidRPr="00346B5F" w:rsidRDefault="00A645FB" w:rsidP="00EF210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6B5F">
              <w:t>1</w:t>
            </w:r>
          </w:p>
        </w:tc>
        <w:tc>
          <w:tcPr>
            <w:tcW w:w="4196" w:type="dxa"/>
            <w:vAlign w:val="center"/>
            <w:hideMark/>
          </w:tcPr>
          <w:p w14:paraId="42EF9F62" w14:textId="28753EA2" w:rsidR="00A645FB" w:rsidRPr="00E07274" w:rsidRDefault="00486423" w:rsidP="00EF210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E07274">
              <w:rPr>
                <w:lang w:val="ru-RU"/>
              </w:rPr>
              <w:t>Указывает на необходимость совершенствования инфраструктуры или технического обслуживания</w:t>
            </w:r>
            <w:r w:rsidR="00A645FB" w:rsidRPr="00E07274">
              <w:rPr>
                <w:lang w:val="ru-RU"/>
              </w:rPr>
              <w:t>.</w:t>
            </w:r>
          </w:p>
        </w:tc>
      </w:tr>
    </w:tbl>
    <w:p w14:paraId="7BBC73BB" w14:textId="5D395036" w:rsidR="00A645FB" w:rsidRPr="001D745B" w:rsidRDefault="001D745B" w:rsidP="00D9594F">
      <w:pPr>
        <w:pStyle w:val="Heading3"/>
        <w:keepLines/>
        <w:spacing w:after="220"/>
        <w:rPr>
          <w:lang w:val="ru-RU"/>
        </w:rPr>
      </w:pPr>
      <w:r w:rsidRPr="001D745B">
        <w:rPr>
          <w:lang w:val="ru-RU"/>
        </w:rPr>
        <w:t>Проблемы правового и регламентирующего характера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3862"/>
        <w:gridCol w:w="1276"/>
        <w:gridCol w:w="4207"/>
      </w:tblGrid>
      <w:tr w:rsidR="00E659C9" w:rsidRPr="00ED1C5C" w14:paraId="68980281" w14:textId="77777777" w:rsidTr="00BA4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shd w:val="clear" w:color="auto" w:fill="1F497D" w:themeFill="text2"/>
            <w:vAlign w:val="center"/>
            <w:hideMark/>
          </w:tcPr>
          <w:p w14:paraId="2B3647F2" w14:textId="28047281" w:rsidR="00A645FB" w:rsidRPr="00E07274" w:rsidRDefault="001231AE" w:rsidP="00EF210F">
            <w:pPr>
              <w:keepNext/>
              <w:keepLines/>
              <w:spacing w:before="40" w:after="40"/>
              <w:rPr>
                <w:lang w:val="ru-RU"/>
              </w:rPr>
            </w:pPr>
            <w:r w:rsidRPr="00E07274">
              <w:rPr>
                <w:lang w:val="ru-RU"/>
              </w:rPr>
              <w:t>Проблема</w:t>
            </w:r>
          </w:p>
        </w:tc>
        <w:tc>
          <w:tcPr>
            <w:tcW w:w="1080" w:type="dxa"/>
            <w:shd w:val="clear" w:color="auto" w:fill="1F497D" w:themeFill="text2"/>
            <w:vAlign w:val="center"/>
            <w:hideMark/>
          </w:tcPr>
          <w:p w14:paraId="5C72D0B3" w14:textId="0108A404" w:rsidR="00A645FB" w:rsidRPr="00E07274" w:rsidRDefault="001231AE" w:rsidP="00EF210F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E07274">
              <w:rPr>
                <w:lang w:val="ru-RU"/>
              </w:rPr>
              <w:t>Число ведомств ИС</w:t>
            </w:r>
          </w:p>
        </w:tc>
        <w:tc>
          <w:tcPr>
            <w:tcW w:w="4310" w:type="dxa"/>
            <w:shd w:val="clear" w:color="auto" w:fill="1F497D" w:themeFill="text2"/>
            <w:vAlign w:val="center"/>
            <w:hideMark/>
          </w:tcPr>
          <w:p w14:paraId="3BBD4F4D" w14:textId="3FEC5EA9" w:rsidR="00A645FB" w:rsidRPr="00E07274" w:rsidRDefault="001231AE" w:rsidP="00EF210F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E07274">
              <w:rPr>
                <w:lang w:val="ru-RU"/>
              </w:rPr>
              <w:t>Анализ/Примечания</w:t>
            </w:r>
          </w:p>
        </w:tc>
      </w:tr>
      <w:tr w:rsidR="00EB059E" w:rsidRPr="002E4DDD" w14:paraId="7368A182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  <w:hideMark/>
          </w:tcPr>
          <w:p w14:paraId="2AA4FE49" w14:textId="732077C2" w:rsidR="00A645FB" w:rsidRPr="007A7E57" w:rsidRDefault="00E07274" w:rsidP="00EF210F">
            <w:pPr>
              <w:spacing w:before="40" w:after="4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Правовые проблемы</w:t>
            </w:r>
            <w:r w:rsidR="00A645FB" w:rsidRPr="007A7E57">
              <w:rPr>
                <w:b w:val="0"/>
                <w:lang w:val="ru-RU"/>
              </w:rPr>
              <w:t xml:space="preserve"> (</w:t>
            </w:r>
            <w:r w:rsidR="007A7E57">
              <w:rPr>
                <w:b w:val="0"/>
                <w:lang w:val="ru-RU"/>
              </w:rPr>
              <w:t>повторная передача, исправление ошибок</w:t>
            </w:r>
            <w:r w:rsidR="00A645FB" w:rsidRPr="007A7E57">
              <w:rPr>
                <w:b w:val="0"/>
                <w:lang w:val="ru-RU"/>
              </w:rPr>
              <w:t>)</w:t>
            </w:r>
          </w:p>
        </w:tc>
        <w:tc>
          <w:tcPr>
            <w:tcW w:w="1080" w:type="dxa"/>
            <w:vAlign w:val="center"/>
            <w:hideMark/>
          </w:tcPr>
          <w:p w14:paraId="16BBEDD2" w14:textId="77777777" w:rsidR="00A645FB" w:rsidRPr="00346B5F" w:rsidRDefault="00A645FB" w:rsidP="00EF210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6B5F">
              <w:t>4</w:t>
            </w:r>
          </w:p>
        </w:tc>
        <w:tc>
          <w:tcPr>
            <w:tcW w:w="4310" w:type="dxa"/>
            <w:vAlign w:val="center"/>
            <w:hideMark/>
          </w:tcPr>
          <w:p w14:paraId="429F46B7" w14:textId="59A5ABFB" w:rsidR="00A645FB" w:rsidRPr="002D5169" w:rsidRDefault="002D5169" w:rsidP="002D516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2D5169">
              <w:rPr>
                <w:lang w:val="ru-RU"/>
              </w:rPr>
              <w:t>Ограничения на использование или изменение данных ИС делают операции с ними менее прозрачными и ограничивают возможность повторного использования</w:t>
            </w:r>
            <w:r w:rsidR="00EF210F" w:rsidRPr="002D5169">
              <w:rPr>
                <w:lang w:val="ru-RU"/>
              </w:rPr>
              <w:t>.</w:t>
            </w:r>
          </w:p>
        </w:tc>
      </w:tr>
      <w:tr w:rsidR="00EB059E" w:rsidRPr="002E4DDD" w14:paraId="4B2FC3EA" w14:textId="77777777" w:rsidTr="00BA42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  <w:hideMark/>
          </w:tcPr>
          <w:p w14:paraId="1008FFED" w14:textId="4054C586" w:rsidR="00A645FB" w:rsidRPr="007C7F23" w:rsidRDefault="007C7F23" w:rsidP="00EF210F">
            <w:pPr>
              <w:spacing w:before="40" w:after="4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Ограничение на р</w:t>
            </w:r>
            <w:r w:rsidRPr="007C7F23">
              <w:rPr>
                <w:b w:val="0"/>
                <w:lang w:val="ru-RU"/>
              </w:rPr>
              <w:t>азмещени</w:t>
            </w:r>
            <w:r>
              <w:rPr>
                <w:b w:val="0"/>
                <w:lang w:val="ru-RU"/>
              </w:rPr>
              <w:t>е</w:t>
            </w:r>
            <w:r w:rsidRPr="007C7F23">
              <w:rPr>
                <w:b w:val="0"/>
                <w:lang w:val="ru-RU"/>
              </w:rPr>
              <w:t xml:space="preserve"> и хранени</w:t>
            </w:r>
            <w:r>
              <w:rPr>
                <w:b w:val="0"/>
                <w:lang w:val="ru-RU"/>
              </w:rPr>
              <w:t>е</w:t>
            </w:r>
            <w:r w:rsidRPr="007C7F23">
              <w:rPr>
                <w:b w:val="0"/>
                <w:lang w:val="ru-RU"/>
              </w:rPr>
              <w:t xml:space="preserve"> данных за пределами юрисдикции ведомства ИС</w:t>
            </w:r>
          </w:p>
        </w:tc>
        <w:tc>
          <w:tcPr>
            <w:tcW w:w="1080" w:type="dxa"/>
            <w:vAlign w:val="center"/>
            <w:hideMark/>
          </w:tcPr>
          <w:p w14:paraId="444ED8C6" w14:textId="77777777" w:rsidR="00A645FB" w:rsidRPr="00346B5F" w:rsidRDefault="00A645FB" w:rsidP="00EF210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6B5F">
              <w:t>4</w:t>
            </w:r>
          </w:p>
        </w:tc>
        <w:tc>
          <w:tcPr>
            <w:tcW w:w="4310" w:type="dxa"/>
            <w:vAlign w:val="center"/>
            <w:hideMark/>
          </w:tcPr>
          <w:p w14:paraId="1FDF0E2E" w14:textId="18333EE9" w:rsidR="00A645FB" w:rsidRPr="002D5169" w:rsidRDefault="002D5169" w:rsidP="002D516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Как и в случае обмена данными об ИС, з</w:t>
            </w:r>
            <w:r w:rsidRPr="002D5169">
              <w:rPr>
                <w:lang w:val="ru-RU"/>
              </w:rPr>
              <w:t>аконы о</w:t>
            </w:r>
            <w:r>
              <w:rPr>
                <w:lang w:val="ru-RU"/>
              </w:rPr>
              <w:t>б облачном</w:t>
            </w:r>
            <w:r w:rsidRPr="002D5169">
              <w:rPr>
                <w:lang w:val="ru-RU"/>
              </w:rPr>
              <w:t xml:space="preserve"> хранении данных и трансграничном обмене данными </w:t>
            </w:r>
            <w:r>
              <w:rPr>
                <w:lang w:val="ru-RU"/>
              </w:rPr>
              <w:t xml:space="preserve">создают большие препятствия </w:t>
            </w:r>
            <w:r w:rsidRPr="002D5169">
              <w:rPr>
                <w:lang w:val="ru-RU"/>
              </w:rPr>
              <w:t>для внешнего хостинга данных</w:t>
            </w:r>
            <w:r>
              <w:rPr>
                <w:lang w:val="ru-RU"/>
              </w:rPr>
              <w:t>.</w:t>
            </w:r>
          </w:p>
        </w:tc>
      </w:tr>
      <w:tr w:rsidR="00EB059E" w:rsidRPr="002E4DDD" w14:paraId="1855BA9C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  <w:hideMark/>
          </w:tcPr>
          <w:p w14:paraId="027BD39C" w14:textId="26A2D0E7" w:rsidR="00A645FB" w:rsidRPr="00E659C9" w:rsidRDefault="00EB059E" w:rsidP="00EF210F">
            <w:pPr>
              <w:spacing w:before="40" w:after="4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Регламентирующие подходы к</w:t>
            </w:r>
            <w:r w:rsidR="00E659C9" w:rsidRPr="00E659C9">
              <w:rPr>
                <w:b w:val="0"/>
                <w:lang w:val="ru-RU"/>
              </w:rPr>
              <w:t xml:space="preserve"> </w:t>
            </w:r>
            <w:r w:rsidR="00E659C9">
              <w:rPr>
                <w:b w:val="0"/>
                <w:lang w:val="ru-RU"/>
              </w:rPr>
              <w:t>защит</w:t>
            </w:r>
            <w:r>
              <w:rPr>
                <w:b w:val="0"/>
                <w:lang w:val="ru-RU"/>
              </w:rPr>
              <w:t>е</w:t>
            </w:r>
            <w:r w:rsidR="00E659C9" w:rsidRPr="00E659C9">
              <w:rPr>
                <w:b w:val="0"/>
                <w:lang w:val="ru-RU"/>
              </w:rPr>
              <w:t xml:space="preserve"> </w:t>
            </w:r>
            <w:r w:rsidR="00E659C9">
              <w:rPr>
                <w:b w:val="0"/>
                <w:lang w:val="ru-RU"/>
              </w:rPr>
              <w:t>данных</w:t>
            </w:r>
            <w:r w:rsidR="00B2726D" w:rsidRPr="00E659C9">
              <w:rPr>
                <w:b w:val="0"/>
                <w:bCs w:val="0"/>
                <w:lang w:val="ru-RU"/>
              </w:rPr>
              <w:t xml:space="preserve"> (</w:t>
            </w:r>
            <w:r w:rsidR="00E659C9">
              <w:rPr>
                <w:b w:val="0"/>
                <w:bCs w:val="0"/>
                <w:lang w:val="ru-RU"/>
              </w:rPr>
              <w:t xml:space="preserve">например, </w:t>
            </w:r>
            <w:r w:rsidR="00E659C9" w:rsidRPr="00E659C9">
              <w:rPr>
                <w:b w:val="0"/>
                <w:bCs w:val="0"/>
                <w:lang w:val="ru-RU"/>
              </w:rPr>
              <w:t>Общ</w:t>
            </w:r>
            <w:r w:rsidR="00E659C9">
              <w:rPr>
                <w:b w:val="0"/>
                <w:bCs w:val="0"/>
                <w:lang w:val="ru-RU"/>
              </w:rPr>
              <w:t>ий</w:t>
            </w:r>
            <w:r w:rsidR="00E659C9" w:rsidRPr="00E659C9">
              <w:rPr>
                <w:b w:val="0"/>
                <w:bCs w:val="0"/>
                <w:lang w:val="ru-RU"/>
              </w:rPr>
              <w:t xml:space="preserve"> регламент по защите данных </w:t>
            </w:r>
            <w:r w:rsidR="00E659C9">
              <w:rPr>
                <w:b w:val="0"/>
                <w:bCs w:val="0"/>
                <w:lang w:val="ru-RU"/>
              </w:rPr>
              <w:t>(</w:t>
            </w:r>
            <w:r w:rsidR="00B2726D" w:rsidRPr="00B2726D">
              <w:rPr>
                <w:b w:val="0"/>
                <w:bCs w:val="0"/>
              </w:rPr>
              <w:t>GDPR</w:t>
            </w:r>
            <w:r w:rsidR="00B2726D" w:rsidRPr="00E659C9">
              <w:rPr>
                <w:b w:val="0"/>
                <w:bCs w:val="0"/>
                <w:lang w:val="ru-RU"/>
              </w:rPr>
              <w:t>)</w:t>
            </w:r>
            <w:r w:rsidR="00E659C9">
              <w:rPr>
                <w:b w:val="0"/>
                <w:bCs w:val="0"/>
                <w:lang w:val="ru-RU"/>
              </w:rPr>
              <w:t>)</w:t>
            </w:r>
          </w:p>
        </w:tc>
        <w:tc>
          <w:tcPr>
            <w:tcW w:w="1080" w:type="dxa"/>
            <w:vAlign w:val="center"/>
            <w:hideMark/>
          </w:tcPr>
          <w:p w14:paraId="6371B4DA" w14:textId="77777777" w:rsidR="00A645FB" w:rsidRPr="00346B5F" w:rsidRDefault="00A645FB" w:rsidP="00EF210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6B5F">
              <w:t xml:space="preserve">2 </w:t>
            </w:r>
          </w:p>
        </w:tc>
        <w:tc>
          <w:tcPr>
            <w:tcW w:w="4310" w:type="dxa"/>
            <w:vAlign w:val="center"/>
            <w:hideMark/>
          </w:tcPr>
          <w:p w14:paraId="118AE3E6" w14:textId="38507BF2" w:rsidR="00A645FB" w:rsidRPr="002D5169" w:rsidRDefault="00EB059E" w:rsidP="00EB059E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EB059E">
              <w:rPr>
                <w:lang w:val="ru-RU"/>
              </w:rPr>
              <w:t xml:space="preserve">Регламентирующие подходы, такие как </w:t>
            </w:r>
            <w:r w:rsidRPr="00EB059E">
              <w:t>GDPR</w:t>
            </w:r>
            <w:r w:rsidRPr="00EB059E">
              <w:rPr>
                <w:lang w:val="ru-RU"/>
              </w:rPr>
              <w:t>, устанавливают строгие правила доступа к данным об ИС и их использования, особенно в отношении личных или конфиденциальных данных</w:t>
            </w:r>
            <w:r w:rsidR="00A645FB" w:rsidRPr="002D5169">
              <w:rPr>
                <w:lang w:val="ru-RU"/>
              </w:rPr>
              <w:t>.</w:t>
            </w:r>
          </w:p>
        </w:tc>
      </w:tr>
    </w:tbl>
    <w:p w14:paraId="2BE4B429" w14:textId="7542669F" w:rsidR="00A645FB" w:rsidRPr="00CA4116" w:rsidRDefault="00CA4116" w:rsidP="00D9594F">
      <w:pPr>
        <w:pStyle w:val="Heading3"/>
        <w:spacing w:after="220"/>
        <w:rPr>
          <w:lang w:val="ru-RU"/>
        </w:rPr>
      </w:pPr>
      <w:r>
        <w:rPr>
          <w:lang w:val="ru-RU"/>
        </w:rPr>
        <w:t>Проблемы</w:t>
      </w:r>
      <w:r w:rsidR="00363A72">
        <w:rPr>
          <w:lang w:val="ru-RU"/>
        </w:rPr>
        <w:t xml:space="preserve"> операционного характера и проблемы</w:t>
      </w:r>
      <w:r w:rsidRPr="00CA4116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CA4116">
        <w:rPr>
          <w:lang w:val="ru-RU"/>
        </w:rPr>
        <w:t xml:space="preserve"> </w:t>
      </w:r>
      <w:r>
        <w:rPr>
          <w:lang w:val="ru-RU"/>
        </w:rPr>
        <w:t>с</w:t>
      </w:r>
      <w:r w:rsidRPr="00CA4116">
        <w:rPr>
          <w:lang w:val="ru-RU"/>
        </w:rPr>
        <w:t xml:space="preserve"> </w:t>
      </w:r>
      <w:r>
        <w:rPr>
          <w:lang w:val="ru-RU"/>
        </w:rPr>
        <w:t>координацией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3775"/>
        <w:gridCol w:w="1276"/>
        <w:gridCol w:w="4294"/>
      </w:tblGrid>
      <w:tr w:rsidR="00C008AF" w:rsidRPr="00ED1C5C" w14:paraId="34168FB9" w14:textId="77777777" w:rsidTr="00BA4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shd w:val="clear" w:color="auto" w:fill="1F497D" w:themeFill="text2"/>
            <w:vAlign w:val="center"/>
            <w:hideMark/>
          </w:tcPr>
          <w:p w14:paraId="7FE0594A" w14:textId="7A6BB011" w:rsidR="00A645FB" w:rsidRPr="009725B6" w:rsidRDefault="001231AE" w:rsidP="00065528">
            <w:pPr>
              <w:spacing w:before="40" w:after="40"/>
              <w:rPr>
                <w:lang w:val="ru-RU"/>
              </w:rPr>
            </w:pPr>
            <w:r w:rsidRPr="009725B6">
              <w:rPr>
                <w:lang w:val="ru-RU"/>
              </w:rPr>
              <w:t>Проблема</w:t>
            </w:r>
          </w:p>
        </w:tc>
        <w:tc>
          <w:tcPr>
            <w:tcW w:w="1080" w:type="dxa"/>
            <w:shd w:val="clear" w:color="auto" w:fill="1F497D" w:themeFill="text2"/>
            <w:vAlign w:val="center"/>
            <w:hideMark/>
          </w:tcPr>
          <w:p w14:paraId="5CCE6843" w14:textId="72D9B6C6" w:rsidR="00A645FB" w:rsidRPr="009725B6" w:rsidRDefault="001231AE" w:rsidP="0006552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725B6">
              <w:rPr>
                <w:lang w:val="ru-RU"/>
              </w:rPr>
              <w:t>Число ведомств ИС</w:t>
            </w:r>
          </w:p>
        </w:tc>
        <w:tc>
          <w:tcPr>
            <w:tcW w:w="4400" w:type="dxa"/>
            <w:shd w:val="clear" w:color="auto" w:fill="1F497D" w:themeFill="text2"/>
            <w:vAlign w:val="center"/>
            <w:hideMark/>
          </w:tcPr>
          <w:p w14:paraId="7582C042" w14:textId="752B2726" w:rsidR="00A645FB" w:rsidRPr="009725B6" w:rsidRDefault="001231AE" w:rsidP="0006552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725B6">
              <w:rPr>
                <w:lang w:val="ru-RU"/>
              </w:rPr>
              <w:t>Анализ/Примечания</w:t>
            </w:r>
          </w:p>
        </w:tc>
      </w:tr>
      <w:tr w:rsidR="00C008AF" w:rsidRPr="002E4DDD" w14:paraId="24B1CEED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  <w:hideMark/>
          </w:tcPr>
          <w:p w14:paraId="60948DD6" w14:textId="3CA004D2" w:rsidR="00A645FB" w:rsidRPr="00346B5F" w:rsidRDefault="009725B6" w:rsidP="00065528">
            <w:pPr>
              <w:spacing w:before="40" w:after="40"/>
              <w:rPr>
                <w:b w:val="0"/>
              </w:rPr>
            </w:pPr>
            <w:r>
              <w:rPr>
                <w:b w:val="0"/>
                <w:lang w:val="ru-RU"/>
              </w:rPr>
              <w:t>Неполные наборы данных</w:t>
            </w:r>
          </w:p>
        </w:tc>
        <w:tc>
          <w:tcPr>
            <w:tcW w:w="1080" w:type="dxa"/>
            <w:vAlign w:val="center"/>
            <w:hideMark/>
          </w:tcPr>
          <w:p w14:paraId="3E123E95" w14:textId="77777777" w:rsidR="00A645FB" w:rsidRPr="00346B5F" w:rsidRDefault="00A645FB" w:rsidP="0006552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6B5F">
              <w:t>5</w:t>
            </w:r>
          </w:p>
        </w:tc>
        <w:tc>
          <w:tcPr>
            <w:tcW w:w="4400" w:type="dxa"/>
            <w:vAlign w:val="center"/>
            <w:hideMark/>
          </w:tcPr>
          <w:p w14:paraId="5CF7ACEC" w14:textId="0AEFF642" w:rsidR="00A645FB" w:rsidRPr="007925A5" w:rsidRDefault="007925A5" w:rsidP="007925A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7925A5">
              <w:rPr>
                <w:lang w:val="ru-RU"/>
              </w:rPr>
              <w:t>Может говорить о намеренной фильтрации или отсутствии стандартных наборов данных об ИС</w:t>
            </w:r>
          </w:p>
        </w:tc>
      </w:tr>
      <w:tr w:rsidR="00C008AF" w:rsidRPr="002E4DDD" w14:paraId="0BDB2079" w14:textId="77777777" w:rsidTr="00BA42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  <w:hideMark/>
          </w:tcPr>
          <w:p w14:paraId="545C10DF" w14:textId="2C5D9A36" w:rsidR="00A645FB" w:rsidRPr="006043BE" w:rsidRDefault="006043BE" w:rsidP="00065528">
            <w:pPr>
              <w:spacing w:before="40" w:after="4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Нерегулярная передача данных</w:t>
            </w:r>
          </w:p>
        </w:tc>
        <w:tc>
          <w:tcPr>
            <w:tcW w:w="1080" w:type="dxa"/>
            <w:vAlign w:val="center"/>
            <w:hideMark/>
          </w:tcPr>
          <w:p w14:paraId="6B000C62" w14:textId="77777777" w:rsidR="00A645FB" w:rsidRPr="00346B5F" w:rsidRDefault="00A645FB" w:rsidP="0006552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6B5F">
              <w:t>4</w:t>
            </w:r>
          </w:p>
        </w:tc>
        <w:tc>
          <w:tcPr>
            <w:tcW w:w="4400" w:type="dxa"/>
            <w:vAlign w:val="center"/>
            <w:hideMark/>
          </w:tcPr>
          <w:p w14:paraId="7BE7EF7A" w14:textId="6FBEEF51" w:rsidR="00A645FB" w:rsidRPr="00071874" w:rsidRDefault="00D777FC" w:rsidP="00D777F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ru-RU"/>
              </w:rPr>
            </w:pPr>
            <w:r w:rsidRPr="00D777FC">
              <w:rPr>
                <w:bCs/>
                <w:lang w:val="ru-RU"/>
              </w:rPr>
              <w:t>Непредсказуемые обновления нарушают автоматизацию и снижают надежность данных</w:t>
            </w:r>
            <w:r w:rsidR="00363A72" w:rsidRPr="00071874">
              <w:rPr>
                <w:bCs/>
                <w:lang w:val="ru-RU"/>
              </w:rPr>
              <w:t>.</w:t>
            </w:r>
          </w:p>
        </w:tc>
      </w:tr>
      <w:tr w:rsidR="00C008AF" w:rsidRPr="002E4DDD" w14:paraId="72CC87BA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  <w:hideMark/>
          </w:tcPr>
          <w:p w14:paraId="70796CE3" w14:textId="22AA9D9F" w:rsidR="00A645FB" w:rsidRPr="00B806EF" w:rsidRDefault="00CF5055" w:rsidP="00065528">
            <w:pPr>
              <w:spacing w:before="40" w:after="40"/>
              <w:rPr>
                <w:b w:val="0"/>
                <w:lang w:val="ru-RU"/>
              </w:rPr>
            </w:pPr>
            <w:r w:rsidRPr="00B806EF">
              <w:rPr>
                <w:b w:val="0"/>
                <w:lang w:val="ru-RU"/>
              </w:rPr>
              <w:t>Внезапное прекращение передачи без уведомления</w:t>
            </w:r>
          </w:p>
        </w:tc>
        <w:tc>
          <w:tcPr>
            <w:tcW w:w="1080" w:type="dxa"/>
            <w:vAlign w:val="center"/>
            <w:hideMark/>
          </w:tcPr>
          <w:p w14:paraId="7D5343BC" w14:textId="77777777" w:rsidR="00A645FB" w:rsidRPr="00346B5F" w:rsidRDefault="00A645FB" w:rsidP="0006552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6B5F">
              <w:t>3</w:t>
            </w:r>
          </w:p>
        </w:tc>
        <w:tc>
          <w:tcPr>
            <w:tcW w:w="4400" w:type="dxa"/>
            <w:vAlign w:val="center"/>
            <w:hideMark/>
          </w:tcPr>
          <w:p w14:paraId="7E5A8C7D" w14:textId="24D26453" w:rsidR="00A645FB" w:rsidRPr="002E4DDD" w:rsidRDefault="00363A72" w:rsidP="00071874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vanish/>
                <w:lang w:val="ru-RU"/>
              </w:rPr>
            </w:pPr>
            <w:r w:rsidRPr="00071874">
              <w:rPr>
                <w:bCs/>
                <w:lang w:val="ru-RU"/>
              </w:rPr>
              <w:t>Указывает на плохую координацию и отсутствие коммуникации между ведомствами</w:t>
            </w:r>
          </w:p>
        </w:tc>
      </w:tr>
      <w:tr w:rsidR="00C008AF" w:rsidRPr="002E4DDD" w14:paraId="18DCA0BE" w14:textId="77777777" w:rsidTr="00BA42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  <w:hideMark/>
          </w:tcPr>
          <w:p w14:paraId="2B7FCF33" w14:textId="500E1BF9" w:rsidR="00A645FB" w:rsidRPr="006F5C70" w:rsidRDefault="00551EC6" w:rsidP="00065528">
            <w:pPr>
              <w:spacing w:before="40" w:after="4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Различ</w:t>
            </w:r>
            <w:r w:rsidR="006F5C70">
              <w:rPr>
                <w:b w:val="0"/>
                <w:lang w:val="ru-RU"/>
              </w:rPr>
              <w:t xml:space="preserve">ные подходы к </w:t>
            </w:r>
            <w:r>
              <w:rPr>
                <w:b w:val="0"/>
                <w:lang w:val="ru-RU"/>
              </w:rPr>
              <w:t>коммерциализации</w:t>
            </w:r>
            <w:r w:rsidRPr="006F5C70">
              <w:rPr>
                <w:b w:val="0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данных</w:t>
            </w:r>
          </w:p>
        </w:tc>
        <w:tc>
          <w:tcPr>
            <w:tcW w:w="1080" w:type="dxa"/>
            <w:vAlign w:val="center"/>
            <w:hideMark/>
          </w:tcPr>
          <w:p w14:paraId="613CAF44" w14:textId="77777777" w:rsidR="00A645FB" w:rsidRPr="00346B5F" w:rsidRDefault="00A645FB" w:rsidP="0006552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6B5F">
              <w:t>3</w:t>
            </w:r>
          </w:p>
        </w:tc>
        <w:tc>
          <w:tcPr>
            <w:tcW w:w="4400" w:type="dxa"/>
            <w:vAlign w:val="center"/>
            <w:hideMark/>
          </w:tcPr>
          <w:p w14:paraId="701CB870" w14:textId="7126455D" w:rsidR="00A645FB" w:rsidRPr="00C008AF" w:rsidRDefault="00C008AF" w:rsidP="00C008A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C008AF">
              <w:rPr>
                <w:lang w:val="ru-RU"/>
              </w:rPr>
              <w:t>Разногласия, обусловленные разными мнениями насчет того, должны ли данные быть бесплатными или должны приносить доход</w:t>
            </w:r>
          </w:p>
        </w:tc>
      </w:tr>
      <w:tr w:rsidR="00C008AF" w:rsidRPr="002E4DDD" w14:paraId="15BA064E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  <w:hideMark/>
          </w:tcPr>
          <w:p w14:paraId="630F5CD5" w14:textId="6319ACDB" w:rsidR="00A645FB" w:rsidRPr="00B806EF" w:rsidRDefault="00B806EF" w:rsidP="00065528">
            <w:pPr>
              <w:spacing w:before="40" w:after="4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Сбор данных других субъектов не проводится</w:t>
            </w:r>
          </w:p>
        </w:tc>
        <w:tc>
          <w:tcPr>
            <w:tcW w:w="1080" w:type="dxa"/>
            <w:vAlign w:val="center"/>
            <w:hideMark/>
          </w:tcPr>
          <w:p w14:paraId="5F693FFA" w14:textId="77777777" w:rsidR="00A645FB" w:rsidRPr="00346B5F" w:rsidRDefault="00A645FB" w:rsidP="0006552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6B5F">
              <w:t>5</w:t>
            </w:r>
          </w:p>
        </w:tc>
        <w:tc>
          <w:tcPr>
            <w:tcW w:w="4400" w:type="dxa"/>
            <w:vAlign w:val="center"/>
            <w:hideMark/>
          </w:tcPr>
          <w:p w14:paraId="63C84989" w14:textId="55B3F262" w:rsidR="00A645FB" w:rsidRPr="003810F2" w:rsidRDefault="003810F2" w:rsidP="0006552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Ведомства</w:t>
            </w:r>
            <w:r w:rsidRPr="003810F2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могут</w:t>
            </w:r>
            <w:r w:rsidRPr="003810F2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быть</w:t>
            </w:r>
            <w:r w:rsidRPr="003810F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изолированы</w:t>
            </w:r>
            <w:r w:rsidRPr="003810F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 w:rsidRPr="003810F2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</w:t>
            </w:r>
            <w:r w:rsidRPr="003810F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иметь</w:t>
            </w:r>
            <w:r w:rsidRPr="003810F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соглашений</w:t>
            </w:r>
            <w:r w:rsidRPr="003810F2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3810F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получения</w:t>
            </w:r>
            <w:r w:rsidRPr="003810F2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данных</w:t>
            </w:r>
            <w:r w:rsidRPr="003810F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 других субъектов</w:t>
            </w:r>
            <w:r w:rsidR="00483480" w:rsidRPr="003810F2">
              <w:rPr>
                <w:lang w:val="ru-RU"/>
              </w:rPr>
              <w:t>.</w:t>
            </w:r>
          </w:p>
        </w:tc>
      </w:tr>
    </w:tbl>
    <w:p w14:paraId="74C8C11B" w14:textId="7C93F8F5" w:rsidR="00A645FB" w:rsidRPr="00DC4301" w:rsidRDefault="00DC4301" w:rsidP="00D9594F">
      <w:pPr>
        <w:pStyle w:val="Heading3"/>
        <w:keepLines/>
        <w:spacing w:after="220"/>
        <w:rPr>
          <w:lang w:val="ru-RU"/>
        </w:rPr>
      </w:pPr>
      <w:r>
        <w:rPr>
          <w:lang w:val="ru-RU"/>
        </w:rPr>
        <w:t>Стратегические и другие проблемы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3775"/>
        <w:gridCol w:w="5570"/>
      </w:tblGrid>
      <w:tr w:rsidR="00A645FB" w:rsidRPr="00ED1C5C" w14:paraId="7AD470B8" w14:textId="77777777" w:rsidTr="00BA4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shd w:val="clear" w:color="auto" w:fill="1F497D" w:themeFill="text2"/>
            <w:hideMark/>
          </w:tcPr>
          <w:p w14:paraId="54A5226B" w14:textId="2A68D0A1" w:rsidR="00A645FB" w:rsidRPr="009C5A94" w:rsidRDefault="001231AE" w:rsidP="006007D5">
            <w:pPr>
              <w:spacing w:before="40" w:after="40"/>
              <w:rPr>
                <w:lang w:val="ru-RU"/>
              </w:rPr>
            </w:pPr>
            <w:r w:rsidRPr="009C5A94">
              <w:rPr>
                <w:lang w:val="ru-RU"/>
              </w:rPr>
              <w:t>Проблема</w:t>
            </w:r>
          </w:p>
        </w:tc>
        <w:tc>
          <w:tcPr>
            <w:tcW w:w="5570" w:type="dxa"/>
            <w:shd w:val="clear" w:color="auto" w:fill="1F497D" w:themeFill="text2"/>
            <w:hideMark/>
          </w:tcPr>
          <w:p w14:paraId="5E263537" w14:textId="2A0D519E" w:rsidR="00A645FB" w:rsidRPr="009C5A94" w:rsidRDefault="001231AE" w:rsidP="006007D5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C5A94">
              <w:rPr>
                <w:lang w:val="ru-RU"/>
              </w:rPr>
              <w:t>Анализ/Примечания</w:t>
            </w:r>
          </w:p>
        </w:tc>
      </w:tr>
      <w:tr w:rsidR="00A645FB" w:rsidRPr="00A31FA6" w14:paraId="4AE7D841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14:paraId="42F538B5" w14:textId="02984698" w:rsidR="00A645FB" w:rsidRPr="009C4144" w:rsidRDefault="009C4144" w:rsidP="006007D5">
            <w:pPr>
              <w:spacing w:before="40" w:after="4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Политика</w:t>
            </w:r>
            <w:r w:rsidRPr="009C4144">
              <w:rPr>
                <w:b w:val="0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по</w:t>
            </w:r>
            <w:r w:rsidRPr="009C4144">
              <w:rPr>
                <w:b w:val="0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управлению</w:t>
            </w:r>
            <w:r w:rsidRPr="009C4144">
              <w:rPr>
                <w:b w:val="0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данными</w:t>
            </w:r>
            <w:r w:rsidRPr="009C4144">
              <w:rPr>
                <w:b w:val="0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и доступу к ним</w:t>
            </w:r>
          </w:p>
        </w:tc>
        <w:tc>
          <w:tcPr>
            <w:tcW w:w="5570" w:type="dxa"/>
            <w:hideMark/>
          </w:tcPr>
          <w:p w14:paraId="548D46F4" w14:textId="0663A5E8" w:rsidR="00A645FB" w:rsidRPr="00665CFA" w:rsidRDefault="00665CFA" w:rsidP="00665CF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665CFA">
              <w:rPr>
                <w:lang w:val="ru-RU"/>
              </w:rPr>
              <w:t>Отсутствие ясности в отношении того, кто может использовать данные, как их можно хранить и кто имеет прав</w:t>
            </w:r>
            <w:r w:rsidR="004332FE">
              <w:rPr>
                <w:lang w:val="ru-RU"/>
              </w:rPr>
              <w:t>о</w:t>
            </w:r>
            <w:r w:rsidRPr="00665CFA">
              <w:rPr>
                <w:lang w:val="ru-RU"/>
              </w:rPr>
              <w:t xml:space="preserve"> на их повторную передачу</w:t>
            </w:r>
          </w:p>
        </w:tc>
      </w:tr>
      <w:tr w:rsidR="00A645FB" w:rsidRPr="002E4DDD" w14:paraId="15509D66" w14:textId="77777777" w:rsidTr="00BA42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14:paraId="3B6018BE" w14:textId="72F0CD38" w:rsidR="00A645FB" w:rsidRPr="00346B5F" w:rsidRDefault="009C4144" w:rsidP="006007D5">
            <w:pPr>
              <w:spacing w:before="40" w:after="40"/>
              <w:rPr>
                <w:b w:val="0"/>
              </w:rPr>
            </w:pPr>
            <w:r>
              <w:rPr>
                <w:b w:val="0"/>
                <w:lang w:val="ru-RU"/>
              </w:rPr>
              <w:t>Полнота данных</w:t>
            </w:r>
          </w:p>
        </w:tc>
        <w:tc>
          <w:tcPr>
            <w:tcW w:w="5570" w:type="dxa"/>
            <w:hideMark/>
          </w:tcPr>
          <w:p w14:paraId="70A216C6" w14:textId="136203F2" w:rsidR="00A645FB" w:rsidRPr="0037113C" w:rsidRDefault="00233C4A" w:rsidP="006007D5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Неполные</w:t>
            </w:r>
            <w:r w:rsidRPr="0037113C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записи</w:t>
            </w:r>
            <w:r w:rsidRPr="0037113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ограничивают</w:t>
            </w:r>
            <w:r w:rsidRPr="0037113C">
              <w:rPr>
                <w:lang w:val="ru-RU"/>
              </w:rPr>
              <w:t xml:space="preserve"> </w:t>
            </w:r>
            <w:r w:rsidR="003901F0">
              <w:rPr>
                <w:lang w:val="ru-RU"/>
              </w:rPr>
              <w:t xml:space="preserve">практическую </w:t>
            </w:r>
            <w:r>
              <w:rPr>
                <w:lang w:val="ru-RU"/>
              </w:rPr>
              <w:t>ценность</w:t>
            </w:r>
            <w:r w:rsidRPr="0037113C">
              <w:rPr>
                <w:lang w:val="ru-RU"/>
              </w:rPr>
              <w:t xml:space="preserve"> </w:t>
            </w:r>
            <w:r w:rsidR="003901F0">
              <w:rPr>
                <w:lang w:val="ru-RU"/>
              </w:rPr>
              <w:t>обмена данными</w:t>
            </w:r>
            <w:r w:rsidR="00A645FB" w:rsidRPr="0037113C">
              <w:rPr>
                <w:lang w:val="ru-RU"/>
              </w:rPr>
              <w:t>.</w:t>
            </w:r>
          </w:p>
        </w:tc>
      </w:tr>
      <w:tr w:rsidR="00A645FB" w:rsidRPr="00A31FA6" w14:paraId="554A45AF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14:paraId="50B30215" w14:textId="056A621F" w:rsidR="00A645FB" w:rsidRPr="0037113C" w:rsidRDefault="009C4144" w:rsidP="006007D5">
            <w:pPr>
              <w:spacing w:before="40" w:after="40"/>
              <w:rPr>
                <w:b w:val="0"/>
                <w:lang w:val="ru-RU"/>
              </w:rPr>
            </w:pPr>
            <w:r w:rsidRPr="0037113C">
              <w:rPr>
                <w:b w:val="0"/>
                <w:lang w:val="ru-RU"/>
              </w:rPr>
              <w:t>Проблемы, связанные со словарем данных</w:t>
            </w:r>
          </w:p>
        </w:tc>
        <w:tc>
          <w:tcPr>
            <w:tcW w:w="5570" w:type="dxa"/>
            <w:hideMark/>
          </w:tcPr>
          <w:p w14:paraId="7E63CA06" w14:textId="111B97E2" w:rsidR="00A645FB" w:rsidRPr="0037113C" w:rsidRDefault="0037113C" w:rsidP="0037113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ru-RU"/>
              </w:rPr>
            </w:pPr>
            <w:r w:rsidRPr="0037113C">
              <w:rPr>
                <w:bCs/>
                <w:lang w:val="ru-RU"/>
              </w:rPr>
              <w:t>Ограничивает совместимость данных из-за отсутствия общих определений/структур</w:t>
            </w:r>
          </w:p>
        </w:tc>
      </w:tr>
    </w:tbl>
    <w:p w14:paraId="1D602E02" w14:textId="52E18ED6" w:rsidR="00A645FB" w:rsidRPr="00A831D2" w:rsidRDefault="00CA3707" w:rsidP="00D9594F">
      <w:pPr>
        <w:pStyle w:val="Heading2"/>
        <w:spacing w:after="220"/>
        <w:rPr>
          <w:lang w:val="ru-RU"/>
        </w:rPr>
      </w:pPr>
      <w:r>
        <w:rPr>
          <w:lang w:val="ru-RU"/>
        </w:rPr>
        <w:t>Главные проблемы</w:t>
      </w:r>
      <w:r w:rsidR="00A831D2">
        <w:rPr>
          <w:lang w:val="ru-RU"/>
        </w:rPr>
        <w:t xml:space="preserve"> и</w:t>
      </w:r>
      <w:r>
        <w:rPr>
          <w:lang w:val="ru-RU"/>
        </w:rPr>
        <w:t xml:space="preserve"> основные</w:t>
      </w:r>
      <w:r w:rsidR="00A831D2">
        <w:rPr>
          <w:lang w:val="ru-RU"/>
        </w:rPr>
        <w:t xml:space="preserve"> выводы</w:t>
      </w:r>
    </w:p>
    <w:p w14:paraId="0DD1B7A1" w14:textId="672EDED4" w:rsidR="00A645FB" w:rsidRPr="00CA3707" w:rsidRDefault="0075391B" w:rsidP="001565FD">
      <w:pPr>
        <w:pStyle w:val="ONUME"/>
        <w:rPr>
          <w:lang w:val="ru-RU"/>
        </w:rPr>
      </w:pPr>
      <w:r>
        <w:rPr>
          <w:lang w:val="ru-RU"/>
        </w:rPr>
        <w:t>П</w:t>
      </w:r>
      <w:r w:rsidR="00CA3707" w:rsidRPr="00CA3707">
        <w:rPr>
          <w:lang w:val="ru-RU"/>
        </w:rPr>
        <w:t>роблемы совместимости и низкого качества данных</w:t>
      </w:r>
    </w:p>
    <w:p w14:paraId="417E581B" w14:textId="48D69783" w:rsidR="00A645FB" w:rsidRPr="00CA3707" w:rsidRDefault="00CA3707" w:rsidP="001565FD">
      <w:pPr>
        <w:pStyle w:val="ListParagraph"/>
        <w:numPr>
          <w:ilvl w:val="0"/>
          <w:numId w:val="22"/>
        </w:numPr>
        <w:spacing w:before="0" w:after="220"/>
        <w:ind w:left="935" w:hanging="357"/>
        <w:contextualSpacing w:val="0"/>
        <w:rPr>
          <w:lang w:val="ru-RU"/>
        </w:rPr>
      </w:pPr>
      <w:r>
        <w:rPr>
          <w:lang w:val="ru-RU"/>
        </w:rPr>
        <w:t>проблема н</w:t>
      </w:r>
      <w:r w:rsidRPr="00CA3707">
        <w:rPr>
          <w:lang w:val="ru-RU"/>
        </w:rPr>
        <w:t>естандартны</w:t>
      </w:r>
      <w:r>
        <w:rPr>
          <w:lang w:val="ru-RU"/>
        </w:rPr>
        <w:t>х</w:t>
      </w:r>
      <w:r w:rsidRPr="00CA3707">
        <w:rPr>
          <w:lang w:val="ru-RU"/>
        </w:rPr>
        <w:t xml:space="preserve"> формат</w:t>
      </w:r>
      <w:r>
        <w:rPr>
          <w:lang w:val="ru-RU"/>
        </w:rPr>
        <w:t>ов</w:t>
      </w:r>
      <w:r w:rsidRPr="00CA3707">
        <w:rPr>
          <w:lang w:val="ru-RU"/>
        </w:rPr>
        <w:t xml:space="preserve"> и низко</w:t>
      </w:r>
      <w:r>
        <w:rPr>
          <w:lang w:val="ru-RU"/>
        </w:rPr>
        <w:t>го</w:t>
      </w:r>
      <w:r w:rsidRPr="00CA3707">
        <w:rPr>
          <w:lang w:val="ru-RU"/>
        </w:rPr>
        <w:t xml:space="preserve"> качеств</w:t>
      </w:r>
      <w:r>
        <w:rPr>
          <w:lang w:val="ru-RU"/>
        </w:rPr>
        <w:t>а</w:t>
      </w:r>
      <w:r w:rsidRPr="00CA3707">
        <w:rPr>
          <w:lang w:val="ru-RU"/>
        </w:rPr>
        <w:t xml:space="preserve"> данных </w:t>
      </w:r>
      <w:r>
        <w:rPr>
          <w:lang w:val="ru-RU"/>
        </w:rPr>
        <w:t>сохраняется</w:t>
      </w:r>
      <w:r w:rsidRPr="00CA3707">
        <w:rPr>
          <w:lang w:val="ru-RU"/>
        </w:rPr>
        <w:t xml:space="preserve"> и </w:t>
      </w:r>
      <w:r w:rsidR="000B26BA">
        <w:rPr>
          <w:lang w:val="ru-RU"/>
        </w:rPr>
        <w:t xml:space="preserve">мешает </w:t>
      </w:r>
      <w:r w:rsidRPr="00CA3707">
        <w:rPr>
          <w:lang w:val="ru-RU"/>
        </w:rPr>
        <w:t>беспрепятственн</w:t>
      </w:r>
      <w:r w:rsidR="000B26BA">
        <w:rPr>
          <w:lang w:val="ru-RU"/>
        </w:rPr>
        <w:t>ой</w:t>
      </w:r>
      <w:r w:rsidRPr="00CA3707">
        <w:rPr>
          <w:lang w:val="ru-RU"/>
        </w:rPr>
        <w:t xml:space="preserve"> интеграци</w:t>
      </w:r>
      <w:r w:rsidR="000B26BA">
        <w:rPr>
          <w:lang w:val="ru-RU"/>
        </w:rPr>
        <w:t>и</w:t>
      </w:r>
      <w:r w:rsidR="004B1285" w:rsidRPr="00CA3707">
        <w:rPr>
          <w:lang w:val="ru-RU"/>
        </w:rPr>
        <w:t>;</w:t>
      </w:r>
    </w:p>
    <w:p w14:paraId="2706DBA0" w14:textId="0A9CD3F6" w:rsidR="00A645FB" w:rsidRPr="003901F0" w:rsidRDefault="003901F0" w:rsidP="001565FD">
      <w:pPr>
        <w:pStyle w:val="ListParagraph"/>
        <w:numPr>
          <w:ilvl w:val="0"/>
          <w:numId w:val="22"/>
        </w:numPr>
        <w:spacing w:before="0" w:after="220"/>
        <w:ind w:left="935" w:hanging="357"/>
        <w:contextualSpacing w:val="0"/>
        <w:rPr>
          <w:lang w:val="ru-RU"/>
        </w:rPr>
      </w:pPr>
      <w:r>
        <w:rPr>
          <w:lang w:val="ru-RU"/>
        </w:rPr>
        <w:t>н</w:t>
      </w:r>
      <w:r w:rsidRPr="003901F0">
        <w:rPr>
          <w:lang w:val="ru-RU"/>
        </w:rPr>
        <w:t xml:space="preserve">еполные записи ограничивают </w:t>
      </w:r>
      <w:r>
        <w:rPr>
          <w:lang w:val="ru-RU"/>
        </w:rPr>
        <w:t>практическую ценность</w:t>
      </w:r>
      <w:r w:rsidRPr="003901F0">
        <w:rPr>
          <w:lang w:val="ru-RU"/>
        </w:rPr>
        <w:t xml:space="preserve"> об</w:t>
      </w:r>
      <w:r>
        <w:rPr>
          <w:lang w:val="ru-RU"/>
        </w:rPr>
        <w:t xml:space="preserve">мена </w:t>
      </w:r>
      <w:r w:rsidRPr="003901F0">
        <w:rPr>
          <w:lang w:val="ru-RU"/>
        </w:rPr>
        <w:t>данны</w:t>
      </w:r>
      <w:r>
        <w:rPr>
          <w:lang w:val="ru-RU"/>
        </w:rPr>
        <w:t>ми</w:t>
      </w:r>
      <w:r w:rsidR="004B1285" w:rsidRPr="003901F0">
        <w:rPr>
          <w:lang w:val="ru-RU"/>
        </w:rPr>
        <w:t>;</w:t>
      </w:r>
    </w:p>
    <w:p w14:paraId="4D245E78" w14:textId="33DA70F0" w:rsidR="00A645FB" w:rsidRPr="00287819" w:rsidRDefault="004332FE" w:rsidP="001565FD">
      <w:pPr>
        <w:pStyle w:val="ListParagraph"/>
        <w:numPr>
          <w:ilvl w:val="0"/>
          <w:numId w:val="22"/>
        </w:numPr>
        <w:spacing w:before="0" w:after="220"/>
        <w:ind w:left="935" w:hanging="357"/>
        <w:contextualSpacing w:val="0"/>
        <w:rPr>
          <w:lang w:val="ru-RU"/>
        </w:rPr>
      </w:pPr>
      <w:r w:rsidRPr="004332FE">
        <w:rPr>
          <w:lang w:val="ru-RU"/>
        </w:rPr>
        <w:t>ясност</w:t>
      </w:r>
      <w:r w:rsidR="00C80ECD">
        <w:rPr>
          <w:lang w:val="ru-RU"/>
        </w:rPr>
        <w:t>ь</w:t>
      </w:r>
      <w:r w:rsidRPr="004332FE">
        <w:rPr>
          <w:lang w:val="ru-RU"/>
        </w:rPr>
        <w:t xml:space="preserve"> в отношении того, кто может использовать данные, как их можно хранить и кто имеет прав</w:t>
      </w:r>
      <w:r>
        <w:rPr>
          <w:lang w:val="ru-RU"/>
        </w:rPr>
        <w:t>о</w:t>
      </w:r>
      <w:r w:rsidRPr="004332FE">
        <w:rPr>
          <w:lang w:val="ru-RU"/>
        </w:rPr>
        <w:t xml:space="preserve"> на их повторную пер</w:t>
      </w:r>
      <w:r w:rsidRPr="00287819">
        <w:rPr>
          <w:lang w:val="ru-RU"/>
        </w:rPr>
        <w:t>едачу</w:t>
      </w:r>
      <w:r w:rsidR="00C80ECD">
        <w:rPr>
          <w:lang w:val="ru-RU"/>
        </w:rPr>
        <w:t>, отсутствует</w:t>
      </w:r>
      <w:r w:rsidR="00FB062E" w:rsidRPr="00287819">
        <w:rPr>
          <w:lang w:val="ru-RU"/>
        </w:rPr>
        <w:t>;</w:t>
      </w:r>
    </w:p>
    <w:p w14:paraId="0748F72A" w14:textId="3CF10BD1" w:rsidR="00A645FB" w:rsidRPr="00287819" w:rsidRDefault="00885BC5" w:rsidP="001565FD">
      <w:pPr>
        <w:pStyle w:val="ListParagraph"/>
        <w:numPr>
          <w:ilvl w:val="0"/>
          <w:numId w:val="22"/>
        </w:numPr>
        <w:spacing w:before="0" w:after="220"/>
        <w:ind w:left="935" w:hanging="357"/>
        <w:contextualSpacing w:val="0"/>
        <w:rPr>
          <w:lang w:val="ru-RU"/>
        </w:rPr>
      </w:pPr>
      <w:r w:rsidRPr="00287819">
        <w:rPr>
          <w:lang w:val="ru-RU"/>
        </w:rPr>
        <w:t>передача данных</w:t>
      </w:r>
      <w:r w:rsidR="00C80ECD">
        <w:rPr>
          <w:lang w:val="ru-RU"/>
        </w:rPr>
        <w:t xml:space="preserve"> носит нерегулярный характер</w:t>
      </w:r>
      <w:r w:rsidR="004B1285" w:rsidRPr="00287819">
        <w:rPr>
          <w:lang w:val="ru-RU"/>
        </w:rPr>
        <w:t>;</w:t>
      </w:r>
    </w:p>
    <w:p w14:paraId="153ECA5F" w14:textId="2646DB84" w:rsidR="00A645FB" w:rsidRPr="006F5C70" w:rsidRDefault="00287819" w:rsidP="001565FD">
      <w:pPr>
        <w:pStyle w:val="ListParagraph"/>
        <w:numPr>
          <w:ilvl w:val="0"/>
          <w:numId w:val="22"/>
        </w:numPr>
        <w:spacing w:before="0" w:after="220"/>
        <w:ind w:left="935" w:hanging="357"/>
        <w:contextualSpacing w:val="0"/>
        <w:rPr>
          <w:lang w:val="ru-RU"/>
        </w:rPr>
      </w:pPr>
      <w:r w:rsidRPr="00287819">
        <w:rPr>
          <w:lang w:val="ru-RU"/>
        </w:rPr>
        <w:t>внезапное прекращение передачи без уведомления</w:t>
      </w:r>
      <w:r w:rsidR="004B1285" w:rsidRPr="00287819">
        <w:rPr>
          <w:lang w:val="ru-RU"/>
        </w:rPr>
        <w:t xml:space="preserve">; </w:t>
      </w:r>
      <w:r w:rsidRPr="006F5C70">
        <w:rPr>
          <w:lang w:val="ru-RU"/>
        </w:rPr>
        <w:t>и</w:t>
      </w:r>
    </w:p>
    <w:p w14:paraId="24E65643" w14:textId="72A0B24D" w:rsidR="00A645FB" w:rsidRPr="006F5C70" w:rsidRDefault="006F5C70" w:rsidP="001565FD">
      <w:pPr>
        <w:pStyle w:val="ListParagraph"/>
        <w:numPr>
          <w:ilvl w:val="0"/>
          <w:numId w:val="22"/>
        </w:numPr>
        <w:spacing w:before="0" w:after="220"/>
        <w:ind w:left="935" w:hanging="357"/>
        <w:contextualSpacing w:val="0"/>
        <w:rPr>
          <w:lang w:val="ru-RU"/>
        </w:rPr>
      </w:pPr>
      <w:r>
        <w:rPr>
          <w:lang w:val="ru-RU"/>
        </w:rPr>
        <w:t>р</w:t>
      </w:r>
      <w:r w:rsidRPr="006F5C70">
        <w:rPr>
          <w:lang w:val="ru-RU"/>
        </w:rPr>
        <w:t>азличные подходы к коммерциализации данных</w:t>
      </w:r>
      <w:r w:rsidR="00A645FB" w:rsidRPr="006F5C70">
        <w:rPr>
          <w:lang w:val="ru-RU"/>
        </w:rPr>
        <w:t>.</w:t>
      </w:r>
    </w:p>
    <w:p w14:paraId="33880136" w14:textId="065F315D" w:rsidR="00A645FB" w:rsidRPr="0075391B" w:rsidRDefault="0075391B" w:rsidP="001565FD">
      <w:pPr>
        <w:pStyle w:val="ONUME"/>
        <w:rPr>
          <w:lang w:val="ru-RU"/>
        </w:rPr>
      </w:pPr>
      <w:r>
        <w:rPr>
          <w:lang w:val="ru-RU"/>
        </w:rPr>
        <w:t>Серьезные</w:t>
      </w:r>
      <w:r w:rsidRPr="0075391B">
        <w:rPr>
          <w:lang w:val="ru-RU"/>
        </w:rPr>
        <w:t xml:space="preserve"> </w:t>
      </w:r>
      <w:r>
        <w:rPr>
          <w:lang w:val="ru-RU"/>
        </w:rPr>
        <w:t>препятствия</w:t>
      </w:r>
      <w:r w:rsidRPr="0075391B">
        <w:rPr>
          <w:lang w:val="ru-RU"/>
        </w:rPr>
        <w:t xml:space="preserve"> </w:t>
      </w:r>
      <w:r>
        <w:rPr>
          <w:lang w:val="ru-RU"/>
        </w:rPr>
        <w:t>правового</w:t>
      </w:r>
      <w:r w:rsidRPr="0075391B">
        <w:rPr>
          <w:lang w:val="ru-RU"/>
        </w:rPr>
        <w:t xml:space="preserve"> </w:t>
      </w:r>
      <w:r>
        <w:rPr>
          <w:lang w:val="ru-RU"/>
        </w:rPr>
        <w:t>и</w:t>
      </w:r>
      <w:r w:rsidRPr="0075391B">
        <w:rPr>
          <w:lang w:val="ru-RU"/>
        </w:rPr>
        <w:t xml:space="preserve"> </w:t>
      </w:r>
      <w:r>
        <w:rPr>
          <w:lang w:val="ru-RU"/>
        </w:rPr>
        <w:t>регламентирующего характера</w:t>
      </w:r>
    </w:p>
    <w:p w14:paraId="03A3494A" w14:textId="3D903B25" w:rsidR="00A645FB" w:rsidRPr="0075391B" w:rsidRDefault="00C80ECD" w:rsidP="001A1C0C">
      <w:pPr>
        <w:spacing w:before="0" w:after="220"/>
        <w:ind w:firstLine="567"/>
        <w:rPr>
          <w:rFonts w:cs="Arial"/>
          <w:lang w:val="ru-RU"/>
        </w:rPr>
      </w:pPr>
      <w:r>
        <w:rPr>
          <w:rFonts w:cs="Arial"/>
          <w:lang w:val="ru-RU"/>
        </w:rPr>
        <w:t>П</w:t>
      </w:r>
      <w:r w:rsidR="0075391B" w:rsidRPr="0075391B">
        <w:rPr>
          <w:rFonts w:cs="Arial"/>
          <w:lang w:val="ru-RU"/>
        </w:rPr>
        <w:t>рав</w:t>
      </w:r>
      <w:r w:rsidR="0075391B">
        <w:rPr>
          <w:rFonts w:cs="Arial"/>
          <w:lang w:val="ru-RU"/>
        </w:rPr>
        <w:t>о</w:t>
      </w:r>
      <w:r w:rsidR="0075391B" w:rsidRPr="0075391B">
        <w:rPr>
          <w:rFonts w:cs="Arial"/>
          <w:lang w:val="ru-RU"/>
        </w:rPr>
        <w:t xml:space="preserve"> собственности на данные, ограничения на</w:t>
      </w:r>
      <w:r w:rsidR="0075391B">
        <w:rPr>
          <w:rFonts w:cs="Arial"/>
          <w:lang w:val="ru-RU"/>
        </w:rPr>
        <w:t xml:space="preserve"> размещение и хранение</w:t>
      </w:r>
      <w:r w:rsidR="0075391B" w:rsidRPr="0075391B">
        <w:rPr>
          <w:rFonts w:cs="Arial"/>
          <w:lang w:val="ru-RU"/>
        </w:rPr>
        <w:t xml:space="preserve"> </w:t>
      </w:r>
      <w:r w:rsidR="0075391B">
        <w:rPr>
          <w:rFonts w:cs="Arial"/>
          <w:lang w:val="ru-RU"/>
        </w:rPr>
        <w:t>(</w:t>
      </w:r>
      <w:r w:rsidR="0075391B" w:rsidRPr="0075391B">
        <w:rPr>
          <w:rFonts w:cs="Arial"/>
          <w:lang w:val="ru-RU"/>
        </w:rPr>
        <w:t>хостинг</w:t>
      </w:r>
      <w:r w:rsidR="0075391B">
        <w:rPr>
          <w:rFonts w:cs="Arial"/>
          <w:lang w:val="ru-RU"/>
        </w:rPr>
        <w:t>)</w:t>
      </w:r>
      <w:r w:rsidR="0075391B" w:rsidRPr="0075391B">
        <w:rPr>
          <w:rFonts w:cs="Arial"/>
          <w:lang w:val="ru-RU"/>
        </w:rPr>
        <w:t>, ограничения на п</w:t>
      </w:r>
      <w:r w:rsidR="0075391B">
        <w:rPr>
          <w:rFonts w:cs="Arial"/>
          <w:lang w:val="ru-RU"/>
        </w:rPr>
        <w:t>овторную передачу</w:t>
      </w:r>
      <w:r w:rsidR="0075391B" w:rsidRPr="0075391B">
        <w:rPr>
          <w:rFonts w:cs="Arial"/>
          <w:lang w:val="ru-RU"/>
        </w:rPr>
        <w:t xml:space="preserve"> и модели, ориентированные на получение дохода, препятствуют </w:t>
      </w:r>
      <w:r w:rsidR="0075391B">
        <w:rPr>
          <w:rFonts w:cs="Arial"/>
          <w:lang w:val="ru-RU"/>
        </w:rPr>
        <w:t xml:space="preserve">свободному </w:t>
      </w:r>
      <w:r w:rsidR="0075391B" w:rsidRPr="0075391B">
        <w:rPr>
          <w:rFonts w:cs="Arial"/>
          <w:lang w:val="ru-RU"/>
        </w:rPr>
        <w:t>обмену</w:t>
      </w:r>
      <w:r w:rsidR="00A645FB" w:rsidRPr="0075391B">
        <w:rPr>
          <w:rFonts w:cs="Arial"/>
          <w:lang w:val="ru-RU"/>
        </w:rPr>
        <w:t>.</w:t>
      </w:r>
    </w:p>
    <w:p w14:paraId="2A3F591A" w14:textId="710EFDE3" w:rsidR="00A645FB" w:rsidRPr="00C80ECD" w:rsidRDefault="00C80ECD" w:rsidP="001565FD">
      <w:pPr>
        <w:pStyle w:val="ONUME"/>
        <w:rPr>
          <w:lang w:val="ru-RU"/>
        </w:rPr>
      </w:pPr>
      <w:r>
        <w:rPr>
          <w:lang w:val="ru-RU"/>
        </w:rPr>
        <w:t>Недостатки</w:t>
      </w:r>
      <w:r w:rsidRPr="00C80ECD">
        <w:rPr>
          <w:lang w:val="ru-RU"/>
        </w:rPr>
        <w:t xml:space="preserve"> </w:t>
      </w:r>
      <w:r>
        <w:rPr>
          <w:lang w:val="ru-RU"/>
        </w:rPr>
        <w:t>инфраструктуры</w:t>
      </w:r>
      <w:r w:rsidRPr="00C80ECD">
        <w:rPr>
          <w:lang w:val="ru-RU"/>
        </w:rPr>
        <w:t xml:space="preserve"> </w:t>
      </w:r>
      <w:r>
        <w:rPr>
          <w:lang w:val="ru-RU"/>
        </w:rPr>
        <w:t>и</w:t>
      </w:r>
      <w:r w:rsidRPr="00C80ECD">
        <w:rPr>
          <w:lang w:val="ru-RU"/>
        </w:rPr>
        <w:t xml:space="preserve"> </w:t>
      </w:r>
      <w:r>
        <w:rPr>
          <w:lang w:val="ru-RU"/>
        </w:rPr>
        <w:t>дефицит</w:t>
      </w:r>
      <w:r w:rsidRPr="00C80ECD">
        <w:rPr>
          <w:lang w:val="ru-RU"/>
        </w:rPr>
        <w:t xml:space="preserve"> </w:t>
      </w:r>
      <w:r>
        <w:rPr>
          <w:lang w:val="ru-RU"/>
        </w:rPr>
        <w:t>кадров</w:t>
      </w:r>
    </w:p>
    <w:p w14:paraId="023AB230" w14:textId="6EDBFA4D" w:rsidR="00811011" w:rsidRPr="00517635" w:rsidRDefault="00517635" w:rsidP="007D105F">
      <w:pPr>
        <w:pStyle w:val="ListParagraph"/>
        <w:numPr>
          <w:ilvl w:val="0"/>
          <w:numId w:val="15"/>
        </w:numPr>
        <w:spacing w:before="0" w:after="220"/>
        <w:ind w:left="935" w:hanging="357"/>
        <w:contextualSpacing w:val="0"/>
        <w:rPr>
          <w:rFonts w:cs="Arial"/>
          <w:lang w:val="ru-RU"/>
        </w:rPr>
      </w:pPr>
      <w:r>
        <w:rPr>
          <w:rFonts w:cs="Arial"/>
          <w:lang w:val="ru-RU"/>
        </w:rPr>
        <w:t xml:space="preserve">дефицит </w:t>
      </w:r>
      <w:r w:rsidRPr="00517635">
        <w:rPr>
          <w:rFonts w:cs="Arial"/>
          <w:lang w:val="ru-RU"/>
        </w:rPr>
        <w:t>ИТ-ресурсов на местном уровне</w:t>
      </w:r>
      <w:r>
        <w:rPr>
          <w:rFonts w:cs="Arial"/>
          <w:lang w:val="ru-RU"/>
        </w:rPr>
        <w:t xml:space="preserve"> и</w:t>
      </w:r>
      <w:r w:rsidRPr="00517635">
        <w:rPr>
          <w:rFonts w:cs="Arial"/>
          <w:lang w:val="ru-RU"/>
        </w:rPr>
        <w:t xml:space="preserve"> в ведомствах</w:t>
      </w:r>
      <w:r>
        <w:rPr>
          <w:rFonts w:cs="Arial"/>
          <w:lang w:val="ru-RU"/>
        </w:rPr>
        <w:t>-</w:t>
      </w:r>
      <w:r w:rsidRPr="00517635">
        <w:rPr>
          <w:rFonts w:cs="Arial"/>
          <w:lang w:val="ru-RU"/>
        </w:rPr>
        <w:t>партнер</w:t>
      </w:r>
      <w:r>
        <w:rPr>
          <w:rFonts w:cs="Arial"/>
          <w:lang w:val="ru-RU"/>
        </w:rPr>
        <w:t>ах</w:t>
      </w:r>
      <w:r w:rsidRPr="00517635">
        <w:rPr>
          <w:rFonts w:cs="Arial"/>
          <w:lang w:val="ru-RU"/>
        </w:rPr>
        <w:t xml:space="preserve"> является основным препятствием</w:t>
      </w:r>
      <w:r>
        <w:rPr>
          <w:rFonts w:cs="Arial"/>
          <w:lang w:val="ru-RU"/>
        </w:rPr>
        <w:t xml:space="preserve"> для обмена</w:t>
      </w:r>
      <w:r w:rsidR="004B1285" w:rsidRPr="00517635">
        <w:rPr>
          <w:rFonts w:cs="Arial"/>
          <w:lang w:val="ru-RU"/>
        </w:rPr>
        <w:t>;</w:t>
      </w:r>
      <w:r w:rsidR="00D85776" w:rsidRPr="00517635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и</w:t>
      </w:r>
    </w:p>
    <w:p w14:paraId="5B52C48C" w14:textId="63DDCE07" w:rsidR="00A645FB" w:rsidRPr="009A520C" w:rsidRDefault="009A520C" w:rsidP="001565FD">
      <w:pPr>
        <w:pStyle w:val="ListParagraph"/>
        <w:numPr>
          <w:ilvl w:val="0"/>
          <w:numId w:val="15"/>
        </w:numPr>
        <w:spacing w:before="0" w:after="220"/>
        <w:ind w:left="935" w:hanging="357"/>
        <w:contextualSpacing w:val="0"/>
        <w:rPr>
          <w:rFonts w:cs="Arial"/>
          <w:lang w:val="ru-RU"/>
        </w:rPr>
      </w:pPr>
      <w:r>
        <w:rPr>
          <w:rFonts w:cs="Arial"/>
          <w:lang w:val="ru-RU"/>
        </w:rPr>
        <w:t>дефицит кадров</w:t>
      </w:r>
      <w:r w:rsidRPr="009A520C">
        <w:rPr>
          <w:rFonts w:cs="Arial"/>
          <w:lang w:val="ru-RU"/>
        </w:rPr>
        <w:t xml:space="preserve"> для разработки или обслуживания систем обмена данными подрывает прогресс. </w:t>
      </w:r>
    </w:p>
    <w:p w14:paraId="04FE62C3" w14:textId="3CC02F70" w:rsidR="00A645FB" w:rsidRPr="009A520C" w:rsidRDefault="009A520C" w:rsidP="001565FD">
      <w:pPr>
        <w:pStyle w:val="ONUME"/>
        <w:rPr>
          <w:lang w:val="ru-RU"/>
        </w:rPr>
      </w:pPr>
      <w:r>
        <w:rPr>
          <w:lang w:val="ru-RU"/>
        </w:rPr>
        <w:t>Несимметричное развитие ведомств ИС</w:t>
      </w:r>
    </w:p>
    <w:p w14:paraId="2E1F7AC7" w14:textId="4BC6AA1A" w:rsidR="00A645FB" w:rsidRPr="009A520C" w:rsidRDefault="009A520C" w:rsidP="001A1C0C">
      <w:pPr>
        <w:spacing w:before="0" w:after="220"/>
        <w:ind w:firstLine="567"/>
        <w:rPr>
          <w:rFonts w:cs="Arial"/>
          <w:lang w:val="ru-RU"/>
        </w:rPr>
      </w:pPr>
      <w:r w:rsidRPr="009A520C">
        <w:rPr>
          <w:rFonts w:cs="Arial"/>
          <w:lang w:val="ru-RU"/>
        </w:rPr>
        <w:t xml:space="preserve">В то время как </w:t>
      </w:r>
      <w:r>
        <w:rPr>
          <w:rFonts w:cs="Arial"/>
          <w:lang w:val="ru-RU"/>
        </w:rPr>
        <w:t>одни</w:t>
      </w:r>
      <w:r w:rsidRPr="009A520C">
        <w:rPr>
          <w:rFonts w:cs="Arial"/>
          <w:lang w:val="ru-RU"/>
        </w:rPr>
        <w:t xml:space="preserve"> ведомства </w:t>
      </w:r>
      <w:r>
        <w:rPr>
          <w:rFonts w:cs="Arial"/>
          <w:lang w:val="ru-RU"/>
        </w:rPr>
        <w:t xml:space="preserve">ИС относятся к числу </w:t>
      </w:r>
      <w:r w:rsidRPr="009A520C">
        <w:rPr>
          <w:rFonts w:cs="Arial"/>
          <w:lang w:val="ru-RU"/>
        </w:rPr>
        <w:t>передовы</w:t>
      </w:r>
      <w:r>
        <w:rPr>
          <w:rFonts w:cs="Arial"/>
          <w:lang w:val="ru-RU"/>
        </w:rPr>
        <w:t>х</w:t>
      </w:r>
      <w:r w:rsidRPr="009A520C">
        <w:rPr>
          <w:rFonts w:cs="Arial"/>
          <w:lang w:val="ru-RU"/>
        </w:rPr>
        <w:t xml:space="preserve"> и </w:t>
      </w:r>
      <w:r>
        <w:rPr>
          <w:rFonts w:cs="Arial"/>
          <w:lang w:val="ru-RU"/>
        </w:rPr>
        <w:t xml:space="preserve">систематически </w:t>
      </w:r>
      <w:r w:rsidRPr="009A520C">
        <w:rPr>
          <w:rFonts w:cs="Arial"/>
          <w:lang w:val="ru-RU"/>
        </w:rPr>
        <w:t>обмениваются данными</w:t>
      </w:r>
      <w:r>
        <w:rPr>
          <w:rFonts w:cs="Arial"/>
          <w:lang w:val="ru-RU"/>
        </w:rPr>
        <w:t xml:space="preserve"> об ИС,</w:t>
      </w:r>
      <w:r w:rsidRPr="009A520C">
        <w:rPr>
          <w:rFonts w:cs="Arial"/>
          <w:lang w:val="ru-RU"/>
        </w:rPr>
        <w:t xml:space="preserve"> другие </w:t>
      </w:r>
      <w:r>
        <w:rPr>
          <w:rFonts w:cs="Arial"/>
          <w:lang w:val="ru-RU"/>
        </w:rPr>
        <w:t xml:space="preserve">по-прежнему не завершили оцифровку всех своих фондов </w:t>
      </w:r>
      <w:r w:rsidRPr="009A520C">
        <w:rPr>
          <w:rFonts w:cs="Arial"/>
          <w:lang w:val="ru-RU"/>
        </w:rPr>
        <w:t>или</w:t>
      </w:r>
      <w:r>
        <w:rPr>
          <w:rFonts w:cs="Arial"/>
          <w:lang w:val="ru-RU"/>
        </w:rPr>
        <w:t xml:space="preserve"> находятся в</w:t>
      </w:r>
      <w:r w:rsidRPr="009A520C">
        <w:rPr>
          <w:rFonts w:cs="Arial"/>
          <w:lang w:val="ru-RU"/>
        </w:rPr>
        <w:t xml:space="preserve"> изоляции</w:t>
      </w:r>
      <w:r>
        <w:rPr>
          <w:rFonts w:cs="Arial"/>
          <w:lang w:val="ru-RU"/>
        </w:rPr>
        <w:t>.</w:t>
      </w:r>
    </w:p>
    <w:p w14:paraId="08B5F704" w14:textId="45100B44" w:rsidR="00A645FB" w:rsidRPr="00ED1C5C" w:rsidRDefault="00957230" w:rsidP="00D9594F">
      <w:pPr>
        <w:pStyle w:val="Heading2"/>
        <w:spacing w:after="220"/>
      </w:pPr>
      <w:r>
        <w:rPr>
          <w:lang w:val="ru-RU"/>
        </w:rPr>
        <w:t>Предлагаемые решения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2235"/>
        <w:gridCol w:w="7110"/>
      </w:tblGrid>
      <w:tr w:rsidR="008A75FA" w:rsidRPr="00E915D2" w14:paraId="04F9FF01" w14:textId="77777777" w:rsidTr="000A0B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1F497D" w:themeFill="text2"/>
            <w:hideMark/>
          </w:tcPr>
          <w:p w14:paraId="47D21C4F" w14:textId="50B9268B" w:rsidR="00A645FB" w:rsidRPr="00217E2A" w:rsidRDefault="00705E86" w:rsidP="00217E2A">
            <w:pPr>
              <w:spacing w:before="40" w:after="40"/>
            </w:pPr>
            <w:r>
              <w:rPr>
                <w:lang w:val="ru-RU"/>
              </w:rPr>
              <w:t>Характер проблемы</w:t>
            </w:r>
          </w:p>
        </w:tc>
        <w:tc>
          <w:tcPr>
            <w:tcW w:w="7190" w:type="dxa"/>
            <w:shd w:val="clear" w:color="auto" w:fill="1F497D" w:themeFill="text2"/>
            <w:hideMark/>
          </w:tcPr>
          <w:p w14:paraId="6294E3F4" w14:textId="2887654D" w:rsidR="00A645FB" w:rsidRPr="00217E2A" w:rsidRDefault="00705E86" w:rsidP="00217E2A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>Меры по преодолению</w:t>
            </w:r>
          </w:p>
        </w:tc>
      </w:tr>
      <w:tr w:rsidR="008A75FA" w:rsidRPr="00A31FA6" w14:paraId="64450103" w14:textId="77777777" w:rsidTr="000A0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hideMark/>
          </w:tcPr>
          <w:p w14:paraId="05B88A68" w14:textId="7BC7B0C3" w:rsidR="00A645FB" w:rsidRPr="00346B5F" w:rsidRDefault="008A75FA" w:rsidP="00217E2A">
            <w:pPr>
              <w:spacing w:before="40" w:after="40"/>
              <w:rPr>
                <w:b w:val="0"/>
              </w:rPr>
            </w:pPr>
            <w:r>
              <w:rPr>
                <w:b w:val="0"/>
                <w:lang w:val="ru-RU"/>
              </w:rPr>
              <w:t>Технический</w:t>
            </w:r>
          </w:p>
        </w:tc>
        <w:tc>
          <w:tcPr>
            <w:tcW w:w="7190" w:type="dxa"/>
            <w:hideMark/>
          </w:tcPr>
          <w:p w14:paraId="37D1DFD5" w14:textId="7DB6D3EA" w:rsidR="008A75FA" w:rsidRPr="008A75FA" w:rsidRDefault="008A75FA" w:rsidP="008A75F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Внедрить</w:t>
            </w:r>
            <w:r w:rsidRPr="008A75FA">
              <w:rPr>
                <w:lang w:val="ru-RU"/>
              </w:rPr>
              <w:t xml:space="preserve"> стандарт ВОИС по обмену данными </w:t>
            </w:r>
            <w:r>
              <w:rPr>
                <w:lang w:val="ru-RU"/>
              </w:rPr>
              <w:t>об</w:t>
            </w:r>
            <w:r w:rsidRPr="008A75FA">
              <w:rPr>
                <w:lang w:val="ru-RU"/>
              </w:rPr>
              <w:t xml:space="preserve"> ИС и содействовать широкому </w:t>
            </w:r>
            <w:r>
              <w:rPr>
                <w:lang w:val="ru-RU"/>
              </w:rPr>
              <w:t>применению</w:t>
            </w:r>
            <w:r w:rsidRPr="008A75FA">
              <w:rPr>
                <w:lang w:val="ru-RU"/>
              </w:rPr>
              <w:t xml:space="preserve"> </w:t>
            </w:r>
            <w:r>
              <w:rPr>
                <w:lang w:val="ru-RU"/>
              </w:rPr>
              <w:t>других</w:t>
            </w:r>
            <w:r w:rsidRPr="008A75FA">
              <w:rPr>
                <w:lang w:val="ru-RU"/>
              </w:rPr>
              <w:t xml:space="preserve"> существующих стандартов ВОИС, </w:t>
            </w:r>
            <w:r>
              <w:rPr>
                <w:lang w:val="ru-RU"/>
              </w:rPr>
              <w:t>в</w:t>
            </w:r>
            <w:r w:rsidRPr="008A75FA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частности</w:t>
            </w:r>
            <w:r w:rsidRPr="008A75FA">
              <w:rPr>
                <w:lang w:val="ru-RU"/>
              </w:rPr>
              <w:t xml:space="preserve"> </w:t>
            </w:r>
            <w:r w:rsidRPr="008A75FA">
              <w:t>ST</w:t>
            </w:r>
            <w:r w:rsidRPr="008A75FA">
              <w:rPr>
                <w:lang w:val="ru-RU"/>
              </w:rPr>
              <w:t xml:space="preserve">.90, </w:t>
            </w:r>
            <w:r w:rsidRPr="008A75FA">
              <w:t>ST</w:t>
            </w:r>
            <w:r w:rsidRPr="008A75FA">
              <w:rPr>
                <w:lang w:val="ru-RU"/>
              </w:rPr>
              <w:t xml:space="preserve">.96 и </w:t>
            </w:r>
            <w:r w:rsidRPr="008A75FA">
              <w:t>ST</w:t>
            </w:r>
            <w:r w:rsidRPr="008A75FA">
              <w:rPr>
                <w:lang w:val="ru-RU"/>
              </w:rPr>
              <w:t>.97</w:t>
            </w:r>
          </w:p>
          <w:p w14:paraId="13A25E5F" w14:textId="0984BD82" w:rsidR="00A645FB" w:rsidRPr="008A75FA" w:rsidRDefault="00A645FB" w:rsidP="00217E2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  <w:p w14:paraId="10BC28EE" w14:textId="48764EB8" w:rsidR="008A75FA" w:rsidRDefault="008A75FA" w:rsidP="008A75F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8A75FA">
              <w:rPr>
                <w:lang w:val="ru-RU"/>
              </w:rPr>
              <w:t>По</w:t>
            </w:r>
            <w:r>
              <w:rPr>
                <w:lang w:val="ru-RU"/>
              </w:rPr>
              <w:t xml:space="preserve"> мере</w:t>
            </w:r>
            <w:r w:rsidRPr="008A75FA">
              <w:rPr>
                <w:lang w:val="ru-RU"/>
              </w:rPr>
              <w:t xml:space="preserve"> возможности </w:t>
            </w:r>
            <w:r>
              <w:rPr>
                <w:lang w:val="ru-RU"/>
              </w:rPr>
              <w:t xml:space="preserve">повысить </w:t>
            </w:r>
            <w:r w:rsidRPr="008A75FA">
              <w:rPr>
                <w:lang w:val="ru-RU"/>
              </w:rPr>
              <w:t xml:space="preserve">качество данных </w:t>
            </w:r>
            <w:r>
              <w:rPr>
                <w:lang w:val="ru-RU"/>
              </w:rPr>
              <w:t>об ИС</w:t>
            </w:r>
            <w:r w:rsidRPr="008A75FA">
              <w:rPr>
                <w:lang w:val="ru-RU"/>
              </w:rPr>
              <w:t xml:space="preserve"> с помощью инструментов </w:t>
            </w:r>
            <w:r>
              <w:rPr>
                <w:lang w:val="ru-RU"/>
              </w:rPr>
              <w:t>ИИ</w:t>
            </w:r>
          </w:p>
          <w:p w14:paraId="4B2DD3BC" w14:textId="77777777" w:rsidR="0038126E" w:rsidRPr="002E4DDD" w:rsidRDefault="0038126E" w:rsidP="008A75F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  <w:p w14:paraId="62795880" w14:textId="3D1E24CB" w:rsidR="00A645FB" w:rsidRPr="008A75FA" w:rsidRDefault="008A75FA" w:rsidP="008A75F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Поддерживать цифровизацию данных об ИС</w:t>
            </w:r>
          </w:p>
        </w:tc>
      </w:tr>
      <w:tr w:rsidR="008A75FA" w:rsidRPr="002E4DDD" w14:paraId="2D2E0720" w14:textId="77777777" w:rsidTr="000A0B1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hideMark/>
          </w:tcPr>
          <w:p w14:paraId="4644BA1D" w14:textId="2B5621C4" w:rsidR="00A645FB" w:rsidRPr="00346B5F" w:rsidRDefault="008A75FA" w:rsidP="00217E2A">
            <w:pPr>
              <w:spacing w:before="40" w:after="40"/>
              <w:rPr>
                <w:b w:val="0"/>
              </w:rPr>
            </w:pPr>
            <w:r>
              <w:rPr>
                <w:b w:val="0"/>
                <w:lang w:val="ru-RU"/>
              </w:rPr>
              <w:t>Правовой и регламентирующий</w:t>
            </w:r>
          </w:p>
        </w:tc>
        <w:tc>
          <w:tcPr>
            <w:tcW w:w="7190" w:type="dxa"/>
            <w:hideMark/>
          </w:tcPr>
          <w:p w14:paraId="55A4C533" w14:textId="12CF7DEA" w:rsidR="00A645FB" w:rsidRPr="00343F0E" w:rsidRDefault="00C75356" w:rsidP="00217E2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ru-RU"/>
              </w:rPr>
            </w:pPr>
            <w:r w:rsidRPr="00343F0E">
              <w:rPr>
                <w:bCs/>
                <w:lang w:val="ru-RU"/>
              </w:rPr>
              <w:t>Разработать типовые соглашения об обмене данными</w:t>
            </w:r>
          </w:p>
        </w:tc>
      </w:tr>
      <w:tr w:rsidR="008A75FA" w:rsidRPr="002E4DDD" w14:paraId="5BC48221" w14:textId="77777777" w:rsidTr="000A0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hideMark/>
          </w:tcPr>
          <w:p w14:paraId="59D4290B" w14:textId="7EEA44D1" w:rsidR="00A645FB" w:rsidRPr="00346B5F" w:rsidRDefault="008A75FA" w:rsidP="00217E2A">
            <w:pPr>
              <w:spacing w:before="40" w:after="40"/>
              <w:rPr>
                <w:b w:val="0"/>
              </w:rPr>
            </w:pPr>
            <w:r>
              <w:rPr>
                <w:b w:val="0"/>
                <w:lang w:val="ru-RU"/>
              </w:rPr>
              <w:t>Координация</w:t>
            </w:r>
          </w:p>
        </w:tc>
        <w:tc>
          <w:tcPr>
            <w:tcW w:w="7190" w:type="dxa"/>
            <w:hideMark/>
          </w:tcPr>
          <w:p w14:paraId="3B3783B5" w14:textId="724316D2" w:rsidR="00A645FB" w:rsidRPr="002E4DDD" w:rsidRDefault="00343F0E" w:rsidP="00343F0E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ru-RU"/>
              </w:rPr>
            </w:pPr>
            <w:r w:rsidRPr="00343F0E">
              <w:rPr>
                <w:bCs/>
                <w:lang w:val="ru-RU"/>
              </w:rPr>
              <w:t>Назначить координаторов по обмену данными; внедрить механизм многосторонних соглашений об уровне обслуживания (SLA); создать общий календарь обновлений</w:t>
            </w:r>
          </w:p>
        </w:tc>
      </w:tr>
      <w:tr w:rsidR="008A75FA" w:rsidRPr="002E4DDD" w14:paraId="02BA5770" w14:textId="77777777" w:rsidTr="000A0B1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hideMark/>
          </w:tcPr>
          <w:p w14:paraId="1CC121DA" w14:textId="2856D7B9" w:rsidR="00A645FB" w:rsidRPr="00346B5F" w:rsidRDefault="008A75FA" w:rsidP="00217E2A">
            <w:pPr>
              <w:spacing w:before="40" w:after="40"/>
              <w:rPr>
                <w:b w:val="0"/>
              </w:rPr>
            </w:pPr>
            <w:r>
              <w:rPr>
                <w:b w:val="0"/>
                <w:lang w:val="ru-RU"/>
              </w:rPr>
              <w:t>Укрепление потенциала</w:t>
            </w:r>
          </w:p>
        </w:tc>
        <w:tc>
          <w:tcPr>
            <w:tcW w:w="7190" w:type="dxa"/>
            <w:hideMark/>
          </w:tcPr>
          <w:p w14:paraId="383C7752" w14:textId="7AAC3A11" w:rsidR="00A645FB" w:rsidRPr="004B3937" w:rsidRDefault="004B3937" w:rsidP="00217E2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Организовать</w:t>
            </w:r>
            <w:r w:rsidRPr="004B393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программы</w:t>
            </w:r>
            <w:r w:rsidRPr="004B393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подготовки</w:t>
            </w:r>
            <w:r w:rsidR="00A645FB" w:rsidRPr="004B3937">
              <w:rPr>
                <w:lang w:val="ru-RU"/>
              </w:rPr>
              <w:t xml:space="preserve">; </w:t>
            </w:r>
            <w:r>
              <w:rPr>
                <w:lang w:val="ru-RU"/>
              </w:rPr>
              <w:t>создать</w:t>
            </w:r>
            <w:r w:rsidRPr="004B393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программу</w:t>
            </w:r>
            <w:r w:rsidRPr="004B393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взаимных</w:t>
            </w:r>
            <w:r w:rsidRPr="004B3937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контактов по обмену знаниями</w:t>
            </w:r>
          </w:p>
        </w:tc>
      </w:tr>
      <w:tr w:rsidR="008A75FA" w:rsidRPr="002E4DDD" w14:paraId="4BD3E048" w14:textId="77777777" w:rsidTr="000A0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hideMark/>
          </w:tcPr>
          <w:p w14:paraId="41B92493" w14:textId="781472C0" w:rsidR="00A645FB" w:rsidRPr="00346B5F" w:rsidRDefault="008A75FA" w:rsidP="00217E2A">
            <w:pPr>
              <w:spacing w:before="40" w:after="40"/>
              <w:rPr>
                <w:b w:val="0"/>
              </w:rPr>
            </w:pPr>
            <w:r>
              <w:rPr>
                <w:b w:val="0"/>
                <w:lang w:val="ru-RU"/>
              </w:rPr>
              <w:t>Управление</w:t>
            </w:r>
          </w:p>
        </w:tc>
        <w:tc>
          <w:tcPr>
            <w:tcW w:w="7190" w:type="dxa"/>
            <w:hideMark/>
          </w:tcPr>
          <w:p w14:paraId="76BD00C8" w14:textId="367A245D" w:rsidR="00A645FB" w:rsidRPr="007874DD" w:rsidRDefault="007874DD" w:rsidP="00217E2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Создать</w:t>
            </w:r>
            <w:r w:rsidRPr="007874DD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структуру</w:t>
            </w:r>
            <w:r w:rsidRPr="007874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7874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глобального</w:t>
            </w:r>
            <w:r w:rsidRPr="007874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обмена</w:t>
            </w:r>
            <w:r w:rsidRPr="007874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данными</w:t>
            </w:r>
            <w:r w:rsidRPr="007874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7874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="00A645FB" w:rsidRPr="007874DD">
              <w:rPr>
                <w:lang w:val="ru-RU"/>
              </w:rPr>
              <w:t xml:space="preserve">; </w:t>
            </w:r>
            <w:r>
              <w:rPr>
                <w:lang w:val="ru-RU"/>
              </w:rPr>
              <w:t>разработать</w:t>
            </w:r>
            <w:r w:rsidRPr="007874DD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централизованный</w:t>
            </w:r>
            <w:r w:rsidRPr="007874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портал</w:t>
            </w:r>
            <w:r w:rsidRPr="007874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данных</w:t>
            </w:r>
            <w:r w:rsidR="00A645FB" w:rsidRPr="007874DD">
              <w:rPr>
                <w:lang w:val="ru-RU"/>
              </w:rPr>
              <w:t xml:space="preserve">; </w:t>
            </w:r>
            <w:r>
              <w:rPr>
                <w:lang w:val="ru-RU"/>
              </w:rPr>
              <w:t>отслеживать ход работы с помощью информационной панели с указанием всей информации</w:t>
            </w:r>
          </w:p>
        </w:tc>
      </w:tr>
    </w:tbl>
    <w:p w14:paraId="1A500C17" w14:textId="5708C632" w:rsidR="00A645FB" w:rsidRPr="00ED1C5C" w:rsidRDefault="000E66DE" w:rsidP="00D9594F">
      <w:pPr>
        <w:pStyle w:val="Heading2"/>
        <w:spacing w:after="220"/>
      </w:pPr>
      <w:r>
        <w:rPr>
          <w:lang w:val="ru-RU"/>
        </w:rPr>
        <w:t>П</w:t>
      </w:r>
      <w:r w:rsidR="00DD249D">
        <w:rPr>
          <w:lang w:val="ru-RU"/>
        </w:rPr>
        <w:t>люсы</w:t>
      </w:r>
      <w:r>
        <w:rPr>
          <w:lang w:val="ru-RU"/>
        </w:rPr>
        <w:t xml:space="preserve"> предлагаемых</w:t>
      </w:r>
      <w:r w:rsidRPr="000E66DE">
        <w:t xml:space="preserve"> </w:t>
      </w:r>
      <w:r>
        <w:rPr>
          <w:lang w:val="ru-RU"/>
        </w:rPr>
        <w:t>решений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155"/>
        <w:gridCol w:w="7190"/>
      </w:tblGrid>
      <w:tr w:rsidR="00DD249D" w:rsidRPr="00E915D2" w14:paraId="003B5D7C" w14:textId="77777777" w:rsidTr="00BA4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1F497D" w:themeFill="text2"/>
            <w:vAlign w:val="center"/>
            <w:hideMark/>
          </w:tcPr>
          <w:p w14:paraId="0BEC9158" w14:textId="20E59991" w:rsidR="00A645FB" w:rsidRPr="00F46BEC" w:rsidRDefault="000E66DE" w:rsidP="00F46BEC">
            <w:pPr>
              <w:spacing w:before="40" w:after="40"/>
            </w:pPr>
            <w:r>
              <w:rPr>
                <w:lang w:val="ru-RU"/>
              </w:rPr>
              <w:t>П</w:t>
            </w:r>
            <w:r w:rsidR="00DD249D">
              <w:rPr>
                <w:lang w:val="ru-RU"/>
              </w:rPr>
              <w:t>люсы</w:t>
            </w:r>
          </w:p>
        </w:tc>
        <w:tc>
          <w:tcPr>
            <w:tcW w:w="7190" w:type="dxa"/>
            <w:shd w:val="clear" w:color="auto" w:fill="1F497D" w:themeFill="text2"/>
            <w:vAlign w:val="center"/>
            <w:hideMark/>
          </w:tcPr>
          <w:p w14:paraId="0D909F49" w14:textId="4CD06B72" w:rsidR="00A645FB" w:rsidRPr="00F46BEC" w:rsidRDefault="000E66DE" w:rsidP="00F46BEC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>Описание</w:t>
            </w:r>
          </w:p>
        </w:tc>
      </w:tr>
      <w:tr w:rsidR="00DD249D" w:rsidRPr="002E4DDD" w14:paraId="751EBB33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  <w:hideMark/>
          </w:tcPr>
          <w:p w14:paraId="007E06BD" w14:textId="41F7E68A" w:rsidR="00A645FB" w:rsidRPr="00FB062E" w:rsidRDefault="00DD249D" w:rsidP="00F46BEC">
            <w:pPr>
              <w:spacing w:before="40" w:after="40"/>
              <w:rPr>
                <w:b w:val="0"/>
              </w:rPr>
            </w:pPr>
            <w:r>
              <w:rPr>
                <w:b w:val="0"/>
                <w:lang w:val="ru-RU"/>
              </w:rPr>
              <w:t>Продуктивность</w:t>
            </w:r>
          </w:p>
        </w:tc>
        <w:tc>
          <w:tcPr>
            <w:tcW w:w="7190" w:type="dxa"/>
            <w:vAlign w:val="center"/>
            <w:hideMark/>
          </w:tcPr>
          <w:p w14:paraId="7DD525F9" w14:textId="5A3F5713" w:rsidR="00A645FB" w:rsidRPr="002E4DDD" w:rsidRDefault="00DD249D" w:rsidP="00DD249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DD249D">
              <w:rPr>
                <w:lang w:val="ru-RU"/>
              </w:rPr>
              <w:t>Оптимизация обработки данных и сокращение дублирования усилий</w:t>
            </w:r>
          </w:p>
        </w:tc>
      </w:tr>
      <w:tr w:rsidR="00DD249D" w:rsidRPr="002E4DDD" w14:paraId="63BA2CC8" w14:textId="77777777" w:rsidTr="00BA42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  <w:hideMark/>
          </w:tcPr>
          <w:p w14:paraId="37008EC9" w14:textId="3E351DA1" w:rsidR="00A645FB" w:rsidRPr="00FB062E" w:rsidRDefault="00DD249D" w:rsidP="00F46BEC">
            <w:pPr>
              <w:spacing w:before="40" w:after="40"/>
              <w:rPr>
                <w:b w:val="0"/>
              </w:rPr>
            </w:pPr>
            <w:r>
              <w:rPr>
                <w:b w:val="0"/>
                <w:lang w:val="ru-RU"/>
              </w:rPr>
              <w:t>Операционная совместимость</w:t>
            </w:r>
          </w:p>
        </w:tc>
        <w:tc>
          <w:tcPr>
            <w:tcW w:w="7190" w:type="dxa"/>
            <w:vAlign w:val="center"/>
            <w:hideMark/>
          </w:tcPr>
          <w:p w14:paraId="2B728738" w14:textId="75C8F607" w:rsidR="00A645FB" w:rsidRPr="002E4DDD" w:rsidRDefault="00DD249D" w:rsidP="00DD249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ru-RU"/>
              </w:rPr>
            </w:pPr>
            <w:r w:rsidRPr="00B51CC6">
              <w:rPr>
                <w:bCs/>
                <w:lang w:val="ru-RU"/>
              </w:rPr>
              <w:t xml:space="preserve">Повышение </w:t>
            </w:r>
            <w:r w:rsidRPr="00DD249D">
              <w:rPr>
                <w:bCs/>
                <w:lang w:val="ru-RU"/>
              </w:rPr>
              <w:t>интеграции глобальных систем ИС и автоматизаци</w:t>
            </w:r>
            <w:r w:rsidRPr="00B51CC6">
              <w:rPr>
                <w:bCs/>
                <w:lang w:val="ru-RU"/>
              </w:rPr>
              <w:t>и</w:t>
            </w:r>
            <w:r w:rsidRPr="00DD249D">
              <w:rPr>
                <w:bCs/>
                <w:lang w:val="ru-RU"/>
              </w:rPr>
              <w:t xml:space="preserve"> услуг</w:t>
            </w:r>
          </w:p>
        </w:tc>
      </w:tr>
      <w:tr w:rsidR="00DD249D" w:rsidRPr="002E4DDD" w14:paraId="75BFA4D1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  <w:hideMark/>
          </w:tcPr>
          <w:p w14:paraId="7854F2C2" w14:textId="1F0DC89E" w:rsidR="00A645FB" w:rsidRPr="00FB062E" w:rsidRDefault="00DD249D" w:rsidP="00F46BEC">
            <w:pPr>
              <w:spacing w:before="40" w:after="40"/>
              <w:rPr>
                <w:b w:val="0"/>
              </w:rPr>
            </w:pPr>
            <w:r>
              <w:rPr>
                <w:b w:val="0"/>
                <w:lang w:val="ru-RU"/>
              </w:rPr>
              <w:t>Прозрачность</w:t>
            </w:r>
          </w:p>
        </w:tc>
        <w:tc>
          <w:tcPr>
            <w:tcW w:w="7190" w:type="dxa"/>
            <w:vAlign w:val="center"/>
            <w:hideMark/>
          </w:tcPr>
          <w:p w14:paraId="6DF1F136" w14:textId="21E3D88F" w:rsidR="00A645FB" w:rsidRPr="002E4DDD" w:rsidRDefault="00B51CC6" w:rsidP="00B51CC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B51CC6">
              <w:rPr>
                <w:lang w:val="ru-RU"/>
              </w:rPr>
              <w:t xml:space="preserve">Надежный и предсказуемый доступ к </w:t>
            </w:r>
            <w:r w:rsidRPr="001F1F0C">
              <w:rPr>
                <w:lang w:val="ru-RU"/>
              </w:rPr>
              <w:t xml:space="preserve">правовым </w:t>
            </w:r>
            <w:r w:rsidRPr="00B51CC6">
              <w:rPr>
                <w:lang w:val="ru-RU"/>
              </w:rPr>
              <w:t>и библиографическим данным в области ИС</w:t>
            </w:r>
          </w:p>
        </w:tc>
      </w:tr>
      <w:tr w:rsidR="00DD249D" w:rsidRPr="002E4DDD" w14:paraId="7B0ECD76" w14:textId="77777777" w:rsidTr="00BA42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  <w:hideMark/>
          </w:tcPr>
          <w:p w14:paraId="5422DE09" w14:textId="35294274" w:rsidR="00A645FB" w:rsidRPr="00FB062E" w:rsidRDefault="00DD249D" w:rsidP="00F46BEC">
            <w:pPr>
              <w:spacing w:before="40" w:after="40"/>
              <w:rPr>
                <w:b w:val="0"/>
              </w:rPr>
            </w:pPr>
            <w:r>
              <w:rPr>
                <w:b w:val="0"/>
                <w:lang w:val="ru-RU"/>
              </w:rPr>
              <w:t>Правовая определенность</w:t>
            </w:r>
          </w:p>
        </w:tc>
        <w:tc>
          <w:tcPr>
            <w:tcW w:w="7190" w:type="dxa"/>
            <w:vAlign w:val="center"/>
            <w:hideMark/>
          </w:tcPr>
          <w:p w14:paraId="58ACDFB3" w14:textId="6B02A8C7" w:rsidR="00A645FB" w:rsidRPr="002E4DDD" w:rsidRDefault="001F1F0C" w:rsidP="001F1F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1F1F0C">
              <w:rPr>
                <w:lang w:val="ru-RU"/>
              </w:rPr>
              <w:t>Четкие правила использования, хранения и повторной передачи данных</w:t>
            </w:r>
          </w:p>
        </w:tc>
      </w:tr>
      <w:tr w:rsidR="00DD249D" w:rsidRPr="002E4DDD" w14:paraId="2998BAE7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  <w:hideMark/>
          </w:tcPr>
          <w:p w14:paraId="01ED163E" w14:textId="2D3A7ADD" w:rsidR="00A645FB" w:rsidRPr="00FB062E" w:rsidRDefault="00DD249D" w:rsidP="00F46BEC">
            <w:pPr>
              <w:spacing w:before="40" w:after="40"/>
              <w:rPr>
                <w:b w:val="0"/>
              </w:rPr>
            </w:pPr>
            <w:r>
              <w:rPr>
                <w:b w:val="0"/>
                <w:lang w:val="ru-RU"/>
              </w:rPr>
              <w:t>Укрепление потенциала</w:t>
            </w:r>
          </w:p>
        </w:tc>
        <w:tc>
          <w:tcPr>
            <w:tcW w:w="7190" w:type="dxa"/>
            <w:vAlign w:val="center"/>
            <w:hideMark/>
          </w:tcPr>
          <w:p w14:paraId="7F7AEB10" w14:textId="142C9705" w:rsidR="00A645FB" w:rsidRPr="002E4DDD" w:rsidRDefault="00D45C18" w:rsidP="00F46BE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Поддержка</w:t>
            </w:r>
            <w:r w:rsidRPr="002E4D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ведомств</w:t>
            </w:r>
            <w:r w:rsidRPr="002E4D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Pr="002E4DDD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находящихся</w:t>
            </w:r>
            <w:r w:rsidRPr="002E4D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2E4DDD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этапе</w:t>
            </w:r>
            <w:r w:rsidRPr="002E4DDD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становления</w:t>
            </w:r>
            <w:r w:rsidRPr="002E4DDD">
              <w:rPr>
                <w:lang w:val="ru-RU"/>
              </w:rPr>
              <w:t xml:space="preserve">, </w:t>
            </w:r>
            <w:r>
              <w:rPr>
                <w:lang w:val="ru-RU"/>
              </w:rPr>
              <w:t>для</w:t>
            </w:r>
            <w:r w:rsidRPr="002E4D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их</w:t>
            </w:r>
            <w:r w:rsidRPr="002E4D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полноценного</w:t>
            </w:r>
            <w:r w:rsidRPr="002E4D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включения</w:t>
            </w:r>
            <w:r w:rsidRPr="002E4D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2E4D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глобальный</w:t>
            </w:r>
            <w:r w:rsidRPr="002E4D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обмен</w:t>
            </w:r>
            <w:r w:rsidRPr="002E4D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информацией</w:t>
            </w:r>
            <w:r w:rsidR="00547987" w:rsidRPr="002E4DDD">
              <w:rPr>
                <w:lang w:val="ru-RU"/>
              </w:rPr>
              <w:t>.</w:t>
            </w:r>
          </w:p>
        </w:tc>
      </w:tr>
    </w:tbl>
    <w:p w14:paraId="64012F87" w14:textId="6A7BEA3A" w:rsidR="008B2CC1" w:rsidRPr="00A645FB" w:rsidRDefault="000F777E" w:rsidP="00E915D2">
      <w:pPr>
        <w:ind w:left="5533"/>
        <w:jc w:val="center"/>
      </w:pPr>
      <w:r w:rsidRPr="00BF784C">
        <w:t>[</w:t>
      </w:r>
      <w:r w:rsidR="00946393">
        <w:rPr>
          <w:lang w:val="ru-RU"/>
        </w:rPr>
        <w:t>Конец приложения и документа</w:t>
      </w:r>
      <w:r w:rsidRPr="00BF784C">
        <w:t>]</w:t>
      </w:r>
    </w:p>
    <w:sectPr w:rsidR="008B2CC1" w:rsidRPr="00A645FB" w:rsidSect="00B07C3A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438C7" w14:textId="77777777" w:rsidR="00B347B7" w:rsidRDefault="00B347B7">
      <w:r>
        <w:separator/>
      </w:r>
    </w:p>
  </w:endnote>
  <w:endnote w:type="continuationSeparator" w:id="0">
    <w:p w14:paraId="6D4D867C" w14:textId="77777777" w:rsidR="00B347B7" w:rsidRDefault="00B347B7" w:rsidP="003B38C1">
      <w:r>
        <w:separator/>
      </w:r>
    </w:p>
    <w:p w14:paraId="522D2DAB" w14:textId="77777777" w:rsidR="00B347B7" w:rsidRPr="003B38C1" w:rsidRDefault="00B347B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390597C" w14:textId="77777777" w:rsidR="00B347B7" w:rsidRPr="003B38C1" w:rsidRDefault="00B347B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76">
    <w:altName w:val="Calibri"/>
    <w:panose1 w:val="00000000000000000000"/>
    <w:charset w:val="00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56301" w14:textId="77777777" w:rsidR="00B347B7" w:rsidRDefault="00B347B7">
      <w:r>
        <w:separator/>
      </w:r>
    </w:p>
  </w:footnote>
  <w:footnote w:type="continuationSeparator" w:id="0">
    <w:p w14:paraId="30531B63" w14:textId="77777777" w:rsidR="00B347B7" w:rsidRDefault="00B347B7" w:rsidP="008B60B2">
      <w:r>
        <w:separator/>
      </w:r>
    </w:p>
    <w:p w14:paraId="7F4E750F" w14:textId="77777777" w:rsidR="00B347B7" w:rsidRPr="00ED77FB" w:rsidRDefault="00B347B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0046CD4" w14:textId="77777777" w:rsidR="00B347B7" w:rsidRPr="00ED77FB" w:rsidRDefault="00B347B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3A91B" w14:textId="3225CBE5" w:rsidR="00452A31" w:rsidRDefault="00452A31" w:rsidP="00452A31">
    <w:pPr>
      <w:pStyle w:val="Header"/>
      <w:spacing w:before="0" w:after="0"/>
      <w:jc w:val="right"/>
    </w:pPr>
    <w:r w:rsidRPr="002A5D77">
      <w:t>CWS/1</w:t>
    </w:r>
    <w:r>
      <w:t>3</w:t>
    </w:r>
    <w:r w:rsidRPr="002A5D77">
      <w:t>/</w:t>
    </w:r>
    <w:r>
      <w:t>1</w:t>
    </w:r>
    <w:r w:rsidR="004E76C9">
      <w:t>4</w:t>
    </w:r>
  </w:p>
  <w:p w14:paraId="7207ACF4" w14:textId="3EC57E49" w:rsidR="00ED0BE3" w:rsidRDefault="00946393" w:rsidP="00EE71F5">
    <w:pPr>
      <w:pStyle w:val="Header"/>
      <w:spacing w:before="0" w:after="0"/>
      <w:jc w:val="right"/>
    </w:pPr>
    <w:r>
      <w:rPr>
        <w:lang w:val="ru-RU"/>
      </w:rPr>
      <w:t>Приложение</w:t>
    </w:r>
    <w:r w:rsidR="00452A31">
      <w:t xml:space="preserve">, </w:t>
    </w:r>
    <w:r>
      <w:rPr>
        <w:lang w:val="ru-RU"/>
      </w:rPr>
      <w:t>стр.</w:t>
    </w:r>
    <w:r w:rsidR="00452A31">
      <w:t xml:space="preserve"> </w:t>
    </w:r>
    <w:r w:rsidR="00452A31">
      <w:fldChar w:fldCharType="begin"/>
    </w:r>
    <w:r w:rsidR="00452A31">
      <w:instrText xml:space="preserve"> PAGE  \* Arabic  \* MERGEFORMAT </w:instrText>
    </w:r>
    <w:r w:rsidR="00452A31">
      <w:fldChar w:fldCharType="separate"/>
    </w:r>
    <w:r w:rsidR="00452A31">
      <w:t>2</w:t>
    </w:r>
    <w:r w:rsidR="00452A31">
      <w:fldChar w:fldCharType="end"/>
    </w:r>
  </w:p>
  <w:p w14:paraId="53451D13" w14:textId="77777777" w:rsidR="00FD5F33" w:rsidRDefault="00FD5F33" w:rsidP="00EE71F5">
    <w:pPr>
      <w:pStyle w:val="Header"/>
      <w:spacing w:before="0" w:after="0"/>
      <w:jc w:val="right"/>
    </w:pPr>
  </w:p>
  <w:p w14:paraId="5D11E2EF" w14:textId="77777777" w:rsidR="00ED0BE3" w:rsidRDefault="00ED0BE3" w:rsidP="00EE71F5">
    <w:pPr>
      <w:pStyle w:val="Header"/>
      <w:spacing w:before="0"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8D5C" w14:textId="261E4C3D" w:rsidR="004E76C9" w:rsidRDefault="004E76C9" w:rsidP="004E76C9">
    <w:pPr>
      <w:pStyle w:val="Header"/>
      <w:spacing w:before="0" w:after="0"/>
      <w:jc w:val="right"/>
    </w:pPr>
    <w:r w:rsidRPr="002A5D77">
      <w:t>CWS/1</w:t>
    </w:r>
    <w:r>
      <w:t>3</w:t>
    </w:r>
    <w:r w:rsidRPr="002A5D77">
      <w:t>/</w:t>
    </w:r>
    <w:r>
      <w:t>14</w:t>
    </w:r>
  </w:p>
  <w:p w14:paraId="399BDA63" w14:textId="5B5ECE7F" w:rsidR="00ED0BE3" w:rsidRPr="006A58B9" w:rsidRDefault="00946393" w:rsidP="004E76C9">
    <w:pPr>
      <w:pStyle w:val="Header"/>
      <w:spacing w:before="0" w:after="0"/>
      <w:jc w:val="right"/>
    </w:pPr>
    <w:r>
      <w:rPr>
        <w:lang w:val="ru-RU"/>
      </w:rPr>
      <w:t>ПРИЛОЖЕНИЕ</w:t>
    </w:r>
  </w:p>
  <w:p w14:paraId="005C78DE" w14:textId="77777777" w:rsidR="006A58B9" w:rsidRPr="006A58B9" w:rsidRDefault="006A58B9" w:rsidP="004E76C9">
    <w:pPr>
      <w:pStyle w:val="Header"/>
      <w:spacing w:before="0" w:after="0"/>
      <w:jc w:val="right"/>
    </w:pPr>
  </w:p>
  <w:p w14:paraId="4744270D" w14:textId="77777777" w:rsidR="00ED0BE3" w:rsidRPr="00ED0BE3" w:rsidRDefault="00ED0BE3" w:rsidP="004E76C9">
    <w:pPr>
      <w:pStyle w:val="Header"/>
      <w:spacing w:before="0" w:after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1B15AE"/>
    <w:multiLevelType w:val="hybridMultilevel"/>
    <w:tmpl w:val="ED50A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92E50"/>
    <w:multiLevelType w:val="hybridMultilevel"/>
    <w:tmpl w:val="015C7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50AB1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4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0D911CC5"/>
    <w:multiLevelType w:val="hybridMultilevel"/>
    <w:tmpl w:val="E3B8C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60CE8"/>
    <w:multiLevelType w:val="hybridMultilevel"/>
    <w:tmpl w:val="A42A5482"/>
    <w:lvl w:ilvl="0" w:tplc="6026303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CB1B8A"/>
    <w:multiLevelType w:val="multilevel"/>
    <w:tmpl w:val="3F1A5984"/>
    <w:lvl w:ilvl="0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58A5292"/>
    <w:multiLevelType w:val="hybridMultilevel"/>
    <w:tmpl w:val="B48CC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F338D"/>
    <w:multiLevelType w:val="hybridMultilevel"/>
    <w:tmpl w:val="B922EE02"/>
    <w:lvl w:ilvl="0" w:tplc="6026303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B323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D0E0D59"/>
    <w:multiLevelType w:val="multilevel"/>
    <w:tmpl w:val="0409001D"/>
    <w:styleLink w:val="CW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2BC70F8"/>
    <w:multiLevelType w:val="hybridMultilevel"/>
    <w:tmpl w:val="6A0E3B08"/>
    <w:lvl w:ilvl="0" w:tplc="6026303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A03C7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18" w15:restartNumberingAfterBreak="0">
    <w:nsid w:val="53D130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85D2A72"/>
    <w:multiLevelType w:val="hybridMultilevel"/>
    <w:tmpl w:val="69461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87E3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21" w15:restartNumberingAfterBreak="0">
    <w:nsid w:val="68334802"/>
    <w:multiLevelType w:val="multilevel"/>
    <w:tmpl w:val="F6944C64"/>
    <w:lvl w:ilvl="0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  <w:lang w:val="ru-RU"/>
      </w:r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22" w15:restartNumberingAfterBreak="0">
    <w:nsid w:val="68E31970"/>
    <w:multiLevelType w:val="hybridMultilevel"/>
    <w:tmpl w:val="15022A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C300D"/>
    <w:multiLevelType w:val="hybridMultilevel"/>
    <w:tmpl w:val="46A23B3A"/>
    <w:lvl w:ilvl="0" w:tplc="2F4A73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BDC241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136703C"/>
    <w:multiLevelType w:val="hybridMultilevel"/>
    <w:tmpl w:val="0F4E8876"/>
    <w:lvl w:ilvl="0" w:tplc="6026303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CB4EE6"/>
    <w:multiLevelType w:val="multilevel"/>
    <w:tmpl w:val="7780FCEE"/>
    <w:lvl w:ilvl="0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num w:numId="1" w16cid:durableId="609242770">
    <w:abstractNumId w:val="7"/>
  </w:num>
  <w:num w:numId="2" w16cid:durableId="1707562677">
    <w:abstractNumId w:val="15"/>
  </w:num>
  <w:num w:numId="3" w16cid:durableId="488402972">
    <w:abstractNumId w:val="0"/>
  </w:num>
  <w:num w:numId="4" w16cid:durableId="1646352287">
    <w:abstractNumId w:val="16"/>
  </w:num>
  <w:num w:numId="5" w16cid:durableId="656806783">
    <w:abstractNumId w:val="4"/>
  </w:num>
  <w:num w:numId="6" w16cid:durableId="222833342">
    <w:abstractNumId w:val="9"/>
  </w:num>
  <w:num w:numId="7" w16cid:durableId="320819985">
    <w:abstractNumId w:val="13"/>
  </w:num>
  <w:num w:numId="8" w16cid:durableId="1012142412">
    <w:abstractNumId w:val="17"/>
  </w:num>
  <w:num w:numId="9" w16cid:durableId="1069696050">
    <w:abstractNumId w:val="20"/>
  </w:num>
  <w:num w:numId="10" w16cid:durableId="672034078">
    <w:abstractNumId w:val="3"/>
  </w:num>
  <w:num w:numId="11" w16cid:durableId="392896001">
    <w:abstractNumId w:val="18"/>
  </w:num>
  <w:num w:numId="12" w16cid:durableId="1838962211">
    <w:abstractNumId w:val="12"/>
  </w:num>
  <w:num w:numId="13" w16cid:durableId="478889660">
    <w:abstractNumId w:val="24"/>
  </w:num>
  <w:num w:numId="14" w16cid:durableId="1797336091">
    <w:abstractNumId w:val="11"/>
  </w:num>
  <w:num w:numId="15" w16cid:durableId="1559364812">
    <w:abstractNumId w:val="14"/>
  </w:num>
  <w:num w:numId="16" w16cid:durableId="966928489">
    <w:abstractNumId w:val="25"/>
  </w:num>
  <w:num w:numId="17" w16cid:durableId="153686518">
    <w:abstractNumId w:val="26"/>
  </w:num>
  <w:num w:numId="18" w16cid:durableId="1139961226">
    <w:abstractNumId w:val="21"/>
  </w:num>
  <w:num w:numId="19" w16cid:durableId="769817949">
    <w:abstractNumId w:val="8"/>
  </w:num>
  <w:num w:numId="20" w16cid:durableId="1408768314">
    <w:abstractNumId w:val="22"/>
  </w:num>
  <w:num w:numId="21" w16cid:durableId="629752762">
    <w:abstractNumId w:val="2"/>
  </w:num>
  <w:num w:numId="22" w16cid:durableId="1836190934">
    <w:abstractNumId w:val="6"/>
  </w:num>
  <w:num w:numId="23" w16cid:durableId="401871576">
    <w:abstractNumId w:val="10"/>
  </w:num>
  <w:num w:numId="24" w16cid:durableId="1934170216">
    <w:abstractNumId w:val="5"/>
  </w:num>
  <w:num w:numId="25" w16cid:durableId="2028168414">
    <w:abstractNumId w:val="19"/>
  </w:num>
  <w:num w:numId="26" w16cid:durableId="240717724">
    <w:abstractNumId w:val="1"/>
  </w:num>
  <w:num w:numId="27" w16cid:durableId="2556761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3A"/>
    <w:rsid w:val="00000177"/>
    <w:rsid w:val="00004229"/>
    <w:rsid w:val="000066CD"/>
    <w:rsid w:val="0000700B"/>
    <w:rsid w:val="00010742"/>
    <w:rsid w:val="000127E3"/>
    <w:rsid w:val="00015DCA"/>
    <w:rsid w:val="0001647B"/>
    <w:rsid w:val="000219A2"/>
    <w:rsid w:val="000230F1"/>
    <w:rsid w:val="000238C8"/>
    <w:rsid w:val="000259D0"/>
    <w:rsid w:val="000260C5"/>
    <w:rsid w:val="000269C7"/>
    <w:rsid w:val="00032C13"/>
    <w:rsid w:val="00033A57"/>
    <w:rsid w:val="00034C54"/>
    <w:rsid w:val="000358D1"/>
    <w:rsid w:val="00043CAA"/>
    <w:rsid w:val="00045752"/>
    <w:rsid w:val="000474DC"/>
    <w:rsid w:val="00047EE3"/>
    <w:rsid w:val="00050663"/>
    <w:rsid w:val="00055E85"/>
    <w:rsid w:val="000566E3"/>
    <w:rsid w:val="00060204"/>
    <w:rsid w:val="0006159B"/>
    <w:rsid w:val="000626DD"/>
    <w:rsid w:val="00065528"/>
    <w:rsid w:val="00067ED9"/>
    <w:rsid w:val="00071874"/>
    <w:rsid w:val="00072571"/>
    <w:rsid w:val="00075432"/>
    <w:rsid w:val="000817DB"/>
    <w:rsid w:val="0008522F"/>
    <w:rsid w:val="000914E3"/>
    <w:rsid w:val="00092C12"/>
    <w:rsid w:val="000968ED"/>
    <w:rsid w:val="000A0B16"/>
    <w:rsid w:val="000A223C"/>
    <w:rsid w:val="000A34A3"/>
    <w:rsid w:val="000A5C2D"/>
    <w:rsid w:val="000A734C"/>
    <w:rsid w:val="000B2413"/>
    <w:rsid w:val="000B26BA"/>
    <w:rsid w:val="000B7EAC"/>
    <w:rsid w:val="000C2C67"/>
    <w:rsid w:val="000C503C"/>
    <w:rsid w:val="000D34BC"/>
    <w:rsid w:val="000D61EF"/>
    <w:rsid w:val="000D6A08"/>
    <w:rsid w:val="000E66DE"/>
    <w:rsid w:val="000F0E86"/>
    <w:rsid w:val="000F40E9"/>
    <w:rsid w:val="000F5E56"/>
    <w:rsid w:val="000F777E"/>
    <w:rsid w:val="001024FE"/>
    <w:rsid w:val="001026AF"/>
    <w:rsid w:val="0010601F"/>
    <w:rsid w:val="0011547B"/>
    <w:rsid w:val="001157E5"/>
    <w:rsid w:val="00115849"/>
    <w:rsid w:val="00115BB5"/>
    <w:rsid w:val="00117C95"/>
    <w:rsid w:val="00117D47"/>
    <w:rsid w:val="001231AE"/>
    <w:rsid w:val="0012698E"/>
    <w:rsid w:val="00130649"/>
    <w:rsid w:val="001362B8"/>
    <w:rsid w:val="001362EE"/>
    <w:rsid w:val="00136BAD"/>
    <w:rsid w:val="00136D8B"/>
    <w:rsid w:val="0013754C"/>
    <w:rsid w:val="00137690"/>
    <w:rsid w:val="00137C05"/>
    <w:rsid w:val="00141C1C"/>
    <w:rsid w:val="00142868"/>
    <w:rsid w:val="00151753"/>
    <w:rsid w:val="00151D73"/>
    <w:rsid w:val="001539AF"/>
    <w:rsid w:val="00153C77"/>
    <w:rsid w:val="001554DC"/>
    <w:rsid w:val="001565FD"/>
    <w:rsid w:val="00157EB4"/>
    <w:rsid w:val="001707DA"/>
    <w:rsid w:val="00171DA8"/>
    <w:rsid w:val="00173439"/>
    <w:rsid w:val="001821AB"/>
    <w:rsid w:val="001832A6"/>
    <w:rsid w:val="001861E4"/>
    <w:rsid w:val="00187B3C"/>
    <w:rsid w:val="00187C4E"/>
    <w:rsid w:val="00190207"/>
    <w:rsid w:val="00193DFF"/>
    <w:rsid w:val="001955DC"/>
    <w:rsid w:val="001A19A5"/>
    <w:rsid w:val="001A1C0C"/>
    <w:rsid w:val="001A2AA6"/>
    <w:rsid w:val="001A48BF"/>
    <w:rsid w:val="001A5C07"/>
    <w:rsid w:val="001A5E5F"/>
    <w:rsid w:val="001A73F5"/>
    <w:rsid w:val="001B68E9"/>
    <w:rsid w:val="001C6808"/>
    <w:rsid w:val="001D0193"/>
    <w:rsid w:val="001D0C22"/>
    <w:rsid w:val="001D0DBF"/>
    <w:rsid w:val="001D3160"/>
    <w:rsid w:val="001D745B"/>
    <w:rsid w:val="001E373D"/>
    <w:rsid w:val="001E72CD"/>
    <w:rsid w:val="001F1F0C"/>
    <w:rsid w:val="001F3877"/>
    <w:rsid w:val="002038E8"/>
    <w:rsid w:val="00205930"/>
    <w:rsid w:val="00211964"/>
    <w:rsid w:val="002119A8"/>
    <w:rsid w:val="002121FA"/>
    <w:rsid w:val="00213E8A"/>
    <w:rsid w:val="00216B6D"/>
    <w:rsid w:val="00217E2A"/>
    <w:rsid w:val="002249AA"/>
    <w:rsid w:val="00225D1F"/>
    <w:rsid w:val="0023052B"/>
    <w:rsid w:val="00231C8B"/>
    <w:rsid w:val="00233C45"/>
    <w:rsid w:val="00233C4A"/>
    <w:rsid w:val="00235EBA"/>
    <w:rsid w:val="0023695D"/>
    <w:rsid w:val="00241A1F"/>
    <w:rsid w:val="00243909"/>
    <w:rsid w:val="00245377"/>
    <w:rsid w:val="00261055"/>
    <w:rsid w:val="00261A6D"/>
    <w:rsid w:val="00261F00"/>
    <w:rsid w:val="00262C56"/>
    <w:rsid w:val="002634C4"/>
    <w:rsid w:val="002665D9"/>
    <w:rsid w:val="00275462"/>
    <w:rsid w:val="002757C0"/>
    <w:rsid w:val="00276EBC"/>
    <w:rsid w:val="00277A5E"/>
    <w:rsid w:val="00284642"/>
    <w:rsid w:val="002863EB"/>
    <w:rsid w:val="00287819"/>
    <w:rsid w:val="002928D3"/>
    <w:rsid w:val="00294B6B"/>
    <w:rsid w:val="00296682"/>
    <w:rsid w:val="00297AAE"/>
    <w:rsid w:val="002A33F5"/>
    <w:rsid w:val="002A3BB0"/>
    <w:rsid w:val="002A5333"/>
    <w:rsid w:val="002A6F13"/>
    <w:rsid w:val="002B0843"/>
    <w:rsid w:val="002B2F74"/>
    <w:rsid w:val="002B55A9"/>
    <w:rsid w:val="002B58EF"/>
    <w:rsid w:val="002B5EBE"/>
    <w:rsid w:val="002C544B"/>
    <w:rsid w:val="002D0460"/>
    <w:rsid w:val="002D2765"/>
    <w:rsid w:val="002D4656"/>
    <w:rsid w:val="002D5169"/>
    <w:rsid w:val="002D7F2C"/>
    <w:rsid w:val="002E1589"/>
    <w:rsid w:val="002E4DDD"/>
    <w:rsid w:val="002E5CBE"/>
    <w:rsid w:val="002F1FE6"/>
    <w:rsid w:val="002F282A"/>
    <w:rsid w:val="002F2B6B"/>
    <w:rsid w:val="002F3A3E"/>
    <w:rsid w:val="002F4D60"/>
    <w:rsid w:val="002F4E68"/>
    <w:rsid w:val="002F5682"/>
    <w:rsid w:val="002F56E1"/>
    <w:rsid w:val="002F6B25"/>
    <w:rsid w:val="00300BCF"/>
    <w:rsid w:val="00304C81"/>
    <w:rsid w:val="00311B63"/>
    <w:rsid w:val="00312F7F"/>
    <w:rsid w:val="00314E7C"/>
    <w:rsid w:val="00320582"/>
    <w:rsid w:val="003223E9"/>
    <w:rsid w:val="003228B7"/>
    <w:rsid w:val="00324767"/>
    <w:rsid w:val="00324B11"/>
    <w:rsid w:val="00336514"/>
    <w:rsid w:val="00340AC0"/>
    <w:rsid w:val="00341258"/>
    <w:rsid w:val="00342DCC"/>
    <w:rsid w:val="00343B9F"/>
    <w:rsid w:val="00343F0E"/>
    <w:rsid w:val="00346B5F"/>
    <w:rsid w:val="003508A3"/>
    <w:rsid w:val="00351955"/>
    <w:rsid w:val="00352BB5"/>
    <w:rsid w:val="003568DA"/>
    <w:rsid w:val="003605E4"/>
    <w:rsid w:val="00361A2B"/>
    <w:rsid w:val="00363A72"/>
    <w:rsid w:val="003673CF"/>
    <w:rsid w:val="003708A8"/>
    <w:rsid w:val="0037113C"/>
    <w:rsid w:val="00372B1B"/>
    <w:rsid w:val="003733B0"/>
    <w:rsid w:val="00376914"/>
    <w:rsid w:val="00377808"/>
    <w:rsid w:val="003810F2"/>
    <w:rsid w:val="0038126E"/>
    <w:rsid w:val="00382837"/>
    <w:rsid w:val="00384133"/>
    <w:rsid w:val="003845C1"/>
    <w:rsid w:val="0038614F"/>
    <w:rsid w:val="00387F84"/>
    <w:rsid w:val="003901F0"/>
    <w:rsid w:val="003929B5"/>
    <w:rsid w:val="003A07EA"/>
    <w:rsid w:val="003A1B35"/>
    <w:rsid w:val="003A551A"/>
    <w:rsid w:val="003A6F89"/>
    <w:rsid w:val="003B0068"/>
    <w:rsid w:val="003B38C1"/>
    <w:rsid w:val="003B5122"/>
    <w:rsid w:val="003C2567"/>
    <w:rsid w:val="003D16AC"/>
    <w:rsid w:val="003D352A"/>
    <w:rsid w:val="003D3DC8"/>
    <w:rsid w:val="003D63BF"/>
    <w:rsid w:val="003D6F3A"/>
    <w:rsid w:val="003E30A0"/>
    <w:rsid w:val="003F1043"/>
    <w:rsid w:val="003F1270"/>
    <w:rsid w:val="003F127D"/>
    <w:rsid w:val="003F3C73"/>
    <w:rsid w:val="003F4AC7"/>
    <w:rsid w:val="003F60A4"/>
    <w:rsid w:val="00404EA4"/>
    <w:rsid w:val="004058F5"/>
    <w:rsid w:val="00412C22"/>
    <w:rsid w:val="00421EBF"/>
    <w:rsid w:val="004222A7"/>
    <w:rsid w:val="00422DC7"/>
    <w:rsid w:val="00423E3E"/>
    <w:rsid w:val="00427AF4"/>
    <w:rsid w:val="00431DE8"/>
    <w:rsid w:val="00432527"/>
    <w:rsid w:val="004332FE"/>
    <w:rsid w:val="004357D9"/>
    <w:rsid w:val="004361F9"/>
    <w:rsid w:val="00436345"/>
    <w:rsid w:val="004400E2"/>
    <w:rsid w:val="00441DA2"/>
    <w:rsid w:val="00445666"/>
    <w:rsid w:val="00452A31"/>
    <w:rsid w:val="00453E77"/>
    <w:rsid w:val="00457974"/>
    <w:rsid w:val="00460916"/>
    <w:rsid w:val="00461632"/>
    <w:rsid w:val="004647DA"/>
    <w:rsid w:val="00467502"/>
    <w:rsid w:val="0046770B"/>
    <w:rsid w:val="00474062"/>
    <w:rsid w:val="004753F1"/>
    <w:rsid w:val="00475EBA"/>
    <w:rsid w:val="00476163"/>
    <w:rsid w:val="00477D6B"/>
    <w:rsid w:val="00481447"/>
    <w:rsid w:val="00482AE3"/>
    <w:rsid w:val="00483480"/>
    <w:rsid w:val="00484F4A"/>
    <w:rsid w:val="00486423"/>
    <w:rsid w:val="00486C15"/>
    <w:rsid w:val="00493AFC"/>
    <w:rsid w:val="004A5CBB"/>
    <w:rsid w:val="004B07AA"/>
    <w:rsid w:val="004B1285"/>
    <w:rsid w:val="004B3937"/>
    <w:rsid w:val="004B3E4A"/>
    <w:rsid w:val="004C0C6B"/>
    <w:rsid w:val="004C16A6"/>
    <w:rsid w:val="004C1854"/>
    <w:rsid w:val="004C7DFD"/>
    <w:rsid w:val="004D238D"/>
    <w:rsid w:val="004D39C4"/>
    <w:rsid w:val="004D478C"/>
    <w:rsid w:val="004E023E"/>
    <w:rsid w:val="004E0EEF"/>
    <w:rsid w:val="004E272B"/>
    <w:rsid w:val="004E4789"/>
    <w:rsid w:val="004E70DD"/>
    <w:rsid w:val="004E76C9"/>
    <w:rsid w:val="004F054A"/>
    <w:rsid w:val="004F2FF7"/>
    <w:rsid w:val="004F5C9B"/>
    <w:rsid w:val="004F602D"/>
    <w:rsid w:val="00500FEC"/>
    <w:rsid w:val="0050209A"/>
    <w:rsid w:val="005052F8"/>
    <w:rsid w:val="00511695"/>
    <w:rsid w:val="00511EB1"/>
    <w:rsid w:val="00511EE2"/>
    <w:rsid w:val="00513C1D"/>
    <w:rsid w:val="00517635"/>
    <w:rsid w:val="00521A4B"/>
    <w:rsid w:val="00525AA9"/>
    <w:rsid w:val="0053057A"/>
    <w:rsid w:val="00530DE7"/>
    <w:rsid w:val="00534CE4"/>
    <w:rsid w:val="0053769E"/>
    <w:rsid w:val="00540C46"/>
    <w:rsid w:val="005417D1"/>
    <w:rsid w:val="00541D65"/>
    <w:rsid w:val="0054763B"/>
    <w:rsid w:val="00547987"/>
    <w:rsid w:val="00551EC6"/>
    <w:rsid w:val="0055346A"/>
    <w:rsid w:val="0055655B"/>
    <w:rsid w:val="00557406"/>
    <w:rsid w:val="005604FF"/>
    <w:rsid w:val="00560A29"/>
    <w:rsid w:val="00560FA1"/>
    <w:rsid w:val="005618DE"/>
    <w:rsid w:val="00566B9A"/>
    <w:rsid w:val="005745E0"/>
    <w:rsid w:val="0058193D"/>
    <w:rsid w:val="00582BCD"/>
    <w:rsid w:val="00586C98"/>
    <w:rsid w:val="00594D27"/>
    <w:rsid w:val="005A2B42"/>
    <w:rsid w:val="005A3385"/>
    <w:rsid w:val="005A62A6"/>
    <w:rsid w:val="005B3E5E"/>
    <w:rsid w:val="005B5E30"/>
    <w:rsid w:val="005C4CE1"/>
    <w:rsid w:val="005C7622"/>
    <w:rsid w:val="005D0180"/>
    <w:rsid w:val="005D04CA"/>
    <w:rsid w:val="005D422E"/>
    <w:rsid w:val="005D45D5"/>
    <w:rsid w:val="005E1746"/>
    <w:rsid w:val="005F4387"/>
    <w:rsid w:val="005F4A36"/>
    <w:rsid w:val="005F6618"/>
    <w:rsid w:val="005F666B"/>
    <w:rsid w:val="00600743"/>
    <w:rsid w:val="006007D5"/>
    <w:rsid w:val="00601760"/>
    <w:rsid w:val="00602EDE"/>
    <w:rsid w:val="00602F6F"/>
    <w:rsid w:val="006043BE"/>
    <w:rsid w:val="00605827"/>
    <w:rsid w:val="00606024"/>
    <w:rsid w:val="006103AA"/>
    <w:rsid w:val="006127C7"/>
    <w:rsid w:val="00612C34"/>
    <w:rsid w:val="0062425A"/>
    <w:rsid w:val="0062481E"/>
    <w:rsid w:val="00626D98"/>
    <w:rsid w:val="00627809"/>
    <w:rsid w:val="00627F4B"/>
    <w:rsid w:val="00630CDA"/>
    <w:rsid w:val="00631613"/>
    <w:rsid w:val="00634208"/>
    <w:rsid w:val="0063524C"/>
    <w:rsid w:val="0063666F"/>
    <w:rsid w:val="00640A58"/>
    <w:rsid w:val="00641469"/>
    <w:rsid w:val="00642163"/>
    <w:rsid w:val="00642CF6"/>
    <w:rsid w:val="00646050"/>
    <w:rsid w:val="006511D7"/>
    <w:rsid w:val="00651675"/>
    <w:rsid w:val="00653C95"/>
    <w:rsid w:val="006604BB"/>
    <w:rsid w:val="00665CFA"/>
    <w:rsid w:val="006708A6"/>
    <w:rsid w:val="006713CA"/>
    <w:rsid w:val="0067194E"/>
    <w:rsid w:val="006736CB"/>
    <w:rsid w:val="00676C5C"/>
    <w:rsid w:val="00683C18"/>
    <w:rsid w:val="00685341"/>
    <w:rsid w:val="00687937"/>
    <w:rsid w:val="00693173"/>
    <w:rsid w:val="0069346B"/>
    <w:rsid w:val="006939BE"/>
    <w:rsid w:val="00695558"/>
    <w:rsid w:val="00696710"/>
    <w:rsid w:val="006A33B8"/>
    <w:rsid w:val="006A4057"/>
    <w:rsid w:val="006A58B9"/>
    <w:rsid w:val="006A677B"/>
    <w:rsid w:val="006B09F1"/>
    <w:rsid w:val="006B1A55"/>
    <w:rsid w:val="006B6A2D"/>
    <w:rsid w:val="006C02E0"/>
    <w:rsid w:val="006C309E"/>
    <w:rsid w:val="006C360F"/>
    <w:rsid w:val="006C416A"/>
    <w:rsid w:val="006C450E"/>
    <w:rsid w:val="006C52CA"/>
    <w:rsid w:val="006C6EBF"/>
    <w:rsid w:val="006C7F19"/>
    <w:rsid w:val="006D071C"/>
    <w:rsid w:val="006D3C99"/>
    <w:rsid w:val="006D5E0F"/>
    <w:rsid w:val="006D6A44"/>
    <w:rsid w:val="006E4BB7"/>
    <w:rsid w:val="006E5CBA"/>
    <w:rsid w:val="006E6D6C"/>
    <w:rsid w:val="006E70C6"/>
    <w:rsid w:val="006E785C"/>
    <w:rsid w:val="006E7B36"/>
    <w:rsid w:val="006F3417"/>
    <w:rsid w:val="006F5C70"/>
    <w:rsid w:val="006F5E9D"/>
    <w:rsid w:val="006F5F9F"/>
    <w:rsid w:val="006F6731"/>
    <w:rsid w:val="00704B46"/>
    <w:rsid w:val="007050BC"/>
    <w:rsid w:val="007058FB"/>
    <w:rsid w:val="00705E86"/>
    <w:rsid w:val="00713F7B"/>
    <w:rsid w:val="00717CF9"/>
    <w:rsid w:val="007214B1"/>
    <w:rsid w:val="007239A7"/>
    <w:rsid w:val="007252FA"/>
    <w:rsid w:val="00727AA7"/>
    <w:rsid w:val="0073181E"/>
    <w:rsid w:val="0073282B"/>
    <w:rsid w:val="0073573C"/>
    <w:rsid w:val="007430E1"/>
    <w:rsid w:val="00743767"/>
    <w:rsid w:val="0075228C"/>
    <w:rsid w:val="0075391B"/>
    <w:rsid w:val="00756DD3"/>
    <w:rsid w:val="00760323"/>
    <w:rsid w:val="00765AEA"/>
    <w:rsid w:val="0077155D"/>
    <w:rsid w:val="00772A74"/>
    <w:rsid w:val="00782B88"/>
    <w:rsid w:val="007874DD"/>
    <w:rsid w:val="007925A5"/>
    <w:rsid w:val="0079265B"/>
    <w:rsid w:val="00795393"/>
    <w:rsid w:val="00795AAF"/>
    <w:rsid w:val="007A03FB"/>
    <w:rsid w:val="007A0952"/>
    <w:rsid w:val="007A4A0A"/>
    <w:rsid w:val="007A7E57"/>
    <w:rsid w:val="007B1FD0"/>
    <w:rsid w:val="007B5DAF"/>
    <w:rsid w:val="007B6A58"/>
    <w:rsid w:val="007B7B2C"/>
    <w:rsid w:val="007C7F23"/>
    <w:rsid w:val="007D105F"/>
    <w:rsid w:val="007D1613"/>
    <w:rsid w:val="007D3B8F"/>
    <w:rsid w:val="007D76E1"/>
    <w:rsid w:val="007D79BD"/>
    <w:rsid w:val="007E14A0"/>
    <w:rsid w:val="007E1B2F"/>
    <w:rsid w:val="007E3B64"/>
    <w:rsid w:val="007F0007"/>
    <w:rsid w:val="007F1BCF"/>
    <w:rsid w:val="007F1F95"/>
    <w:rsid w:val="007F3669"/>
    <w:rsid w:val="007F4C15"/>
    <w:rsid w:val="007F63E1"/>
    <w:rsid w:val="00801DAE"/>
    <w:rsid w:val="00802DAE"/>
    <w:rsid w:val="00803189"/>
    <w:rsid w:val="0080419E"/>
    <w:rsid w:val="00811011"/>
    <w:rsid w:val="00813F61"/>
    <w:rsid w:val="0081603F"/>
    <w:rsid w:val="00817921"/>
    <w:rsid w:val="00821157"/>
    <w:rsid w:val="00827EED"/>
    <w:rsid w:val="0083443F"/>
    <w:rsid w:val="00841883"/>
    <w:rsid w:val="008509A9"/>
    <w:rsid w:val="008519A2"/>
    <w:rsid w:val="00855775"/>
    <w:rsid w:val="00857BEA"/>
    <w:rsid w:val="0086193A"/>
    <w:rsid w:val="0086418C"/>
    <w:rsid w:val="008679AA"/>
    <w:rsid w:val="00867B89"/>
    <w:rsid w:val="00873EE5"/>
    <w:rsid w:val="00883C91"/>
    <w:rsid w:val="00885AD9"/>
    <w:rsid w:val="00885BC5"/>
    <w:rsid w:val="0089179D"/>
    <w:rsid w:val="008926EB"/>
    <w:rsid w:val="00893FB2"/>
    <w:rsid w:val="00894DB7"/>
    <w:rsid w:val="008A07E1"/>
    <w:rsid w:val="008A3F5D"/>
    <w:rsid w:val="008A4CF6"/>
    <w:rsid w:val="008A5313"/>
    <w:rsid w:val="008A75FA"/>
    <w:rsid w:val="008B0DF4"/>
    <w:rsid w:val="008B1BDA"/>
    <w:rsid w:val="008B2CC1"/>
    <w:rsid w:val="008B4B5E"/>
    <w:rsid w:val="008B60B2"/>
    <w:rsid w:val="008B62EB"/>
    <w:rsid w:val="008B74DE"/>
    <w:rsid w:val="008C140E"/>
    <w:rsid w:val="008C1A78"/>
    <w:rsid w:val="008C2ED4"/>
    <w:rsid w:val="008C6872"/>
    <w:rsid w:val="008D44DF"/>
    <w:rsid w:val="008D7BEE"/>
    <w:rsid w:val="008E2502"/>
    <w:rsid w:val="008F6627"/>
    <w:rsid w:val="00901B26"/>
    <w:rsid w:val="00901E75"/>
    <w:rsid w:val="00904E83"/>
    <w:rsid w:val="009058D0"/>
    <w:rsid w:val="0090731E"/>
    <w:rsid w:val="00907BCB"/>
    <w:rsid w:val="00907CBA"/>
    <w:rsid w:val="00916EE2"/>
    <w:rsid w:val="00927C79"/>
    <w:rsid w:val="00927EA8"/>
    <w:rsid w:val="0093695A"/>
    <w:rsid w:val="00941161"/>
    <w:rsid w:val="00943F5A"/>
    <w:rsid w:val="00946393"/>
    <w:rsid w:val="00952259"/>
    <w:rsid w:val="009542B8"/>
    <w:rsid w:val="00957230"/>
    <w:rsid w:val="00966A22"/>
    <w:rsid w:val="0096722F"/>
    <w:rsid w:val="009725B6"/>
    <w:rsid w:val="009727CF"/>
    <w:rsid w:val="00972AA4"/>
    <w:rsid w:val="00972B86"/>
    <w:rsid w:val="00973743"/>
    <w:rsid w:val="0097467E"/>
    <w:rsid w:val="00974EE8"/>
    <w:rsid w:val="00980843"/>
    <w:rsid w:val="009859E2"/>
    <w:rsid w:val="009863F4"/>
    <w:rsid w:val="00993638"/>
    <w:rsid w:val="00996C32"/>
    <w:rsid w:val="009A05C0"/>
    <w:rsid w:val="009A2152"/>
    <w:rsid w:val="009A38A9"/>
    <w:rsid w:val="009A520C"/>
    <w:rsid w:val="009A75E0"/>
    <w:rsid w:val="009A766E"/>
    <w:rsid w:val="009A7806"/>
    <w:rsid w:val="009B0128"/>
    <w:rsid w:val="009B173C"/>
    <w:rsid w:val="009B2879"/>
    <w:rsid w:val="009C1D9A"/>
    <w:rsid w:val="009C37C9"/>
    <w:rsid w:val="009C4144"/>
    <w:rsid w:val="009C4AA8"/>
    <w:rsid w:val="009C4CC2"/>
    <w:rsid w:val="009C5A94"/>
    <w:rsid w:val="009D012B"/>
    <w:rsid w:val="009D25DA"/>
    <w:rsid w:val="009D399D"/>
    <w:rsid w:val="009D7226"/>
    <w:rsid w:val="009E061E"/>
    <w:rsid w:val="009E2791"/>
    <w:rsid w:val="009E39C0"/>
    <w:rsid w:val="009E3F6F"/>
    <w:rsid w:val="009E5CBC"/>
    <w:rsid w:val="009F0851"/>
    <w:rsid w:val="009F2E96"/>
    <w:rsid w:val="009F3BF9"/>
    <w:rsid w:val="009F3CBE"/>
    <w:rsid w:val="009F499F"/>
    <w:rsid w:val="009F7DB8"/>
    <w:rsid w:val="00A03ED2"/>
    <w:rsid w:val="00A05BC8"/>
    <w:rsid w:val="00A06BB8"/>
    <w:rsid w:val="00A11800"/>
    <w:rsid w:val="00A146F3"/>
    <w:rsid w:val="00A2013E"/>
    <w:rsid w:val="00A20427"/>
    <w:rsid w:val="00A20CF4"/>
    <w:rsid w:val="00A23465"/>
    <w:rsid w:val="00A255E4"/>
    <w:rsid w:val="00A307D8"/>
    <w:rsid w:val="00A30DDE"/>
    <w:rsid w:val="00A31302"/>
    <w:rsid w:val="00A31FA6"/>
    <w:rsid w:val="00A36BAF"/>
    <w:rsid w:val="00A37A13"/>
    <w:rsid w:val="00A416D5"/>
    <w:rsid w:val="00A42DAF"/>
    <w:rsid w:val="00A44732"/>
    <w:rsid w:val="00A44C87"/>
    <w:rsid w:val="00A45BD8"/>
    <w:rsid w:val="00A471A9"/>
    <w:rsid w:val="00A63917"/>
    <w:rsid w:val="00A645FB"/>
    <w:rsid w:val="00A650CB"/>
    <w:rsid w:val="00A723E1"/>
    <w:rsid w:val="00A743D8"/>
    <w:rsid w:val="00A778BF"/>
    <w:rsid w:val="00A77FB7"/>
    <w:rsid w:val="00A831D2"/>
    <w:rsid w:val="00A85B8E"/>
    <w:rsid w:val="00A86B6C"/>
    <w:rsid w:val="00A9753B"/>
    <w:rsid w:val="00AA37FE"/>
    <w:rsid w:val="00AA5A33"/>
    <w:rsid w:val="00AB3A1A"/>
    <w:rsid w:val="00AB54B0"/>
    <w:rsid w:val="00AB724A"/>
    <w:rsid w:val="00AB7632"/>
    <w:rsid w:val="00AC1E59"/>
    <w:rsid w:val="00AC205C"/>
    <w:rsid w:val="00AC68C7"/>
    <w:rsid w:val="00AC6E2A"/>
    <w:rsid w:val="00AD0386"/>
    <w:rsid w:val="00AD069A"/>
    <w:rsid w:val="00AD3697"/>
    <w:rsid w:val="00AD694C"/>
    <w:rsid w:val="00AE6B1D"/>
    <w:rsid w:val="00AE79AF"/>
    <w:rsid w:val="00AF0B3B"/>
    <w:rsid w:val="00AF121B"/>
    <w:rsid w:val="00AF1B19"/>
    <w:rsid w:val="00AF3B13"/>
    <w:rsid w:val="00AF3E59"/>
    <w:rsid w:val="00AF5C73"/>
    <w:rsid w:val="00B014A9"/>
    <w:rsid w:val="00B01A17"/>
    <w:rsid w:val="00B01BD9"/>
    <w:rsid w:val="00B01DE9"/>
    <w:rsid w:val="00B05A69"/>
    <w:rsid w:val="00B07C3A"/>
    <w:rsid w:val="00B1188E"/>
    <w:rsid w:val="00B11C1D"/>
    <w:rsid w:val="00B11C71"/>
    <w:rsid w:val="00B26C9C"/>
    <w:rsid w:val="00B2726D"/>
    <w:rsid w:val="00B30BFB"/>
    <w:rsid w:val="00B31E90"/>
    <w:rsid w:val="00B347B7"/>
    <w:rsid w:val="00B37018"/>
    <w:rsid w:val="00B40598"/>
    <w:rsid w:val="00B414DC"/>
    <w:rsid w:val="00B449E9"/>
    <w:rsid w:val="00B46E69"/>
    <w:rsid w:val="00B47A08"/>
    <w:rsid w:val="00B50603"/>
    <w:rsid w:val="00B50B99"/>
    <w:rsid w:val="00B51CC6"/>
    <w:rsid w:val="00B547AA"/>
    <w:rsid w:val="00B62CD9"/>
    <w:rsid w:val="00B670C3"/>
    <w:rsid w:val="00B67EB3"/>
    <w:rsid w:val="00B713BE"/>
    <w:rsid w:val="00B71BA1"/>
    <w:rsid w:val="00B801C9"/>
    <w:rsid w:val="00B806EF"/>
    <w:rsid w:val="00B8454B"/>
    <w:rsid w:val="00B91349"/>
    <w:rsid w:val="00B91D4B"/>
    <w:rsid w:val="00B9470F"/>
    <w:rsid w:val="00B96783"/>
    <w:rsid w:val="00B9734B"/>
    <w:rsid w:val="00B97D45"/>
    <w:rsid w:val="00BA3544"/>
    <w:rsid w:val="00BA358C"/>
    <w:rsid w:val="00BA39D4"/>
    <w:rsid w:val="00BA4271"/>
    <w:rsid w:val="00BA56D7"/>
    <w:rsid w:val="00BA6F30"/>
    <w:rsid w:val="00BA706D"/>
    <w:rsid w:val="00BB20AE"/>
    <w:rsid w:val="00BB30EA"/>
    <w:rsid w:val="00BB37FC"/>
    <w:rsid w:val="00BB4CEB"/>
    <w:rsid w:val="00BB4F8C"/>
    <w:rsid w:val="00BB6059"/>
    <w:rsid w:val="00BC08B4"/>
    <w:rsid w:val="00BC3A10"/>
    <w:rsid w:val="00BD0DFC"/>
    <w:rsid w:val="00BD40B3"/>
    <w:rsid w:val="00BE5E15"/>
    <w:rsid w:val="00BF1AB7"/>
    <w:rsid w:val="00BF54D6"/>
    <w:rsid w:val="00C008AF"/>
    <w:rsid w:val="00C05E76"/>
    <w:rsid w:val="00C11BFE"/>
    <w:rsid w:val="00C123BC"/>
    <w:rsid w:val="00C13CCD"/>
    <w:rsid w:val="00C14814"/>
    <w:rsid w:val="00C22E26"/>
    <w:rsid w:val="00C247E9"/>
    <w:rsid w:val="00C2667D"/>
    <w:rsid w:val="00C274EB"/>
    <w:rsid w:val="00C31E14"/>
    <w:rsid w:val="00C33946"/>
    <w:rsid w:val="00C340D6"/>
    <w:rsid w:val="00C402E3"/>
    <w:rsid w:val="00C435F1"/>
    <w:rsid w:val="00C44EE7"/>
    <w:rsid w:val="00C45C11"/>
    <w:rsid w:val="00C479EC"/>
    <w:rsid w:val="00C50C9F"/>
    <w:rsid w:val="00C50CC4"/>
    <w:rsid w:val="00C6511A"/>
    <w:rsid w:val="00C6569E"/>
    <w:rsid w:val="00C73902"/>
    <w:rsid w:val="00C75356"/>
    <w:rsid w:val="00C755F4"/>
    <w:rsid w:val="00C80ECD"/>
    <w:rsid w:val="00C815A6"/>
    <w:rsid w:val="00C8328C"/>
    <w:rsid w:val="00C8528F"/>
    <w:rsid w:val="00C91EA0"/>
    <w:rsid w:val="00C94629"/>
    <w:rsid w:val="00C946ED"/>
    <w:rsid w:val="00C951A8"/>
    <w:rsid w:val="00C95A04"/>
    <w:rsid w:val="00C967D3"/>
    <w:rsid w:val="00CA25FA"/>
    <w:rsid w:val="00CA36A0"/>
    <w:rsid w:val="00CA36BB"/>
    <w:rsid w:val="00CA3707"/>
    <w:rsid w:val="00CA38C5"/>
    <w:rsid w:val="00CA4116"/>
    <w:rsid w:val="00CA4571"/>
    <w:rsid w:val="00CB0603"/>
    <w:rsid w:val="00CB3054"/>
    <w:rsid w:val="00CC0A02"/>
    <w:rsid w:val="00CC27F7"/>
    <w:rsid w:val="00CC3B6D"/>
    <w:rsid w:val="00CD227A"/>
    <w:rsid w:val="00CD246E"/>
    <w:rsid w:val="00CE076A"/>
    <w:rsid w:val="00CE1751"/>
    <w:rsid w:val="00CE583D"/>
    <w:rsid w:val="00CE65D4"/>
    <w:rsid w:val="00CF268F"/>
    <w:rsid w:val="00CF5055"/>
    <w:rsid w:val="00CF5FBC"/>
    <w:rsid w:val="00CF6152"/>
    <w:rsid w:val="00CF61E4"/>
    <w:rsid w:val="00D00A80"/>
    <w:rsid w:val="00D01054"/>
    <w:rsid w:val="00D07CCD"/>
    <w:rsid w:val="00D13130"/>
    <w:rsid w:val="00D13901"/>
    <w:rsid w:val="00D21858"/>
    <w:rsid w:val="00D37924"/>
    <w:rsid w:val="00D401CB"/>
    <w:rsid w:val="00D45252"/>
    <w:rsid w:val="00D45C18"/>
    <w:rsid w:val="00D53636"/>
    <w:rsid w:val="00D54AF8"/>
    <w:rsid w:val="00D55A38"/>
    <w:rsid w:val="00D56178"/>
    <w:rsid w:val="00D56919"/>
    <w:rsid w:val="00D63A19"/>
    <w:rsid w:val="00D6563B"/>
    <w:rsid w:val="00D667CD"/>
    <w:rsid w:val="00D71B4D"/>
    <w:rsid w:val="00D777FC"/>
    <w:rsid w:val="00D8155C"/>
    <w:rsid w:val="00D81759"/>
    <w:rsid w:val="00D834D7"/>
    <w:rsid w:val="00D841D4"/>
    <w:rsid w:val="00D84DD0"/>
    <w:rsid w:val="00D851A1"/>
    <w:rsid w:val="00D85776"/>
    <w:rsid w:val="00D87CBC"/>
    <w:rsid w:val="00D93D55"/>
    <w:rsid w:val="00D94773"/>
    <w:rsid w:val="00D9530E"/>
    <w:rsid w:val="00D9594F"/>
    <w:rsid w:val="00DA15A4"/>
    <w:rsid w:val="00DA20A6"/>
    <w:rsid w:val="00DA588A"/>
    <w:rsid w:val="00DB152B"/>
    <w:rsid w:val="00DB335C"/>
    <w:rsid w:val="00DB4606"/>
    <w:rsid w:val="00DC39BB"/>
    <w:rsid w:val="00DC4301"/>
    <w:rsid w:val="00DD249D"/>
    <w:rsid w:val="00DD2AAF"/>
    <w:rsid w:val="00DD487F"/>
    <w:rsid w:val="00DD6EE1"/>
    <w:rsid w:val="00DF1418"/>
    <w:rsid w:val="00DF1EFF"/>
    <w:rsid w:val="00E00B98"/>
    <w:rsid w:val="00E019FD"/>
    <w:rsid w:val="00E01BAE"/>
    <w:rsid w:val="00E07274"/>
    <w:rsid w:val="00E074B4"/>
    <w:rsid w:val="00E1593A"/>
    <w:rsid w:val="00E161A2"/>
    <w:rsid w:val="00E242B6"/>
    <w:rsid w:val="00E25564"/>
    <w:rsid w:val="00E27EF1"/>
    <w:rsid w:val="00E31A34"/>
    <w:rsid w:val="00E335FE"/>
    <w:rsid w:val="00E35711"/>
    <w:rsid w:val="00E360FC"/>
    <w:rsid w:val="00E3666F"/>
    <w:rsid w:val="00E40A12"/>
    <w:rsid w:val="00E427D7"/>
    <w:rsid w:val="00E4387E"/>
    <w:rsid w:val="00E440D2"/>
    <w:rsid w:val="00E442F6"/>
    <w:rsid w:val="00E479EF"/>
    <w:rsid w:val="00E5021F"/>
    <w:rsid w:val="00E52D1C"/>
    <w:rsid w:val="00E55C5F"/>
    <w:rsid w:val="00E57462"/>
    <w:rsid w:val="00E57A9A"/>
    <w:rsid w:val="00E63575"/>
    <w:rsid w:val="00E649C1"/>
    <w:rsid w:val="00E659C9"/>
    <w:rsid w:val="00E670D9"/>
    <w:rsid w:val="00E671A6"/>
    <w:rsid w:val="00E6744D"/>
    <w:rsid w:val="00E75437"/>
    <w:rsid w:val="00E76071"/>
    <w:rsid w:val="00E8793C"/>
    <w:rsid w:val="00E91598"/>
    <w:rsid w:val="00E915D2"/>
    <w:rsid w:val="00E93335"/>
    <w:rsid w:val="00E953FA"/>
    <w:rsid w:val="00E96913"/>
    <w:rsid w:val="00EA1527"/>
    <w:rsid w:val="00EA347F"/>
    <w:rsid w:val="00EA4B86"/>
    <w:rsid w:val="00EB059E"/>
    <w:rsid w:val="00EB6878"/>
    <w:rsid w:val="00EC0727"/>
    <w:rsid w:val="00EC4E49"/>
    <w:rsid w:val="00ED02AB"/>
    <w:rsid w:val="00ED0BE3"/>
    <w:rsid w:val="00ED2643"/>
    <w:rsid w:val="00ED77FB"/>
    <w:rsid w:val="00EE4D5E"/>
    <w:rsid w:val="00EE6992"/>
    <w:rsid w:val="00EE71F5"/>
    <w:rsid w:val="00EF0542"/>
    <w:rsid w:val="00EF1DA2"/>
    <w:rsid w:val="00EF210F"/>
    <w:rsid w:val="00EF2439"/>
    <w:rsid w:val="00EF3696"/>
    <w:rsid w:val="00EF62BC"/>
    <w:rsid w:val="00F021A6"/>
    <w:rsid w:val="00F023FF"/>
    <w:rsid w:val="00F0315D"/>
    <w:rsid w:val="00F052CF"/>
    <w:rsid w:val="00F07D73"/>
    <w:rsid w:val="00F07FEB"/>
    <w:rsid w:val="00F11D94"/>
    <w:rsid w:val="00F143B8"/>
    <w:rsid w:val="00F1496A"/>
    <w:rsid w:val="00F14B01"/>
    <w:rsid w:val="00F21A54"/>
    <w:rsid w:val="00F25C86"/>
    <w:rsid w:val="00F310B7"/>
    <w:rsid w:val="00F31508"/>
    <w:rsid w:val="00F36385"/>
    <w:rsid w:val="00F36996"/>
    <w:rsid w:val="00F41B0D"/>
    <w:rsid w:val="00F43065"/>
    <w:rsid w:val="00F46A93"/>
    <w:rsid w:val="00F46BEC"/>
    <w:rsid w:val="00F50E9E"/>
    <w:rsid w:val="00F527D4"/>
    <w:rsid w:val="00F53A0A"/>
    <w:rsid w:val="00F5421F"/>
    <w:rsid w:val="00F60712"/>
    <w:rsid w:val="00F60C63"/>
    <w:rsid w:val="00F632CD"/>
    <w:rsid w:val="00F63FAB"/>
    <w:rsid w:val="00F66152"/>
    <w:rsid w:val="00F71520"/>
    <w:rsid w:val="00F72064"/>
    <w:rsid w:val="00F73972"/>
    <w:rsid w:val="00F74936"/>
    <w:rsid w:val="00F7516B"/>
    <w:rsid w:val="00F76CAB"/>
    <w:rsid w:val="00F82E7C"/>
    <w:rsid w:val="00F85165"/>
    <w:rsid w:val="00F97B74"/>
    <w:rsid w:val="00FA0533"/>
    <w:rsid w:val="00FA102B"/>
    <w:rsid w:val="00FA6367"/>
    <w:rsid w:val="00FA6DD3"/>
    <w:rsid w:val="00FB062E"/>
    <w:rsid w:val="00FB1C0C"/>
    <w:rsid w:val="00FB455F"/>
    <w:rsid w:val="00FB6449"/>
    <w:rsid w:val="00FC7501"/>
    <w:rsid w:val="00FD0C50"/>
    <w:rsid w:val="00FD1B09"/>
    <w:rsid w:val="00FD2123"/>
    <w:rsid w:val="00FD5F33"/>
    <w:rsid w:val="00FE31E5"/>
    <w:rsid w:val="00FF05F6"/>
    <w:rsid w:val="00FF1736"/>
    <w:rsid w:val="00FF1DA4"/>
    <w:rsid w:val="00FF2BCF"/>
    <w:rsid w:val="00FF306B"/>
    <w:rsid w:val="00FF4062"/>
    <w:rsid w:val="01ED4160"/>
    <w:rsid w:val="028559A1"/>
    <w:rsid w:val="05EA0C95"/>
    <w:rsid w:val="0C83A265"/>
    <w:rsid w:val="10CF5713"/>
    <w:rsid w:val="40AE8257"/>
    <w:rsid w:val="47A0029F"/>
    <w:rsid w:val="4CF7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270F1"/>
  <w15:docId w15:val="{5C0536AB-8FFA-4142-98B5-FF09EA89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45FB"/>
    <w:pPr>
      <w:spacing w:before="180" w:after="240"/>
    </w:pPr>
    <w:rPr>
      <w:rFonts w:ascii="Arial" w:eastAsiaTheme="minorHAnsi" w:hAnsi="Arial" w:cs="Noto Sans Display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8F6627"/>
    <w:pPr>
      <w:numPr>
        <w:numId w:val="5"/>
      </w:numPr>
      <w:spacing w:before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numbering" w:customStyle="1" w:styleId="CWS">
    <w:name w:val="CWS"/>
    <w:uiPriority w:val="99"/>
    <w:rsid w:val="00B07C3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B07C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645F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A645FB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A645FB"/>
    <w:rPr>
      <w:rFonts w:ascii="Arial" w:eastAsia="SimSun" w:hAnsi="Arial" w:cs="Arial"/>
      <w:bCs/>
      <w:i/>
      <w:sz w:val="22"/>
      <w:szCs w:val="28"/>
      <w:lang w:val="en-US" w:eastAsia="zh-CN"/>
    </w:rPr>
  </w:style>
  <w:style w:type="table" w:styleId="ListTable4-Accent1">
    <w:name w:val="List Table 4 Accent 1"/>
    <w:basedOn w:val="TableNormal"/>
    <w:uiPriority w:val="49"/>
    <w:rsid w:val="00A645FB"/>
    <w:pPr>
      <w:spacing w:before="180"/>
    </w:pPr>
    <w:rPr>
      <w:rFonts w:ascii="Noto Sans" w:eastAsiaTheme="minorHAnsi" w:hAnsi="Noto Sans" w:cs="Noto Sans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645FB"/>
    <w:pPr>
      <w:spacing w:before="180"/>
    </w:pPr>
    <w:rPr>
      <w:rFonts w:ascii="Noto Sans" w:eastAsiaTheme="minorHAnsi" w:hAnsi="Noto Sans" w:cs="Noto Sans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6511D7"/>
    <w:rPr>
      <w:rFonts w:ascii="Arial" w:eastAsiaTheme="minorHAnsi" w:hAnsi="Arial" w:cs="Noto Sans Display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52A31"/>
    <w:rPr>
      <w:rFonts w:ascii="Arial" w:eastAsiaTheme="minorHAnsi" w:hAnsi="Arial" w:cs="Noto Sans Display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60602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6024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6024"/>
    <w:rPr>
      <w:rFonts w:ascii="Arial" w:eastAsiaTheme="minorHAnsi" w:hAnsi="Arial" w:cs="Noto Sans Display"/>
      <w:sz w:val="18"/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06024"/>
    <w:rPr>
      <w:rFonts w:ascii="Arial" w:eastAsiaTheme="minorHAnsi" w:hAnsi="Arial" w:cs="Noto Sans Display"/>
      <w:b/>
      <w:bCs/>
      <w:sz w:val="18"/>
      <w:szCs w:val="22"/>
      <w:lang w:val="en-US" w:eastAsia="en-US"/>
    </w:rPr>
  </w:style>
  <w:style w:type="character" w:styleId="Mention">
    <w:name w:val="Mention"/>
    <w:basedOn w:val="DefaultParagraphFont"/>
    <w:uiPriority w:val="99"/>
    <w:unhideWhenUsed/>
    <w:rsid w:val="00606024"/>
    <w:rPr>
      <w:color w:val="2B579A"/>
      <w:shd w:val="clear" w:color="auto" w:fill="E1DFDD"/>
    </w:rPr>
  </w:style>
  <w:style w:type="paragraph" w:styleId="NormalWeb">
    <w:name w:val="Normal (Web)"/>
    <w:basedOn w:val="Normal"/>
    <w:semiHidden/>
    <w:unhideWhenUsed/>
    <w:rsid w:val="001A5C0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358" ma:contentTypeDescription="" ma:contentTypeScope="" ma:versionID="d06619f7e83af79654b6cdb3bdee5841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ICSDBFP-360348501-19635</_dlc_DocId>
    <_dlc_DocIdUrl xmlns="ec94eb93-2160-433d-bc9d-10bdc50beb83">
      <Url>https://wipoprod.sharepoint.com/sites/SPS-INT-BFP-ICSD-CWS/_layouts/15/DocIdRedir.aspx?ID=ICSDBFP-360348501-19635</Url>
      <Description>ICSDBFP-360348501-19635</Description>
    </_dlc_DocIdUrl>
  </documentManagement>
</p:properties>
</file>

<file path=customXml/itemProps1.xml><?xml version="1.0" encoding="utf-8"?>
<ds:datastoreItem xmlns:ds="http://schemas.openxmlformats.org/officeDocument/2006/customXml" ds:itemID="{24B8C226-4885-4E52-9955-5DFED578799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10AE50-A39C-48C3-950F-7C753FCBE35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854EF87-D57B-4164-AC85-E43808DBA8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A9A3C7-CD84-4A38-8A7D-D9C44FFB0B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AA37DF0-7A26-4885-92E9-F54E18C07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16E9722-0476-45B0-BE1E-DD27B44B66D7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CWS_13 (E).dotm</Template>
  <TotalTime>46</TotalTime>
  <Pages>1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CWS/13/14 Annex (Russian)</vt:lpstr>
    </vt:vector>
  </TitlesOfParts>
  <Company>WIPO</Company>
  <LinksUpToDate>false</LinksUpToDate>
  <CharactersWithSpaces>10886</CharactersWithSpaces>
  <SharedDoc>false</SharedDoc>
  <HLinks>
    <vt:vector size="6" baseType="variant">
      <vt:variant>
        <vt:i4>65648</vt:i4>
      </vt:variant>
      <vt:variant>
        <vt:i4>0</vt:i4>
      </vt:variant>
      <vt:variant>
        <vt:i4>0</vt:i4>
      </vt:variant>
      <vt:variant>
        <vt:i4>5</vt:i4>
      </vt:variant>
      <vt:variant>
        <vt:lpwstr>mailto:erjola.murataj@wipo.int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CWS/13/14 Annex (Russian)</dc:title>
  <dc:subject>Отчет Целевой группы по обмену данными об ИС о ходе выполнения задачи № 67 </dc:subject>
  <dc:creator>WIPO</dc:creator>
  <cp:keywords>WIPO CWS Thirteenth Session, Report, IP Data Exchange Task Force, Annex</cp:keywords>
  <cp:lastModifiedBy>Author</cp:lastModifiedBy>
  <cp:revision>34</cp:revision>
  <cp:lastPrinted>2025-10-30T15:23:00Z</cp:lastPrinted>
  <dcterms:created xsi:type="dcterms:W3CDTF">2025-10-27T14:28:00Z</dcterms:created>
  <dcterms:modified xsi:type="dcterms:W3CDTF">2025-10-30T15:23:00Z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0x01010043A0F979BE30A3469F998CB749C11FBD00E3EF1C0FCFA26B4087379DC2A12DE885</vt:lpwstr>
  </property>
  <property fmtid="{D5CDD505-2E9C-101B-9397-08002B2CF9AE}" pid="9" name="BusinessUnit">
    <vt:lpwstr>4;#International Classifications and Standards Division|1bda9d19-f2c0-4f24-b9f1-c91ec6b8f041</vt:lpwstr>
  </property>
  <property fmtid="{D5CDD505-2E9C-101B-9397-08002B2CF9AE}" pid="10" name="MediaServiceImageTags">
    <vt:lpwstr/>
  </property>
  <property fmtid="{D5CDD505-2E9C-101B-9397-08002B2CF9AE}" pid="11" name="m4535404f5974080b635c68c1acaf1ab">
    <vt:lpwstr/>
  </property>
  <property fmtid="{D5CDD505-2E9C-101B-9397-08002B2CF9AE}" pid="12" name="RMClassification">
    <vt:lpwstr>5;#05 Committee Files|55687a62-9585-44b6-9628-3304e4ff88e9</vt:lpwstr>
  </property>
  <property fmtid="{D5CDD505-2E9C-101B-9397-08002B2CF9AE}" pid="13" name="Body1">
    <vt:lpwstr>3;#Committee on WIPO Standards|505ec630-c8e5-4e30-8a4a-e8d9be6ccbb1</vt:lpwstr>
  </property>
  <property fmtid="{D5CDD505-2E9C-101B-9397-08002B2CF9AE}" pid="14" name="ECCM_Year">
    <vt:lpwstr/>
  </property>
  <property fmtid="{D5CDD505-2E9C-101B-9397-08002B2CF9AE}" pid="15" name="k5f91d7f67f54ee29b509143279df90f">
    <vt:lpwstr/>
  </property>
  <property fmtid="{D5CDD505-2E9C-101B-9397-08002B2CF9AE}" pid="16" name="IPTopics">
    <vt:lpwstr/>
  </property>
  <property fmtid="{D5CDD505-2E9C-101B-9397-08002B2CF9AE}" pid="17" name="Languages">
    <vt:lpwstr>1;#English|950e6fa2-2df0-4983-a604-54e57c7a6d93</vt:lpwstr>
  </property>
  <property fmtid="{D5CDD505-2E9C-101B-9397-08002B2CF9AE}" pid="18" name="gbd88f87496145e58da10973a57b07b8">
    <vt:lpwstr>Committee on WIPO Standards|505ec630-c8e5-4e30-8a4a-e8d9be6ccbb1</vt:lpwstr>
  </property>
  <property fmtid="{D5CDD505-2E9C-101B-9397-08002B2CF9AE}" pid="19" name="lcf76f155ced4ddcb4097134ff3c332f">
    <vt:lpwstr/>
  </property>
  <property fmtid="{D5CDD505-2E9C-101B-9397-08002B2CF9AE}" pid="20" name="_dlc_DocIdItemGuid">
    <vt:lpwstr>1a73da6d-b2e6-435e-b5e1-97a16395efcd</vt:lpwstr>
  </property>
  <property fmtid="{D5CDD505-2E9C-101B-9397-08002B2CF9AE}" pid="21" name="docLang">
    <vt:lpwstr>en</vt:lpwstr>
  </property>
  <property fmtid="{D5CDD505-2E9C-101B-9397-08002B2CF9AE}" pid="22" name="MSIP_Label_20773ee6-353b-4fb9-a59d-0b94c8c67bea_Enabled">
    <vt:lpwstr>true</vt:lpwstr>
  </property>
  <property fmtid="{D5CDD505-2E9C-101B-9397-08002B2CF9AE}" pid="23" name="MSIP_Label_20773ee6-353b-4fb9-a59d-0b94c8c67bea_SetDate">
    <vt:lpwstr>2025-10-17T15:21:52Z</vt:lpwstr>
  </property>
  <property fmtid="{D5CDD505-2E9C-101B-9397-08002B2CF9AE}" pid="24" name="MSIP_Label_20773ee6-353b-4fb9-a59d-0b94c8c67bea_Method">
    <vt:lpwstr>Privileged</vt:lpwstr>
  </property>
  <property fmtid="{D5CDD505-2E9C-101B-9397-08002B2CF9AE}" pid="25" name="MSIP_Label_20773ee6-353b-4fb9-a59d-0b94c8c67bea_Name">
    <vt:lpwstr>No markings</vt:lpwstr>
  </property>
  <property fmtid="{D5CDD505-2E9C-101B-9397-08002B2CF9AE}" pid="26" name="MSIP_Label_20773ee6-353b-4fb9-a59d-0b94c8c67bea_SiteId">
    <vt:lpwstr>faa31b06-8ccc-48c9-867f-f7510dd11c02</vt:lpwstr>
  </property>
  <property fmtid="{D5CDD505-2E9C-101B-9397-08002B2CF9AE}" pid="27" name="MSIP_Label_20773ee6-353b-4fb9-a59d-0b94c8c67bea_ActionId">
    <vt:lpwstr>1b74672f-8fc1-45fd-9e69-f4a4ef2469bf</vt:lpwstr>
  </property>
  <property fmtid="{D5CDD505-2E9C-101B-9397-08002B2CF9AE}" pid="28" name="MSIP_Label_20773ee6-353b-4fb9-a59d-0b94c8c67bea_ContentBits">
    <vt:lpwstr>0</vt:lpwstr>
  </property>
  <property fmtid="{D5CDD505-2E9C-101B-9397-08002B2CF9AE}" pid="29" name="MSIP_Label_20773ee6-353b-4fb9-a59d-0b94c8c67bea_Tag">
    <vt:lpwstr>10, 0, 1, 1</vt:lpwstr>
  </property>
</Properties>
</file>