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274E" w14:textId="2DD360B8" w:rsidR="008B2CC1" w:rsidRPr="008B2CC1" w:rsidRDefault="00F311FD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24DF1D4A" wp14:editId="1E736B57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0D756F9A" wp14:editId="2132371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A5CDF0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3A3C06B" w14:textId="73B809D8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CWS/12/</w:t>
      </w:r>
      <w:bookmarkStart w:id="0" w:name="Code"/>
      <w:bookmarkEnd w:id="0"/>
      <w:r>
        <w:rPr>
          <w:rFonts w:ascii="Arial Black" w:hAnsi="Arial Black"/>
          <w:caps/>
          <w:sz w:val="15"/>
        </w:rPr>
        <w:t>15</w:t>
      </w:r>
    </w:p>
    <w:p w14:paraId="0C197DA0" w14:textId="3C7B6055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АНГЛИЙСКИЙ </w:t>
      </w:r>
      <w:bookmarkStart w:id="1" w:name="Original"/>
    </w:p>
    <w:bookmarkEnd w:id="1"/>
    <w:p w14:paraId="48F511CE" w14:textId="265BBBE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18 ИЮЛЯ 2024 ГОДА </w:t>
      </w:r>
      <w:bookmarkStart w:id="2" w:name="Date"/>
    </w:p>
    <w:bookmarkEnd w:id="2"/>
    <w:p w14:paraId="7CB8EBE4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5D3E84C9" w14:textId="760A08AA" w:rsidR="008B2CC1" w:rsidRPr="000817DB" w:rsidRDefault="002178E9" w:rsidP="008B2CC1">
      <w:pPr>
        <w:rPr>
          <w:b/>
          <w:sz w:val="28"/>
          <w:szCs w:val="24"/>
        </w:rPr>
      </w:pPr>
      <w:r>
        <w:rPr>
          <w:b/>
          <w:sz w:val="24"/>
        </w:rPr>
        <w:t>Двенадцатая сессия</w:t>
      </w:r>
    </w:p>
    <w:p w14:paraId="4278EFB5" w14:textId="107B23E5" w:rsidR="008B2CC1" w:rsidRDefault="000817DB" w:rsidP="00CE65D4">
      <w:pPr>
        <w:spacing w:after="720"/>
        <w:rPr>
          <w:b/>
          <w:sz w:val="24"/>
        </w:rPr>
      </w:pPr>
      <w:r>
        <w:rPr>
          <w:b/>
          <w:sz w:val="24"/>
        </w:rPr>
        <w:t>Женева, 16–19 сентября 2024 года</w:t>
      </w:r>
    </w:p>
    <w:p w14:paraId="3D988FB5" w14:textId="2279B149" w:rsidR="00C221BE" w:rsidRPr="00743317" w:rsidRDefault="0084126B" w:rsidP="00C221BE">
      <w:pPr>
        <w:spacing w:after="360"/>
        <w:rPr>
          <w:caps/>
          <w:sz w:val="24"/>
        </w:rPr>
      </w:pPr>
      <w:r>
        <w:rPr>
          <w:caps/>
          <w:sz w:val="24"/>
        </w:rPr>
        <w:t xml:space="preserve">Предлагаемый новый стандарт ВОИС по формату пакетов данных для электронного обмена приоритетными документами </w:t>
      </w:r>
    </w:p>
    <w:p w14:paraId="14544BA1" w14:textId="004B78EF" w:rsidR="009B2F49" w:rsidRDefault="009B2F49" w:rsidP="00CE65D4">
      <w:pPr>
        <w:spacing w:after="720"/>
        <w:rPr>
          <w:bCs/>
          <w:i/>
          <w:iCs/>
          <w:sz w:val="24"/>
        </w:rPr>
      </w:pPr>
      <w:r>
        <w:rPr>
          <w:i/>
          <w:sz w:val="24"/>
        </w:rPr>
        <w:t>Документ подготовлен руководителем Целевой группы по цифровому преобразованию</w:t>
      </w:r>
    </w:p>
    <w:p w14:paraId="4E6B7022" w14:textId="3E38E8A6" w:rsidR="009B2F49" w:rsidRDefault="009B2F49" w:rsidP="009B2F49">
      <w:pPr>
        <w:pStyle w:val="Heading2"/>
      </w:pPr>
      <w:r>
        <w:t>РЕЗЮМЕ</w:t>
      </w:r>
    </w:p>
    <w:p w14:paraId="2841FD33" w14:textId="3C339FBF" w:rsidR="009B2F49" w:rsidRDefault="009B2F49" w:rsidP="009B2F49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цифровому преобразованию представляет предлагаемый новый стандарт ВОИС по формату пакетов данных для электронного обмена приоритетными документы для его рассмотрения и принятия на двенадцатой сессии Комитета по стандартам ВОИС (КСВ).  </w:t>
      </w:r>
    </w:p>
    <w:p w14:paraId="68DCF2A9" w14:textId="52E7742F" w:rsidR="009B2F49" w:rsidRDefault="009B2F49" w:rsidP="009B2F49">
      <w:pPr>
        <w:pStyle w:val="Heading2"/>
      </w:pPr>
      <w:r>
        <w:t>СПРАВОЧНАЯ ИНФОРМАЦИЯ</w:t>
      </w:r>
    </w:p>
    <w:p w14:paraId="54FF057F" w14:textId="5C689437" w:rsidR="009B2F49" w:rsidRDefault="009B2F49" w:rsidP="00584F68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десятой сессии КСВ создал задачу № 65 с учетом предложения, внесенного на пятнадцатой сессии Рабочей группы по Договору о патентной кооперации (РСТ).  Рабочая группа РСТ предложила КСВ разработать новый стандарт ВОИС, позволяющий пересылать перечни последовательностей в формате стандарта ВОИС ST.26 как часть приоритетных документов.   Выполнение этой задачи было поручено Целевой группе по цифровому преобразованию, и ее описание было сформулировано следующим образом:</w:t>
      </w:r>
    </w:p>
    <w:p w14:paraId="44902EF4" w14:textId="28C1CCD8" w:rsidR="00584F68" w:rsidRDefault="00584F68" w:rsidP="00584F68">
      <w:pPr>
        <w:spacing w:after="240"/>
        <w:ind w:left="567"/>
      </w:pPr>
      <w:r>
        <w:rPr>
          <w:i/>
          <w:iCs/>
        </w:rPr>
        <w:t>«Подготовить предложение, касающееся рекомендаций в отношении формата пакетов данных для электронного обмена приоритетными документами и заверенными копиями по патентам, знакам и промышленным образцам».</w:t>
      </w:r>
    </w:p>
    <w:p w14:paraId="33827F25" w14:textId="6F378EFB" w:rsidR="00E47C4C" w:rsidRDefault="00292696" w:rsidP="00FB7ED5">
      <w:pPr>
        <w:spacing w:after="240" w:line="259" w:lineRule="auto"/>
      </w:pPr>
      <w:r>
        <w:fldChar w:fldCharType="begin"/>
      </w:r>
      <w:r>
        <w:instrText xml:space="preserve"> AUTONUM  \* Arabic </w:instrText>
      </w:r>
      <w:r>
        <w:fldChar w:fldCharType="end"/>
      </w:r>
      <w:r>
        <w:tab/>
        <w:t xml:space="preserve">На одиннадцатой сессии КСВ принял к сведению предлагаемый проект стандарта и его название — «Стандарт ВОИС ST.92. Рекомендации в отношении формата пакетов данных для электронного обмена приоритетными документами и заверенными копиями», которые были представлены Целевой группой по цифровому преобразованию.  Тем не </w:t>
      </w:r>
      <w:r>
        <w:lastRenderedPageBreak/>
        <w:t xml:space="preserve">менее КСВ счел необходимым доработать проект стандарта до его принятия.  Кроме того, несколько делегаций выразили обеспокоенность в отношении предлагаемого плана реализации, основанного на крайнем сроке, поскольку ведомствам интеллектуальной собственности (ВИС) может быть недостаточно отведенного в нем времени для внедрение нового стандарта (см. </w:t>
      </w:r>
      <w:proofErr w:type="spellStart"/>
      <w:r>
        <w:t>пп</w:t>
      </w:r>
      <w:proofErr w:type="spellEnd"/>
      <w:r>
        <w:t xml:space="preserve">. 102–109 документа CWS/11/28).  </w:t>
      </w:r>
    </w:p>
    <w:p w14:paraId="6A59E3E2" w14:textId="15775B64" w:rsidR="00AF5840" w:rsidRDefault="00584F68" w:rsidP="00584F68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целях выполнения этой задачи Целевая группа по цифровому преобразованию проводила совещания в режиме онлайн ежемесячно со времени окончания последней сессии КСВ, а также обсуждения на </w:t>
      </w:r>
      <w:proofErr w:type="spellStart"/>
      <w:r>
        <w:t>wiki</w:t>
      </w:r>
      <w:proofErr w:type="spellEnd"/>
      <w:r>
        <w:t xml:space="preserve">-форуме Целевой группы.  Результатом этой работы участников Целевой группы стал доработанный проект стандарта, в котором учтены возникшие ранее опасения, а именно в нем: </w:t>
      </w:r>
    </w:p>
    <w:p w14:paraId="0CE5E833" w14:textId="31E24543" w:rsidR="00AF5840" w:rsidRDefault="00AF5840" w:rsidP="00553FAC">
      <w:pPr>
        <w:spacing w:after="240"/>
        <w:ind w:left="567"/>
      </w:pPr>
      <w:r>
        <w:t xml:space="preserve">(a) продлены сроки реализации с учетом необходимого обновления ИТ-систем; </w:t>
      </w:r>
    </w:p>
    <w:p w14:paraId="7964D574" w14:textId="5E39E76D" w:rsidR="00AF5840" w:rsidRDefault="00AF5840" w:rsidP="00553FAC">
      <w:pPr>
        <w:spacing w:after="240"/>
        <w:ind w:firstLine="567"/>
      </w:pPr>
      <w:r>
        <w:t xml:space="preserve">(b) уточнена область действия: какие приоритетные документы являются обязательными, а какие – дополнительными; и </w:t>
      </w:r>
    </w:p>
    <w:p w14:paraId="2774A91C" w14:textId="5D17D357" w:rsidR="00AF5840" w:rsidRDefault="00AF5840" w:rsidP="00553FAC">
      <w:pPr>
        <w:spacing w:after="240"/>
        <w:ind w:left="567"/>
      </w:pPr>
      <w:r>
        <w:t xml:space="preserve">(c) подтверждено, что область действия стандарта не затрагивает способ заверения приоритетных документов ВИС. </w:t>
      </w:r>
    </w:p>
    <w:p w14:paraId="4ED540B2" w14:textId="3BFE57A2" w:rsidR="00264213" w:rsidRDefault="00584F68" w:rsidP="00584F68">
      <w:pPr>
        <w:spacing w:after="240"/>
      </w:pPr>
      <w:r>
        <w:t xml:space="preserve">Дополнительные сведения о подготовительной работе Целевой группы содержатся в документе CWS/12/13. </w:t>
      </w:r>
    </w:p>
    <w:p w14:paraId="423C96A8" w14:textId="3FD66F14" w:rsidR="00584F68" w:rsidRDefault="00584F68" w:rsidP="00584F68">
      <w:pPr>
        <w:pStyle w:val="Heading2"/>
      </w:pPr>
      <w:r>
        <w:t>ПРЕДЛАГАЕМЫЙ НОВЫЙ СТАНДАРТ</w:t>
      </w:r>
      <w:r>
        <w:tab/>
      </w:r>
    </w:p>
    <w:p w14:paraId="2037295D" w14:textId="5715A72B" w:rsidR="001E39B4" w:rsidRDefault="00584F68" w:rsidP="00141A0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До появления стандарта ВОИС ST.26 ВИС могли передавать приоритетные документы, касающиеся патентов, только в формате PDF.  С 1 июля 2022 года, когда вступил в силу стандарт ВОИС ST.26, ВИС не могут согласовать способ передачи перечней последовательностей в соответствии с форматом вышеупомянутого стандарта.  После вступления в силу стандарта ВОИС ST.26 было найдено несколько решений, среди которых использование таблиц стилей для создания удобочитаемой версии XML-документа, например в формате PDF.  ВИС ищут способ передачи приоритетных документов, содержащих перечень последовательностей, в исходном формате, если поступит такой запрос.</w:t>
      </w:r>
    </w:p>
    <w:p w14:paraId="53540C03" w14:textId="70475D6A" w:rsidR="00141A0B" w:rsidRDefault="00141A0B" w:rsidP="00141A0B">
      <w:pPr>
        <w:spacing w:after="240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предлагаемом проекте стандарта, содержащемся в приложениях к настоящему документу, рекомендуется формат пакета данных для электронного обмена приоритетными документами вне зависимости от способа передачи, именуемый далее «Пакет данных приоритетного документа» (ПДПД).   </w:t>
      </w:r>
    </w:p>
    <w:p w14:paraId="745AB3E3" w14:textId="5F4D8090" w:rsidR="00B01F2B" w:rsidRDefault="00B01F2B" w:rsidP="00B01F2B">
      <w:pPr>
        <w:pStyle w:val="Heading3"/>
      </w:pPr>
      <w:r>
        <w:t>Цели</w:t>
      </w:r>
    </w:p>
    <w:p w14:paraId="44771F55" w14:textId="7E0A2859" w:rsidR="007C15BC" w:rsidRDefault="00B01F2B" w:rsidP="007C15BC">
      <w:pPr>
        <w:spacing w:after="240"/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Настоящий стандарт призван предоставить рекомендации относительно формата ПДПД для электронного обмена приоритетными и другими сопутствующими документами в соответствии с: </w:t>
      </w:r>
    </w:p>
    <w:p w14:paraId="28F9CA0F" w14:textId="2062BD99" w:rsidR="007C15BC" w:rsidRDefault="007C15BC" w:rsidP="007C15BC">
      <w:pPr>
        <w:pStyle w:val="ListParagraph"/>
        <w:numPr>
          <w:ilvl w:val="0"/>
          <w:numId w:val="11"/>
        </w:numPr>
        <w:spacing w:after="240"/>
        <w:rPr>
          <w:szCs w:val="22"/>
        </w:rPr>
      </w:pPr>
      <w:r>
        <w:t>статьей 4D (3) Парижской конвенции по охране промышленной собственности, которая разрешает странам Союза требовать от лица, подающего заявление о приоритете, представления копии ранее поданной заявки на регистрацию объекта промышленной собственности, заверенной учреждением, принявшим эту заявку; и</w:t>
      </w:r>
    </w:p>
    <w:p w14:paraId="70F1062A" w14:textId="77777777" w:rsidR="0050080D" w:rsidRPr="00D50B96" w:rsidRDefault="0050080D" w:rsidP="0050080D">
      <w:pPr>
        <w:pStyle w:val="ListParagraph"/>
        <w:spacing w:after="240"/>
        <w:rPr>
          <w:szCs w:val="22"/>
        </w:rPr>
      </w:pPr>
    </w:p>
    <w:p w14:paraId="0496CE88" w14:textId="2D8B09F1" w:rsidR="007C15BC" w:rsidRDefault="007C15BC" w:rsidP="006D6FD8">
      <w:pPr>
        <w:pStyle w:val="ListParagraph"/>
        <w:numPr>
          <w:ilvl w:val="0"/>
          <w:numId w:val="11"/>
        </w:numPr>
        <w:spacing w:after="240"/>
      </w:pPr>
      <w:r>
        <w:lastRenderedPageBreak/>
        <w:t>достигнутым Ассамблеями Парижского союза и Союза PCT в 2004 году пониманием</w:t>
      </w:r>
      <w:r>
        <w:rPr>
          <w:rStyle w:val="FootnoteReference"/>
          <w:szCs w:val="22"/>
        </w:rPr>
        <w:footnoteReference w:id="2"/>
      </w:r>
      <w:r>
        <w:t>, согласно которому компетентный орган, предоставляющий приоритетный документ, определяет, что представляет собой заверение приоритетного документа, какова дата подачи и каким образом он будет заверять такой документ.</w:t>
      </w:r>
    </w:p>
    <w:p w14:paraId="2D968BD7" w14:textId="510B9F89" w:rsidR="003316F1" w:rsidRDefault="007C15BC" w:rsidP="000525DC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Данный предлагаемый стандарт призван определить формат и структуру ПДПД, указать обязательное содержание пакета, а также уточнить правила именования файлов, содержащихся в пакете.  Настоящий стандарт преследует следующие цели:</w:t>
      </w:r>
    </w:p>
    <w:p w14:paraId="24A3F40D" w14:textId="4FCC38B0" w:rsidR="0050080D" w:rsidRPr="000525DC" w:rsidRDefault="000525DC" w:rsidP="00553FAC">
      <w:pPr>
        <w:pStyle w:val="ListParagraph"/>
        <w:numPr>
          <w:ilvl w:val="0"/>
          <w:numId w:val="7"/>
        </w:numPr>
        <w:spacing w:before="240" w:after="240"/>
      </w:pPr>
      <w:r>
        <w:t>обеспечение эффективного стандартизированного обмена приоритетными документами и другими сопутствующими документами, касающимися заявок на патенты, товарные знаки и промышленные образцы;</w:t>
      </w:r>
    </w:p>
    <w:p w14:paraId="7B3C31EA" w14:textId="59810927" w:rsidR="0050080D" w:rsidRPr="000525DC" w:rsidRDefault="000525DC" w:rsidP="00553FAC">
      <w:pPr>
        <w:pStyle w:val="ListParagraph"/>
        <w:numPr>
          <w:ilvl w:val="0"/>
          <w:numId w:val="7"/>
        </w:numPr>
        <w:spacing w:after="240"/>
      </w:pPr>
      <w:r>
        <w:t xml:space="preserve">поддержка межмашинного обмена этими приоритетными документами и обеспечение возможности их дальнейшей автоматизированной обработки; и </w:t>
      </w:r>
    </w:p>
    <w:p w14:paraId="3B49FE1D" w14:textId="5CF7109B" w:rsidR="00B01F2B" w:rsidRPr="00B01F2B" w:rsidRDefault="000525DC" w:rsidP="000525DC">
      <w:pPr>
        <w:pStyle w:val="ListParagraph"/>
        <w:numPr>
          <w:ilvl w:val="0"/>
          <w:numId w:val="7"/>
        </w:numPr>
        <w:spacing w:after="240"/>
      </w:pPr>
      <w:r>
        <w:t xml:space="preserve">улучшение процедуры обработки документов путем обмена файлами в форматах со структурированным текстом, например перечни последовательностей, содержащиеся в патентной документации в формате XML стандарта ВОИС ST.26, а также основная часть заявки и библиографические данные в форматах стандартов ВОИС ST.36, ST.96 и ST.97.  </w:t>
      </w:r>
    </w:p>
    <w:p w14:paraId="15B6CB15" w14:textId="56A8539F" w:rsidR="00B01F2B" w:rsidRDefault="000525DC" w:rsidP="000525DC">
      <w:pPr>
        <w:pStyle w:val="Heading3"/>
      </w:pPr>
      <w:r>
        <w:t>Область действия</w:t>
      </w:r>
    </w:p>
    <w:p w14:paraId="6094B160" w14:textId="4FE34594" w:rsidR="006F7B1E" w:rsidRDefault="007C15BC" w:rsidP="006231B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Предлагаемый стандарт не содержит инструкций относительно способа передачи, используемого для целей обмена.  Скорее, он определяет тип данных и форматы файлов, которые должны быть включены в пакет, структуру этого пакета и правила именования.  За исключением компонентов, указанных в качестве обязательных в соответствии с рекомендациями, решение о том, что должно быть включено в такой пакет данных, принимает предоставляющее услугу ведомство.  </w:t>
      </w:r>
    </w:p>
    <w:p w14:paraId="70457827" w14:textId="7D093876" w:rsidR="00902078" w:rsidRDefault="00ED1C1A" w:rsidP="00ED1C1A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данной этапе стандарт содержит подробную информацию только в отношении обмена приоритетными документами, касающимися патентов, хотя будущие пересмотренные версии данного стандарта после его принятия будут распространяться и на приоритетные документы, касающиеся товарных знаков и промышленных образцов. </w:t>
      </w:r>
    </w:p>
    <w:p w14:paraId="481B9766" w14:textId="4B3A7EF7" w:rsidR="006231BF" w:rsidRDefault="000525DC" w:rsidP="006231B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Предлагаемый стандарт имеет следующую структуру.</w:t>
      </w:r>
    </w:p>
    <w:p w14:paraId="6C6411D3" w14:textId="09A17AD6" w:rsidR="006231BF" w:rsidRDefault="006231BF" w:rsidP="006231BF">
      <w:pPr>
        <w:pStyle w:val="ListParagraph"/>
        <w:numPr>
          <w:ilvl w:val="0"/>
          <w:numId w:val="8"/>
        </w:numPr>
      </w:pPr>
      <w:r>
        <w:t>Основная часть: определяет структуру пакета данных и правила именования.</w:t>
      </w:r>
    </w:p>
    <w:p w14:paraId="42EA36CA" w14:textId="5CE807BA" w:rsidR="00773813" w:rsidRDefault="00773813" w:rsidP="00773813">
      <w:pPr>
        <w:pStyle w:val="ListParagraph"/>
        <w:numPr>
          <w:ilvl w:val="0"/>
          <w:numId w:val="8"/>
        </w:numPr>
      </w:pPr>
      <w:r>
        <w:t>Приложение I: определение XML-схемы для индексных XML-файлов приоритетных документов.</w:t>
      </w:r>
    </w:p>
    <w:p w14:paraId="2E44C876" w14:textId="72310D49" w:rsidR="00773813" w:rsidRDefault="00773813" w:rsidP="008E7EE5">
      <w:pPr>
        <w:pStyle w:val="ListParagraph"/>
        <w:numPr>
          <w:ilvl w:val="1"/>
          <w:numId w:val="8"/>
        </w:numPr>
      </w:pPr>
      <w:r>
        <w:t>Дополнение к приложению I: пример XML-экземпляра для индексного файла ПДПД.</w:t>
      </w:r>
      <w:r>
        <w:tab/>
      </w:r>
    </w:p>
    <w:p w14:paraId="51493F3A" w14:textId="33A9EE1F" w:rsidR="00773813" w:rsidRDefault="00ED1C1A" w:rsidP="00164A85">
      <w:pPr>
        <w:pStyle w:val="ListParagraph"/>
        <w:numPr>
          <w:ilvl w:val="0"/>
          <w:numId w:val="8"/>
        </w:numPr>
        <w:spacing w:after="240"/>
      </w:pPr>
      <w:r>
        <w:t xml:space="preserve">Приложение II: примеры структуры ПДПД; содержит макет образца пакета данных приоритетного документа в формате таблицы. </w:t>
      </w:r>
    </w:p>
    <w:p w14:paraId="020B7422" w14:textId="7AC69F86" w:rsidR="00773813" w:rsidRDefault="00773813" w:rsidP="008E7EE5">
      <w:pPr>
        <w:pStyle w:val="ListParagraph"/>
        <w:numPr>
          <w:ilvl w:val="1"/>
          <w:numId w:val="8"/>
        </w:numPr>
      </w:pPr>
      <w:r>
        <w:t>Дополнение к приложению II: приложение II в альтернативном формате в виде дерева.</w:t>
      </w:r>
    </w:p>
    <w:p w14:paraId="4BCE1B98" w14:textId="759DFB6B" w:rsidR="00773813" w:rsidRDefault="00773813" w:rsidP="00773813">
      <w:pPr>
        <w:pStyle w:val="ListParagraph"/>
        <w:numPr>
          <w:ilvl w:val="0"/>
          <w:numId w:val="8"/>
        </w:numPr>
      </w:pPr>
      <w:r>
        <w:t>Приложение III: пример хеширования ПДПД, направляемого напрямую заявителям для обеспечения целостности и неопровержимости пакета.</w:t>
      </w:r>
      <w:r>
        <w:tab/>
      </w:r>
    </w:p>
    <w:p w14:paraId="0D300AD8" w14:textId="77777777" w:rsidR="004547FD" w:rsidRDefault="004547FD" w:rsidP="004547FD">
      <w:pPr>
        <w:pStyle w:val="ListParagraph"/>
      </w:pPr>
    </w:p>
    <w:p w14:paraId="0EED1233" w14:textId="103DD194" w:rsidR="00956F42" w:rsidRDefault="006231BF" w:rsidP="00956F42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Основная часть предлагаемого стандарта включена в приложение I к настоящему документу. Определение XML-схемы для индексных файлов содержится в приложении II, </w:t>
      </w:r>
      <w:r>
        <w:lastRenderedPageBreak/>
        <w:t xml:space="preserve">а пример XML-экземпляра для индексного файла ПДПД представлен в приложении III к настоящему документу. </w:t>
      </w:r>
    </w:p>
    <w:p w14:paraId="02D07908" w14:textId="432423B1" w:rsidR="006231BF" w:rsidRPr="006231BF" w:rsidRDefault="00A20386" w:rsidP="006231BF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Предлагается следующее название нового стандарта ВОИС:</w:t>
      </w:r>
    </w:p>
    <w:p w14:paraId="63D78137" w14:textId="18700671" w:rsidR="006231BF" w:rsidRPr="006231BF" w:rsidRDefault="006231BF" w:rsidP="00D20C44">
      <w:pPr>
        <w:ind w:left="567"/>
      </w:pPr>
      <w:r>
        <w:t>«Стандарт ВОИС ST.92. Рекомендации в отношении формата пакетов данных для электронного обмена приоритетными документами».</w:t>
      </w:r>
    </w:p>
    <w:p w14:paraId="129CCEFC" w14:textId="5D850E25" w:rsidR="000525DC" w:rsidRDefault="000525DC" w:rsidP="000525DC"/>
    <w:p w14:paraId="4EC4222F" w14:textId="606613EA" w:rsidR="006F7B1E" w:rsidRDefault="006F7B1E" w:rsidP="006F7B1E">
      <w:pPr>
        <w:pStyle w:val="Heading2"/>
      </w:pPr>
      <w:r>
        <w:t>Внедрение нового стандарта ВОИС</w:t>
      </w:r>
    </w:p>
    <w:p w14:paraId="7994C9EE" w14:textId="5F5DC30F" w:rsidR="00D31DA4" w:rsidRDefault="00D31DA4" w:rsidP="00132B44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После того как КСВ примет предложенный новый стандарт ВОИС, ВИС должны рассмотреть свои планы внедрения данного стандарта.  Руководитель Целевой группы и Международное бюро предлагают применить поэтапный подход с установлением крайнего срока — 1 июля 2027 года, что позволит каждому ВИС завершить внедрение нового стандарта в подходящем темпе.  Ведомства также могут дождаться рекомендаций по приоритетным документам, касающимся товарных знаков и промышленных образцов, до внедрения нового стандарта; такие рекомендации будут представлены на следующей сессии КСВ.</w:t>
      </w:r>
    </w:p>
    <w:p w14:paraId="174F9BAB" w14:textId="7571440A" w:rsidR="000525DC" w:rsidRDefault="00D31DA4" w:rsidP="000525DC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Международное бюро планирует обновить Службу цифрового доступа (DAS) ВОИС, чтобы принимать и предоставлять приоритетные документы, отвечающие новому стандарту.  Срок осуществления такого обновления, скорее всего, составит шесть месяцев.  Обновление позволит DAS ВОИС принимать и предоставлять приоритетные документы, отвечающие новому стандарту, одновременно с текущим форматом до конца переходного периода, который завершится 30 июня 2027 года.  DAS ВОИС планирует принимать и предоставлять приоритетные документы, соответствующие только настоящему стандарту, начиная с 1 июля 2027 года.  Дальнейшие технические детали внедрения предлагаемого стандарта в рамках DAS ВОИС должны обсуждаться отдельно между ведомствами этой Службы. </w:t>
      </w:r>
    </w:p>
    <w:p w14:paraId="632038EC" w14:textId="3A84C30C" w:rsidR="000525DC" w:rsidRDefault="00504AC4" w:rsidP="000525DC">
      <w:pPr>
        <w:pStyle w:val="Heading2"/>
      </w:pPr>
      <w:r>
        <w:t>Предложение о пересмотре задачи № 65</w:t>
      </w:r>
    </w:p>
    <w:p w14:paraId="417C57FC" w14:textId="7CB4DA78" w:rsidR="000525DC" w:rsidRDefault="000525DC" w:rsidP="000525DC">
      <w:r>
        <w:fldChar w:fldCharType="begin"/>
      </w:r>
      <w:r>
        <w:instrText xml:space="preserve"> AUTONUM  </w:instrText>
      </w:r>
      <w:r>
        <w:fldChar w:fldCharType="end"/>
      </w:r>
      <w:r>
        <w:tab/>
        <w:t>После того как предложенный новый стандарт в отношении пакетов данных приоритетных документов будет принят КСВ, задачу № 65 следует считать частично выполненной.  Целевая группа приступит к работе по внедрению стандарта.  Одновременно с этим Целевая группа будет осуществлять пересмотр стандарта для включения в него рекомендаций по приоритетным документам, касающимся товарных знаков и промышленных образцов.  Более того, при внедрении нового стандарта ВИС может потребоваться внесение некоторых усовершенствований в стандарт ВОИС ST.92.  В связи с этим предлагается изменить описание задачи № 65 следующим образом:</w:t>
      </w:r>
    </w:p>
    <w:p w14:paraId="32119D1D" w14:textId="68C522A5" w:rsidR="000525DC" w:rsidRDefault="000525DC" w:rsidP="000525DC"/>
    <w:p w14:paraId="6DCF0E39" w14:textId="412E2C39" w:rsidR="005649AA" w:rsidRDefault="000525DC" w:rsidP="000525DC">
      <w:pPr>
        <w:ind w:left="567"/>
      </w:pPr>
      <w:r>
        <w:rPr>
          <w:i/>
          <w:iCs/>
        </w:rPr>
        <w:t>«Обеспечить до 1 июля 2027 года необходимый пересмотр и обновление стандарта ВОИС ST.92 и поддержку ведомствам ИС во внедрении данного стандарта».</w:t>
      </w:r>
    </w:p>
    <w:p w14:paraId="6E382766" w14:textId="77777777" w:rsidR="0022124D" w:rsidRDefault="0022124D" w:rsidP="000525DC">
      <w:pPr>
        <w:ind w:left="567"/>
      </w:pPr>
    </w:p>
    <w:p w14:paraId="3E516285" w14:textId="77777777" w:rsidR="0022124D" w:rsidRDefault="0022124D" w:rsidP="000525DC">
      <w:pPr>
        <w:ind w:left="567"/>
      </w:pPr>
    </w:p>
    <w:p w14:paraId="316A33D5" w14:textId="461390FD" w:rsidR="00F71002" w:rsidRDefault="00F71002" w:rsidP="0022124D"/>
    <w:p w14:paraId="30A8E93A" w14:textId="14E4FC99" w:rsidR="00F71002" w:rsidRPr="00C221BE" w:rsidRDefault="00F71002" w:rsidP="00D72830">
      <w:pPr>
        <w:spacing w:after="240"/>
        <w:ind w:left="5528" w:right="215"/>
        <w:rPr>
          <w:i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rPr>
          <w:i/>
        </w:rPr>
        <w:tab/>
        <w:t>КСВ предлагается:</w:t>
      </w:r>
    </w:p>
    <w:p w14:paraId="667CAC5B" w14:textId="23635FA6" w:rsidR="00D20C44" w:rsidRPr="00C221BE" w:rsidRDefault="005649AA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17" w:firstLine="680"/>
        <w:contextualSpacing w:val="0"/>
        <w:rPr>
          <w:i/>
        </w:rPr>
      </w:pPr>
      <w:r>
        <w:rPr>
          <w:i/>
        </w:rPr>
        <w:t>принять к сведению информацию, изложенную в настоящем документе и приложениях к нему;</w:t>
      </w:r>
    </w:p>
    <w:p w14:paraId="4F40F1F1" w14:textId="77777777" w:rsidR="00D20C44" w:rsidRPr="00D20C44" w:rsidRDefault="00D20C44" w:rsidP="006D6FD8">
      <w:pPr>
        <w:pStyle w:val="ListParagraph"/>
        <w:spacing w:after="240"/>
        <w:ind w:left="4320"/>
        <w:rPr>
          <w:i/>
          <w:iCs/>
        </w:rPr>
      </w:pPr>
    </w:p>
    <w:p w14:paraId="0ABC66B6" w14:textId="351054C2" w:rsidR="0050080D" w:rsidRPr="00C221BE" w:rsidRDefault="00D20C44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28" w:firstLine="680"/>
        <w:contextualSpacing w:val="0"/>
        <w:rPr>
          <w:i/>
        </w:rPr>
      </w:pPr>
      <w:r>
        <w:rPr>
          <w:i/>
        </w:rPr>
        <w:lastRenderedPageBreak/>
        <w:t xml:space="preserve">рассмотреть и одобрить пересмотренное название предложенного стандарта ВОИС ST.92, которое указано в пункте 13 выше; </w:t>
      </w:r>
    </w:p>
    <w:p w14:paraId="2BB64687" w14:textId="77777777" w:rsidR="0050080D" w:rsidRPr="0050080D" w:rsidRDefault="0050080D" w:rsidP="0050080D">
      <w:pPr>
        <w:pStyle w:val="ListParagraph"/>
        <w:ind w:left="4320"/>
        <w:rPr>
          <w:i/>
          <w:iCs/>
        </w:rPr>
      </w:pPr>
    </w:p>
    <w:p w14:paraId="345BA355" w14:textId="36592E16" w:rsidR="00D20C44" w:rsidRPr="00C221BE" w:rsidRDefault="00D20C44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28" w:firstLine="680"/>
        <w:contextualSpacing w:val="0"/>
        <w:rPr>
          <w:i/>
        </w:rPr>
      </w:pPr>
      <w:r>
        <w:rPr>
          <w:i/>
        </w:rPr>
        <w:t xml:space="preserve">рассмотреть и утвердить новый стандарт ВОИС ST.92, представленный в пунктах 5 и 12 выше и содержащийся в приложениях к настоящему документу; </w:t>
      </w:r>
    </w:p>
    <w:p w14:paraId="69C35D2E" w14:textId="77777777" w:rsidR="00D20C44" w:rsidRDefault="00D20C44" w:rsidP="006D6FD8">
      <w:pPr>
        <w:pStyle w:val="ListParagraph"/>
        <w:spacing w:after="240"/>
        <w:ind w:left="4320"/>
        <w:rPr>
          <w:i/>
          <w:iCs/>
        </w:rPr>
      </w:pPr>
    </w:p>
    <w:p w14:paraId="1F07EA8C" w14:textId="1C9E28FC" w:rsidR="007C15BC" w:rsidRPr="00C221BE" w:rsidRDefault="007C15BC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28" w:firstLine="680"/>
        <w:contextualSpacing w:val="0"/>
        <w:rPr>
          <w:i/>
        </w:rPr>
      </w:pPr>
      <w:r>
        <w:rPr>
          <w:i/>
        </w:rPr>
        <w:t>рассмотреть и одобрить план реализации, указанный в пунктах 14 и 15 выше; и</w:t>
      </w:r>
    </w:p>
    <w:p w14:paraId="0DBDC013" w14:textId="77777777" w:rsidR="007C15BC" w:rsidRPr="006D6FD8" w:rsidRDefault="007C15BC" w:rsidP="006D6FD8">
      <w:pPr>
        <w:pStyle w:val="ListParagraph"/>
        <w:rPr>
          <w:i/>
          <w:iCs/>
        </w:rPr>
      </w:pPr>
    </w:p>
    <w:p w14:paraId="53CFB1FB" w14:textId="520F77DA" w:rsidR="00D20C44" w:rsidRPr="00C221BE" w:rsidRDefault="00D20C44" w:rsidP="00D72830">
      <w:pPr>
        <w:pStyle w:val="ListParagraph"/>
        <w:widowControl w:val="0"/>
        <w:numPr>
          <w:ilvl w:val="0"/>
          <w:numId w:val="10"/>
        </w:numPr>
        <w:tabs>
          <w:tab w:val="left" w:pos="6785"/>
          <w:tab w:val="left" w:pos="6786"/>
        </w:tabs>
        <w:autoSpaceDE w:val="0"/>
        <w:autoSpaceDN w:val="0"/>
        <w:spacing w:before="1"/>
        <w:ind w:left="5528" w:firstLine="680"/>
        <w:contextualSpacing w:val="0"/>
        <w:rPr>
          <w:i/>
        </w:rPr>
      </w:pPr>
      <w:r>
        <w:rPr>
          <w:i/>
        </w:rPr>
        <w:t xml:space="preserve">рассмотреть и одобрить пересмотренное описание задачи № 65, указанное в пункте 16 выше. </w:t>
      </w:r>
    </w:p>
    <w:p w14:paraId="61F214BB" w14:textId="77777777" w:rsidR="0050080D" w:rsidRPr="0050080D" w:rsidRDefault="0050080D" w:rsidP="0050080D">
      <w:pPr>
        <w:pStyle w:val="ListParagraph"/>
        <w:rPr>
          <w:i/>
          <w:iCs/>
        </w:rPr>
      </w:pPr>
    </w:p>
    <w:p w14:paraId="4BCAD2E9" w14:textId="77777777" w:rsidR="0050080D" w:rsidRPr="0050080D" w:rsidRDefault="0050080D" w:rsidP="0050080D">
      <w:pPr>
        <w:pStyle w:val="ListParagraph"/>
        <w:spacing w:after="240"/>
        <w:ind w:left="4320"/>
      </w:pPr>
    </w:p>
    <w:p w14:paraId="223DA39B" w14:textId="515AA246" w:rsidR="002928D3" w:rsidRPr="00D72830" w:rsidRDefault="00D20C44" w:rsidP="00553FAC">
      <w:pPr>
        <w:pStyle w:val="BodyText"/>
        <w:tabs>
          <w:tab w:val="left" w:pos="6160"/>
          <w:tab w:val="left" w:pos="6710"/>
        </w:tabs>
        <w:ind w:left="6210" w:hanging="681"/>
        <w:rPr>
          <w:szCs w:val="22"/>
        </w:rPr>
      </w:pPr>
      <w:r>
        <w:t>[Приложение I следует]</w:t>
      </w:r>
    </w:p>
    <w:sectPr w:rsidR="002928D3" w:rsidRPr="00D72830" w:rsidSect="00F65686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FDD9" w14:textId="77777777" w:rsidR="00CE7A95" w:rsidRDefault="00CE7A95">
      <w:r>
        <w:separator/>
      </w:r>
    </w:p>
    <w:p w14:paraId="43204293" w14:textId="77777777" w:rsidR="00CE7A95" w:rsidRDefault="00CE7A95"/>
  </w:endnote>
  <w:endnote w:type="continuationSeparator" w:id="0">
    <w:p w14:paraId="69B6AE5A" w14:textId="77777777" w:rsidR="00CE7A95" w:rsidRDefault="00CE7A95" w:rsidP="003B38C1">
      <w:r>
        <w:separator/>
      </w:r>
    </w:p>
    <w:p w14:paraId="204BB42C" w14:textId="77777777" w:rsidR="00CE7A95" w:rsidRPr="00F311FD" w:rsidRDefault="00CE7A95" w:rsidP="003B38C1">
      <w:pPr>
        <w:spacing w:after="60"/>
        <w:rPr>
          <w:sz w:val="17"/>
          <w:lang w:val="en-US"/>
        </w:rPr>
      </w:pPr>
      <w:r w:rsidRPr="00F311FD">
        <w:rPr>
          <w:sz w:val="17"/>
          <w:lang w:val="en-US"/>
        </w:rPr>
        <w:t>[Endnote continued from previous page]</w:t>
      </w:r>
    </w:p>
    <w:p w14:paraId="134BD108" w14:textId="77777777" w:rsidR="00CE7A95" w:rsidRPr="00F311FD" w:rsidRDefault="00CE7A95">
      <w:pPr>
        <w:rPr>
          <w:lang w:val="en-US"/>
        </w:rPr>
      </w:pPr>
    </w:p>
  </w:endnote>
  <w:endnote w:type="continuationNotice" w:id="1">
    <w:p w14:paraId="0F0EBD8B" w14:textId="77777777" w:rsidR="00CE7A95" w:rsidRPr="00F311FD" w:rsidRDefault="00CE7A95" w:rsidP="003B38C1">
      <w:pPr>
        <w:spacing w:before="60"/>
        <w:jc w:val="right"/>
        <w:rPr>
          <w:sz w:val="17"/>
          <w:szCs w:val="17"/>
          <w:lang w:val="en-US"/>
        </w:rPr>
      </w:pPr>
      <w:r w:rsidRPr="00F311FD">
        <w:rPr>
          <w:sz w:val="17"/>
          <w:szCs w:val="17"/>
          <w:lang w:val="en-US"/>
        </w:rPr>
        <w:t>[Endnote continued on next page]</w:t>
      </w:r>
    </w:p>
    <w:p w14:paraId="438A33BF" w14:textId="77777777" w:rsidR="00CE7A95" w:rsidRPr="00F311FD" w:rsidRDefault="00CE7A95">
      <w:pPr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8CE88" w14:textId="77777777" w:rsidR="00CE7A95" w:rsidRDefault="00CE7A95">
      <w:r>
        <w:separator/>
      </w:r>
    </w:p>
    <w:p w14:paraId="5B07F79E" w14:textId="77777777" w:rsidR="00CE7A95" w:rsidRDefault="00CE7A95"/>
  </w:footnote>
  <w:footnote w:type="continuationSeparator" w:id="0">
    <w:p w14:paraId="0AD523BC" w14:textId="77777777" w:rsidR="00CE7A95" w:rsidRDefault="00CE7A95" w:rsidP="008B60B2">
      <w:r>
        <w:separator/>
      </w:r>
    </w:p>
    <w:p w14:paraId="2DC8A47C" w14:textId="77777777" w:rsidR="00CE7A95" w:rsidRPr="00F311FD" w:rsidRDefault="00CE7A95" w:rsidP="008B60B2">
      <w:pPr>
        <w:spacing w:after="60"/>
        <w:rPr>
          <w:sz w:val="17"/>
          <w:szCs w:val="17"/>
          <w:lang w:val="en-US"/>
        </w:rPr>
      </w:pPr>
      <w:r w:rsidRPr="00F311FD">
        <w:rPr>
          <w:sz w:val="17"/>
          <w:szCs w:val="17"/>
          <w:lang w:val="en-US"/>
        </w:rPr>
        <w:t>[Footnote continued from previous page]</w:t>
      </w:r>
    </w:p>
    <w:p w14:paraId="055B03F0" w14:textId="77777777" w:rsidR="00CE7A95" w:rsidRPr="00F311FD" w:rsidRDefault="00CE7A95">
      <w:pPr>
        <w:rPr>
          <w:lang w:val="en-US"/>
        </w:rPr>
      </w:pPr>
    </w:p>
  </w:footnote>
  <w:footnote w:type="continuationNotice" w:id="1">
    <w:p w14:paraId="59A23293" w14:textId="77777777" w:rsidR="00CE7A95" w:rsidRPr="00F311FD" w:rsidRDefault="00CE7A95" w:rsidP="008B60B2">
      <w:pPr>
        <w:spacing w:before="60"/>
        <w:jc w:val="right"/>
        <w:rPr>
          <w:sz w:val="17"/>
          <w:szCs w:val="17"/>
          <w:lang w:val="en-US"/>
        </w:rPr>
      </w:pPr>
      <w:r w:rsidRPr="00F311FD">
        <w:rPr>
          <w:sz w:val="17"/>
          <w:szCs w:val="17"/>
          <w:lang w:val="en-US"/>
        </w:rPr>
        <w:t>[Footnote continued on next page]</w:t>
      </w:r>
    </w:p>
    <w:p w14:paraId="3E7B04DF" w14:textId="77777777" w:rsidR="00CE7A95" w:rsidRPr="00F311FD" w:rsidRDefault="00CE7A95">
      <w:pPr>
        <w:rPr>
          <w:lang w:val="en-US"/>
        </w:rPr>
      </w:pPr>
    </w:p>
  </w:footnote>
  <w:footnote w:id="2">
    <w:p w14:paraId="3680C1D1" w14:textId="3024F41E" w:rsidR="007C15BC" w:rsidRDefault="007C15BC" w:rsidP="007C15BC">
      <w:pPr>
        <w:pStyle w:val="FootnoteText"/>
      </w:pPr>
      <w:r>
        <w:rPr>
          <w:rStyle w:val="FootnoteReference"/>
        </w:rPr>
        <w:footnoteRef/>
      </w:r>
      <w:r>
        <w:tab/>
        <w:t xml:space="preserve">См. пункт 9 документа </w:t>
      </w:r>
      <w:hyperlink r:id="rId1" w:history="1">
        <w:r>
          <w:rPr>
            <w:rStyle w:val="Hyperlink"/>
            <w:color w:val="0070C0"/>
          </w:rPr>
          <w:t>A/40/6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24D3" w14:textId="740C04D4" w:rsidR="00EC4E49" w:rsidRDefault="00F65686" w:rsidP="00477D6B">
    <w:pPr>
      <w:jc w:val="right"/>
    </w:pPr>
    <w:bookmarkStart w:id="3" w:name="Code2"/>
    <w:bookmarkEnd w:id="3"/>
    <w:r>
      <w:t>CWS/12/15</w:t>
    </w:r>
  </w:p>
  <w:p w14:paraId="723A6D18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65686">
      <w:t>1</w:t>
    </w:r>
    <w:r>
      <w:fldChar w:fldCharType="end"/>
    </w:r>
  </w:p>
  <w:p w14:paraId="467825A2" w14:textId="77777777" w:rsidR="00EC4E49" w:rsidRDefault="00EC4E49" w:rsidP="00477D6B">
    <w:pPr>
      <w:jc w:val="right"/>
    </w:pPr>
  </w:p>
  <w:p w14:paraId="0A4891B2" w14:textId="77777777" w:rsidR="00B50B99" w:rsidRDefault="00B50B99" w:rsidP="00477D6B">
    <w:pPr>
      <w:jc w:val="right"/>
    </w:pPr>
  </w:p>
  <w:p w14:paraId="68EED0E3" w14:textId="77777777" w:rsidR="00966F9A" w:rsidRDefault="00966F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A2068"/>
    <w:multiLevelType w:val="hybridMultilevel"/>
    <w:tmpl w:val="5AC25EB6"/>
    <w:lvl w:ilvl="0" w:tplc="D584E218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F6AEC"/>
    <w:multiLevelType w:val="hybridMultilevel"/>
    <w:tmpl w:val="4ED25E7C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8A2168"/>
    <w:multiLevelType w:val="hybridMultilevel"/>
    <w:tmpl w:val="0242F688"/>
    <w:lvl w:ilvl="0" w:tplc="5C128086">
      <w:start w:val="2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49620DA"/>
    <w:multiLevelType w:val="hybridMultilevel"/>
    <w:tmpl w:val="B9E0380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A0F66"/>
    <w:multiLevelType w:val="hybridMultilevel"/>
    <w:tmpl w:val="3DA2DF02"/>
    <w:lvl w:ilvl="0" w:tplc="824ADBF4">
      <w:start w:val="1"/>
      <w:numFmt w:val="lowerLetter"/>
      <w:lvlText w:val="(%1)"/>
      <w:lvlJc w:val="left"/>
      <w:pPr>
        <w:ind w:left="1287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1D047E"/>
    <w:multiLevelType w:val="hybridMultilevel"/>
    <w:tmpl w:val="E8B64E4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6D22A4"/>
    <w:multiLevelType w:val="hybridMultilevel"/>
    <w:tmpl w:val="447E0E8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F3624"/>
    <w:multiLevelType w:val="hybridMultilevel"/>
    <w:tmpl w:val="B2285FD0"/>
    <w:lvl w:ilvl="0" w:tplc="19647374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60521874">
    <w:abstractNumId w:val="4"/>
  </w:num>
  <w:num w:numId="2" w16cid:durableId="1718775819">
    <w:abstractNumId w:val="10"/>
  </w:num>
  <w:num w:numId="3" w16cid:durableId="928931772">
    <w:abstractNumId w:val="0"/>
  </w:num>
  <w:num w:numId="4" w16cid:durableId="2077900613">
    <w:abstractNumId w:val="11"/>
  </w:num>
  <w:num w:numId="5" w16cid:durableId="1673874733">
    <w:abstractNumId w:val="3"/>
  </w:num>
  <w:num w:numId="6" w16cid:durableId="1482964660">
    <w:abstractNumId w:val="6"/>
  </w:num>
  <w:num w:numId="7" w16cid:durableId="232545938">
    <w:abstractNumId w:val="2"/>
  </w:num>
  <w:num w:numId="8" w16cid:durableId="979456735">
    <w:abstractNumId w:val="7"/>
  </w:num>
  <w:num w:numId="9" w16cid:durableId="366758298">
    <w:abstractNumId w:val="12"/>
  </w:num>
  <w:num w:numId="10" w16cid:durableId="905997996">
    <w:abstractNumId w:val="8"/>
  </w:num>
  <w:num w:numId="11" w16cid:durableId="1503666425">
    <w:abstractNumId w:val="9"/>
  </w:num>
  <w:num w:numId="12" w16cid:durableId="683168784">
    <w:abstractNumId w:val="13"/>
  </w:num>
  <w:num w:numId="13" w16cid:durableId="1524202836">
    <w:abstractNumId w:val="5"/>
  </w:num>
  <w:num w:numId="14" w16cid:durableId="90684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56"/>
    <w:rsid w:val="0001647B"/>
    <w:rsid w:val="00016C18"/>
    <w:rsid w:val="0001770C"/>
    <w:rsid w:val="000231CC"/>
    <w:rsid w:val="00027B09"/>
    <w:rsid w:val="00043CAA"/>
    <w:rsid w:val="000525DC"/>
    <w:rsid w:val="000531B8"/>
    <w:rsid w:val="00053885"/>
    <w:rsid w:val="00057C68"/>
    <w:rsid w:val="00064BDF"/>
    <w:rsid w:val="000743DB"/>
    <w:rsid w:val="00074407"/>
    <w:rsid w:val="00075432"/>
    <w:rsid w:val="000817DB"/>
    <w:rsid w:val="000968ED"/>
    <w:rsid w:val="000A022C"/>
    <w:rsid w:val="000A0732"/>
    <w:rsid w:val="000A6233"/>
    <w:rsid w:val="000B2682"/>
    <w:rsid w:val="000B2FE7"/>
    <w:rsid w:val="000D7BA5"/>
    <w:rsid w:val="000E1D99"/>
    <w:rsid w:val="000E6B61"/>
    <w:rsid w:val="000F55FB"/>
    <w:rsid w:val="000F5E56"/>
    <w:rsid w:val="001002F5"/>
    <w:rsid w:val="00100D58"/>
    <w:rsid w:val="001024FE"/>
    <w:rsid w:val="0011082B"/>
    <w:rsid w:val="00111472"/>
    <w:rsid w:val="00115965"/>
    <w:rsid w:val="00115EAD"/>
    <w:rsid w:val="00122123"/>
    <w:rsid w:val="00123098"/>
    <w:rsid w:val="0012544F"/>
    <w:rsid w:val="001261C7"/>
    <w:rsid w:val="00132B44"/>
    <w:rsid w:val="001362EE"/>
    <w:rsid w:val="00141A0B"/>
    <w:rsid w:val="00142868"/>
    <w:rsid w:val="001514D8"/>
    <w:rsid w:val="00151881"/>
    <w:rsid w:val="00157C39"/>
    <w:rsid w:val="00164A85"/>
    <w:rsid w:val="00174E1D"/>
    <w:rsid w:val="001832A6"/>
    <w:rsid w:val="0018569F"/>
    <w:rsid w:val="00195DB8"/>
    <w:rsid w:val="00197002"/>
    <w:rsid w:val="001A3AA5"/>
    <w:rsid w:val="001B0D7D"/>
    <w:rsid w:val="001B6E58"/>
    <w:rsid w:val="001C399E"/>
    <w:rsid w:val="001C6808"/>
    <w:rsid w:val="001E010D"/>
    <w:rsid w:val="001E11F5"/>
    <w:rsid w:val="001E39B4"/>
    <w:rsid w:val="001F088F"/>
    <w:rsid w:val="001F213F"/>
    <w:rsid w:val="001F5BB0"/>
    <w:rsid w:val="00202D3D"/>
    <w:rsid w:val="0020374E"/>
    <w:rsid w:val="00206112"/>
    <w:rsid w:val="002121FA"/>
    <w:rsid w:val="0021396E"/>
    <w:rsid w:val="002178E9"/>
    <w:rsid w:val="00220499"/>
    <w:rsid w:val="0022124D"/>
    <w:rsid w:val="00237381"/>
    <w:rsid w:val="002424B7"/>
    <w:rsid w:val="00242C85"/>
    <w:rsid w:val="00246CEE"/>
    <w:rsid w:val="00251D4B"/>
    <w:rsid w:val="002574EB"/>
    <w:rsid w:val="00257DAF"/>
    <w:rsid w:val="002634C4"/>
    <w:rsid w:val="00263DBB"/>
    <w:rsid w:val="00264213"/>
    <w:rsid w:val="00266922"/>
    <w:rsid w:val="00266CA1"/>
    <w:rsid w:val="00281610"/>
    <w:rsid w:val="002822D5"/>
    <w:rsid w:val="00285479"/>
    <w:rsid w:val="00292696"/>
    <w:rsid w:val="002928D3"/>
    <w:rsid w:val="00295B90"/>
    <w:rsid w:val="002A5BE5"/>
    <w:rsid w:val="002A7E74"/>
    <w:rsid w:val="002B41EF"/>
    <w:rsid w:val="002C753B"/>
    <w:rsid w:val="002D3A59"/>
    <w:rsid w:val="002E4B32"/>
    <w:rsid w:val="002F1FE6"/>
    <w:rsid w:val="002F4E68"/>
    <w:rsid w:val="002F771B"/>
    <w:rsid w:val="00300F59"/>
    <w:rsid w:val="003026C2"/>
    <w:rsid w:val="003034C4"/>
    <w:rsid w:val="00304BE7"/>
    <w:rsid w:val="00312F7F"/>
    <w:rsid w:val="003228B7"/>
    <w:rsid w:val="0032555F"/>
    <w:rsid w:val="003316F1"/>
    <w:rsid w:val="00344A1B"/>
    <w:rsid w:val="003508A3"/>
    <w:rsid w:val="00357C41"/>
    <w:rsid w:val="003673CF"/>
    <w:rsid w:val="003759A2"/>
    <w:rsid w:val="0038362A"/>
    <w:rsid w:val="003845C1"/>
    <w:rsid w:val="00387798"/>
    <w:rsid w:val="00390092"/>
    <w:rsid w:val="00392881"/>
    <w:rsid w:val="003937C0"/>
    <w:rsid w:val="0039417D"/>
    <w:rsid w:val="00395C77"/>
    <w:rsid w:val="003A1747"/>
    <w:rsid w:val="003A6F89"/>
    <w:rsid w:val="003A7DE6"/>
    <w:rsid w:val="003B38C1"/>
    <w:rsid w:val="003B7CA8"/>
    <w:rsid w:val="003C31D6"/>
    <w:rsid w:val="003C56FE"/>
    <w:rsid w:val="003D352A"/>
    <w:rsid w:val="003D7012"/>
    <w:rsid w:val="003E66B6"/>
    <w:rsid w:val="003E66FC"/>
    <w:rsid w:val="003F2BD8"/>
    <w:rsid w:val="00407432"/>
    <w:rsid w:val="0041208B"/>
    <w:rsid w:val="00412569"/>
    <w:rsid w:val="0041420F"/>
    <w:rsid w:val="00415004"/>
    <w:rsid w:val="004235CA"/>
    <w:rsid w:val="00423E3E"/>
    <w:rsid w:val="00427AF4"/>
    <w:rsid w:val="00432B3C"/>
    <w:rsid w:val="004400E2"/>
    <w:rsid w:val="00451332"/>
    <w:rsid w:val="004547FD"/>
    <w:rsid w:val="00461632"/>
    <w:rsid w:val="004647DA"/>
    <w:rsid w:val="00474062"/>
    <w:rsid w:val="00476930"/>
    <w:rsid w:val="00477D6B"/>
    <w:rsid w:val="0048272C"/>
    <w:rsid w:val="00483B84"/>
    <w:rsid w:val="004849B9"/>
    <w:rsid w:val="00492161"/>
    <w:rsid w:val="004A1A06"/>
    <w:rsid w:val="004A282B"/>
    <w:rsid w:val="004B235E"/>
    <w:rsid w:val="004B5A50"/>
    <w:rsid w:val="004C3EA6"/>
    <w:rsid w:val="004C5C87"/>
    <w:rsid w:val="004D39C4"/>
    <w:rsid w:val="004E22AE"/>
    <w:rsid w:val="004F2CF7"/>
    <w:rsid w:val="004F461E"/>
    <w:rsid w:val="004F5FD4"/>
    <w:rsid w:val="0050080D"/>
    <w:rsid w:val="00503C66"/>
    <w:rsid w:val="00504AC4"/>
    <w:rsid w:val="00504BD7"/>
    <w:rsid w:val="00527758"/>
    <w:rsid w:val="005277C2"/>
    <w:rsid w:val="0053057A"/>
    <w:rsid w:val="005342FC"/>
    <w:rsid w:val="00553FAC"/>
    <w:rsid w:val="00560A29"/>
    <w:rsid w:val="00562D78"/>
    <w:rsid w:val="005649AA"/>
    <w:rsid w:val="00580B1A"/>
    <w:rsid w:val="00581EDE"/>
    <w:rsid w:val="00582EB4"/>
    <w:rsid w:val="00584F68"/>
    <w:rsid w:val="00594D27"/>
    <w:rsid w:val="005A3930"/>
    <w:rsid w:val="005A51CF"/>
    <w:rsid w:val="005B4949"/>
    <w:rsid w:val="005C2CCF"/>
    <w:rsid w:val="005C36A7"/>
    <w:rsid w:val="005C3E18"/>
    <w:rsid w:val="005E0D2D"/>
    <w:rsid w:val="005E2779"/>
    <w:rsid w:val="005F609F"/>
    <w:rsid w:val="005F7D68"/>
    <w:rsid w:val="0060153D"/>
    <w:rsid w:val="00601760"/>
    <w:rsid w:val="00602EC9"/>
    <w:rsid w:val="00605827"/>
    <w:rsid w:val="00615648"/>
    <w:rsid w:val="006231BF"/>
    <w:rsid w:val="00630DD4"/>
    <w:rsid w:val="00641E06"/>
    <w:rsid w:val="00646050"/>
    <w:rsid w:val="006637DB"/>
    <w:rsid w:val="006713CA"/>
    <w:rsid w:val="00676C5C"/>
    <w:rsid w:val="00691EF0"/>
    <w:rsid w:val="00695558"/>
    <w:rsid w:val="006A0F2D"/>
    <w:rsid w:val="006D4457"/>
    <w:rsid w:val="006D5E0F"/>
    <w:rsid w:val="006D6FD8"/>
    <w:rsid w:val="006F2F37"/>
    <w:rsid w:val="006F3FDE"/>
    <w:rsid w:val="006F7B1E"/>
    <w:rsid w:val="00700103"/>
    <w:rsid w:val="007058FB"/>
    <w:rsid w:val="00712C5B"/>
    <w:rsid w:val="00743317"/>
    <w:rsid w:val="00750752"/>
    <w:rsid w:val="007529E9"/>
    <w:rsid w:val="00773813"/>
    <w:rsid w:val="0079438E"/>
    <w:rsid w:val="007B6A58"/>
    <w:rsid w:val="007C15BC"/>
    <w:rsid w:val="007D1613"/>
    <w:rsid w:val="007D2821"/>
    <w:rsid w:val="007E267D"/>
    <w:rsid w:val="007F1AA8"/>
    <w:rsid w:val="007F4765"/>
    <w:rsid w:val="00805534"/>
    <w:rsid w:val="00806270"/>
    <w:rsid w:val="008225FD"/>
    <w:rsid w:val="0082665B"/>
    <w:rsid w:val="0084126B"/>
    <w:rsid w:val="00845654"/>
    <w:rsid w:val="00850500"/>
    <w:rsid w:val="00850F76"/>
    <w:rsid w:val="00852282"/>
    <w:rsid w:val="00863BF1"/>
    <w:rsid w:val="00865BE0"/>
    <w:rsid w:val="00873EE5"/>
    <w:rsid w:val="0089166D"/>
    <w:rsid w:val="00894809"/>
    <w:rsid w:val="008A06CB"/>
    <w:rsid w:val="008A3606"/>
    <w:rsid w:val="008A4E79"/>
    <w:rsid w:val="008A5B8F"/>
    <w:rsid w:val="008B155A"/>
    <w:rsid w:val="008B2CC1"/>
    <w:rsid w:val="008B3A42"/>
    <w:rsid w:val="008B4B5E"/>
    <w:rsid w:val="008B60B2"/>
    <w:rsid w:val="008D0A88"/>
    <w:rsid w:val="008D685C"/>
    <w:rsid w:val="008E7EE5"/>
    <w:rsid w:val="00901267"/>
    <w:rsid w:val="00902078"/>
    <w:rsid w:val="00903BB2"/>
    <w:rsid w:val="0090731E"/>
    <w:rsid w:val="00912048"/>
    <w:rsid w:val="00916EE2"/>
    <w:rsid w:val="009177CF"/>
    <w:rsid w:val="00917EBF"/>
    <w:rsid w:val="00920AD5"/>
    <w:rsid w:val="009237F6"/>
    <w:rsid w:val="0092645F"/>
    <w:rsid w:val="00926D92"/>
    <w:rsid w:val="00926F6E"/>
    <w:rsid w:val="009405D5"/>
    <w:rsid w:val="0094104E"/>
    <w:rsid w:val="00945D56"/>
    <w:rsid w:val="00952A84"/>
    <w:rsid w:val="00952E59"/>
    <w:rsid w:val="00955C31"/>
    <w:rsid w:val="00955E8E"/>
    <w:rsid w:val="00956F42"/>
    <w:rsid w:val="00966A22"/>
    <w:rsid w:val="00966F9A"/>
    <w:rsid w:val="0096722F"/>
    <w:rsid w:val="00970EE5"/>
    <w:rsid w:val="00980843"/>
    <w:rsid w:val="009A08A1"/>
    <w:rsid w:val="009A3EC5"/>
    <w:rsid w:val="009B2F49"/>
    <w:rsid w:val="009B373A"/>
    <w:rsid w:val="009B6766"/>
    <w:rsid w:val="009D55FD"/>
    <w:rsid w:val="009E196C"/>
    <w:rsid w:val="009E2791"/>
    <w:rsid w:val="009E3F6F"/>
    <w:rsid w:val="009E7102"/>
    <w:rsid w:val="009F3BF9"/>
    <w:rsid w:val="009F4288"/>
    <w:rsid w:val="009F499F"/>
    <w:rsid w:val="009F7502"/>
    <w:rsid w:val="00A02B6B"/>
    <w:rsid w:val="00A02C1B"/>
    <w:rsid w:val="00A20386"/>
    <w:rsid w:val="00A26213"/>
    <w:rsid w:val="00A32F43"/>
    <w:rsid w:val="00A418AD"/>
    <w:rsid w:val="00A42DAF"/>
    <w:rsid w:val="00A431B6"/>
    <w:rsid w:val="00A44BC1"/>
    <w:rsid w:val="00A45BD8"/>
    <w:rsid w:val="00A70AFE"/>
    <w:rsid w:val="00A748C5"/>
    <w:rsid w:val="00A76C64"/>
    <w:rsid w:val="00A778BF"/>
    <w:rsid w:val="00A849A9"/>
    <w:rsid w:val="00A85B8E"/>
    <w:rsid w:val="00A95E32"/>
    <w:rsid w:val="00AA3C51"/>
    <w:rsid w:val="00AB782E"/>
    <w:rsid w:val="00AC205C"/>
    <w:rsid w:val="00AD0264"/>
    <w:rsid w:val="00AE00ED"/>
    <w:rsid w:val="00AE3DCC"/>
    <w:rsid w:val="00AF5840"/>
    <w:rsid w:val="00AF5C6A"/>
    <w:rsid w:val="00AF5C73"/>
    <w:rsid w:val="00B01F2B"/>
    <w:rsid w:val="00B05A69"/>
    <w:rsid w:val="00B06847"/>
    <w:rsid w:val="00B16678"/>
    <w:rsid w:val="00B16CE1"/>
    <w:rsid w:val="00B26212"/>
    <w:rsid w:val="00B34378"/>
    <w:rsid w:val="00B40598"/>
    <w:rsid w:val="00B42ED0"/>
    <w:rsid w:val="00B4413F"/>
    <w:rsid w:val="00B4578A"/>
    <w:rsid w:val="00B50B99"/>
    <w:rsid w:val="00B54DE0"/>
    <w:rsid w:val="00B62CD9"/>
    <w:rsid w:val="00B867B2"/>
    <w:rsid w:val="00B9734B"/>
    <w:rsid w:val="00BA0996"/>
    <w:rsid w:val="00BB1EDC"/>
    <w:rsid w:val="00BB492B"/>
    <w:rsid w:val="00BB4B35"/>
    <w:rsid w:val="00BC495D"/>
    <w:rsid w:val="00BC7977"/>
    <w:rsid w:val="00BD08C5"/>
    <w:rsid w:val="00BD09E8"/>
    <w:rsid w:val="00BD4EEE"/>
    <w:rsid w:val="00BD587C"/>
    <w:rsid w:val="00BD5FB9"/>
    <w:rsid w:val="00BF081C"/>
    <w:rsid w:val="00BF0F61"/>
    <w:rsid w:val="00BF3688"/>
    <w:rsid w:val="00BF3A4E"/>
    <w:rsid w:val="00C11681"/>
    <w:rsid w:val="00C11BFE"/>
    <w:rsid w:val="00C12320"/>
    <w:rsid w:val="00C12979"/>
    <w:rsid w:val="00C12E1C"/>
    <w:rsid w:val="00C1329F"/>
    <w:rsid w:val="00C2083B"/>
    <w:rsid w:val="00C221BE"/>
    <w:rsid w:val="00C26AAC"/>
    <w:rsid w:val="00C35BFB"/>
    <w:rsid w:val="00C42B99"/>
    <w:rsid w:val="00C52DE9"/>
    <w:rsid w:val="00C558F5"/>
    <w:rsid w:val="00C6077E"/>
    <w:rsid w:val="00C648BD"/>
    <w:rsid w:val="00C67171"/>
    <w:rsid w:val="00C70B13"/>
    <w:rsid w:val="00C77017"/>
    <w:rsid w:val="00C82027"/>
    <w:rsid w:val="00C84850"/>
    <w:rsid w:val="00C85768"/>
    <w:rsid w:val="00C93A7F"/>
    <w:rsid w:val="00C94629"/>
    <w:rsid w:val="00C9724C"/>
    <w:rsid w:val="00CB1527"/>
    <w:rsid w:val="00CB3326"/>
    <w:rsid w:val="00CB3566"/>
    <w:rsid w:val="00CC21C7"/>
    <w:rsid w:val="00CC340D"/>
    <w:rsid w:val="00CC6E7F"/>
    <w:rsid w:val="00CD09D5"/>
    <w:rsid w:val="00CD0C8B"/>
    <w:rsid w:val="00CE1478"/>
    <w:rsid w:val="00CE23A6"/>
    <w:rsid w:val="00CE4263"/>
    <w:rsid w:val="00CE65D4"/>
    <w:rsid w:val="00CE7A95"/>
    <w:rsid w:val="00CF1D88"/>
    <w:rsid w:val="00D12BBD"/>
    <w:rsid w:val="00D139C5"/>
    <w:rsid w:val="00D13A30"/>
    <w:rsid w:val="00D20C44"/>
    <w:rsid w:val="00D2365C"/>
    <w:rsid w:val="00D25BB5"/>
    <w:rsid w:val="00D264A6"/>
    <w:rsid w:val="00D31DA4"/>
    <w:rsid w:val="00D34B3F"/>
    <w:rsid w:val="00D373B1"/>
    <w:rsid w:val="00D45252"/>
    <w:rsid w:val="00D50B96"/>
    <w:rsid w:val="00D5293D"/>
    <w:rsid w:val="00D55C32"/>
    <w:rsid w:val="00D613F9"/>
    <w:rsid w:val="00D64A27"/>
    <w:rsid w:val="00D67B05"/>
    <w:rsid w:val="00D70BFD"/>
    <w:rsid w:val="00D71B4D"/>
    <w:rsid w:val="00D72830"/>
    <w:rsid w:val="00D831A1"/>
    <w:rsid w:val="00D93D55"/>
    <w:rsid w:val="00D97486"/>
    <w:rsid w:val="00DA0272"/>
    <w:rsid w:val="00DA55FE"/>
    <w:rsid w:val="00DB6A5C"/>
    <w:rsid w:val="00DC2D5B"/>
    <w:rsid w:val="00DC740F"/>
    <w:rsid w:val="00DD4074"/>
    <w:rsid w:val="00DD5D01"/>
    <w:rsid w:val="00DD7DF8"/>
    <w:rsid w:val="00DE33B6"/>
    <w:rsid w:val="00DE7C66"/>
    <w:rsid w:val="00DF0166"/>
    <w:rsid w:val="00DF108F"/>
    <w:rsid w:val="00DF14FD"/>
    <w:rsid w:val="00E06450"/>
    <w:rsid w:val="00E0759C"/>
    <w:rsid w:val="00E161A2"/>
    <w:rsid w:val="00E2138F"/>
    <w:rsid w:val="00E218B0"/>
    <w:rsid w:val="00E30A9C"/>
    <w:rsid w:val="00E335FE"/>
    <w:rsid w:val="00E36FCA"/>
    <w:rsid w:val="00E47C4C"/>
    <w:rsid w:val="00E5021F"/>
    <w:rsid w:val="00E561C2"/>
    <w:rsid w:val="00E60A86"/>
    <w:rsid w:val="00E671A6"/>
    <w:rsid w:val="00E75F57"/>
    <w:rsid w:val="00E77FAE"/>
    <w:rsid w:val="00E8532A"/>
    <w:rsid w:val="00E95E09"/>
    <w:rsid w:val="00EA013B"/>
    <w:rsid w:val="00EB03BF"/>
    <w:rsid w:val="00EB1FE7"/>
    <w:rsid w:val="00EB33AE"/>
    <w:rsid w:val="00EB7081"/>
    <w:rsid w:val="00EC08E5"/>
    <w:rsid w:val="00EC15D7"/>
    <w:rsid w:val="00EC4E49"/>
    <w:rsid w:val="00EC5B1A"/>
    <w:rsid w:val="00ED07D2"/>
    <w:rsid w:val="00ED1C1A"/>
    <w:rsid w:val="00ED1F4A"/>
    <w:rsid w:val="00ED77FB"/>
    <w:rsid w:val="00EE3C3B"/>
    <w:rsid w:val="00EE5346"/>
    <w:rsid w:val="00EE7121"/>
    <w:rsid w:val="00F021A6"/>
    <w:rsid w:val="00F027C5"/>
    <w:rsid w:val="00F05E1B"/>
    <w:rsid w:val="00F11D94"/>
    <w:rsid w:val="00F13245"/>
    <w:rsid w:val="00F13E7B"/>
    <w:rsid w:val="00F23F6E"/>
    <w:rsid w:val="00F311FD"/>
    <w:rsid w:val="00F3174E"/>
    <w:rsid w:val="00F41CB3"/>
    <w:rsid w:val="00F46FE6"/>
    <w:rsid w:val="00F52F93"/>
    <w:rsid w:val="00F54F46"/>
    <w:rsid w:val="00F62BDA"/>
    <w:rsid w:val="00F65686"/>
    <w:rsid w:val="00F66152"/>
    <w:rsid w:val="00F6798F"/>
    <w:rsid w:val="00F71002"/>
    <w:rsid w:val="00F8298D"/>
    <w:rsid w:val="00F910EE"/>
    <w:rsid w:val="00F93675"/>
    <w:rsid w:val="00F9711E"/>
    <w:rsid w:val="00F97888"/>
    <w:rsid w:val="00FA60D5"/>
    <w:rsid w:val="00FB29D1"/>
    <w:rsid w:val="00FB7ED5"/>
    <w:rsid w:val="00FC757A"/>
    <w:rsid w:val="00FD6568"/>
    <w:rsid w:val="00FE0BD8"/>
    <w:rsid w:val="00FE4BDF"/>
    <w:rsid w:val="00FE59C3"/>
    <w:rsid w:val="0420CB7C"/>
    <w:rsid w:val="0E86FFBE"/>
    <w:rsid w:val="111BAFEC"/>
    <w:rsid w:val="124F0E29"/>
    <w:rsid w:val="1493D1DE"/>
    <w:rsid w:val="1753CB93"/>
    <w:rsid w:val="19AF3588"/>
    <w:rsid w:val="1BCDA23F"/>
    <w:rsid w:val="1EF0E52F"/>
    <w:rsid w:val="21E122CA"/>
    <w:rsid w:val="2EB39D6A"/>
    <w:rsid w:val="2F5FD8C5"/>
    <w:rsid w:val="30655D7B"/>
    <w:rsid w:val="331232CB"/>
    <w:rsid w:val="33D211EA"/>
    <w:rsid w:val="3C75881E"/>
    <w:rsid w:val="3DB5DB08"/>
    <w:rsid w:val="3DD6B6D7"/>
    <w:rsid w:val="46301A31"/>
    <w:rsid w:val="46FDC4DF"/>
    <w:rsid w:val="4F911ABA"/>
    <w:rsid w:val="562B18B0"/>
    <w:rsid w:val="672E4838"/>
    <w:rsid w:val="6A39A581"/>
    <w:rsid w:val="752779D4"/>
    <w:rsid w:val="75C4FD21"/>
    <w:rsid w:val="78348FFE"/>
    <w:rsid w:val="7D79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A4F3E"/>
  <w15:docId w15:val="{3493D2C8-61C0-4C9B-827F-A42C85C8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iPriority w:val="99"/>
    <w:rsid w:val="000F55F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5FB"/>
    <w:rPr>
      <w:rFonts w:ascii="Arial" w:eastAsia="SimSun" w:hAnsi="Arial" w:cs="Arial"/>
      <w:sz w:val="18"/>
      <w:lang w:val="ru-RU" w:eastAsia="zh-CN"/>
    </w:rPr>
  </w:style>
  <w:style w:type="paragraph" w:styleId="ListParagraph">
    <w:name w:val="List Paragraph"/>
    <w:basedOn w:val="Normal"/>
    <w:uiPriority w:val="1"/>
    <w:qFormat/>
    <w:rsid w:val="003316F1"/>
    <w:pPr>
      <w:ind w:left="720"/>
      <w:contextualSpacing/>
    </w:pPr>
  </w:style>
  <w:style w:type="paragraph" w:styleId="Revision">
    <w:name w:val="Revision"/>
    <w:hidden/>
    <w:uiPriority w:val="99"/>
    <w:semiHidden/>
    <w:rsid w:val="003C31D6"/>
    <w:rPr>
      <w:rFonts w:ascii="Arial" w:eastAsia="SimSun" w:hAnsi="Arial" w:cs="Arial"/>
      <w:sz w:val="2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31D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C31D6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uiPriority w:val="99"/>
    <w:rsid w:val="00D50B96"/>
    <w:rPr>
      <w:noProof/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0B96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uiPriority w:val="99"/>
    <w:unhideWhenUsed/>
    <w:rsid w:val="00D50B9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8412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4126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894809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D72830"/>
    <w:rPr>
      <w:rFonts w:ascii="Arial" w:eastAsia="SimSun" w:hAnsi="Arial" w:cs="Arial"/>
      <w:sz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govbody/ru/a_40/a_40_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eaea7-3d88-44d0-b481-17fc831ae461">
      <Terms xmlns="http://schemas.microsoft.com/office/infopath/2007/PartnerControls"/>
    </lcf76f155ced4ddcb4097134ff3c332f>
    <TaxCatchAll xmlns="76808608-b7c6-4233-9c25-3d35fdca86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EDDFB5C1F6E41A93D5938D9EA84B9" ma:contentTypeVersion="12" ma:contentTypeDescription="Create a new document." ma:contentTypeScope="" ma:versionID="1cdb260349e95b029b303718544ff49f">
  <xsd:schema xmlns:xsd="http://www.w3.org/2001/XMLSchema" xmlns:xs="http://www.w3.org/2001/XMLSchema" xmlns:p="http://schemas.microsoft.com/office/2006/metadata/properties" xmlns:ns2="a7eeaea7-3d88-44d0-b481-17fc831ae461" xmlns:ns3="76808608-b7c6-4233-9c25-3d35fdca86a8" targetNamespace="http://schemas.microsoft.com/office/2006/metadata/properties" ma:root="true" ma:fieldsID="c1e438b136883faa0491859d82058fbc" ns2:_="" ns3:_="">
    <xsd:import namespace="a7eeaea7-3d88-44d0-b481-17fc831ae461"/>
    <xsd:import namespace="76808608-b7c6-4233-9c25-3d35fdca8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aea7-3d88-44d0-b481-17fc831ae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ebad28-0e8c-4119-ae15-4b314486b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08608-b7c6-4233-9c25-3d35fdca8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2873966-4885-4912-bbe4-a5c1476b8640}" ma:internalName="TaxCatchAll" ma:showField="CatchAllData" ma:web="76808608-b7c6-4233-9c25-3d35fdca8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B3E7C-357F-4DDB-8539-16D09C03FB9A}">
  <ds:schemaRefs>
    <ds:schemaRef ds:uri="http://schemas.microsoft.com/office/2006/metadata/properties"/>
    <ds:schemaRef ds:uri="http://schemas.microsoft.com/office/infopath/2007/PartnerControls"/>
    <ds:schemaRef ds:uri="a7eeaea7-3d88-44d0-b481-17fc831ae461"/>
    <ds:schemaRef ds:uri="76808608-b7c6-4233-9c25-3d35fdca86a8"/>
  </ds:schemaRefs>
</ds:datastoreItem>
</file>

<file path=customXml/itemProps2.xml><?xml version="1.0" encoding="utf-8"?>
<ds:datastoreItem xmlns:ds="http://schemas.openxmlformats.org/officeDocument/2006/customXml" ds:itemID="{353D6345-C484-4CC7-859A-C19A14CC9B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5FC79-B357-4767-A708-00E2D3F4C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aea7-3d88-44d0-b481-17fc831ae461"/>
    <ds:schemaRef ds:uri="76808608-b7c6-4233-9c25-3d35fdca8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976E3-AE24-460B-B30B-AE40AFC18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</vt:lpstr>
    </vt:vector>
  </TitlesOfParts>
  <Company>WIPO</Company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CWS/12/15</dc:title>
  <dc:subject>11th Session Committee on WIPO Standards</dc:subject>
  <dc:creator>WIPO</dc:creator>
  <cp:keywords>CWS/12</cp:keywords>
  <cp:lastModifiedBy>ZAROCHENTSEVA Anna</cp:lastModifiedBy>
  <cp:revision>70</cp:revision>
  <cp:lastPrinted>2023-11-27T10:29:00Z</cp:lastPrinted>
  <dcterms:created xsi:type="dcterms:W3CDTF">2024-07-10T20:19:00Z</dcterms:created>
  <dcterms:modified xsi:type="dcterms:W3CDTF">2024-07-23T09:13:00Z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2023-10-31T08:07:40Z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33a2656e-1f5d-4d06-b200-42acae4902ce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0x010100331EDDFB5C1F6E41A93D5938D9EA84B9</vt:lpwstr>
  </property>
  <property fmtid="{D5CDD505-2E9C-101B-9397-08002B2CF9AE}" pid="16" name="MediaServiceImageTags">
    <vt:lpwstr/>
  </property>
</Properties>
</file>