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9E008BA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9F6341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AFA11D" w14:textId="669CCBF3" w:rsidR="00EC4E49" w:rsidRPr="008B2CC1" w:rsidRDefault="009C1FFF" w:rsidP="00916EE2">
            <w:r>
              <w:rPr>
                <w:rFonts w:ascii="Arial Black" w:hAnsi="Arial Black"/>
                <w:caps/>
                <w:noProof/>
                <w:sz w:val="15"/>
                <w:lang w:val="en-US"/>
              </w:rPr>
              <w:drawing>
                <wp:inline distT="0" distB="0" distL="0" distR="0" wp14:anchorId="28490F42" wp14:editId="15DB129F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C4899C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7D4869" w14:paraId="73E9C247" w14:textId="77777777" w:rsidTr="007D486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02BBA65C" w14:textId="77777777" w:rsidR="008B2CC1" w:rsidRPr="007D4869" w:rsidRDefault="00DF366F" w:rsidP="00587D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CWS/10/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B2CC1" w:rsidRPr="001832A6" w14:paraId="49292F0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9CF1A19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76C5BB7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BFE5312" w14:textId="077F8C50" w:rsidR="008B2CC1" w:rsidRPr="0090731E" w:rsidRDefault="008B2CC1" w:rsidP="006705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6 сентября 2022 года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1AB5D3F2" w14:textId="77777777" w:rsidR="008B2CC1" w:rsidRPr="008B2CC1" w:rsidRDefault="008B2CC1" w:rsidP="008B2CC1"/>
    <w:p w14:paraId="4C90AD60" w14:textId="77777777" w:rsidR="008B2CC1" w:rsidRPr="008B2CC1" w:rsidRDefault="008B2CC1" w:rsidP="008B2CC1"/>
    <w:p w14:paraId="65581A22" w14:textId="77777777" w:rsidR="008B2CC1" w:rsidRPr="008B2CC1" w:rsidRDefault="008B2CC1" w:rsidP="008B2CC1"/>
    <w:p w14:paraId="7FEF7785" w14:textId="77777777" w:rsidR="008B2CC1" w:rsidRPr="008B2CC1" w:rsidRDefault="008B2CC1" w:rsidP="008B2CC1"/>
    <w:p w14:paraId="20C91C1C" w14:textId="77777777" w:rsidR="005F5E6D" w:rsidRPr="007D4869" w:rsidRDefault="005F5E6D" w:rsidP="005F5E6D">
      <w:pPr>
        <w:pStyle w:val="Heading1"/>
        <w:rPr>
          <w:sz w:val="28"/>
          <w:szCs w:val="28"/>
        </w:rPr>
      </w:pPr>
      <w:bookmarkStart w:id="3" w:name="_GoBack"/>
      <w:bookmarkEnd w:id="3"/>
      <w:r>
        <w:rPr>
          <w:sz w:val="28"/>
        </w:rPr>
        <w:t>Комитет по стандартам ВОИС (КСВ)</w:t>
      </w:r>
    </w:p>
    <w:p w14:paraId="5E481C23" w14:textId="77777777" w:rsidR="005F5E6D" w:rsidRPr="007D4869" w:rsidRDefault="00105313" w:rsidP="005F5E6D">
      <w:pPr>
        <w:pStyle w:val="Heading2"/>
        <w:rPr>
          <w:b/>
          <w:sz w:val="24"/>
        </w:rPr>
      </w:pPr>
      <w:r>
        <w:rPr>
          <w:b/>
          <w:sz w:val="24"/>
        </w:rPr>
        <w:t>Десятая сессия</w:t>
      </w:r>
      <w:r>
        <w:rPr>
          <w:b/>
          <w:sz w:val="24"/>
        </w:rPr>
        <w:br/>
        <w:t>Женева, 21–25 ноября 2022 года</w:t>
      </w:r>
    </w:p>
    <w:p w14:paraId="0F6C4CE0" w14:textId="77777777" w:rsidR="003856FD" w:rsidRDefault="003856FD" w:rsidP="004213A2">
      <w:bookmarkStart w:id="4" w:name="TitleOfDoc"/>
      <w:bookmarkEnd w:id="4"/>
    </w:p>
    <w:p w14:paraId="48CDDEE7" w14:textId="77777777" w:rsidR="00740FB3" w:rsidRPr="007D4869" w:rsidRDefault="00740FB3" w:rsidP="00761BB9">
      <w:pPr>
        <w:pStyle w:val="Heading2"/>
        <w:spacing w:after="360"/>
        <w:rPr>
          <w:sz w:val="24"/>
        </w:rPr>
      </w:pPr>
      <w:r>
        <w:rPr>
          <w:sz w:val="24"/>
        </w:rPr>
        <w:t>Разработка и поддержка пакета приложений WIPO Sequence</w:t>
      </w:r>
    </w:p>
    <w:p w14:paraId="1CED203B" w14:textId="77777777" w:rsidR="003856FD" w:rsidRPr="00740FB3" w:rsidRDefault="003856FD" w:rsidP="00761BB9">
      <w:pPr>
        <w:pStyle w:val="Heading4"/>
        <w:spacing w:before="0" w:after="1040"/>
      </w:pPr>
      <w:r>
        <w:t>Документ подготовлен Международным бюро</w:t>
      </w:r>
    </w:p>
    <w:p w14:paraId="4FFA48E1" w14:textId="77777777" w:rsidR="008F3B00" w:rsidRDefault="008F3B00" w:rsidP="003425DF">
      <w:pPr>
        <w:pStyle w:val="Heading2"/>
      </w:pPr>
      <w:r>
        <w:t>Резюме</w:t>
      </w:r>
    </w:p>
    <w:p w14:paraId="4FCACA96" w14:textId="3033DDC1" w:rsidR="008F3B00" w:rsidRPr="008F3B00" w:rsidRDefault="008F3B00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рамках проекта по доведению WIPO Sequence до уровня «минимально жизнеспособного продукта» (MVP) была подготовлена версия 2.1.0 пакета приложений WIPO Sequence, она стала доступна пользовател</w:t>
      </w:r>
      <w:r w:rsidR="0052125C">
        <w:t>ям</w:t>
      </w:r>
      <w:r>
        <w:t xml:space="preserve"> в день внедрения стандарт</w:t>
      </w:r>
      <w:r w:rsidR="0052125C">
        <w:t xml:space="preserve">а ВОИС ST.26 1 июля 2022 года. </w:t>
      </w:r>
      <w:r>
        <w:t>Пользователям рекомендуется всегда обновлять WIPO Sequence до последней версии, чтобы пакет приложений содержал все исправления ошибок, д</w:t>
      </w:r>
      <w:r w:rsidR="0052125C">
        <w:t xml:space="preserve">оступные на момент обновления. </w:t>
      </w:r>
      <w:r>
        <w:t>При поддержке патентных ведомств Международное бюро провело обучение использованию WIPO Sequence на всех десяти языках РСТ. Теперь обновление пакета приложений WIPO Sequence осуществляется на осн</w:t>
      </w:r>
      <w:r w:rsidR="0052125C">
        <w:t>ове контракта на обслуживание, в то время как</w:t>
      </w:r>
      <w:r>
        <w:t xml:space="preserve"> поддержка предоставляется пользователям в соответствии с трехуровневой моде</w:t>
      </w:r>
      <w:r w:rsidR="0052125C">
        <w:t>лью поддержки, описанной ниже.</w:t>
      </w:r>
    </w:p>
    <w:p w14:paraId="31CAB715" w14:textId="77777777" w:rsidR="003425DF" w:rsidRDefault="008F3B00" w:rsidP="003425DF">
      <w:pPr>
        <w:pStyle w:val="Heading2"/>
      </w:pPr>
      <w:r>
        <w:t>Справочная информация</w:t>
      </w:r>
    </w:p>
    <w:p w14:paraId="48DE6B42" w14:textId="1B8DB04F" w:rsidR="003856FD" w:rsidRDefault="00587DF1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Пакет приложений WIPO Sequence – это термин, обозначающий совокупность двух приложений: представленного ВОИС компьютерного приложения WIPO Sequence, с помощью которого заявители могут генерировать соответствующие требованиям стандарта ВОИС ST.26 перечни последовательностей, а также веб-сервиса WIPO Sequence Validator, используемого патентными ведомствами для определения соответствия поданного перечня последовательностей тре</w:t>
      </w:r>
      <w:r w:rsidR="0052125C">
        <w:t xml:space="preserve">бованиям стандарта ВОИС ST.26. </w:t>
      </w:r>
      <w:r>
        <w:t>Оба программных инструмента были разработаны Международным бюро</w:t>
      </w:r>
      <w:r w:rsidR="0052125C">
        <w:t xml:space="preserve"> по просьбе государств-членов. </w:t>
      </w:r>
      <w:r>
        <w:t>На Целевую группу по перечням последовательностей была возложена задача по оказанию поддержки Международному бюро путем его информирования в ходе разработки о требованиях и мнениях пользователей касательно бета-версий (см. пункты 42 и 45 документа CWS/5/22).</w:t>
      </w:r>
    </w:p>
    <w:p w14:paraId="17C59986" w14:textId="68382898" w:rsidR="00D8500E" w:rsidRDefault="003856FD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шестой, седьмой, восьмой и девятой сессиях КСВ Международное бюро представило обновленную информацию о ходе разработки па</w:t>
      </w:r>
      <w:r w:rsidR="0052125C">
        <w:t xml:space="preserve">кета приложений WIPO </w:t>
      </w:r>
      <w:r w:rsidR="0052125C">
        <w:lastRenderedPageBreak/>
        <w:t xml:space="preserve">Sequence. </w:t>
      </w:r>
      <w:r>
        <w:t xml:space="preserve">Первая стабильная версия обоих компонентов Пакета приложений WIPO Sequence, версия 1.0.0, была представлена на </w:t>
      </w:r>
      <w:hyperlink r:id="rId9" w:history="1">
        <w:r>
          <w:rPr>
            <w:rStyle w:val="Hyperlink"/>
          </w:rPr>
          <w:t>веб-сайте ВОИС</w:t>
        </w:r>
      </w:hyperlink>
      <w:r w:rsidR="0052125C">
        <w:t xml:space="preserve"> в ноябре 2020 года. </w:t>
      </w:r>
      <w:r>
        <w:t>Две послед</w:t>
      </w:r>
      <w:r w:rsidR="0052125C">
        <w:t xml:space="preserve">ующие стабильные версии, 1.1.0 </w:t>
      </w:r>
      <w:r>
        <w:t>и 2.0.0, стали доступны пользователям в октябре 2021 года и в</w:t>
      </w:r>
      <w:r w:rsidR="0052125C">
        <w:t xml:space="preserve"> мае 2022 года соответственно. </w:t>
      </w:r>
      <w:r>
        <w:t>В то же время для содействия применению этих инструментов была подготовлена д</w:t>
      </w:r>
      <w:r w:rsidR="0052125C">
        <w:t>окументация для пользователей.</w:t>
      </w:r>
    </w:p>
    <w:p w14:paraId="129F554B" w14:textId="22E5F037" w:rsidR="00740FB3" w:rsidRDefault="00D8500E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ноябре 2021 года на </w:t>
      </w:r>
      <w:r w:rsidR="0052125C">
        <w:t xml:space="preserve">своей </w:t>
      </w:r>
      <w:r>
        <w:t>девятой сессии КСВ был проинформирован о том, что Международное бюро провело на английском языке обучение использованию Па</w:t>
      </w:r>
      <w:r w:rsidR="0052125C">
        <w:t xml:space="preserve">кета приложений WIPO Sequence. </w:t>
      </w:r>
      <w:r>
        <w:t>Обучение проходило в том числе в формате вебинаров, посвященных как WIPO Sequence, так и WIPO Sequence Validator, которые состояли</w:t>
      </w:r>
      <w:r w:rsidR="0052125C">
        <w:t xml:space="preserve">сь в апреле и мае 2021 года. </w:t>
      </w:r>
      <w:r>
        <w:t xml:space="preserve">В сессиях на тему WIPO Sequence приняли участие 259 человек, в то время как сессии по WIPO Sequence Validator посетил 161 человек. </w:t>
      </w:r>
    </w:p>
    <w:p w14:paraId="0597C6C9" w14:textId="77777777" w:rsidR="003856FD" w:rsidRDefault="003856FD" w:rsidP="003856FD">
      <w:pPr>
        <w:pStyle w:val="Heading2"/>
      </w:pPr>
      <w:r>
        <w:t>Проект по доведению WIPO Sequence до уровня «минимально жизнеспособного продукта» (MVP)</w:t>
      </w:r>
    </w:p>
    <w:p w14:paraId="2AB1CAC3" w14:textId="01446140" w:rsidR="003856FD" w:rsidRDefault="00740FB3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октябре 2021 года Международное бюро приступило к осуществлению проекта по </w:t>
      </w:r>
      <w:r w:rsidR="0052125C">
        <w:t>развитию</w:t>
      </w:r>
      <w:r>
        <w:t>, направленного на обеспечение соответствия Пакета приложений WIPO Sequence, вводимого в эксплуатацию в день внедрения стандарта ВОИС ST.26, требованиям «минимал</w:t>
      </w:r>
      <w:r w:rsidR="0052125C">
        <w:t xml:space="preserve">ьно жизнеспособного продукта». </w:t>
      </w:r>
      <w:r>
        <w:t>Спецификацию, описывающую предъявляемые к «минимально жизнеспособному продукту» требования, представила Целевая группа по</w:t>
      </w:r>
      <w:r w:rsidR="0052125C">
        <w:t xml:space="preserve"> перечням последовательностей.</w:t>
      </w:r>
    </w:p>
    <w:p w14:paraId="01BC6818" w14:textId="40E52332" w:rsidR="003856FD" w:rsidRDefault="003856FD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План проекта по доведению WIPO Sequence до уровня «минимально жизнеспособного продукта» (MVP) предусматривал два отдельных этапа: этап разработки продолжительностью два с половиной месяца и гарантийный этап </w:t>
      </w:r>
      <w:r w:rsidR="0052125C">
        <w:t xml:space="preserve">продолжительностью три месяца. </w:t>
      </w:r>
      <w:r>
        <w:t>Цель проекта заключалась в подготовке улучшенной версии Пакета приложений WIPO Sequence уровня «минимально жизнеспособного продукта» (MVP) по крайней мере за два месяца до даты в</w:t>
      </w:r>
      <w:r w:rsidR="0052125C">
        <w:t xml:space="preserve">недрения стандарта ВОИС ST.26. </w:t>
      </w:r>
      <w:r>
        <w:t>Однако по причине того, что разработка была продолжена в 2022 году, и тщательное тестирование было проведено уже в рамках гарантийного периода, в это время было зафиксиров</w:t>
      </w:r>
      <w:r w:rsidR="0052125C">
        <w:t xml:space="preserve">ано большое количество ошибок. </w:t>
      </w:r>
      <w:r>
        <w:t>Для обеспечения высокого качества компонентов инструмента гарантийный этап был продлен до конца июня, непосредственно до даты внедрения стандарта ВОИС ST.</w:t>
      </w:r>
      <w:r w:rsidR="0052125C">
        <w:t>26.</w:t>
      </w:r>
    </w:p>
    <w:p w14:paraId="33F21E9C" w14:textId="68BFDCE8" w:rsidR="00F315EF" w:rsidRDefault="003856FD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Основные усовершенствования, реализованные после представления версии 1.1.0 и затрагивающие как WIPO Sequence, так и WIPO Sequence Valid</w:t>
      </w:r>
      <w:r w:rsidR="0052125C">
        <w:t>ator, заключались в следующем:</w:t>
      </w:r>
    </w:p>
    <w:p w14:paraId="6A8D21DC" w14:textId="77777777" w:rsidR="003856FD" w:rsidRDefault="00F95F6A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>Массовое добавление или редактирование значений классификатора «mol_type» для последовательностей ДНК/РНК;</w:t>
      </w:r>
    </w:p>
    <w:p w14:paraId="4358E7F0" w14:textId="77777777" w:rsidR="00F95F6A" w:rsidRDefault="00F95F6A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>Отключение импорта файлов формата FASTA с множественными последовательностями;</w:t>
      </w:r>
    </w:p>
    <w:p w14:paraId="44C6B50F" w14:textId="46AEE912" w:rsidR="00F95F6A" w:rsidRDefault="00F95F6A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>Улучшение работы инструм</w:t>
      </w:r>
      <w:r w:rsidR="0052125C">
        <w:t xml:space="preserve">ента с характеристиками «CDS». </w:t>
      </w:r>
      <w:r>
        <w:t>По умолчанию квалификатор «translation» и/или идентификатор белка будут генерироваться инструментом;</w:t>
      </w:r>
    </w:p>
    <w:p w14:paraId="161CD63F" w14:textId="77777777" w:rsidR="00235B77" w:rsidRDefault="00235B77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Дополнительные правила проверки для того, чтобы правильное значение антикодона предоставлялось в качестве значения квалификатора для квалификатора «transl_except»; </w:t>
      </w:r>
    </w:p>
    <w:p w14:paraId="6B53E189" w14:textId="77777777" w:rsidR="00F95F6A" w:rsidRDefault="00235B77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>Правила проверки для проверки пропущенных последовательностей; и</w:t>
      </w:r>
    </w:p>
    <w:p w14:paraId="0C003CE2" w14:textId="77777777" w:rsidR="00235B77" w:rsidRDefault="00235B77" w:rsidP="00341CA0">
      <w:pPr>
        <w:pStyle w:val="ListParagraph"/>
        <w:numPr>
          <w:ilvl w:val="0"/>
          <w:numId w:val="7"/>
        </w:numPr>
        <w:spacing w:after="220"/>
        <w:ind w:left="778"/>
        <w:contextualSpacing w:val="0"/>
      </w:pPr>
      <w:r>
        <w:t>Дополнительные правила проверки для обеспечения использования правильного формата указания местоположения характеристики для характеристики «CDS».</w:t>
      </w:r>
    </w:p>
    <w:p w14:paraId="002C642D" w14:textId="5BD7F6B7" w:rsidR="00984580" w:rsidRDefault="00984580" w:rsidP="00341CA0">
      <w:pPr>
        <w:spacing w:after="220"/>
        <w:ind w:left="5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результате </w:t>
      </w:r>
      <w:r w:rsidR="0052125C">
        <w:t xml:space="preserve">реализации </w:t>
      </w:r>
      <w:r>
        <w:t xml:space="preserve">данного проекта по развитию Международное бюро представило две стабильные версии: </w:t>
      </w:r>
      <w:r w:rsidR="0052125C">
        <w:t xml:space="preserve">2.0.0 и 2.1.0. </w:t>
      </w:r>
      <w:r>
        <w:t>Единственное отличие между этими двумя версиями заключается в том, что в версии 2.1.0 были исправлены многие мелкие ошибки, выявленные в х</w:t>
      </w:r>
      <w:r w:rsidR="0052125C">
        <w:t xml:space="preserve">оде тестирования версии 2.0.0. </w:t>
      </w:r>
      <w:r>
        <w:t xml:space="preserve">Версия 2.1.0 была введена в эксплуатацию 1 июля 2022 года. </w:t>
      </w:r>
    </w:p>
    <w:p w14:paraId="420BBD0F" w14:textId="77777777" w:rsidR="00B15621" w:rsidRDefault="00B15621" w:rsidP="00B15621">
      <w:pPr>
        <w:pStyle w:val="Heading2"/>
      </w:pPr>
      <w:r>
        <w:t>Этап обслуживания</w:t>
      </w:r>
    </w:p>
    <w:p w14:paraId="335E4FB9" w14:textId="4D458F46" w:rsidR="00341CA0" w:rsidRDefault="00B15621" w:rsidP="00E05270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Проект по доведению WIPO Sequence до уровня «минимально жизнеспособного продукта» (MVP) был официал</w:t>
      </w:r>
      <w:r w:rsidR="0052125C">
        <w:t xml:space="preserve">ьно завершен 5 июля 2022 года. </w:t>
      </w:r>
      <w:r>
        <w:t>После этой даты разработка WIPO Sequence осуществляется на основе контракта на обслуживание</w:t>
      </w:r>
      <w:r w:rsidR="0052125C">
        <w:t>.</w:t>
      </w:r>
      <w:r>
        <w:t xml:space="preserve"> Согласно этому контракту, любые выявленные ошибки должны устраняться группой разработчиков в пределах предполагаемых сроков, при этом возможно внесение</w:t>
      </w:r>
      <w:r w:rsidR="0052125C">
        <w:t xml:space="preserve"> небольших усовершенствований. </w:t>
      </w:r>
      <w:r>
        <w:t xml:space="preserve">Период действия текущего контракта на обслуживание </w:t>
      </w:r>
      <w:r w:rsidR="000447CE">
        <w:t>завершится</w:t>
      </w:r>
      <w:r>
        <w:t xml:space="preserve"> 31 декабря 2022 года, однако Международное бюро намерено предоставлять непрерывную поддержку в отношении Пакета приложений WIPO Sequence до конца его жизненного цикла.</w:t>
      </w:r>
    </w:p>
    <w:p w14:paraId="4425302B" w14:textId="77777777" w:rsidR="00984580" w:rsidRDefault="00984580" w:rsidP="00984580">
      <w:pPr>
        <w:pStyle w:val="Heading2"/>
      </w:pPr>
      <w:r>
        <w:t xml:space="preserve">Обучение и поддержка </w:t>
      </w:r>
    </w:p>
    <w:p w14:paraId="61B5B1CB" w14:textId="01D7772F" w:rsidR="00B15621" w:rsidRDefault="00984580" w:rsidP="003425DF">
      <w:pPr>
        <w:pStyle w:val="BodyTex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Одновременно с реализацией проекта по доведению WIPO Sequence до уровня «минимально жизнеспособного продукта» (MVP) Международное бюро в сотрудничестве с докладчиками, направленными патентными ведомствами, провело обучение использованию WIPO Sequence на остальных девяти языках публикации заявок PCT (арабский, китайский, французский, немецкий, японский, корейский, португальски</w:t>
      </w:r>
      <w:r w:rsidR="0052125C">
        <w:t xml:space="preserve">й, русский и испанский языки). </w:t>
      </w:r>
      <w:r>
        <w:t>В ответ на просьбу Ведомства интеллектуальной собственности Доминиканской Республики (ONAPI) также было организовано обучение использованию WIPO Sequence Validat</w:t>
      </w:r>
      <w:r w:rsidR="0052125C">
        <w:t xml:space="preserve">or на испанском языке. </w:t>
      </w:r>
      <w:r>
        <w:t xml:space="preserve">Дополнительное обучение будет предоставляться Международным бюро по запросу при наличии ресурсов. </w:t>
      </w:r>
    </w:p>
    <w:p w14:paraId="1272A03A" w14:textId="18BD6247" w:rsidR="00984580" w:rsidRDefault="00984580" w:rsidP="003425DF">
      <w:pPr>
        <w:pStyle w:val="BodyTex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Международное бюро в сотрудничестве с ведомствами ИС разработало </w:t>
      </w:r>
      <w:hyperlink r:id="rId10" w:history="1">
        <w:r>
          <w:rPr>
            <w:rStyle w:val="Hyperlink"/>
          </w:rPr>
          <w:t>базу знаний по WIPO Sequence и стандарту ST.26</w:t>
        </w:r>
      </w:hyperlink>
      <w:r>
        <w:t xml:space="preserve">, в которой содержатся вопросы пользователей стандарта ВОИС ST.26 и </w:t>
      </w:r>
      <w:r w:rsidR="0052125C">
        <w:t xml:space="preserve">WIPO Sequence и ответы на них. </w:t>
      </w:r>
      <w:r w:rsidR="000447CE">
        <w:t>Они</w:t>
      </w:r>
      <w:r>
        <w:t xml:space="preserve"> публикуются в надежде, что пользователи смогут как можно быстрее сами найти ответы на интересующие их вопросы без необходимости обращаться в Международное бюро или соответствующее ведомство подачи заявки. </w:t>
      </w:r>
    </w:p>
    <w:p w14:paraId="52797EA0" w14:textId="4D94B19D" w:rsidR="00DB6D79" w:rsidRDefault="00984580" w:rsidP="00341CA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Международное бюро организовало</w:t>
      </w:r>
      <w:hyperlink r:id="rId11" w:history="1">
        <w:r>
          <w:rPr>
            <w:rStyle w:val="Hyperlink"/>
          </w:rPr>
          <w:t xml:space="preserve"> рассылку информации о WIPO Sequence</w:t>
        </w:r>
      </w:hyperlink>
      <w:r>
        <w:t>, посредством которой пользователям данного инструмента</w:t>
      </w:r>
      <w:r w:rsidR="0052125C">
        <w:t xml:space="preserve"> сообщаются важные объявления. </w:t>
      </w:r>
      <w:r>
        <w:t xml:space="preserve">Данный способ коммуникации с пользователями WIPO Sequence считается основным, для получения рассылки пользователь должен дать на это согласие. </w:t>
      </w:r>
    </w:p>
    <w:p w14:paraId="19FBAAC0" w14:textId="6DA55026" w:rsidR="00DB6D79" w:rsidRDefault="00DB6D79" w:rsidP="00984580">
      <w:r>
        <w:fldChar w:fldCharType="begin"/>
      </w:r>
      <w:r>
        <w:instrText xml:space="preserve"> AUTONUM  </w:instrText>
      </w:r>
      <w:r>
        <w:fldChar w:fldCharType="end"/>
      </w:r>
      <w:r>
        <w:tab/>
        <w:t>В консультации с Целевой группой по перечням последовательностей Международное бюро учредило трехуровневую модель поддержки для обработки запросов на оказание поддержки, данная модель понятным образом описана на следующей схеме, сопровождающейся подробной информацией ниже:</w:t>
      </w:r>
    </w:p>
    <w:p w14:paraId="66D24D6E" w14:textId="77777777" w:rsidR="00ED11E7" w:rsidRDefault="00ED11E7" w:rsidP="00B643C2">
      <w:pPr>
        <w:jc w:val="center"/>
      </w:pPr>
      <w:r>
        <w:rPr>
          <w:noProof/>
          <w:lang w:val="en-US"/>
        </w:rPr>
        <w:drawing>
          <wp:inline distT="0" distB="0" distL="0" distR="0" wp14:anchorId="7C417EA1" wp14:editId="48EE65AF">
            <wp:extent cx="5938345" cy="505079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_support_diagr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345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7251" w14:textId="17AABEDB" w:rsidR="00984580" w:rsidRDefault="00CD1F86" w:rsidP="003F5929">
      <w:pPr>
        <w:pStyle w:val="BodyText"/>
        <w:numPr>
          <w:ilvl w:val="0"/>
          <w:numId w:val="11"/>
        </w:numPr>
        <w:spacing w:after="120"/>
      </w:pPr>
      <w:r>
        <w:rPr>
          <w:b/>
          <w:bCs/>
        </w:rPr>
        <w:t>Первый уровень поддержки:</w:t>
      </w:r>
      <w:r w:rsidR="0052125C">
        <w:t xml:space="preserve"> л</w:t>
      </w:r>
      <w:r>
        <w:t>юбые запросы базового уровня, которые являются первым взаимодействием пользователя и соответствующих ведомств, включая национальные или региональные.</w:t>
      </w:r>
    </w:p>
    <w:p w14:paraId="45BB62D8" w14:textId="0C7BEE7E" w:rsidR="00B556E6" w:rsidRDefault="00CD1F86" w:rsidP="003F5929">
      <w:pPr>
        <w:pStyle w:val="BodyText"/>
        <w:numPr>
          <w:ilvl w:val="0"/>
          <w:numId w:val="11"/>
        </w:numPr>
        <w:spacing w:after="120"/>
      </w:pPr>
      <w:r>
        <w:rPr>
          <w:b/>
          <w:bCs/>
        </w:rPr>
        <w:t>Второй уровень поддержки:</w:t>
      </w:r>
      <w:r w:rsidR="0052125C">
        <w:t xml:space="preserve"> л</w:t>
      </w:r>
      <w:r>
        <w:t>юбые запросы первого уровня, ответы на которые требуют дополнительных экспертных знаний со стороны группы по поддержке пользователей WIPO Sequence; и</w:t>
      </w:r>
    </w:p>
    <w:p w14:paraId="40CBD501" w14:textId="1B93AC33" w:rsidR="00B556E6" w:rsidRPr="005F5E6D" w:rsidRDefault="00CD1F86" w:rsidP="003F5929">
      <w:pPr>
        <w:pStyle w:val="BodyText"/>
        <w:numPr>
          <w:ilvl w:val="0"/>
          <w:numId w:val="11"/>
        </w:numPr>
      </w:pPr>
      <w:r>
        <w:rPr>
          <w:b/>
          <w:bCs/>
        </w:rPr>
        <w:t>Третий уровень поддержки:</w:t>
      </w:r>
      <w:r w:rsidR="0052125C">
        <w:t xml:space="preserve"> л</w:t>
      </w:r>
      <w:r>
        <w:t>юбые запросы, ответы на которые требуют технической поддержки со стороны группы разработчиков ВОИС.</w:t>
      </w:r>
    </w:p>
    <w:p w14:paraId="66B76DB7" w14:textId="77777777" w:rsidR="00235B77" w:rsidRDefault="00235B77" w:rsidP="00235B77">
      <w:pPr>
        <w:pStyle w:val="Heading2"/>
      </w:pPr>
      <w:r>
        <w:t>Выявленные ошибки</w:t>
      </w:r>
    </w:p>
    <w:p w14:paraId="25F8E3F8" w14:textId="1C35C550" w:rsidR="00235B77" w:rsidRDefault="00984580" w:rsidP="003F592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После ввода WIPO Sequence в эксплуатацию 1 июля 2022 года пользователи сообщили о н</w:t>
      </w:r>
      <w:r w:rsidR="0052125C">
        <w:t xml:space="preserve">ескольких критических ошибках. </w:t>
      </w:r>
      <w:r>
        <w:t>Полный перечень известных проблем, которые были доведены до сведения Международного бюро, содержится в Базе данных по WI</w:t>
      </w:r>
      <w:r w:rsidR="0052125C">
        <w:t xml:space="preserve">PO Sequence и стандарту ST.26. </w:t>
      </w:r>
      <w:r>
        <w:t>В июле 2022 года пользователи сообщили о следующих критических ошибках</w:t>
      </w:r>
      <w:r w:rsidR="008A739D">
        <w:rPr>
          <w:rStyle w:val="FootnoteReference"/>
        </w:rPr>
        <w:footnoteReference w:id="2"/>
      </w:r>
      <w:r>
        <w:t>:</w:t>
      </w:r>
    </w:p>
    <w:p w14:paraId="584E5671" w14:textId="77777777" w:rsidR="00417840" w:rsidRDefault="00417840" w:rsidP="003F5929">
      <w:pPr>
        <w:pStyle w:val="ListParagraph"/>
        <w:numPr>
          <w:ilvl w:val="0"/>
          <w:numId w:val="12"/>
        </w:numPr>
        <w:spacing w:after="120"/>
        <w:contextualSpacing w:val="0"/>
      </w:pPr>
      <w:r>
        <w:t>значения «qID», присваиваемые инструментом, не являются уникальными;</w:t>
      </w:r>
    </w:p>
    <w:p w14:paraId="5057137A" w14:textId="77777777" w:rsidR="00417840" w:rsidRDefault="00417840" w:rsidP="003F5929">
      <w:pPr>
        <w:pStyle w:val="ListParagraph"/>
        <w:numPr>
          <w:ilvl w:val="0"/>
          <w:numId w:val="12"/>
        </w:numPr>
        <w:spacing w:after="120"/>
        <w:contextualSpacing w:val="0"/>
      </w:pPr>
      <w:r>
        <w:t>иногда инструмент генерирует последовательности без таблицы характеристик;</w:t>
      </w:r>
    </w:p>
    <w:p w14:paraId="379314C6" w14:textId="7DCB6C02" w:rsidR="00417840" w:rsidRDefault="00417840" w:rsidP="003F5929">
      <w:pPr>
        <w:pStyle w:val="ListParagraph"/>
        <w:numPr>
          <w:ilvl w:val="0"/>
          <w:numId w:val="12"/>
        </w:numPr>
        <w:spacing w:after="120"/>
        <w:contextualSpacing w:val="0"/>
      </w:pPr>
      <w:r>
        <w:t>в значениях квалификатора не на английском языке не допускаются нелатинские символы; и</w:t>
      </w:r>
    </w:p>
    <w:p w14:paraId="2090C786" w14:textId="77777777" w:rsidR="00417840" w:rsidRDefault="008A739D" w:rsidP="003F5929">
      <w:pPr>
        <w:pStyle w:val="ListParagraph"/>
        <w:numPr>
          <w:ilvl w:val="0"/>
          <w:numId w:val="12"/>
        </w:numPr>
        <w:spacing w:after="220"/>
      </w:pPr>
      <w:r>
        <w:t>при выборе варианта ответа «Yes» («Да») во всплывающем окне об автоматическом обновлении не происходит загрузка программного обеспечения WIPO Sequence.</w:t>
      </w:r>
    </w:p>
    <w:p w14:paraId="6D43201E" w14:textId="7D08057A" w:rsidR="00984580" w:rsidRDefault="00417840" w:rsidP="003F592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Для устранения этих критических ошибок Международное бюро представило две испра</w:t>
      </w:r>
      <w:r w:rsidR="0052125C">
        <w:t xml:space="preserve">вленные версии: 2.1.1 и 2.1.2. </w:t>
      </w:r>
      <w:r>
        <w:t>Информация о новых версиях была доведена до сведения пользователей WIPO Sequence с помощью упомя</w:t>
      </w:r>
      <w:r w:rsidR="0052125C">
        <w:t>нутой выше рассылки по списку.</w:t>
      </w:r>
    </w:p>
    <w:p w14:paraId="433400D4" w14:textId="13B1C017" w:rsidR="003001E3" w:rsidRDefault="003001E3" w:rsidP="003001E3">
      <w:pPr>
        <w:pStyle w:val="Heading2"/>
      </w:pPr>
      <w:r>
        <w:t>План по разработке следующей стабильной версии</w:t>
      </w:r>
    </w:p>
    <w:p w14:paraId="3D10AE71" w14:textId="2522F9C4" w:rsidR="00B556E6" w:rsidRDefault="008A739D" w:rsidP="003F592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Международное бюро намерено представить новые требуемые исправления для Пакета приложений WIPO Sequence с целью устранения критических ошибок и планирует выпустить новую стабильную версию в 2022 году, в которой будут ликвидированы выявленные незначительные ошибки и реализован ряд улучшений. </w:t>
      </w:r>
    </w:p>
    <w:p w14:paraId="4400EE55" w14:textId="77777777" w:rsidR="00010D04" w:rsidRDefault="00010D04" w:rsidP="003F5929">
      <w:pPr>
        <w:spacing w:after="220"/>
      </w:pPr>
    </w:p>
    <w:p w14:paraId="72C3FF14" w14:textId="77777777" w:rsidR="00235B77" w:rsidRPr="00D5253A" w:rsidRDefault="00E01A40" w:rsidP="00E01A40">
      <w:pPr>
        <w:spacing w:after="240"/>
        <w:ind w:left="5530" w:right="446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>
        <w:rPr>
          <w:i/>
          <w:iCs/>
        </w:rPr>
        <w:t>КСВ предлагается:</w:t>
      </w:r>
    </w:p>
    <w:p w14:paraId="641D980D" w14:textId="77777777" w:rsidR="00DD490F" w:rsidRDefault="00D5253A" w:rsidP="00DD490F">
      <w:pPr>
        <w:pStyle w:val="ListParagraph"/>
        <w:numPr>
          <w:ilvl w:val="0"/>
          <w:numId w:val="14"/>
        </w:numPr>
        <w:spacing w:after="220"/>
        <w:ind w:left="5530" w:firstLine="562"/>
        <w:contextualSpacing w:val="0"/>
        <w:rPr>
          <w:i/>
        </w:rPr>
      </w:pPr>
      <w:r>
        <w:rPr>
          <w:i/>
        </w:rPr>
        <w:t>принять к сведению содержание настоящего документа;</w:t>
      </w:r>
    </w:p>
    <w:p w14:paraId="5E5F193E" w14:textId="77777777" w:rsidR="00DD490F" w:rsidRDefault="00D5253A" w:rsidP="00DD490F">
      <w:pPr>
        <w:pStyle w:val="ListParagraph"/>
        <w:numPr>
          <w:ilvl w:val="0"/>
          <w:numId w:val="14"/>
        </w:numPr>
        <w:spacing w:after="220"/>
        <w:ind w:left="5530" w:firstLine="562"/>
        <w:contextualSpacing w:val="0"/>
        <w:rPr>
          <w:i/>
        </w:rPr>
      </w:pPr>
      <w:r>
        <w:rPr>
          <w:i/>
        </w:rPr>
        <w:t>Призвать заявителей подписаться на почтовую рассылку о WIPO Sequence и рекомендовать им обращаться к базе знаний по WIPO Sequence и стандарту ST.26, описанным в пунктах 11 и 12 настоящего документа; и</w:t>
      </w:r>
    </w:p>
    <w:p w14:paraId="0158364B" w14:textId="49D48BA6" w:rsidR="00235B77" w:rsidRPr="00DD490F" w:rsidRDefault="007550AE" w:rsidP="00DD490F">
      <w:pPr>
        <w:pStyle w:val="ListParagraph"/>
        <w:numPr>
          <w:ilvl w:val="0"/>
          <w:numId w:val="14"/>
        </w:numPr>
        <w:spacing w:after="220"/>
        <w:ind w:left="5530" w:firstLine="562"/>
        <w:contextualSpacing w:val="0"/>
        <w:rPr>
          <w:i/>
        </w:rPr>
      </w:pPr>
      <w:r>
        <w:rPr>
          <w:i/>
        </w:rPr>
        <w:t xml:space="preserve">Призвать ведомства ИС сообщать любых новых ошибках, о которых их заявители информируют в рамках трехуровневой модели поддержки, описанной в пункте 13 настоящего документа. </w:t>
      </w:r>
    </w:p>
    <w:p w14:paraId="30279BC3" w14:textId="77777777" w:rsidR="00D5253A" w:rsidRDefault="00D5253A" w:rsidP="00D5253A">
      <w:pPr>
        <w:jc w:val="right"/>
      </w:pPr>
    </w:p>
    <w:p w14:paraId="7A8F4A60" w14:textId="77777777" w:rsidR="00984580" w:rsidRDefault="00984580" w:rsidP="00D5253A">
      <w:pPr>
        <w:jc w:val="right"/>
      </w:pPr>
    </w:p>
    <w:p w14:paraId="6625359A" w14:textId="77777777" w:rsidR="00984580" w:rsidRDefault="00984580" w:rsidP="00D5253A">
      <w:pPr>
        <w:jc w:val="right"/>
      </w:pPr>
    </w:p>
    <w:p w14:paraId="3C864CC2" w14:textId="77777777" w:rsidR="00D5253A" w:rsidRPr="00235B77" w:rsidRDefault="00D5253A" w:rsidP="00D5253A">
      <w:pPr>
        <w:jc w:val="right"/>
      </w:pPr>
      <w:r>
        <w:t>[Конец документа]</w:t>
      </w:r>
    </w:p>
    <w:sectPr w:rsidR="00D5253A" w:rsidRPr="00235B77" w:rsidSect="006058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BCF4C" w14:textId="77777777" w:rsidR="00347A70" w:rsidRDefault="00347A70">
      <w:r>
        <w:separator/>
      </w:r>
    </w:p>
  </w:endnote>
  <w:endnote w:type="continuationSeparator" w:id="0">
    <w:p w14:paraId="4BE7212F" w14:textId="77777777" w:rsidR="00347A70" w:rsidRDefault="00347A70" w:rsidP="003B38C1">
      <w:r>
        <w:separator/>
      </w:r>
    </w:p>
    <w:p w14:paraId="7CF0F3F8" w14:textId="77777777" w:rsidR="00347A70" w:rsidRPr="0052125C" w:rsidRDefault="00347A70" w:rsidP="003B38C1">
      <w:pPr>
        <w:spacing w:after="60"/>
        <w:rPr>
          <w:sz w:val="17"/>
          <w:lang w:val="en-US"/>
        </w:rPr>
      </w:pPr>
      <w:r w:rsidRPr="0052125C">
        <w:rPr>
          <w:sz w:val="17"/>
          <w:lang w:val="en-US"/>
        </w:rPr>
        <w:t>[Endnote continued from previous page]</w:t>
      </w:r>
    </w:p>
  </w:endnote>
  <w:endnote w:type="continuationNotice" w:id="1">
    <w:p w14:paraId="37C7467F" w14:textId="77777777" w:rsidR="00347A70" w:rsidRPr="0052125C" w:rsidRDefault="00347A70" w:rsidP="003B38C1">
      <w:pPr>
        <w:spacing w:before="60"/>
        <w:jc w:val="right"/>
        <w:rPr>
          <w:sz w:val="17"/>
          <w:szCs w:val="17"/>
          <w:lang w:val="en-US"/>
        </w:rPr>
      </w:pPr>
      <w:r w:rsidRPr="0052125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9C02" w14:textId="77777777" w:rsidR="00342C84" w:rsidRDefault="00342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4C86" w14:textId="77777777" w:rsidR="00342C84" w:rsidRDefault="00342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D3E21" w14:textId="77777777" w:rsidR="00342C84" w:rsidRDefault="00342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D148" w14:textId="77777777" w:rsidR="00347A70" w:rsidRDefault="00347A70">
      <w:r>
        <w:separator/>
      </w:r>
    </w:p>
  </w:footnote>
  <w:footnote w:type="continuationSeparator" w:id="0">
    <w:p w14:paraId="2F64342C" w14:textId="77777777" w:rsidR="00347A70" w:rsidRDefault="00347A70" w:rsidP="008B60B2">
      <w:r>
        <w:separator/>
      </w:r>
    </w:p>
    <w:p w14:paraId="32325959" w14:textId="77777777" w:rsidR="00347A70" w:rsidRPr="0052125C" w:rsidRDefault="00347A70" w:rsidP="008B60B2">
      <w:pPr>
        <w:spacing w:after="60"/>
        <w:rPr>
          <w:sz w:val="17"/>
          <w:szCs w:val="17"/>
          <w:lang w:val="en-US"/>
        </w:rPr>
      </w:pPr>
      <w:r w:rsidRPr="0052125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F112767" w14:textId="77777777" w:rsidR="00347A70" w:rsidRPr="0052125C" w:rsidRDefault="00347A70" w:rsidP="008B60B2">
      <w:pPr>
        <w:spacing w:before="60"/>
        <w:jc w:val="right"/>
        <w:rPr>
          <w:sz w:val="17"/>
          <w:szCs w:val="17"/>
          <w:lang w:val="en-US"/>
        </w:rPr>
      </w:pPr>
      <w:r w:rsidRPr="0052125C">
        <w:rPr>
          <w:sz w:val="17"/>
          <w:szCs w:val="17"/>
          <w:lang w:val="en-US"/>
        </w:rPr>
        <w:t>[Footnote continued on next page]</w:t>
      </w:r>
    </w:p>
  </w:footnote>
  <w:footnote w:id="2">
    <w:p w14:paraId="1F23A220" w14:textId="77777777" w:rsidR="008A739D" w:rsidRDefault="008A739D" w:rsidP="008A739D">
      <w:r>
        <w:rPr>
          <w:rStyle w:val="FootnoteReference"/>
        </w:rPr>
        <w:footnoteRef/>
      </w:r>
      <w:r>
        <w:t xml:space="preserve"> </w:t>
      </w:r>
      <w:r w:rsidRPr="000447CE">
        <w:rPr>
          <w:sz w:val="18"/>
          <w:szCs w:val="18"/>
        </w:rPr>
        <w:t>Обращаем внимание на то, что этот перечень не является исчерпывающим. Пользователи также сообщили о ряде некритических ошибок, которые будут устранены в следующих версиях.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3AC7A" w14:textId="77777777" w:rsidR="00342C84" w:rsidRDefault="00342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FC03" w14:textId="77777777" w:rsidR="00745147" w:rsidRDefault="00745147" w:rsidP="00745147">
    <w:pPr>
      <w:pStyle w:val="Header"/>
      <w:jc w:val="right"/>
    </w:pPr>
    <w:r>
      <w:t>CWS/10/14</w:t>
    </w:r>
  </w:p>
  <w:p w14:paraId="47BABCC1" w14:textId="552543B8" w:rsidR="00745147" w:rsidRDefault="00745147" w:rsidP="00745147">
    <w:pPr>
      <w:pStyle w:val="Header"/>
      <w:jc w:val="right"/>
    </w:pPr>
    <w:r>
      <w:t xml:space="preserve">стр. </w:t>
    </w:r>
    <w:r>
      <w:fldChar w:fldCharType="begin"/>
    </w:r>
    <w:r>
      <w:instrText xml:space="preserve"> PAGE  \* Arabic  \* MERGEFORMAT </w:instrText>
    </w:r>
    <w:r>
      <w:fldChar w:fldCharType="separate"/>
    </w:r>
    <w:r w:rsidR="00E05270">
      <w:rPr>
        <w:noProof/>
      </w:rPr>
      <w:t>5</w:t>
    </w:r>
    <w:r>
      <w:fldChar w:fldCharType="end"/>
    </w:r>
  </w:p>
  <w:p w14:paraId="61E824C2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6FD8" w14:textId="77777777" w:rsidR="00342C84" w:rsidRDefault="00342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00819"/>
    <w:multiLevelType w:val="hybridMultilevel"/>
    <w:tmpl w:val="870C7B44"/>
    <w:lvl w:ilvl="0" w:tplc="675CC614">
      <w:start w:val="1"/>
      <w:numFmt w:val="lowerLetter"/>
      <w:lvlText w:val="(%1)"/>
      <w:lvlJc w:val="left"/>
      <w:pPr>
        <w:ind w:left="5890" w:hanging="360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4D3235"/>
    <w:multiLevelType w:val="hybridMultilevel"/>
    <w:tmpl w:val="C816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D7C15"/>
    <w:multiLevelType w:val="hybridMultilevel"/>
    <w:tmpl w:val="21308ED0"/>
    <w:lvl w:ilvl="0" w:tplc="51603708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04457B5"/>
    <w:multiLevelType w:val="hybridMultilevel"/>
    <w:tmpl w:val="CAB62906"/>
    <w:lvl w:ilvl="0" w:tplc="DD3AA642">
      <w:start w:val="1"/>
      <w:numFmt w:val="lowerLetter"/>
      <w:lvlText w:val="(%1)"/>
      <w:lvlJc w:val="left"/>
      <w:pPr>
        <w:ind w:left="5890" w:firstLine="0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C0038"/>
    <w:multiLevelType w:val="hybridMultilevel"/>
    <w:tmpl w:val="2EC232B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6DB3"/>
    <w:multiLevelType w:val="hybridMultilevel"/>
    <w:tmpl w:val="912CE73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37D71"/>
    <w:multiLevelType w:val="hybridMultilevel"/>
    <w:tmpl w:val="0A4C62B2"/>
    <w:lvl w:ilvl="0" w:tplc="C9F07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3466E"/>
    <w:multiLevelType w:val="hybridMultilevel"/>
    <w:tmpl w:val="68FE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13"/>
    <w:rsid w:val="00001C14"/>
    <w:rsid w:val="00010D04"/>
    <w:rsid w:val="00043CAA"/>
    <w:rsid w:val="000447CE"/>
    <w:rsid w:val="00075432"/>
    <w:rsid w:val="00084C62"/>
    <w:rsid w:val="000861F5"/>
    <w:rsid w:val="000968ED"/>
    <w:rsid w:val="000F5E56"/>
    <w:rsid w:val="00105313"/>
    <w:rsid w:val="001362EE"/>
    <w:rsid w:val="001647D5"/>
    <w:rsid w:val="0018041D"/>
    <w:rsid w:val="001832A6"/>
    <w:rsid w:val="00190D53"/>
    <w:rsid w:val="001C6705"/>
    <w:rsid w:val="001F4BC6"/>
    <w:rsid w:val="001F6CE3"/>
    <w:rsid w:val="0021217E"/>
    <w:rsid w:val="00235B77"/>
    <w:rsid w:val="002634C4"/>
    <w:rsid w:val="002928D3"/>
    <w:rsid w:val="002C1482"/>
    <w:rsid w:val="002D0665"/>
    <w:rsid w:val="002F1FE6"/>
    <w:rsid w:val="002F4E68"/>
    <w:rsid w:val="003001E3"/>
    <w:rsid w:val="00312F7F"/>
    <w:rsid w:val="00335A52"/>
    <w:rsid w:val="00341CA0"/>
    <w:rsid w:val="003425DF"/>
    <w:rsid w:val="00342C84"/>
    <w:rsid w:val="00347A70"/>
    <w:rsid w:val="00361450"/>
    <w:rsid w:val="003673CF"/>
    <w:rsid w:val="003845C1"/>
    <w:rsid w:val="003856FD"/>
    <w:rsid w:val="003A6F89"/>
    <w:rsid w:val="003B38C1"/>
    <w:rsid w:val="003C1559"/>
    <w:rsid w:val="003F5929"/>
    <w:rsid w:val="00417840"/>
    <w:rsid w:val="004213A2"/>
    <w:rsid w:val="00423E3E"/>
    <w:rsid w:val="00427AF4"/>
    <w:rsid w:val="0044352A"/>
    <w:rsid w:val="004647DA"/>
    <w:rsid w:val="00474062"/>
    <w:rsid w:val="00477D6B"/>
    <w:rsid w:val="004932BA"/>
    <w:rsid w:val="004B35AE"/>
    <w:rsid w:val="004C0DCC"/>
    <w:rsid w:val="005019FF"/>
    <w:rsid w:val="0052125C"/>
    <w:rsid w:val="0053057A"/>
    <w:rsid w:val="00560A29"/>
    <w:rsid w:val="00587DF1"/>
    <w:rsid w:val="005C6649"/>
    <w:rsid w:val="005E006D"/>
    <w:rsid w:val="005F5E6D"/>
    <w:rsid w:val="00605827"/>
    <w:rsid w:val="00634AD5"/>
    <w:rsid w:val="00646050"/>
    <w:rsid w:val="00670595"/>
    <w:rsid w:val="006713CA"/>
    <w:rsid w:val="00676C5C"/>
    <w:rsid w:val="0068209E"/>
    <w:rsid w:val="00696612"/>
    <w:rsid w:val="00740FB3"/>
    <w:rsid w:val="00745147"/>
    <w:rsid w:val="007550AE"/>
    <w:rsid w:val="00761BB9"/>
    <w:rsid w:val="007973A7"/>
    <w:rsid w:val="007B7861"/>
    <w:rsid w:val="007D1613"/>
    <w:rsid w:val="007D4869"/>
    <w:rsid w:val="007D6757"/>
    <w:rsid w:val="007E4C0E"/>
    <w:rsid w:val="0084205B"/>
    <w:rsid w:val="008A134B"/>
    <w:rsid w:val="008A52E2"/>
    <w:rsid w:val="008A739D"/>
    <w:rsid w:val="008B2CC1"/>
    <w:rsid w:val="008B60B2"/>
    <w:rsid w:val="008F23B4"/>
    <w:rsid w:val="008F3B00"/>
    <w:rsid w:val="0090345E"/>
    <w:rsid w:val="0090731E"/>
    <w:rsid w:val="00916EE2"/>
    <w:rsid w:val="0096420D"/>
    <w:rsid w:val="00966A22"/>
    <w:rsid w:val="0096722F"/>
    <w:rsid w:val="00980843"/>
    <w:rsid w:val="00984580"/>
    <w:rsid w:val="009C1FFF"/>
    <w:rsid w:val="009C7DB0"/>
    <w:rsid w:val="009E01FB"/>
    <w:rsid w:val="009E2791"/>
    <w:rsid w:val="009E3F6F"/>
    <w:rsid w:val="009F499F"/>
    <w:rsid w:val="00A33B1C"/>
    <w:rsid w:val="00A37342"/>
    <w:rsid w:val="00A42DAF"/>
    <w:rsid w:val="00A44DF6"/>
    <w:rsid w:val="00A45BD8"/>
    <w:rsid w:val="00A73574"/>
    <w:rsid w:val="00A869B7"/>
    <w:rsid w:val="00AB7B70"/>
    <w:rsid w:val="00AC205C"/>
    <w:rsid w:val="00AF0A6B"/>
    <w:rsid w:val="00B05A69"/>
    <w:rsid w:val="00B15621"/>
    <w:rsid w:val="00B40952"/>
    <w:rsid w:val="00B556E6"/>
    <w:rsid w:val="00B64297"/>
    <w:rsid w:val="00B643C2"/>
    <w:rsid w:val="00B9734B"/>
    <w:rsid w:val="00BA30E2"/>
    <w:rsid w:val="00BD1173"/>
    <w:rsid w:val="00BD6346"/>
    <w:rsid w:val="00BE73DB"/>
    <w:rsid w:val="00C0065B"/>
    <w:rsid w:val="00C11BFE"/>
    <w:rsid w:val="00C13B5E"/>
    <w:rsid w:val="00C27370"/>
    <w:rsid w:val="00C5068F"/>
    <w:rsid w:val="00C86D74"/>
    <w:rsid w:val="00CD04F1"/>
    <w:rsid w:val="00CD1F86"/>
    <w:rsid w:val="00CD59F2"/>
    <w:rsid w:val="00D3124F"/>
    <w:rsid w:val="00D45252"/>
    <w:rsid w:val="00D45EB3"/>
    <w:rsid w:val="00D5253A"/>
    <w:rsid w:val="00D71B4D"/>
    <w:rsid w:val="00D8217C"/>
    <w:rsid w:val="00D8500E"/>
    <w:rsid w:val="00D93D55"/>
    <w:rsid w:val="00DB6D79"/>
    <w:rsid w:val="00DB74BC"/>
    <w:rsid w:val="00DC30C5"/>
    <w:rsid w:val="00DD490F"/>
    <w:rsid w:val="00DF366F"/>
    <w:rsid w:val="00E01A40"/>
    <w:rsid w:val="00E05270"/>
    <w:rsid w:val="00E15015"/>
    <w:rsid w:val="00E2210A"/>
    <w:rsid w:val="00E335FE"/>
    <w:rsid w:val="00E338BE"/>
    <w:rsid w:val="00E629A2"/>
    <w:rsid w:val="00E66DB3"/>
    <w:rsid w:val="00E675C4"/>
    <w:rsid w:val="00EA7D6E"/>
    <w:rsid w:val="00EC4E49"/>
    <w:rsid w:val="00ED11E7"/>
    <w:rsid w:val="00ED77FB"/>
    <w:rsid w:val="00EE45FA"/>
    <w:rsid w:val="00F315EF"/>
    <w:rsid w:val="00F52AE9"/>
    <w:rsid w:val="00F5491E"/>
    <w:rsid w:val="00F66152"/>
    <w:rsid w:val="00F95F6A"/>
    <w:rsid w:val="00FA2D41"/>
    <w:rsid w:val="00FF5EAD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EC38E3"/>
  <w15:docId w15:val="{A000A8BC-AEC8-4348-9C75-6061497E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ru-RU" w:eastAsia="zh-CN"/>
    </w:rPr>
  </w:style>
  <w:style w:type="character" w:styleId="Hyperlink">
    <w:name w:val="Hyperlink"/>
    <w:basedOn w:val="DefaultParagraphFont"/>
    <w:unhideWhenUsed/>
    <w:rsid w:val="00740F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F315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45147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semiHidden/>
    <w:unhideWhenUsed/>
    <w:rsid w:val="008A739D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01A4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735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357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357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7357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F23B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ru/sequence/signup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3.wipo.int/confluence/display/WSSKB/Known+Issues+and+trouble-shoot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ru/sequence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DF7D-90C6-489C-B76F-929334EB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8804</Characters>
  <Application>Microsoft Office Word</Application>
  <DocSecurity>0</DocSecurity>
  <Lines>180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CWS/10/14</vt:lpstr>
    </vt:vector>
  </TitlesOfParts>
  <Company>WIPO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CWS/10/14</dc:title>
  <dc:subject>WIPO Sequence Suite development and support</dc:subject>
  <dc:creator>WIPO</dc:creator>
  <cp:keywords>FOR OFFICIAL USE ONLY</cp:keywords>
  <dc:description/>
  <cp:lastModifiedBy>CHAVAS Louison</cp:lastModifiedBy>
  <cp:revision>6</cp:revision>
  <cp:lastPrinted>2022-08-03T13:39:00Z</cp:lastPrinted>
  <dcterms:created xsi:type="dcterms:W3CDTF">2022-09-13T09:09:00Z</dcterms:created>
  <dcterms:modified xsi:type="dcterms:W3CDTF">2022-09-19T15:34:00Z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