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C0AEA" w14:textId="77777777" w:rsidR="00B70A43" w:rsidRPr="0040540C" w:rsidRDefault="00B70A43" w:rsidP="00B70A43">
      <w:pPr>
        <w:pBdr>
          <w:bottom w:val="single" w:sz="4" w:space="10" w:color="auto"/>
        </w:pBdr>
        <w:spacing w:after="120"/>
        <w:jc w:val="right"/>
      </w:pPr>
      <w:r>
        <w:rPr>
          <w:noProof/>
          <w:lang w:val="en-US"/>
        </w:rPr>
        <w:drawing>
          <wp:inline distT="0" distB="0" distL="0" distR="0" wp14:anchorId="3319EE0F" wp14:editId="04CE754B">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B1B570D" w14:textId="2486E0DF" w:rsidR="00B70A43" w:rsidRDefault="00B70A43" w:rsidP="00B70A43">
      <w:pPr>
        <w:jc w:val="right"/>
        <w:rPr>
          <w:rFonts w:ascii="Arial Black" w:hAnsi="Arial Black"/>
          <w:caps/>
          <w:sz w:val="15"/>
        </w:rPr>
      </w:pPr>
      <w:r>
        <w:rPr>
          <w:rFonts w:ascii="Arial Black" w:hAnsi="Arial Black"/>
          <w:caps/>
          <w:sz w:val="15"/>
        </w:rPr>
        <w:t>CWS/9/</w:t>
      </w:r>
      <w:bookmarkStart w:id="0" w:name="Code"/>
      <w:bookmarkEnd w:id="0"/>
      <w:r>
        <w:rPr>
          <w:rFonts w:ascii="Arial Black" w:hAnsi="Arial Black"/>
          <w:caps/>
          <w:sz w:val="15"/>
        </w:rPr>
        <w:t>INF/1</w:t>
      </w:r>
      <w:r w:rsidR="0054433C">
        <w:rPr>
          <w:rFonts w:ascii="Arial Black" w:hAnsi="Arial Black"/>
          <w:caps/>
          <w:sz w:val="15"/>
        </w:rPr>
        <w:t> </w:t>
      </w:r>
      <w:r>
        <w:rPr>
          <w:rFonts w:ascii="Arial Black" w:hAnsi="Arial Black"/>
          <w:caps/>
          <w:sz w:val="15"/>
        </w:rPr>
        <w:t>Prov.</w:t>
      </w:r>
      <w:r w:rsidR="00AA5775">
        <w:rPr>
          <w:rFonts w:ascii="Arial Black" w:hAnsi="Arial Black"/>
          <w:caps/>
          <w:sz w:val="15"/>
        </w:rPr>
        <w:t xml:space="preserve"> 3</w:t>
      </w:r>
    </w:p>
    <w:p w14:paraId="52E74F5C" w14:textId="546F98FD" w:rsidR="00B70A43" w:rsidRPr="0040540C" w:rsidRDefault="00B70A43" w:rsidP="00B70A43">
      <w:pPr>
        <w:jc w:val="right"/>
      </w:pPr>
      <w:r w:rsidRPr="0090731E">
        <w:rPr>
          <w:rFonts w:ascii="Arial Black" w:hAnsi="Arial Black"/>
          <w:caps/>
          <w:sz w:val="15"/>
        </w:rPr>
        <w:t>ORIGINAL</w:t>
      </w:r>
      <w:r>
        <w:rPr>
          <w:rFonts w:ascii="Arial Black" w:hAnsi="Arial Black"/>
          <w:caps/>
          <w:sz w:val="15"/>
        </w:rPr>
        <w:t xml:space="preserve"> : </w:t>
      </w:r>
      <w:bookmarkStart w:id="1" w:name="Original"/>
      <w:r>
        <w:rPr>
          <w:rFonts w:ascii="Arial Black" w:hAnsi="Arial Black"/>
          <w:caps/>
          <w:sz w:val="15"/>
        </w:rPr>
        <w:t>anglais</w:t>
      </w:r>
    </w:p>
    <w:bookmarkEnd w:id="1"/>
    <w:p w14:paraId="0EDC5AC3" w14:textId="20AEA8DC" w:rsidR="00B70A43" w:rsidRPr="0040540C" w:rsidRDefault="00B70A43" w:rsidP="00B70A43">
      <w:pPr>
        <w:spacing w:after="1200"/>
        <w:jc w:val="right"/>
      </w:pPr>
      <w:r w:rsidRPr="0090731E">
        <w:rPr>
          <w:rFonts w:ascii="Arial Black" w:hAnsi="Arial Black"/>
          <w:caps/>
          <w:sz w:val="15"/>
        </w:rPr>
        <w:t>DATE</w:t>
      </w:r>
      <w:r>
        <w:rPr>
          <w:rFonts w:ascii="Arial Black" w:hAnsi="Arial Black"/>
          <w:caps/>
          <w:sz w:val="15"/>
        </w:rPr>
        <w:t xml:space="preserve"> : </w:t>
      </w:r>
      <w:bookmarkStart w:id="2" w:name="Date"/>
      <w:r>
        <w:rPr>
          <w:rFonts w:ascii="Arial Black" w:hAnsi="Arial Black"/>
          <w:caps/>
          <w:sz w:val="15"/>
        </w:rPr>
        <w:t>18 octobre 2021</w:t>
      </w:r>
    </w:p>
    <w:bookmarkEnd w:id="2"/>
    <w:p w14:paraId="36929241" w14:textId="3AF9EB57" w:rsidR="00B70A43" w:rsidRPr="00594AA1" w:rsidRDefault="00B70A43" w:rsidP="00B70A43">
      <w:pPr>
        <w:pStyle w:val="Title"/>
        <w:rPr>
          <w:caps w:val="0"/>
        </w:rPr>
      </w:pPr>
      <w:r w:rsidRPr="00594AA1">
        <w:rPr>
          <w:caps w:val="0"/>
        </w:rPr>
        <w:t>Comité des normes de l</w:t>
      </w:r>
      <w:r>
        <w:rPr>
          <w:caps w:val="0"/>
        </w:rPr>
        <w:t>’</w:t>
      </w:r>
      <w:r w:rsidRPr="00594AA1">
        <w:rPr>
          <w:caps w:val="0"/>
        </w:rPr>
        <w:t>OMPI (CWS)</w:t>
      </w:r>
    </w:p>
    <w:p w14:paraId="30018FEC" w14:textId="187E9834" w:rsidR="00B70A43" w:rsidRPr="00037E41" w:rsidRDefault="00B70A43" w:rsidP="00B70A43">
      <w:pPr>
        <w:outlineLvl w:val="1"/>
        <w:rPr>
          <w:b/>
          <w:sz w:val="28"/>
          <w:szCs w:val="28"/>
        </w:rPr>
      </w:pPr>
      <w:r w:rsidRPr="002C6A10">
        <w:rPr>
          <w:b/>
          <w:sz w:val="24"/>
        </w:rPr>
        <w:t>Neuv</w:t>
      </w:r>
      <w:r>
        <w:rPr>
          <w:b/>
          <w:sz w:val="24"/>
        </w:rPr>
        <w:t>ième session</w:t>
      </w:r>
    </w:p>
    <w:p w14:paraId="46FB0F13" w14:textId="4E49A086" w:rsidR="00B70A43" w:rsidRPr="003845C1" w:rsidRDefault="00B70A43" w:rsidP="00B70A43">
      <w:pPr>
        <w:spacing w:after="1200"/>
        <w:outlineLvl w:val="1"/>
        <w:rPr>
          <w:b/>
          <w:sz w:val="24"/>
          <w:szCs w:val="24"/>
        </w:rPr>
      </w:pPr>
      <w:r w:rsidRPr="004527EA">
        <w:rPr>
          <w:b/>
          <w:sz w:val="24"/>
          <w:szCs w:val="24"/>
        </w:rPr>
        <w:t>Genève,</w:t>
      </w:r>
      <w:r>
        <w:rPr>
          <w:b/>
          <w:sz w:val="24"/>
          <w:szCs w:val="24"/>
        </w:rPr>
        <w:t xml:space="preserve"> 1</w:t>
      </w:r>
      <w:r w:rsidRPr="00B70A43">
        <w:rPr>
          <w:b/>
          <w:sz w:val="24"/>
          <w:szCs w:val="24"/>
          <w:vertAlign w:val="superscript"/>
        </w:rPr>
        <w:t>er</w:t>
      </w:r>
      <w:r>
        <w:rPr>
          <w:b/>
          <w:sz w:val="24"/>
          <w:szCs w:val="24"/>
        </w:rPr>
        <w:t> </w:t>
      </w:r>
      <w:r w:rsidRPr="004527EA">
        <w:rPr>
          <w:b/>
          <w:sz w:val="24"/>
          <w:szCs w:val="24"/>
        </w:rPr>
        <w:t>– 5</w:t>
      </w:r>
      <w:r>
        <w:rPr>
          <w:b/>
          <w:sz w:val="24"/>
          <w:szCs w:val="24"/>
        </w:rPr>
        <w:t> </w:t>
      </w:r>
      <w:r w:rsidRPr="004527EA">
        <w:rPr>
          <w:b/>
          <w:sz w:val="24"/>
          <w:szCs w:val="24"/>
        </w:rPr>
        <w:t>novembre</w:t>
      </w:r>
      <w:r>
        <w:rPr>
          <w:b/>
          <w:sz w:val="24"/>
          <w:szCs w:val="24"/>
        </w:rPr>
        <w:t> </w:t>
      </w:r>
      <w:r w:rsidRPr="004527EA">
        <w:rPr>
          <w:b/>
          <w:sz w:val="24"/>
          <w:szCs w:val="24"/>
        </w:rPr>
        <w:t>202</w:t>
      </w:r>
      <w:r>
        <w:rPr>
          <w:b/>
          <w:sz w:val="24"/>
          <w:szCs w:val="24"/>
        </w:rPr>
        <w:t>1</w:t>
      </w:r>
    </w:p>
    <w:p w14:paraId="122FEF01" w14:textId="711AFF25" w:rsidR="00B70A43" w:rsidRDefault="00B70A43" w:rsidP="00B70A43">
      <w:pPr>
        <w:spacing w:after="360"/>
        <w:rPr>
          <w:caps/>
          <w:sz w:val="24"/>
        </w:rPr>
      </w:pPr>
      <w:bookmarkStart w:id="3" w:name="TitleOfDoc"/>
      <w:r>
        <w:rPr>
          <w:caps/>
          <w:sz w:val="24"/>
        </w:rPr>
        <w:t>Projet d’ordre du jour annoté et proposition de programme de travail</w:t>
      </w:r>
    </w:p>
    <w:p w14:paraId="0B32B36C" w14:textId="42C81DE7" w:rsidR="00B70A43" w:rsidRPr="008B2CC1" w:rsidRDefault="00B70A43" w:rsidP="00B70A43">
      <w:pPr>
        <w:spacing w:after="1040"/>
        <w:rPr>
          <w:i/>
        </w:rPr>
      </w:pPr>
      <w:bookmarkStart w:id="4" w:name="Prepared"/>
      <w:bookmarkEnd w:id="3"/>
      <w:bookmarkEnd w:id="4"/>
      <w:r>
        <w:rPr>
          <w:i/>
        </w:rPr>
        <w:t>Document établi par le Secrétariat</w:t>
      </w:r>
    </w:p>
    <w:p w14:paraId="356F1A48" w14:textId="12A77179" w:rsidR="00B70A43" w:rsidRDefault="00D07178" w:rsidP="00D07178">
      <w:pPr>
        <w:spacing w:after="220"/>
      </w:pPr>
      <w:r>
        <w:t>Le présent projet d</w:t>
      </w:r>
      <w:r w:rsidR="00B70A43">
        <w:t>’</w:t>
      </w:r>
      <w:r>
        <w:t>ordre du jour annoté, assorti d</w:t>
      </w:r>
      <w:r w:rsidR="00B70A43">
        <w:t>’</w:t>
      </w:r>
      <w:r>
        <w:t>une proposition de programme de travail, est établi pour aider l</w:t>
      </w:r>
      <w:r w:rsidR="00B70A43">
        <w:t>’</w:t>
      </w:r>
      <w:r>
        <w:t>ensemble des participants, ainsi qu</w:t>
      </w:r>
      <w:r w:rsidR="00B70A43">
        <w:t>’</w:t>
      </w:r>
      <w:r>
        <w:t>il a été demandé par les États membres.</w:t>
      </w:r>
    </w:p>
    <w:p w14:paraId="6222F85D" w14:textId="56BA645D" w:rsidR="00D07178" w:rsidRPr="008F0D34" w:rsidRDefault="00D07178" w:rsidP="00D07178">
      <w:pPr>
        <w:spacing w:after="220"/>
      </w:pPr>
      <w:r>
        <w:t>Compte tenu de la huit</w:t>
      </w:r>
      <w:r w:rsidR="00B70A43">
        <w:t>ième session</w:t>
      </w:r>
      <w:r>
        <w:t xml:space="preserve"> du Comité des normes de l</w:t>
      </w:r>
      <w:r w:rsidR="00B70A43">
        <w:t>’</w:t>
      </w:r>
      <w:r>
        <w:t>OMPI (ci</w:t>
      </w:r>
      <w:r w:rsidR="00BC47C2">
        <w:noBreakHyphen/>
      </w:r>
      <w:r>
        <w:t>après dénommé “CWS” ou “comité”) qui s</w:t>
      </w:r>
      <w:r w:rsidR="00B70A43">
        <w:t>’</w:t>
      </w:r>
      <w:r>
        <w:t>est tenue sous forme hybride en 2020, le Secrétariat a établi le présent projet d</w:t>
      </w:r>
      <w:r w:rsidR="00B70A43">
        <w:t>’</w:t>
      </w:r>
      <w:r>
        <w:t>ordre du jour annoté, assorti d</w:t>
      </w:r>
      <w:r w:rsidR="00B70A43">
        <w:t>’</w:t>
      </w:r>
      <w:r>
        <w:t>une proposition de programme de travail provisoire, pour la neuv</w:t>
      </w:r>
      <w:r w:rsidR="00B70A43">
        <w:t>ième session</w:t>
      </w:r>
      <w:r>
        <w:t xml:space="preserve"> du Comité des normes de l</w:t>
      </w:r>
      <w:r w:rsidR="00B70A43">
        <w:t>’</w:t>
      </w:r>
      <w:r>
        <w:t>OMPI.</w:t>
      </w:r>
    </w:p>
    <w:p w14:paraId="51A2571B" w14:textId="44B1718B" w:rsidR="00B70A43" w:rsidRDefault="00D07178" w:rsidP="00D07178">
      <w:r>
        <w:t>Conformément à ces modalités d</w:t>
      </w:r>
      <w:r w:rsidR="00B70A43">
        <w:t>’</w:t>
      </w:r>
      <w:r>
        <w:t>organisation, le comité se réunira pendant deux heures et demi</w:t>
      </w:r>
      <w:r w:rsidR="00E73CAB">
        <w:t>e</w:t>
      </w:r>
      <w:r>
        <w:t xml:space="preserve"> chaque jour de la session du</w:t>
      </w:r>
      <w:r w:rsidR="00B70A43">
        <w:t xml:space="preserve"> 1</w:t>
      </w:r>
      <w:r w:rsidR="00B70A43" w:rsidRPr="00B70A43">
        <w:rPr>
          <w:vertAlign w:val="superscript"/>
        </w:rPr>
        <w:t>er</w:t>
      </w:r>
      <w:r w:rsidR="00B70A43">
        <w:t> </w:t>
      </w:r>
      <w:r>
        <w:t>au 5 novembre 2021, de 12 heures à 14 h 30, heure de Genève (GMT+1).</w:t>
      </w:r>
    </w:p>
    <w:p w14:paraId="561713B7" w14:textId="53F0A2CC" w:rsidR="00D07178" w:rsidRPr="00E615E9" w:rsidRDefault="00D07178" w:rsidP="00D07178"/>
    <w:p w14:paraId="4E5C3FC0" w14:textId="6414427B" w:rsidR="00D07178" w:rsidRPr="00E615E9" w:rsidRDefault="00D07178" w:rsidP="00D07178">
      <w:r>
        <w:t>Le programme de travail est proposé à titre purement indicat</w:t>
      </w:r>
      <w:r w:rsidR="00A532F3">
        <w:t>if.  En</w:t>
      </w:r>
      <w:r>
        <w:t xml:space="preserve"> fonction de l</w:t>
      </w:r>
      <w:r w:rsidR="00B70A43">
        <w:t>’</w:t>
      </w:r>
      <w:r>
        <w:t>avancement des délibérations et des préférences exprimées par les délégations lors de la session, le président peut proposer, si nécessaire, des modifications de l</w:t>
      </w:r>
      <w:r w:rsidR="00B70A43">
        <w:t>’</w:t>
      </w:r>
      <w:r>
        <w:t>heure des débats sur les points à l</w:t>
      </w:r>
      <w:r w:rsidR="00B70A43">
        <w:t>’</w:t>
      </w:r>
      <w:r>
        <w:t>ordre du jo</w:t>
      </w:r>
      <w:r w:rsidR="00A532F3">
        <w:t>ur.  Pa</w:t>
      </w:r>
      <w:r>
        <w:t>r exemple, si le comité ne conclut pas les discussions sur un point avant la fin de la journée, les discussions sur ce point se poursuivront au début de la journée suivante.</w:t>
      </w:r>
    </w:p>
    <w:p w14:paraId="440694A6" w14:textId="77777777" w:rsidR="00D07178" w:rsidRDefault="00D07178">
      <w:pPr>
        <w:sectPr w:rsidR="00D07178" w:rsidSect="00BC47C2">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14:paraId="53775FAE" w14:textId="5689D4CD" w:rsidR="00B70A43" w:rsidRDefault="008F0D34">
      <w:pPr>
        <w:rPr>
          <w:b/>
        </w:rPr>
      </w:pPr>
      <w:r>
        <w:rPr>
          <w:b/>
        </w:rPr>
        <w:lastRenderedPageBreak/>
        <w:t>Lundi 1</w:t>
      </w:r>
      <w:r w:rsidR="00A532F3" w:rsidRPr="00BC47C2">
        <w:rPr>
          <w:b/>
          <w:vertAlign w:val="superscript"/>
        </w:rPr>
        <w:t>er</w:t>
      </w:r>
      <w:r>
        <w:rPr>
          <w:b/>
        </w:rPr>
        <w:t> novembre 2021</w:t>
      </w:r>
    </w:p>
    <w:p w14:paraId="4BFA6CE7" w14:textId="02500909" w:rsidR="002928D3" w:rsidRDefault="008F0D34" w:rsidP="00980EF3">
      <w:r>
        <w:rPr>
          <w:b/>
        </w:rPr>
        <w:t>De 12 heures à 14 h 30</w:t>
      </w:r>
    </w:p>
    <w:p w14:paraId="6130BB40" w14:textId="77777777" w:rsidR="00C34D7E" w:rsidRDefault="00C34D7E" w:rsidP="0053057A"/>
    <w:p w14:paraId="258C5E38" w14:textId="2821C545" w:rsidR="00913C6C" w:rsidRDefault="00510F7E" w:rsidP="00510F7E">
      <w:pPr>
        <w:pStyle w:val="ONUME"/>
        <w:tabs>
          <w:tab w:val="left" w:pos="612"/>
          <w:tab w:val="left" w:pos="1080"/>
        </w:tabs>
      </w:pPr>
      <w:r>
        <w:fldChar w:fldCharType="begin"/>
      </w:r>
      <w:r>
        <w:instrText xml:space="preserve"> AUTONUM  </w:instrText>
      </w:r>
      <w:r>
        <w:fldChar w:fldCharType="end"/>
      </w:r>
      <w:r>
        <w:tab/>
        <w:t>Ouverture de la neuv</w:t>
      </w:r>
      <w:r w:rsidR="00B70A43">
        <w:t>ième session</w:t>
      </w:r>
    </w:p>
    <w:p w14:paraId="15074743" w14:textId="3D6F59F8" w:rsidR="003450CD" w:rsidRPr="007F43BE" w:rsidRDefault="003450CD" w:rsidP="003450CD">
      <w:pPr>
        <w:pStyle w:val="ONUME"/>
        <w:tabs>
          <w:tab w:val="left" w:pos="1080"/>
        </w:tabs>
      </w:pPr>
      <w:r>
        <w:rPr>
          <w:u w:val="single"/>
        </w:rPr>
        <w:t>Brève description</w:t>
      </w:r>
      <w:r w:rsidR="00B70A43">
        <w:rPr>
          <w:u w:val="single"/>
        </w:rPr>
        <w:t> :</w:t>
      </w:r>
      <w:r>
        <w:t xml:space="preserve"> Le sous</w:t>
      </w:r>
      <w:r w:rsidR="00BC47C2">
        <w:noBreakHyphen/>
      </w:r>
      <w:r>
        <w:t>directeur général chargé du Secteur de l</w:t>
      </w:r>
      <w:r w:rsidR="00B70A43">
        <w:t>’</w:t>
      </w:r>
      <w:r>
        <w:t>infrastructure et des plateformes de l</w:t>
      </w:r>
      <w:r w:rsidR="00B70A43">
        <w:t>’</w:t>
      </w:r>
      <w:r>
        <w:t>OMPI ouvrira la session et prononcera son allocution de bienvenue.</w:t>
      </w:r>
    </w:p>
    <w:p w14:paraId="5345A2AA" w14:textId="4293479D" w:rsidR="00913C6C" w:rsidRDefault="00510F7E" w:rsidP="00510F7E">
      <w:pPr>
        <w:pStyle w:val="ONUME"/>
        <w:tabs>
          <w:tab w:val="left" w:pos="600"/>
          <w:tab w:val="left" w:pos="1080"/>
        </w:tabs>
      </w:pPr>
      <w:r>
        <w:fldChar w:fldCharType="begin"/>
      </w:r>
      <w:r>
        <w:instrText xml:space="preserve"> AUTONUM  </w:instrText>
      </w:r>
      <w:r>
        <w:fldChar w:fldCharType="end"/>
      </w:r>
      <w:r>
        <w:tab/>
        <w:t>Élection d</w:t>
      </w:r>
      <w:r w:rsidR="00B70A43">
        <w:t>’</w:t>
      </w:r>
      <w:r>
        <w:t>un président et de deux</w:t>
      </w:r>
      <w:r w:rsidR="0054433C">
        <w:t> </w:t>
      </w:r>
      <w:r>
        <w:t>vice</w:t>
      </w:r>
      <w:r w:rsidR="00BC47C2">
        <w:noBreakHyphen/>
      </w:r>
      <w:r>
        <w:t>présidents</w:t>
      </w:r>
    </w:p>
    <w:p w14:paraId="317E3EFB" w14:textId="59736DDF" w:rsidR="003450CD" w:rsidRPr="00E615E9" w:rsidRDefault="003450CD" w:rsidP="003450CD">
      <w:pPr>
        <w:pStyle w:val="ONUME"/>
        <w:tabs>
          <w:tab w:val="left" w:pos="1080"/>
        </w:tabs>
      </w:pPr>
      <w:r>
        <w:rPr>
          <w:u w:val="single"/>
        </w:rPr>
        <w:t>Brève description</w:t>
      </w:r>
      <w:r w:rsidR="00B70A43">
        <w:rPr>
          <w:u w:val="single"/>
        </w:rPr>
        <w:t> :</w:t>
      </w:r>
      <w:r>
        <w:t xml:space="preserve"> Il sera procédé à l</w:t>
      </w:r>
      <w:r w:rsidR="00B70A43">
        <w:t>’</w:t>
      </w:r>
      <w:r>
        <w:t>élection d</w:t>
      </w:r>
      <w:r w:rsidR="00B70A43">
        <w:t>’</w:t>
      </w:r>
      <w:r>
        <w:t>un président et de vice</w:t>
      </w:r>
      <w:r w:rsidR="00BC47C2">
        <w:noBreakHyphen/>
      </w:r>
      <w:r>
        <w:t>présidents.</w:t>
      </w:r>
    </w:p>
    <w:p w14:paraId="5342FA40" w14:textId="2080F69C" w:rsidR="003450CD" w:rsidRPr="007F43BE" w:rsidRDefault="003450CD" w:rsidP="003450CD">
      <w:pPr>
        <w:pStyle w:val="ONUME"/>
        <w:tabs>
          <w:tab w:val="left" w:pos="1080"/>
        </w:tabs>
      </w:pPr>
      <w:r>
        <w:rPr>
          <w:u w:val="single"/>
        </w:rPr>
        <w:t>Action préconisée</w:t>
      </w:r>
      <w:r w:rsidR="00B70A43">
        <w:rPr>
          <w:u w:val="single"/>
        </w:rPr>
        <w:t> :</w:t>
      </w:r>
      <w:r>
        <w:t xml:space="preserve"> Le CWS sera invité à élire un président et des vice</w:t>
      </w:r>
      <w:r w:rsidR="00BC47C2">
        <w:noBreakHyphen/>
      </w:r>
      <w:r>
        <w:t>présidents pour la neuv</w:t>
      </w:r>
      <w:r w:rsidR="00B70A43">
        <w:t>ième session</w:t>
      </w:r>
      <w:r>
        <w:t xml:space="preserve"> du comité.</w:t>
      </w:r>
    </w:p>
    <w:p w14:paraId="4B8745A3" w14:textId="191EFEF7" w:rsidR="00913C6C" w:rsidRDefault="00510F7E" w:rsidP="00BC47C2">
      <w:pPr>
        <w:pStyle w:val="ONUME"/>
        <w:tabs>
          <w:tab w:val="left" w:pos="1080"/>
          <w:tab w:val="left" w:pos="1134"/>
        </w:tabs>
        <w:ind w:left="562" w:hanging="562"/>
      </w:pPr>
      <w:r>
        <w:fldChar w:fldCharType="begin"/>
      </w:r>
      <w:r>
        <w:instrText xml:space="preserve"> AUTONUM  </w:instrText>
      </w:r>
      <w:r>
        <w:fldChar w:fldCharType="end"/>
      </w:r>
      <w:r>
        <w:tab/>
        <w:t>Adoption de l</w:t>
      </w:r>
      <w:r w:rsidR="00B70A43">
        <w:t>’</w:t>
      </w:r>
      <w:r w:rsidR="00BC47C2">
        <w:t>ordre du jour</w:t>
      </w:r>
      <w:r w:rsidR="00BC47C2">
        <w:br/>
      </w:r>
      <w:r>
        <w:tab/>
        <w:t>Voir le présent document.</w:t>
      </w:r>
    </w:p>
    <w:p w14:paraId="1F8756A2" w14:textId="1B24F7B8" w:rsidR="003450CD" w:rsidRDefault="003450CD" w:rsidP="00015266">
      <w:pPr>
        <w:pStyle w:val="ONUME"/>
        <w:keepNext/>
        <w:keepLines/>
        <w:tabs>
          <w:tab w:val="left" w:pos="576"/>
          <w:tab w:val="left" w:pos="1080"/>
        </w:tabs>
      </w:pPr>
      <w:r>
        <w:rPr>
          <w:u w:val="single"/>
        </w:rPr>
        <w:t>Brève description</w:t>
      </w:r>
      <w:r w:rsidR="00B70A43">
        <w:rPr>
          <w:u w:val="single"/>
        </w:rPr>
        <w:t> :</w:t>
      </w:r>
      <w:r>
        <w:t xml:space="preserve"> Les délégations seront invitées à examiner et adopter le projet d</w:t>
      </w:r>
      <w:r w:rsidR="00B70A43">
        <w:t>’</w:t>
      </w:r>
      <w:r>
        <w:t>ordre du jour.</w:t>
      </w:r>
    </w:p>
    <w:p w14:paraId="4C5329F1" w14:textId="77777777" w:rsidR="00015266" w:rsidRDefault="00510F7E" w:rsidP="0032321C">
      <w:pPr>
        <w:pStyle w:val="ONUME"/>
        <w:keepNext/>
        <w:keepLines/>
        <w:tabs>
          <w:tab w:val="left" w:pos="576"/>
          <w:tab w:val="left" w:pos="1080"/>
        </w:tabs>
        <w:spacing w:after="120"/>
      </w:pPr>
      <w:r>
        <w:fldChar w:fldCharType="begin"/>
      </w:r>
      <w:r>
        <w:instrText xml:space="preserve"> AUTONUM  </w:instrText>
      </w:r>
      <w:r>
        <w:fldChar w:fldCharType="end"/>
      </w:r>
      <w:r>
        <w:tab/>
        <w:t>Stratégie en matière de TIC pour les normes</w:t>
      </w:r>
    </w:p>
    <w:p w14:paraId="502B98A1" w14:textId="306ADB75" w:rsidR="00B70A43" w:rsidRDefault="00880ADB" w:rsidP="00C97057">
      <w:pPr>
        <w:pStyle w:val="ONUME"/>
        <w:keepNext/>
        <w:numPr>
          <w:ilvl w:val="1"/>
          <w:numId w:val="2"/>
        </w:numPr>
        <w:tabs>
          <w:tab w:val="clear" w:pos="1134"/>
          <w:tab w:val="left" w:pos="1170"/>
        </w:tabs>
        <w:spacing w:after="120"/>
        <w:ind w:left="1124" w:hanging="562"/>
      </w:pPr>
      <w:r>
        <w:t>Rapport de l</w:t>
      </w:r>
      <w:r w:rsidR="00B70A43">
        <w:t>’</w:t>
      </w:r>
      <w:r>
        <w:t>Équipe d</w:t>
      </w:r>
      <w:r w:rsidR="00B70A43">
        <w:t>’</w:t>
      </w:r>
      <w:r>
        <w:t>experts chargée des TIC (tâche n° 58)</w:t>
      </w:r>
    </w:p>
    <w:p w14:paraId="2D10D81E" w14:textId="5CA41E6C" w:rsidR="00AF7FCB" w:rsidRDefault="00AF7FCB" w:rsidP="00F11636">
      <w:pPr>
        <w:pStyle w:val="ONUME"/>
        <w:keepNext/>
      </w:pPr>
      <w:r>
        <w:rPr>
          <w:u w:val="single"/>
        </w:rPr>
        <w:t>Brève description</w:t>
      </w:r>
      <w:r w:rsidR="00B70A43">
        <w:rPr>
          <w:u w:val="single"/>
        </w:rPr>
        <w:t> :</w:t>
      </w:r>
      <w:r>
        <w:t xml:space="preserve"> Un rapport oral sur l</w:t>
      </w:r>
      <w:r w:rsidR="00B70A43">
        <w:t>’</w:t>
      </w:r>
      <w:r>
        <w:t>état d</w:t>
      </w:r>
      <w:r w:rsidR="00B70A43">
        <w:t>’</w:t>
      </w:r>
      <w:r>
        <w:t>avancement des travaux relatifs à la tâche n° 58 depuis la huit</w:t>
      </w:r>
      <w:r w:rsidR="00B70A43">
        <w:t>ième session</w:t>
      </w:r>
      <w:r>
        <w:t xml:space="preserve"> du CWS sera présenté par l</w:t>
      </w:r>
      <w:r w:rsidR="00B70A43">
        <w:t>’</w:t>
      </w:r>
      <w:r>
        <w:t>Équipe d</w:t>
      </w:r>
      <w:r w:rsidR="00B70A43">
        <w:t>’</w:t>
      </w:r>
      <w:r>
        <w:t>experts chargée des normes relatives aux technologies de l</w:t>
      </w:r>
      <w:r w:rsidR="00B70A43">
        <w:t>’</w:t>
      </w:r>
      <w:r>
        <w:t>information et de la communication.</w:t>
      </w:r>
    </w:p>
    <w:p w14:paraId="7A3FCABD" w14:textId="1071755B" w:rsidR="00880ADB" w:rsidRDefault="00880ADB" w:rsidP="00BC47C2">
      <w:pPr>
        <w:pStyle w:val="ONUME"/>
        <w:keepNext/>
        <w:numPr>
          <w:ilvl w:val="1"/>
          <w:numId w:val="2"/>
        </w:numPr>
        <w:tabs>
          <w:tab w:val="left" w:pos="1134"/>
        </w:tabs>
        <w:ind w:left="562"/>
      </w:pPr>
      <w:r>
        <w:t>Publication des résultats de l</w:t>
      </w:r>
      <w:r w:rsidR="00B70A43">
        <w:t>’</w:t>
      </w:r>
      <w:r>
        <w:t>enquête sur la priorité des 40 recommandations sur les stratégies en matière de TIC</w:t>
      </w:r>
      <w:r>
        <w:br/>
      </w:r>
      <w:r>
        <w:tab/>
        <w:t>Voir le document CWS/9/2.</w:t>
      </w:r>
    </w:p>
    <w:p w14:paraId="670CE32A" w14:textId="3676655E" w:rsidR="003450CD" w:rsidRPr="00E615E9" w:rsidRDefault="003450CD" w:rsidP="00F11636">
      <w:pPr>
        <w:spacing w:after="220"/>
        <w:rPr>
          <w:szCs w:val="22"/>
        </w:rPr>
      </w:pPr>
      <w:r>
        <w:rPr>
          <w:u w:val="single"/>
        </w:rPr>
        <w:t>Brève description</w:t>
      </w:r>
      <w:r w:rsidR="00B70A43">
        <w:rPr>
          <w:u w:val="single"/>
        </w:rPr>
        <w:t> :</w:t>
      </w:r>
      <w:r>
        <w:t xml:space="preserve"> Ce document présente la synthèse des résultats de l</w:t>
      </w:r>
      <w:r w:rsidR="00B70A43">
        <w:t>’</w:t>
      </w:r>
      <w:r>
        <w:t>enquête relative à l</w:t>
      </w:r>
      <w:r w:rsidR="00B70A43">
        <w:t>’</w:t>
      </w:r>
      <w:r>
        <w:t>ordre de priorité des 40 recommandations sur les stratégies en matière de TIC.</w:t>
      </w:r>
    </w:p>
    <w:p w14:paraId="4D87C581" w14:textId="18D0D8C9" w:rsidR="00B70A43" w:rsidRDefault="003450CD" w:rsidP="003450CD">
      <w:pPr>
        <w:contextualSpacing/>
      </w:pPr>
      <w:r>
        <w:rPr>
          <w:u w:val="single"/>
        </w:rPr>
        <w:t>Action préconisée</w:t>
      </w:r>
      <w:r>
        <w:t xml:space="preserve"> (paragraphe 16 du document CWS/9/2, reproduit ci</w:t>
      </w:r>
      <w:r w:rsidR="00BC47C2">
        <w:noBreakHyphen/>
      </w:r>
      <w:r>
        <w:t>après)</w:t>
      </w:r>
      <w:r w:rsidR="00B70A43">
        <w:t> :</w:t>
      </w:r>
    </w:p>
    <w:p w14:paraId="13D62A22" w14:textId="259E8602" w:rsidR="003450CD" w:rsidRPr="00E615E9" w:rsidRDefault="003450CD" w:rsidP="003450CD">
      <w:pPr>
        <w:ind w:left="1210"/>
        <w:contextualSpacing/>
      </w:pPr>
    </w:p>
    <w:p w14:paraId="1A1B21E9" w14:textId="77777777" w:rsidR="003450CD" w:rsidRPr="00E615E9" w:rsidRDefault="003450CD" w:rsidP="00BC47C2">
      <w:pPr>
        <w:pStyle w:val="ONUME"/>
        <w:tabs>
          <w:tab w:val="left" w:pos="6237"/>
        </w:tabs>
        <w:ind w:left="1701" w:hanging="567"/>
        <w:contextualSpacing/>
        <w:rPr>
          <w:i/>
        </w:rPr>
      </w:pPr>
      <w:r>
        <w:rPr>
          <w:i/>
        </w:rPr>
        <w:t>“16.</w:t>
      </w:r>
      <w:r>
        <w:rPr>
          <w:i/>
        </w:rPr>
        <w:tab/>
      </w:r>
      <w:r>
        <w:rPr>
          <w:i/>
          <w:iCs/>
        </w:rPr>
        <w:t>Le CWS est invité</w:t>
      </w:r>
    </w:p>
    <w:p w14:paraId="1DF0AD08" w14:textId="2CE646C9" w:rsidR="003450CD" w:rsidRPr="003450CD" w:rsidRDefault="003450CD" w:rsidP="00BC47C2">
      <w:pPr>
        <w:pStyle w:val="ListParagraph"/>
        <w:numPr>
          <w:ilvl w:val="0"/>
          <w:numId w:val="32"/>
        </w:numPr>
        <w:tabs>
          <w:tab w:val="left" w:pos="2835"/>
        </w:tabs>
        <w:spacing w:after="220"/>
        <w:ind w:right="550" w:firstLine="558"/>
        <w:rPr>
          <w:rFonts w:eastAsia="Arial"/>
          <w:i/>
          <w:szCs w:val="22"/>
        </w:rPr>
      </w:pPr>
      <w:r>
        <w:rPr>
          <w:i/>
        </w:rPr>
        <w:t>à prendre note du contenu du présent document et des réponses au questionnaire telles que reproduites en annexe I de ce document et présentées au paragraphe 6 ci</w:t>
      </w:r>
      <w:r w:rsidR="00BC47C2">
        <w:rPr>
          <w:i/>
        </w:rPr>
        <w:noBreakHyphen/>
      </w:r>
      <w:r>
        <w:rPr>
          <w:i/>
        </w:rPr>
        <w:t>dessus</w:t>
      </w:r>
      <w:r w:rsidR="0054433C">
        <w:rPr>
          <w:i/>
        </w:rPr>
        <w:t xml:space="preserve">; </w:t>
      </w:r>
      <w:r>
        <w:rPr>
          <w:i/>
        </w:rPr>
        <w:t xml:space="preserve"> et</w:t>
      </w:r>
    </w:p>
    <w:p w14:paraId="45221715" w14:textId="56C45B37" w:rsidR="003450CD" w:rsidRPr="00015266" w:rsidRDefault="003450CD" w:rsidP="00BC47C2">
      <w:pPr>
        <w:tabs>
          <w:tab w:val="left" w:pos="2835"/>
        </w:tabs>
        <w:spacing w:after="220"/>
        <w:ind w:left="1686" w:right="440" w:firstLine="558"/>
        <w:rPr>
          <w:rFonts w:eastAsia="Arial"/>
          <w:i/>
          <w:szCs w:val="22"/>
        </w:rPr>
      </w:pPr>
      <w:r>
        <w:rPr>
          <w:i/>
        </w:rPr>
        <w:t>b)</w:t>
      </w:r>
      <w:r>
        <w:rPr>
          <w:i/>
        </w:rPr>
        <w:tab/>
        <w:t>à inviter l</w:t>
      </w:r>
      <w:r w:rsidR="00B70A43">
        <w:rPr>
          <w:i/>
        </w:rPr>
        <w:t>’</w:t>
      </w:r>
      <w:r>
        <w:rPr>
          <w:i/>
        </w:rPr>
        <w:t>Équipe d</w:t>
      </w:r>
      <w:r w:rsidR="00B70A43">
        <w:rPr>
          <w:i/>
        </w:rPr>
        <w:t>’</w:t>
      </w:r>
      <w:r>
        <w:rPr>
          <w:i/>
        </w:rPr>
        <w:t>experts chargée des TIC à tenir compte des résultats lorsqu</w:t>
      </w:r>
      <w:r w:rsidR="00B70A43">
        <w:rPr>
          <w:i/>
        </w:rPr>
        <w:t>’</w:t>
      </w:r>
      <w:r>
        <w:rPr>
          <w:i/>
        </w:rPr>
        <w:t>elle établira la feuille de route stratégique et son propre programme de travail, comme indiqué au paragraphe 15 ci</w:t>
      </w:r>
      <w:r w:rsidR="00BC47C2">
        <w:rPr>
          <w:i/>
        </w:rPr>
        <w:noBreakHyphen/>
      </w:r>
      <w:r>
        <w:rPr>
          <w:i/>
        </w:rPr>
        <w:t>dessus.”</w:t>
      </w:r>
    </w:p>
    <w:p w14:paraId="554F5BB2" w14:textId="7A37D039" w:rsidR="00B70A43" w:rsidRDefault="00015266" w:rsidP="0032321C">
      <w:pPr>
        <w:pStyle w:val="ONUME"/>
        <w:keepNext/>
        <w:keepLines/>
        <w:tabs>
          <w:tab w:val="left" w:pos="576"/>
          <w:tab w:val="left" w:pos="1080"/>
        </w:tabs>
        <w:spacing w:after="120"/>
      </w:pPr>
      <w:r>
        <w:fldChar w:fldCharType="begin"/>
      </w:r>
      <w:r>
        <w:instrText xml:space="preserve"> AUTONUM  </w:instrText>
      </w:r>
      <w:r>
        <w:fldChar w:fldCharType="end"/>
      </w:r>
      <w:r>
        <w:tab/>
        <w:t>Gestion des données de propriété intellectuelle à l</w:t>
      </w:r>
      <w:r w:rsidR="00B70A43">
        <w:t>’</w:t>
      </w:r>
      <w:r>
        <w:t>aide du format XML ou JSON</w:t>
      </w:r>
    </w:p>
    <w:p w14:paraId="511616E8" w14:textId="12583675" w:rsidR="00B70A43" w:rsidRDefault="00E8660F" w:rsidP="001A2A70">
      <w:pPr>
        <w:pStyle w:val="ONUME"/>
        <w:numPr>
          <w:ilvl w:val="1"/>
          <w:numId w:val="26"/>
        </w:numPr>
        <w:spacing w:after="0"/>
      </w:pPr>
      <w:r>
        <w:t>Rapport de l</w:t>
      </w:r>
      <w:r w:rsidR="00B70A43">
        <w:t>’</w:t>
      </w:r>
      <w:r>
        <w:t>Équipe d</w:t>
      </w:r>
      <w:r w:rsidR="00B70A43">
        <w:t>’</w:t>
      </w:r>
      <w:r>
        <w:t>experts chargée de la norme</w:t>
      </w:r>
      <w:r w:rsidR="0054433C">
        <w:t> </w:t>
      </w:r>
      <w:r>
        <w:t>XML4IP (tâche n° 41, tâche n° 47 et tâche n°</w:t>
      </w:r>
      <w:r w:rsidR="0054433C">
        <w:t> </w:t>
      </w:r>
      <w:r>
        <w:t>64)</w:t>
      </w:r>
    </w:p>
    <w:p w14:paraId="2C90CB58" w14:textId="607DB1AD" w:rsidR="00FB4A6B" w:rsidRDefault="00215249" w:rsidP="0074515A">
      <w:pPr>
        <w:pStyle w:val="ONUME"/>
        <w:spacing w:after="120"/>
        <w:ind w:left="562" w:firstLine="562"/>
      </w:pPr>
      <w:r>
        <w:t>Voir le document CWS/9/3.</w:t>
      </w:r>
    </w:p>
    <w:p w14:paraId="28B0C871" w14:textId="6289EF14" w:rsidR="003450CD" w:rsidRPr="00E615E9" w:rsidRDefault="003450CD" w:rsidP="00522BBA">
      <w:pPr>
        <w:spacing w:after="220"/>
      </w:pPr>
      <w:r>
        <w:rPr>
          <w:u w:val="single"/>
        </w:rPr>
        <w:t>Brève description</w:t>
      </w:r>
      <w:r w:rsidR="00B70A43">
        <w:rPr>
          <w:u w:val="single"/>
        </w:rPr>
        <w:t> :</w:t>
      </w:r>
      <w:r>
        <w:t xml:space="preserve"> Ce document contient un rapport sur l</w:t>
      </w:r>
      <w:r w:rsidR="00B70A43">
        <w:t>’</w:t>
      </w:r>
      <w:r>
        <w:t>état d</w:t>
      </w:r>
      <w:r w:rsidR="00B70A43">
        <w:t>’</w:t>
      </w:r>
      <w:r w:rsidR="00AF6A20">
        <w:t xml:space="preserve">avancement des tâches </w:t>
      </w:r>
      <w:r>
        <w:t>n° 41, n° 47 et n° 64 et des activités du CWS menées depuis la dernière session de l</w:t>
      </w:r>
      <w:r w:rsidR="00B70A43">
        <w:t>’</w:t>
      </w:r>
      <w:r>
        <w:t>Équipe d</w:t>
      </w:r>
      <w:r w:rsidR="00B70A43">
        <w:t>’</w:t>
      </w:r>
      <w:r>
        <w:t xml:space="preserve">experts chargée de la norme XML4IP, </w:t>
      </w:r>
      <w:r w:rsidR="00B70A43">
        <w:t>y compris</w:t>
      </w:r>
      <w:r>
        <w:t xml:space="preserve"> la nouvelle version 5.0 de la norme ST.96.</w:t>
      </w:r>
    </w:p>
    <w:p w14:paraId="21066E7F" w14:textId="0F945839" w:rsidR="003450CD" w:rsidRDefault="003450CD" w:rsidP="003450CD">
      <w:pPr>
        <w:spacing w:after="220"/>
        <w:contextualSpacing/>
      </w:pPr>
      <w:r>
        <w:rPr>
          <w:u w:val="single"/>
        </w:rPr>
        <w:t>Action préconisée</w:t>
      </w:r>
      <w:r>
        <w:t xml:space="preserve"> (paragraphe 17 du document CWS/9/3, reproduit ci</w:t>
      </w:r>
      <w:r w:rsidR="00BC47C2">
        <w:noBreakHyphen/>
      </w:r>
      <w:r>
        <w:t>après)</w:t>
      </w:r>
      <w:r w:rsidR="00B70A43">
        <w:t> :</w:t>
      </w:r>
    </w:p>
    <w:p w14:paraId="65A951FE" w14:textId="283699F4" w:rsidR="00522BBA" w:rsidRDefault="00522BBA" w:rsidP="003450CD">
      <w:pPr>
        <w:spacing w:after="220"/>
        <w:contextualSpacing/>
      </w:pPr>
    </w:p>
    <w:p w14:paraId="366F7E45" w14:textId="77777777" w:rsidR="00522BBA" w:rsidRPr="00E615E9" w:rsidRDefault="00522BBA" w:rsidP="003450CD">
      <w:pPr>
        <w:spacing w:after="220"/>
        <w:contextualSpacing/>
      </w:pPr>
    </w:p>
    <w:p w14:paraId="6A8A4763" w14:textId="4E2A0A68" w:rsidR="003450CD" w:rsidRPr="00E615E9" w:rsidRDefault="00F016B2" w:rsidP="00BC47C2">
      <w:pPr>
        <w:spacing w:after="220"/>
        <w:ind w:left="1701" w:hanging="567"/>
        <w:contextualSpacing/>
        <w:rPr>
          <w:i/>
        </w:rPr>
      </w:pPr>
      <w:r>
        <w:rPr>
          <w:i/>
        </w:rPr>
        <w:t>“17.</w:t>
      </w:r>
      <w:r w:rsidR="00BC47C2">
        <w:tab/>
      </w:r>
      <w:r>
        <w:rPr>
          <w:i/>
          <w:iCs/>
        </w:rPr>
        <w:t>Le CWS est invité</w:t>
      </w:r>
    </w:p>
    <w:p w14:paraId="55E18990" w14:textId="77777777" w:rsidR="00F016B2" w:rsidRPr="00015266" w:rsidRDefault="00F016B2" w:rsidP="00BC47C2">
      <w:pPr>
        <w:pStyle w:val="ListParagraph"/>
        <w:numPr>
          <w:ilvl w:val="0"/>
          <w:numId w:val="80"/>
        </w:numPr>
        <w:tabs>
          <w:tab w:val="left" w:pos="2835"/>
        </w:tabs>
        <w:spacing w:after="220"/>
        <w:ind w:right="550" w:firstLine="558"/>
        <w:rPr>
          <w:i/>
        </w:rPr>
      </w:pPr>
      <w:r>
        <w:rPr>
          <w:i/>
        </w:rPr>
        <w:t>à prendre note du contenu du présent document,</w:t>
      </w:r>
    </w:p>
    <w:p w14:paraId="48674908" w14:textId="029B6D4D" w:rsidR="00F016B2" w:rsidRPr="00F016B2" w:rsidRDefault="00F016B2" w:rsidP="00BC47C2">
      <w:pPr>
        <w:pStyle w:val="ListParagraph"/>
        <w:numPr>
          <w:ilvl w:val="0"/>
          <w:numId w:val="80"/>
        </w:numPr>
        <w:tabs>
          <w:tab w:val="left" w:pos="2835"/>
        </w:tabs>
        <w:spacing w:after="220"/>
        <w:ind w:right="550" w:firstLine="558"/>
        <w:rPr>
          <w:i/>
        </w:rPr>
      </w:pPr>
      <w:r>
        <w:rPr>
          <w:i/>
        </w:rPr>
        <w:t>à prendre note de la nouvelle version 5.0 de la norme ST.96 de l</w:t>
      </w:r>
      <w:r w:rsidR="00B70A43">
        <w:rPr>
          <w:i/>
        </w:rPr>
        <w:t>’</w:t>
      </w:r>
      <w:r>
        <w:rPr>
          <w:i/>
        </w:rPr>
        <w:t>OMPI, telle que présentée aux paragraphes 4 à 8 ci</w:t>
      </w:r>
      <w:r w:rsidR="00BC47C2">
        <w:rPr>
          <w:i/>
        </w:rPr>
        <w:noBreakHyphen/>
      </w:r>
      <w:r>
        <w:rPr>
          <w:i/>
        </w:rPr>
        <w:t>dessus</w:t>
      </w:r>
      <w:r w:rsidR="00346DCB">
        <w:rPr>
          <w:i/>
        </w:rPr>
        <w:t>;</w:t>
      </w:r>
    </w:p>
    <w:p w14:paraId="72D6BB5B" w14:textId="296D979C" w:rsidR="00B70A43" w:rsidRDefault="00F016B2" w:rsidP="00BC47C2">
      <w:pPr>
        <w:pStyle w:val="ListParagraph"/>
        <w:numPr>
          <w:ilvl w:val="0"/>
          <w:numId w:val="80"/>
        </w:numPr>
        <w:tabs>
          <w:tab w:val="left" w:pos="2835"/>
        </w:tabs>
        <w:spacing w:after="220"/>
        <w:ind w:right="550" w:firstLine="558"/>
        <w:rPr>
          <w:i/>
        </w:rPr>
      </w:pPr>
      <w:r>
        <w:rPr>
          <w:i/>
        </w:rPr>
        <w:t>à prendre note de la publication distincte des exemples d</w:t>
      </w:r>
      <w:r w:rsidR="00B70A43">
        <w:rPr>
          <w:i/>
        </w:rPr>
        <w:t>’</w:t>
      </w:r>
      <w:r>
        <w:rPr>
          <w:i/>
        </w:rPr>
        <w:t>instances XML de la norme ST.96 de l</w:t>
      </w:r>
      <w:r w:rsidR="00B70A43">
        <w:rPr>
          <w:i/>
        </w:rPr>
        <w:t>’</w:t>
      </w:r>
      <w:r>
        <w:rPr>
          <w:i/>
        </w:rPr>
        <w:t>OMPI sur le site Web de l</w:t>
      </w:r>
      <w:r w:rsidR="00B70A43">
        <w:rPr>
          <w:i/>
        </w:rPr>
        <w:t>’</w:t>
      </w:r>
      <w:r>
        <w:rPr>
          <w:i/>
        </w:rPr>
        <w:t>OMPI comme indiqué aux paragraphes 11 et 12 ci</w:t>
      </w:r>
      <w:r w:rsidR="00BC47C2">
        <w:rPr>
          <w:i/>
        </w:rPr>
        <w:noBreakHyphen/>
      </w:r>
      <w:r>
        <w:rPr>
          <w:i/>
        </w:rPr>
        <w:t>dessus</w:t>
      </w:r>
      <w:r w:rsidR="00346DCB">
        <w:rPr>
          <w:i/>
        </w:rPr>
        <w:t>;</w:t>
      </w:r>
    </w:p>
    <w:p w14:paraId="15094992" w14:textId="6E9D4915" w:rsidR="00F016B2" w:rsidRPr="00015266" w:rsidRDefault="00F016B2" w:rsidP="00BC47C2">
      <w:pPr>
        <w:pStyle w:val="ListParagraph"/>
        <w:numPr>
          <w:ilvl w:val="0"/>
          <w:numId w:val="80"/>
        </w:numPr>
        <w:tabs>
          <w:tab w:val="left" w:pos="2835"/>
        </w:tabs>
        <w:spacing w:after="220"/>
        <w:ind w:right="550" w:firstLine="558"/>
        <w:rPr>
          <w:i/>
        </w:rPr>
      </w:pPr>
      <w:r>
        <w:rPr>
          <w:i/>
        </w:rPr>
        <w:t>à prendre note du projet pilote de base de données centrale de la norme ST.96 de l</w:t>
      </w:r>
      <w:r w:rsidR="00B70A43">
        <w:rPr>
          <w:i/>
        </w:rPr>
        <w:t>’</w:t>
      </w:r>
      <w:r>
        <w:rPr>
          <w:i/>
        </w:rPr>
        <w:t>OMPI et du forum externe, hébergé sur GitHub, à l</w:t>
      </w:r>
      <w:r w:rsidR="00B70A43">
        <w:rPr>
          <w:i/>
        </w:rPr>
        <w:t>’</w:t>
      </w:r>
      <w:r>
        <w:rPr>
          <w:i/>
        </w:rPr>
        <w:t>intention des développeurs travaillant localement au sein des offices de propriété intellectuelle, comme indiqué aux paragraphes 14 à 15 ci</w:t>
      </w:r>
      <w:r w:rsidR="00BC47C2">
        <w:rPr>
          <w:i/>
        </w:rPr>
        <w:noBreakHyphen/>
      </w:r>
      <w:r>
        <w:rPr>
          <w:i/>
        </w:rPr>
        <w:t>dessus</w:t>
      </w:r>
      <w:r w:rsidR="00346DCB">
        <w:rPr>
          <w:i/>
        </w:rPr>
        <w:t>;</w:t>
      </w:r>
      <w:r>
        <w:rPr>
          <w:i/>
        </w:rPr>
        <w:t xml:space="preserve"> </w:t>
      </w:r>
      <w:r w:rsidR="0054433C">
        <w:rPr>
          <w:i/>
        </w:rPr>
        <w:t xml:space="preserve"> </w:t>
      </w:r>
      <w:r>
        <w:rPr>
          <w:i/>
        </w:rPr>
        <w:t>et</w:t>
      </w:r>
    </w:p>
    <w:p w14:paraId="20582E92" w14:textId="40CF6E76" w:rsidR="003450CD" w:rsidRPr="00015266" w:rsidRDefault="00F016B2" w:rsidP="00BC47C2">
      <w:pPr>
        <w:pStyle w:val="ListParagraph"/>
        <w:numPr>
          <w:ilvl w:val="0"/>
          <w:numId w:val="80"/>
        </w:numPr>
        <w:tabs>
          <w:tab w:val="left" w:pos="2835"/>
        </w:tabs>
        <w:spacing w:after="220"/>
        <w:ind w:right="550" w:firstLine="558"/>
        <w:rPr>
          <w:rFonts w:eastAsia="Arial"/>
          <w:i/>
          <w:szCs w:val="22"/>
        </w:rPr>
      </w:pPr>
      <w:r>
        <w:rPr>
          <w:i/>
        </w:rPr>
        <w:t>à prendre note du programme de travail de l</w:t>
      </w:r>
      <w:r w:rsidR="00B70A43">
        <w:rPr>
          <w:i/>
        </w:rPr>
        <w:t>’</w:t>
      </w:r>
      <w:r>
        <w:rPr>
          <w:i/>
        </w:rPr>
        <w:t>Équipe d</w:t>
      </w:r>
      <w:r w:rsidR="00B70A43">
        <w:rPr>
          <w:i/>
        </w:rPr>
        <w:t>’</w:t>
      </w:r>
      <w:r>
        <w:rPr>
          <w:i/>
        </w:rPr>
        <w:t>experts chargée de la norme XML4IP présenté au paragraphe 16 ci</w:t>
      </w:r>
      <w:r w:rsidR="00BC47C2">
        <w:rPr>
          <w:i/>
        </w:rPr>
        <w:noBreakHyphen/>
      </w:r>
      <w:r>
        <w:rPr>
          <w:i/>
        </w:rPr>
        <w:t>dessus.”</w:t>
      </w:r>
    </w:p>
    <w:p w14:paraId="204A5E54" w14:textId="74AB9EF1" w:rsidR="00B70A43" w:rsidRDefault="002B6F66" w:rsidP="0074515A">
      <w:pPr>
        <w:pStyle w:val="ONUME"/>
        <w:numPr>
          <w:ilvl w:val="1"/>
          <w:numId w:val="26"/>
        </w:numPr>
        <w:spacing w:after="0"/>
        <w:ind w:left="562"/>
      </w:pPr>
      <w:r>
        <w:t>Propositions d</w:t>
      </w:r>
      <w:r w:rsidR="00B70A43">
        <w:t>’</w:t>
      </w:r>
      <w:r>
        <w:t>amélioration des métadonnées relatives aux œuvres orphelines protégées par le droit d</w:t>
      </w:r>
      <w:r w:rsidR="00B70A43">
        <w:t>’</w:t>
      </w:r>
      <w:r>
        <w:t>auteur dans la norme ST.96 de l</w:t>
      </w:r>
      <w:r w:rsidR="00B70A43">
        <w:t>’</w:t>
      </w:r>
      <w:r>
        <w:t>OMPI</w:t>
      </w:r>
    </w:p>
    <w:p w14:paraId="6E9D44CA" w14:textId="32DE96C2" w:rsidR="00FB4A6B" w:rsidRDefault="00FB4A6B" w:rsidP="0074515A">
      <w:pPr>
        <w:pStyle w:val="ONUME"/>
        <w:spacing w:after="120"/>
        <w:ind w:left="562" w:firstLine="562"/>
      </w:pPr>
      <w:r>
        <w:t>Voir le document CWS/9/4.</w:t>
      </w:r>
    </w:p>
    <w:p w14:paraId="139765F8" w14:textId="3E6A3D16" w:rsidR="00F016B2" w:rsidRPr="00E615E9" w:rsidRDefault="00F016B2" w:rsidP="00522BBA">
      <w:pPr>
        <w:spacing w:after="220"/>
      </w:pPr>
      <w:r>
        <w:rPr>
          <w:u w:val="single"/>
        </w:rPr>
        <w:t>Brève description</w:t>
      </w:r>
      <w:r w:rsidR="00B70A43">
        <w:rPr>
          <w:u w:val="single"/>
        </w:rPr>
        <w:t> :</w:t>
      </w:r>
      <w:r>
        <w:t xml:space="preserve"> Ce document contient une vers</w:t>
      </w:r>
      <w:r w:rsidR="00686CE8">
        <w:t xml:space="preserve">ion provisoire qui comprend des </w:t>
      </w:r>
      <w:r>
        <w:t>projets de propositions quant aux rôles des titulaires de droits, leur description et les codes correspondants</w:t>
      </w:r>
      <w:r w:rsidR="007131C0">
        <w:t>,</w:t>
      </w:r>
      <w:r>
        <w:t xml:space="preserve"> et les catégories d</w:t>
      </w:r>
      <w:r w:rsidR="00B70A43">
        <w:t>’</w:t>
      </w:r>
      <w:r>
        <w:t>œuvres créatives, leur description et les codes correspondants.</w:t>
      </w:r>
    </w:p>
    <w:p w14:paraId="322FA892" w14:textId="138EB971" w:rsidR="00F016B2" w:rsidRPr="00E615E9" w:rsidRDefault="00F016B2" w:rsidP="00F016B2">
      <w:pPr>
        <w:spacing w:after="220"/>
        <w:contextualSpacing/>
      </w:pPr>
      <w:r>
        <w:rPr>
          <w:u w:val="single"/>
        </w:rPr>
        <w:t>Action préconisée</w:t>
      </w:r>
      <w:r>
        <w:t xml:space="preserve"> (paragraphe 7 du document CWS/9/4, reproduit ci</w:t>
      </w:r>
      <w:r w:rsidR="00BC47C2">
        <w:noBreakHyphen/>
      </w:r>
      <w:r>
        <w:t>après)</w:t>
      </w:r>
      <w:r w:rsidR="00B70A43">
        <w:t> :</w:t>
      </w:r>
    </w:p>
    <w:p w14:paraId="60118BCA" w14:textId="77777777" w:rsidR="00B70A43" w:rsidRDefault="00B70A43" w:rsidP="00F016B2">
      <w:pPr>
        <w:spacing w:after="220"/>
        <w:ind w:left="1134"/>
        <w:contextualSpacing/>
      </w:pPr>
    </w:p>
    <w:p w14:paraId="0BCCCF92" w14:textId="06674266" w:rsidR="00F016B2" w:rsidRPr="00E615E9" w:rsidRDefault="00180D5A" w:rsidP="00BC47C2">
      <w:pPr>
        <w:spacing w:after="120"/>
        <w:ind w:left="1701" w:hanging="567"/>
        <w:contextualSpacing/>
        <w:rPr>
          <w:i/>
        </w:rPr>
      </w:pPr>
      <w:r>
        <w:rPr>
          <w:i/>
        </w:rPr>
        <w:t>“7.</w:t>
      </w:r>
      <w:r w:rsidR="00BC47C2">
        <w:tab/>
      </w:r>
      <w:r>
        <w:rPr>
          <w:i/>
          <w:iCs/>
        </w:rPr>
        <w:t>Le CWS est invité</w:t>
      </w:r>
    </w:p>
    <w:p w14:paraId="4B43CAD0" w14:textId="514EDD1A" w:rsidR="00180D5A" w:rsidRPr="00B04C1C" w:rsidRDefault="00180D5A" w:rsidP="00BC47C2">
      <w:pPr>
        <w:pStyle w:val="ListParagraph"/>
        <w:numPr>
          <w:ilvl w:val="0"/>
          <w:numId w:val="36"/>
        </w:numPr>
        <w:tabs>
          <w:tab w:val="left" w:pos="2835"/>
        </w:tabs>
        <w:spacing w:after="220"/>
        <w:ind w:right="550" w:firstLine="558"/>
        <w:rPr>
          <w:rFonts w:eastAsia="Arial"/>
          <w:i/>
          <w:szCs w:val="22"/>
        </w:rPr>
      </w:pPr>
      <w:r>
        <w:rPr>
          <w:i/>
        </w:rPr>
        <w:t>à prendre note du contenu du présent document et de son annexe</w:t>
      </w:r>
      <w:r w:rsidR="00613C93">
        <w:rPr>
          <w:i/>
        </w:rPr>
        <w:t>;</w:t>
      </w:r>
      <w:r>
        <w:rPr>
          <w:i/>
        </w:rPr>
        <w:t xml:space="preserve"> </w:t>
      </w:r>
      <w:r w:rsidR="0054433C">
        <w:rPr>
          <w:i/>
        </w:rPr>
        <w:t xml:space="preserve"> </w:t>
      </w:r>
      <w:r>
        <w:rPr>
          <w:i/>
        </w:rPr>
        <w:t>et</w:t>
      </w:r>
    </w:p>
    <w:p w14:paraId="02C85EF0" w14:textId="64F99A7D" w:rsidR="00F016B2" w:rsidRPr="00015266" w:rsidRDefault="00180D5A" w:rsidP="00BC47C2">
      <w:pPr>
        <w:pStyle w:val="ListParagraph"/>
        <w:numPr>
          <w:ilvl w:val="0"/>
          <w:numId w:val="36"/>
        </w:numPr>
        <w:tabs>
          <w:tab w:val="left" w:pos="2835"/>
        </w:tabs>
        <w:spacing w:after="220"/>
        <w:ind w:right="550" w:firstLine="558"/>
        <w:rPr>
          <w:i/>
          <w:szCs w:val="22"/>
        </w:rPr>
      </w:pPr>
      <w:r>
        <w:rPr>
          <w:i/>
        </w:rPr>
        <w:t>à formuler des observations sur le projet de document, tel que reproduit dans l</w:t>
      </w:r>
      <w:r w:rsidR="00B70A43">
        <w:rPr>
          <w:i/>
        </w:rPr>
        <w:t>’</w:t>
      </w:r>
      <w:r>
        <w:rPr>
          <w:i/>
        </w:rPr>
        <w:t>annexe du présent document.”</w:t>
      </w:r>
    </w:p>
    <w:p w14:paraId="5BEEDAB4" w14:textId="77777777" w:rsidR="00B47B97" w:rsidRDefault="00510F7E" w:rsidP="0032321C">
      <w:pPr>
        <w:pStyle w:val="ONUME"/>
        <w:keepNext/>
        <w:keepLines/>
        <w:tabs>
          <w:tab w:val="left" w:pos="576"/>
          <w:tab w:val="left" w:pos="1080"/>
        </w:tabs>
        <w:spacing w:after="120"/>
      </w:pPr>
      <w:r>
        <w:fldChar w:fldCharType="begin"/>
      </w:r>
      <w:r>
        <w:instrText xml:space="preserve"> AUTONUM  </w:instrText>
      </w:r>
      <w:r>
        <w:fldChar w:fldCharType="end"/>
      </w:r>
      <w:r>
        <w:tab/>
        <w:t>Modèles et images numériques 3D dans la documentation en matière de propriété intellectuelle</w:t>
      </w:r>
    </w:p>
    <w:p w14:paraId="75490A19" w14:textId="629CC1F8" w:rsidR="00B47B97" w:rsidRDefault="00B47B97" w:rsidP="00B47B97">
      <w:pPr>
        <w:pStyle w:val="ONUME"/>
        <w:keepNext/>
        <w:keepLines/>
        <w:numPr>
          <w:ilvl w:val="0"/>
          <w:numId w:val="14"/>
        </w:numPr>
        <w:spacing w:after="120"/>
      </w:pPr>
      <w:r>
        <w:t>Rapport par l</w:t>
      </w:r>
      <w:r w:rsidR="00B70A43">
        <w:t>’</w:t>
      </w:r>
      <w:r>
        <w:t>équipe d</w:t>
      </w:r>
      <w:r w:rsidR="00B70A43">
        <w:t>’</w:t>
      </w:r>
      <w:r>
        <w:t>experts 3D (tâche n° 61)</w:t>
      </w:r>
      <w:r>
        <w:br/>
      </w:r>
      <w:r>
        <w:tab/>
        <w:t>Voir le document CWS/9/5.</w:t>
      </w:r>
    </w:p>
    <w:p w14:paraId="665E9289" w14:textId="7475E4F6" w:rsidR="00180D5A" w:rsidRPr="00E615E9" w:rsidRDefault="00180D5A" w:rsidP="00050967">
      <w:pPr>
        <w:spacing w:after="220"/>
      </w:pPr>
      <w:r>
        <w:rPr>
          <w:u w:val="single"/>
        </w:rPr>
        <w:t>Brève description</w:t>
      </w:r>
      <w:r w:rsidR="00B70A43">
        <w:rPr>
          <w:u w:val="single"/>
        </w:rPr>
        <w:t> :</w:t>
      </w:r>
      <w:r>
        <w:t xml:space="preserve"> Ce document contient un rapport sur l</w:t>
      </w:r>
      <w:r w:rsidR="00B70A43">
        <w:t>’</w:t>
      </w:r>
      <w:r>
        <w:t>état d</w:t>
      </w:r>
      <w:r w:rsidR="00B70A43">
        <w:t>’</w:t>
      </w:r>
      <w:r>
        <w:t>avancement de la tâche n° 61, établi par l</w:t>
      </w:r>
      <w:r w:rsidR="00B70A43">
        <w:t>’</w:t>
      </w:r>
      <w:r>
        <w:t>Équipe d</w:t>
      </w:r>
      <w:r w:rsidR="00B70A43">
        <w:t>’</w:t>
      </w:r>
      <w:r>
        <w:t>experts 3D dirigée par la Fédération de Russie.</w:t>
      </w:r>
    </w:p>
    <w:p w14:paraId="5528871B" w14:textId="1CF997AE" w:rsidR="00180D5A" w:rsidRPr="00E615E9" w:rsidRDefault="00180D5A" w:rsidP="00180D5A">
      <w:pPr>
        <w:spacing w:after="220"/>
        <w:contextualSpacing/>
      </w:pPr>
      <w:r>
        <w:rPr>
          <w:u w:val="single"/>
        </w:rPr>
        <w:t>Action préconisée</w:t>
      </w:r>
      <w:r>
        <w:t xml:space="preserve"> (paragraphe 9 du document CWS/9/5, reproduit ci</w:t>
      </w:r>
      <w:r w:rsidR="00BC47C2">
        <w:noBreakHyphen/>
      </w:r>
      <w:r>
        <w:t>après)</w:t>
      </w:r>
      <w:r w:rsidR="00B70A43">
        <w:t> :</w:t>
      </w:r>
    </w:p>
    <w:p w14:paraId="1C2CA4F8" w14:textId="77777777" w:rsidR="00B70A43" w:rsidRDefault="00B70A43" w:rsidP="00180D5A">
      <w:pPr>
        <w:spacing w:after="220"/>
        <w:ind w:left="1134"/>
        <w:contextualSpacing/>
      </w:pPr>
    </w:p>
    <w:p w14:paraId="7659043B" w14:textId="59921846" w:rsidR="00180D5A" w:rsidRPr="00E615E9" w:rsidRDefault="00180D5A" w:rsidP="00BC47C2">
      <w:pPr>
        <w:spacing w:after="120"/>
        <w:ind w:left="1701" w:hanging="567"/>
        <w:contextualSpacing/>
        <w:rPr>
          <w:i/>
        </w:rPr>
      </w:pPr>
      <w:r>
        <w:rPr>
          <w:i/>
        </w:rPr>
        <w:t>“9.</w:t>
      </w:r>
      <w:r w:rsidR="00BC47C2">
        <w:tab/>
      </w:r>
      <w:r>
        <w:rPr>
          <w:i/>
          <w:iCs/>
        </w:rPr>
        <w:t>Le CWS est invité</w:t>
      </w:r>
    </w:p>
    <w:p w14:paraId="50043010" w14:textId="77777777" w:rsidR="00180D5A" w:rsidRDefault="00180D5A" w:rsidP="00BC47C2">
      <w:pPr>
        <w:pStyle w:val="ListParagraph"/>
        <w:numPr>
          <w:ilvl w:val="0"/>
          <w:numId w:val="81"/>
        </w:numPr>
        <w:tabs>
          <w:tab w:val="left" w:pos="2835"/>
        </w:tabs>
        <w:spacing w:after="220"/>
        <w:ind w:right="550" w:firstLine="558"/>
        <w:rPr>
          <w:i/>
        </w:rPr>
      </w:pPr>
      <w:r>
        <w:rPr>
          <w:i/>
        </w:rPr>
        <w:t>à prendre note du contenu du présent document et de son annexe et</w:t>
      </w:r>
    </w:p>
    <w:p w14:paraId="4BB4AD8E" w14:textId="6AEAC261" w:rsidR="00015266" w:rsidRDefault="00015266" w:rsidP="00BC47C2">
      <w:pPr>
        <w:pStyle w:val="ListParagraph"/>
        <w:numPr>
          <w:ilvl w:val="0"/>
          <w:numId w:val="81"/>
        </w:numPr>
        <w:tabs>
          <w:tab w:val="left" w:pos="2835"/>
        </w:tabs>
        <w:spacing w:after="220"/>
        <w:ind w:right="550" w:firstLine="558"/>
        <w:rPr>
          <w:i/>
        </w:rPr>
      </w:pPr>
      <w:r>
        <w:rPr>
          <w:i/>
        </w:rPr>
        <w:t>à prendre note du programme de travail de l</w:t>
      </w:r>
      <w:r w:rsidR="00B70A43">
        <w:rPr>
          <w:i/>
        </w:rPr>
        <w:t>’</w:t>
      </w:r>
      <w:r>
        <w:rPr>
          <w:i/>
        </w:rPr>
        <w:t>Équipe d</w:t>
      </w:r>
      <w:r w:rsidR="00B70A43">
        <w:rPr>
          <w:i/>
        </w:rPr>
        <w:t>’</w:t>
      </w:r>
      <w:r>
        <w:rPr>
          <w:i/>
        </w:rPr>
        <w:t>experts 3D présenté au paragraphe 8 ci</w:t>
      </w:r>
      <w:r w:rsidR="00BC47C2">
        <w:rPr>
          <w:i/>
        </w:rPr>
        <w:noBreakHyphen/>
      </w:r>
      <w:r>
        <w:rPr>
          <w:i/>
        </w:rPr>
        <w:t>dessus.”</w:t>
      </w:r>
    </w:p>
    <w:p w14:paraId="6D462D0E" w14:textId="77777777" w:rsidR="00B47B97" w:rsidRDefault="00B47B97" w:rsidP="00522BBA">
      <w:pPr>
        <w:pStyle w:val="ONUME"/>
        <w:keepNext/>
        <w:keepLines/>
        <w:numPr>
          <w:ilvl w:val="0"/>
          <w:numId w:val="14"/>
        </w:numPr>
        <w:spacing w:after="120"/>
        <w:ind w:left="562"/>
      </w:pPr>
      <w:r>
        <w:lastRenderedPageBreak/>
        <w:t>Proposition de nouvelle norme relative aux objets numériques en 3D</w:t>
      </w:r>
      <w:r>
        <w:br/>
      </w:r>
      <w:r>
        <w:tab/>
        <w:t>Voir le document CWS/9/6.</w:t>
      </w:r>
    </w:p>
    <w:p w14:paraId="383B5C43" w14:textId="72743A17" w:rsidR="00180D5A" w:rsidRDefault="00180D5A" w:rsidP="00522BBA">
      <w:r>
        <w:rPr>
          <w:u w:val="single"/>
        </w:rPr>
        <w:t>Brève description</w:t>
      </w:r>
      <w:r w:rsidR="00B70A43">
        <w:rPr>
          <w:u w:val="single"/>
        </w:rPr>
        <w:t> :</w:t>
      </w:r>
      <w:r>
        <w:t xml:space="preserve"> La nouvelle norme de l</w:t>
      </w:r>
      <w:r w:rsidR="00B70A43">
        <w:t>’</w:t>
      </w:r>
      <w:r>
        <w:t>OMPI proposée comprend des recommandations concernant les modèles et les images numériques tridimensionnels pour les brevets, les marques et les dessins et modèles industrie</w:t>
      </w:r>
      <w:r w:rsidR="00A532F3">
        <w:t>ls.  Ce</w:t>
      </w:r>
      <w:r>
        <w:t xml:space="preserve"> document </w:t>
      </w:r>
      <w:r w:rsidR="005B5B0B">
        <w:t xml:space="preserve">contient </w:t>
      </w:r>
      <w:r>
        <w:t>une proposition de révision de la description de la tâche n° 61.</w:t>
      </w:r>
    </w:p>
    <w:p w14:paraId="723D2EFD" w14:textId="07B10976" w:rsidR="00180D5A" w:rsidRPr="00E615E9" w:rsidRDefault="00180D5A" w:rsidP="00180D5A">
      <w:pPr>
        <w:spacing w:after="220"/>
        <w:contextualSpacing/>
      </w:pPr>
      <w:r>
        <w:rPr>
          <w:u w:val="single"/>
        </w:rPr>
        <w:t>Action préconisée</w:t>
      </w:r>
      <w:r>
        <w:t xml:space="preserve"> (paragraphe 11 du document CWS/9/6, reproduit ci</w:t>
      </w:r>
      <w:r w:rsidR="00BC47C2">
        <w:noBreakHyphen/>
      </w:r>
      <w:r>
        <w:t>après)</w:t>
      </w:r>
      <w:r w:rsidR="00B70A43">
        <w:t> :</w:t>
      </w:r>
    </w:p>
    <w:p w14:paraId="77C176BD" w14:textId="77777777" w:rsidR="00B70A43" w:rsidRDefault="00B70A43" w:rsidP="00180D5A">
      <w:pPr>
        <w:spacing w:after="220"/>
        <w:ind w:left="1134"/>
        <w:contextualSpacing/>
      </w:pPr>
    </w:p>
    <w:p w14:paraId="38AD5CE8" w14:textId="4A024F42" w:rsidR="00180D5A" w:rsidRPr="00E615E9" w:rsidRDefault="00180D5A" w:rsidP="006248EA">
      <w:pPr>
        <w:spacing w:after="120"/>
        <w:ind w:left="1701" w:hanging="567"/>
        <w:contextualSpacing/>
        <w:rPr>
          <w:i/>
        </w:rPr>
      </w:pPr>
      <w:r>
        <w:rPr>
          <w:i/>
        </w:rPr>
        <w:t>“11.</w:t>
      </w:r>
      <w:r w:rsidR="006248EA">
        <w:rPr>
          <w:i/>
        </w:rPr>
        <w:tab/>
      </w:r>
      <w:r>
        <w:rPr>
          <w:i/>
          <w:iCs/>
        </w:rPr>
        <w:t>Le CWS est invité</w:t>
      </w:r>
    </w:p>
    <w:p w14:paraId="6DD1FC42" w14:textId="77777777" w:rsidR="00180D5A" w:rsidRDefault="00180D5A" w:rsidP="006248EA">
      <w:pPr>
        <w:pStyle w:val="ListParagraph"/>
        <w:numPr>
          <w:ilvl w:val="0"/>
          <w:numId w:val="41"/>
        </w:numPr>
        <w:tabs>
          <w:tab w:val="left" w:pos="2835"/>
        </w:tabs>
        <w:spacing w:after="220"/>
        <w:ind w:right="550" w:firstLine="558"/>
        <w:rPr>
          <w:i/>
        </w:rPr>
      </w:pPr>
      <w:r>
        <w:rPr>
          <w:i/>
        </w:rPr>
        <w:t>à prendre note du contenu du présent document;</w:t>
      </w:r>
    </w:p>
    <w:p w14:paraId="7C780D09" w14:textId="6EBEB0D5" w:rsidR="00B70A43" w:rsidRDefault="00180D5A" w:rsidP="006248EA">
      <w:pPr>
        <w:pStyle w:val="ListParagraph"/>
        <w:numPr>
          <w:ilvl w:val="0"/>
          <w:numId w:val="41"/>
        </w:numPr>
        <w:tabs>
          <w:tab w:val="left" w:pos="2835"/>
        </w:tabs>
        <w:spacing w:after="220"/>
        <w:ind w:right="550" w:firstLine="558"/>
        <w:rPr>
          <w:i/>
        </w:rPr>
      </w:pPr>
      <w:r>
        <w:rPr>
          <w:i/>
        </w:rPr>
        <w:t>à examiner et approuver le nom proposé pour la nouvelle norme ST.91 de l</w:t>
      </w:r>
      <w:r w:rsidR="00B70A43">
        <w:rPr>
          <w:i/>
        </w:rPr>
        <w:t>’</w:t>
      </w:r>
      <w:r>
        <w:rPr>
          <w:i/>
        </w:rPr>
        <w:t>OMPI</w:t>
      </w:r>
      <w:r w:rsidR="00B70A43">
        <w:rPr>
          <w:i/>
        </w:rPr>
        <w:t> :</w:t>
      </w:r>
      <w:r>
        <w:rPr>
          <w:i/>
        </w:rPr>
        <w:t xml:space="preserve"> “Recommandations relatives aux modèles et images tridimensionnels (3D) numériques” tel qu</w:t>
      </w:r>
      <w:r w:rsidR="00B70A43">
        <w:rPr>
          <w:i/>
        </w:rPr>
        <w:t>’</w:t>
      </w:r>
      <w:r>
        <w:rPr>
          <w:i/>
        </w:rPr>
        <w:t>indiqué au paragraphe 9 ci</w:t>
      </w:r>
      <w:r w:rsidR="00BC47C2">
        <w:rPr>
          <w:i/>
        </w:rPr>
        <w:noBreakHyphen/>
      </w:r>
      <w:r>
        <w:rPr>
          <w:i/>
        </w:rPr>
        <w:t>dessus;</w:t>
      </w:r>
    </w:p>
    <w:p w14:paraId="1875DC85" w14:textId="4264DD0E" w:rsidR="00015266" w:rsidRDefault="00180D5A" w:rsidP="006248EA">
      <w:pPr>
        <w:pStyle w:val="ListParagraph"/>
        <w:numPr>
          <w:ilvl w:val="0"/>
          <w:numId w:val="41"/>
        </w:numPr>
        <w:tabs>
          <w:tab w:val="left" w:pos="2835"/>
        </w:tabs>
        <w:spacing w:after="220"/>
        <w:ind w:right="550" w:firstLine="558"/>
        <w:rPr>
          <w:i/>
        </w:rPr>
      </w:pPr>
      <w:r>
        <w:rPr>
          <w:i/>
        </w:rPr>
        <w:t>à examiner et adopter la proposition concernant la nouvelle norme ST.91 de l</w:t>
      </w:r>
      <w:r w:rsidR="00B70A43">
        <w:rPr>
          <w:i/>
        </w:rPr>
        <w:t>’</w:t>
      </w:r>
      <w:r>
        <w:rPr>
          <w:i/>
        </w:rPr>
        <w:t>OMPI qui figure à l</w:t>
      </w:r>
      <w:r w:rsidR="00B70A43">
        <w:rPr>
          <w:i/>
        </w:rPr>
        <w:t>’</w:t>
      </w:r>
      <w:r>
        <w:rPr>
          <w:i/>
        </w:rPr>
        <w:t>annexe du présent document</w:t>
      </w:r>
      <w:r w:rsidR="008D18A9">
        <w:rPr>
          <w:i/>
        </w:rPr>
        <w:t>;</w:t>
      </w:r>
      <w:r>
        <w:rPr>
          <w:i/>
        </w:rPr>
        <w:t xml:space="preserve"> </w:t>
      </w:r>
      <w:r w:rsidR="0054433C">
        <w:rPr>
          <w:i/>
        </w:rPr>
        <w:t xml:space="preserve"> </w:t>
      </w:r>
      <w:r>
        <w:rPr>
          <w:i/>
        </w:rPr>
        <w:t>et</w:t>
      </w:r>
    </w:p>
    <w:p w14:paraId="7C999090" w14:textId="30609BEA" w:rsidR="00180D5A" w:rsidRDefault="00180D5A" w:rsidP="006248EA">
      <w:pPr>
        <w:pStyle w:val="ListParagraph"/>
        <w:numPr>
          <w:ilvl w:val="0"/>
          <w:numId w:val="41"/>
        </w:numPr>
        <w:tabs>
          <w:tab w:val="left" w:pos="2835"/>
        </w:tabs>
        <w:spacing w:after="360"/>
        <w:ind w:firstLine="558"/>
        <w:rPr>
          <w:i/>
        </w:rPr>
      </w:pPr>
      <w:r>
        <w:rPr>
          <w:i/>
        </w:rPr>
        <w:t>à examiner et approuver la modification de la tâche n° 61 mentionnée au paragraphe 10 ci</w:t>
      </w:r>
      <w:r w:rsidR="00BC47C2">
        <w:rPr>
          <w:i/>
        </w:rPr>
        <w:noBreakHyphen/>
      </w:r>
      <w:r>
        <w:rPr>
          <w:i/>
        </w:rPr>
        <w:t>dessus.”</w:t>
      </w:r>
    </w:p>
    <w:p w14:paraId="1CD43B66" w14:textId="77777777" w:rsidR="00B70A43" w:rsidRDefault="008F0D34" w:rsidP="008F0D34">
      <w:pPr>
        <w:rPr>
          <w:b/>
        </w:rPr>
      </w:pPr>
      <w:r>
        <w:rPr>
          <w:b/>
        </w:rPr>
        <w:t>Mardi 2 novembre 2021</w:t>
      </w:r>
    </w:p>
    <w:p w14:paraId="2C2348F9" w14:textId="24990151" w:rsidR="008F0D34" w:rsidRPr="00522BBA" w:rsidRDefault="008F0D34" w:rsidP="00522BBA">
      <w:pPr>
        <w:spacing w:after="220"/>
        <w:rPr>
          <w:b/>
        </w:rPr>
      </w:pPr>
      <w:r>
        <w:rPr>
          <w:b/>
        </w:rPr>
        <w:t>De 12 heures à 14 h 30</w:t>
      </w:r>
    </w:p>
    <w:p w14:paraId="60B349AD" w14:textId="259C54D7" w:rsidR="00E84730" w:rsidRPr="003D57E3" w:rsidRDefault="00510F7E" w:rsidP="00015266">
      <w:pPr>
        <w:spacing w:after="120"/>
      </w:pPr>
      <w:r>
        <w:fldChar w:fldCharType="begin"/>
      </w:r>
      <w:r>
        <w:instrText xml:space="preserve"> AUTONUM  </w:instrText>
      </w:r>
      <w:r>
        <w:fldChar w:fldCharType="end"/>
      </w:r>
      <w:r>
        <w:tab/>
        <w:t>Chaîne de blocs pour l</w:t>
      </w:r>
      <w:r w:rsidR="00B70A43">
        <w:t>’</w:t>
      </w:r>
      <w:r>
        <w:t>écosystème de propriété intellectuelle</w:t>
      </w:r>
    </w:p>
    <w:p w14:paraId="591E6E27" w14:textId="5CA0239C" w:rsidR="00E84730" w:rsidRDefault="00E84730" w:rsidP="007D4713">
      <w:pPr>
        <w:pStyle w:val="ONUME"/>
        <w:numPr>
          <w:ilvl w:val="0"/>
          <w:numId w:val="10"/>
        </w:numPr>
        <w:spacing w:after="120"/>
        <w:ind w:left="562"/>
      </w:pPr>
      <w:r>
        <w:t>Rapport de l</w:t>
      </w:r>
      <w:r w:rsidR="00B70A43">
        <w:t>’</w:t>
      </w:r>
      <w:r>
        <w:t>Équipe d</w:t>
      </w:r>
      <w:r w:rsidR="00B70A43">
        <w:t>’</w:t>
      </w:r>
      <w:r>
        <w:t>experts en technologie de la chaîne de blocs (tâche n° 59)</w:t>
      </w:r>
      <w:r>
        <w:br/>
      </w:r>
      <w:r>
        <w:tab/>
        <w:t>Voir le document CWS/9/7.</w:t>
      </w:r>
    </w:p>
    <w:p w14:paraId="7F74B51E" w14:textId="413A5CD1" w:rsidR="00B13FEB" w:rsidRDefault="00180D5A" w:rsidP="00B13FEB">
      <w:r>
        <w:rPr>
          <w:u w:val="single"/>
        </w:rPr>
        <w:t>Brève description</w:t>
      </w:r>
      <w:r w:rsidR="00B70A43">
        <w:rPr>
          <w:u w:val="single"/>
        </w:rPr>
        <w:t> :</w:t>
      </w:r>
      <w:r>
        <w:t xml:space="preserve"> Ce document contient un rapport sur l</w:t>
      </w:r>
      <w:r w:rsidR="00B70A43">
        <w:t>’</w:t>
      </w:r>
      <w:r>
        <w:t>état d</w:t>
      </w:r>
      <w:r w:rsidR="00B70A43">
        <w:t>’</w:t>
      </w:r>
      <w:r>
        <w:t>avancement de la tâche n°</w:t>
      </w:r>
      <w:r w:rsidR="0054433C">
        <w:t> </w:t>
      </w:r>
      <w:r>
        <w:t>59,</w:t>
      </w:r>
    </w:p>
    <w:p w14:paraId="4989C6FE" w14:textId="3F14B2D8" w:rsidR="00180D5A" w:rsidRPr="00E615E9" w:rsidRDefault="00B13FEB" w:rsidP="00C55897">
      <w:pPr>
        <w:spacing w:after="220"/>
      </w:pPr>
      <w:r>
        <w:t>établi par l</w:t>
      </w:r>
      <w:r w:rsidR="00B70A43">
        <w:t>’</w:t>
      </w:r>
      <w:r>
        <w:t>Équipe d</w:t>
      </w:r>
      <w:r w:rsidR="00B70A43">
        <w:t>’</w:t>
      </w:r>
      <w:r>
        <w:t>experts chargée de la chaîne de blocs dirigée par l</w:t>
      </w:r>
      <w:r w:rsidR="00B70A43">
        <w:t>’</w:t>
      </w:r>
      <w:r>
        <w:t>Australie et la Fédération de Russie, depuis la huit</w:t>
      </w:r>
      <w:r w:rsidR="00B70A43">
        <w:t>ième session</w:t>
      </w:r>
      <w:r>
        <w:t xml:space="preserve"> du CWS.</w:t>
      </w:r>
    </w:p>
    <w:p w14:paraId="45A3E9CC" w14:textId="7B37A4EA" w:rsidR="00180D5A" w:rsidRPr="00E615E9" w:rsidRDefault="00180D5A" w:rsidP="00015266">
      <w:pPr>
        <w:spacing w:after="220"/>
        <w:contextualSpacing/>
      </w:pPr>
      <w:r>
        <w:rPr>
          <w:u w:val="single"/>
        </w:rPr>
        <w:t>Action préconisée</w:t>
      </w:r>
      <w:r w:rsidR="00AA5775">
        <w:t xml:space="preserve"> (paragraphe 14</w:t>
      </w:r>
      <w:r>
        <w:t xml:space="preserve"> du document CWS/9/7, reproduit ci</w:t>
      </w:r>
      <w:r w:rsidR="00BC47C2">
        <w:noBreakHyphen/>
      </w:r>
      <w:r>
        <w:t>après)</w:t>
      </w:r>
      <w:r w:rsidR="00B70A43">
        <w:t> :</w:t>
      </w:r>
    </w:p>
    <w:p w14:paraId="3C4D03B0" w14:textId="5D6CF3A9" w:rsidR="00180D5A" w:rsidRDefault="00AA5775" w:rsidP="007955DD">
      <w:pPr>
        <w:pStyle w:val="ONUME"/>
        <w:spacing w:after="0"/>
        <w:ind w:left="1701" w:hanging="563"/>
        <w:rPr>
          <w:rFonts w:eastAsia="Arial"/>
          <w:i/>
          <w:szCs w:val="22"/>
        </w:rPr>
      </w:pPr>
      <w:r>
        <w:rPr>
          <w:i/>
        </w:rPr>
        <w:t>“14</w:t>
      </w:r>
      <w:r w:rsidR="00180D5A">
        <w:rPr>
          <w:i/>
        </w:rPr>
        <w:t>.</w:t>
      </w:r>
      <w:r w:rsidR="007955DD">
        <w:tab/>
      </w:r>
      <w:r w:rsidR="00180D5A">
        <w:rPr>
          <w:i/>
        </w:rPr>
        <w:t>Le CWS est invité à prendre note du contenu du présent document.”</w:t>
      </w:r>
    </w:p>
    <w:p w14:paraId="719342D6" w14:textId="77777777" w:rsidR="00015266" w:rsidRDefault="00015266" w:rsidP="00015266">
      <w:pPr>
        <w:pStyle w:val="ONUME"/>
        <w:spacing w:after="0"/>
        <w:rPr>
          <w:i/>
        </w:rPr>
      </w:pPr>
    </w:p>
    <w:p w14:paraId="4D71F475" w14:textId="4B88B901" w:rsidR="00E84730" w:rsidRDefault="00210080" w:rsidP="00015266">
      <w:pPr>
        <w:pStyle w:val="ONUME"/>
        <w:numPr>
          <w:ilvl w:val="0"/>
          <w:numId w:val="10"/>
        </w:numPr>
        <w:spacing w:after="0"/>
        <w:ind w:left="562"/>
      </w:pPr>
      <w:r>
        <w:t>Rapport sur le livre blanc sur la chaîne de blocs pour l</w:t>
      </w:r>
      <w:r w:rsidR="00B70A43">
        <w:t>’</w:t>
      </w:r>
      <w:r>
        <w:t>écosystème de propriété intellectuelle</w:t>
      </w:r>
    </w:p>
    <w:p w14:paraId="27BC01C6" w14:textId="77777777" w:rsidR="00215249" w:rsidRDefault="00215249" w:rsidP="00522BBA">
      <w:pPr>
        <w:pStyle w:val="ONUME"/>
        <w:spacing w:after="120"/>
        <w:ind w:left="1138"/>
      </w:pPr>
      <w:r>
        <w:t>Voir le document CWS/9/8.</w:t>
      </w:r>
    </w:p>
    <w:p w14:paraId="729D354F" w14:textId="0CDE0FA3" w:rsidR="00B70A43" w:rsidRDefault="00180D5A" w:rsidP="00050967">
      <w:pPr>
        <w:spacing w:after="220"/>
      </w:pPr>
      <w:r>
        <w:rPr>
          <w:u w:val="single"/>
        </w:rPr>
        <w:t>Brève description</w:t>
      </w:r>
      <w:r w:rsidR="00B70A43">
        <w:rPr>
          <w:u w:val="single"/>
        </w:rPr>
        <w:t> :</w:t>
      </w:r>
      <w:r>
        <w:t xml:space="preserve"> Ce document contient la version finale du livre blanc qui se compose de six parties</w:t>
      </w:r>
      <w:r w:rsidR="00B70A43">
        <w:t> :</w:t>
      </w:r>
      <w:r>
        <w:t xml:space="preserve"> un résumé, le corps du livre et quatre annexes, notamment l</w:t>
      </w:r>
      <w:r w:rsidR="00B70A43">
        <w:t>’</w:t>
      </w:r>
      <w:r>
        <w:t>annexe IV</w:t>
      </w:r>
      <w:r w:rsidR="00B70A43">
        <w:t xml:space="preserve"> – </w:t>
      </w:r>
      <w:r>
        <w:t>modèles d</w:t>
      </w:r>
      <w:r w:rsidR="00B70A43">
        <w:t>’</w:t>
      </w:r>
      <w:r>
        <w:t xml:space="preserve">identifiants décentralisés ou </w:t>
      </w:r>
      <w:r w:rsidR="00A532F3">
        <w:t>IDD.  Ét</w:t>
      </w:r>
      <w:r>
        <w:t>ant donné que le livre blanc n</w:t>
      </w:r>
      <w:r w:rsidR="00B70A43">
        <w:t>’</w:t>
      </w:r>
      <w:r>
        <w:t>est pas un document destiné à donner lieu à un quelconque consensus concernant les questions qu</w:t>
      </w:r>
      <w:r w:rsidR="00B70A43">
        <w:t>’</w:t>
      </w:r>
      <w:r>
        <w:t>il aborde, mais plutôt un document fondé sur des données factuelles, les membres et les observateurs du CWS sont invités à vérifier les informations incluses dans la version finale afin de s</w:t>
      </w:r>
      <w:r w:rsidR="00B70A43">
        <w:t>’</w:t>
      </w:r>
      <w:r>
        <w:t>assurer de leur exactitude et à communiquer leurs retours d</w:t>
      </w:r>
      <w:r w:rsidR="00B70A43">
        <w:t>’</w:t>
      </w:r>
      <w:r>
        <w:t>information au Bureau international à l</w:t>
      </w:r>
      <w:r w:rsidR="00B70A43">
        <w:t>’</w:t>
      </w:r>
      <w:r>
        <w:t>adresse blockchain@wipo.int avant le 22 octobre 2021.</w:t>
      </w:r>
    </w:p>
    <w:p w14:paraId="5A0F9308" w14:textId="18E04A18" w:rsidR="00180D5A" w:rsidRPr="00E615E9" w:rsidRDefault="00180D5A" w:rsidP="00015266">
      <w:pPr>
        <w:spacing w:after="220"/>
      </w:pPr>
      <w:r>
        <w:rPr>
          <w:u w:val="single"/>
        </w:rPr>
        <w:t>Action préconisée</w:t>
      </w:r>
      <w:r>
        <w:t xml:space="preserve"> (paragraphe 9 du document CWS/9/8, reproduit ci</w:t>
      </w:r>
      <w:r w:rsidR="00BC47C2">
        <w:noBreakHyphen/>
      </w:r>
      <w:r>
        <w:t>après)</w:t>
      </w:r>
      <w:r w:rsidR="00B70A43">
        <w:t> :</w:t>
      </w:r>
    </w:p>
    <w:p w14:paraId="6A1D5D6A" w14:textId="3E103A22" w:rsidR="00D56C32" w:rsidRDefault="00180D5A" w:rsidP="007955DD">
      <w:pPr>
        <w:pStyle w:val="ONUME"/>
        <w:keepNext/>
        <w:keepLines/>
        <w:tabs>
          <w:tab w:val="left" w:pos="624"/>
          <w:tab w:val="left" w:pos="1701"/>
        </w:tabs>
        <w:ind w:left="1138"/>
        <w:rPr>
          <w:i/>
        </w:rPr>
      </w:pPr>
      <w:r>
        <w:rPr>
          <w:i/>
        </w:rPr>
        <w:lastRenderedPageBreak/>
        <w:t>“9.</w:t>
      </w:r>
      <w:r w:rsidR="007955DD">
        <w:tab/>
      </w:r>
      <w:r>
        <w:rPr>
          <w:i/>
        </w:rPr>
        <w:t>Le CWS est invité à prendre note du contenu de ce document et de son annexe, comme indiqué au paragraphe 8 ci</w:t>
      </w:r>
      <w:r w:rsidR="00BC47C2">
        <w:rPr>
          <w:i/>
        </w:rPr>
        <w:noBreakHyphen/>
      </w:r>
      <w:r>
        <w:rPr>
          <w:i/>
        </w:rPr>
        <w:t>dessus.”</w:t>
      </w:r>
    </w:p>
    <w:p w14:paraId="0395A652" w14:textId="77777777" w:rsidR="0096310C" w:rsidRDefault="00510F7E" w:rsidP="00D56C32">
      <w:pPr>
        <w:pStyle w:val="ONUME"/>
        <w:keepNext/>
        <w:keepLines/>
        <w:tabs>
          <w:tab w:val="left" w:pos="624"/>
          <w:tab w:val="left" w:pos="1080"/>
        </w:tabs>
      </w:pPr>
      <w:r>
        <w:fldChar w:fldCharType="begin"/>
      </w:r>
      <w:r>
        <w:instrText xml:space="preserve"> AUTONUM  </w:instrText>
      </w:r>
      <w:r>
        <w:fldChar w:fldCharType="end"/>
      </w:r>
      <w:r>
        <w:tab/>
        <w:t>Données sur la situation juridique</w:t>
      </w:r>
    </w:p>
    <w:p w14:paraId="1F1A401A" w14:textId="599136BE" w:rsidR="00144A55" w:rsidRDefault="003B4E59" w:rsidP="00380C92">
      <w:pPr>
        <w:pStyle w:val="ONUME"/>
        <w:numPr>
          <w:ilvl w:val="0"/>
          <w:numId w:val="4"/>
        </w:numPr>
        <w:spacing w:after="120"/>
        <w:ind w:left="562"/>
      </w:pPr>
      <w:r>
        <w:t>Rapport de l</w:t>
      </w:r>
      <w:r w:rsidR="00B70A43">
        <w:t>’</w:t>
      </w:r>
      <w:r>
        <w:t>Équipe d</w:t>
      </w:r>
      <w:r w:rsidR="00B70A43">
        <w:t>’</w:t>
      </w:r>
      <w:r>
        <w:t>experts chargée de la situation juridique (tâche n° 47)</w:t>
      </w:r>
    </w:p>
    <w:p w14:paraId="77CB378D" w14:textId="5FC99E32" w:rsidR="0082321D" w:rsidRDefault="0082321D" w:rsidP="004E6837">
      <w:pPr>
        <w:spacing w:after="220"/>
      </w:pPr>
      <w:r>
        <w:rPr>
          <w:u w:val="single"/>
        </w:rPr>
        <w:t>Brève description</w:t>
      </w:r>
      <w:r w:rsidR="00B70A43">
        <w:rPr>
          <w:u w:val="single"/>
        </w:rPr>
        <w:t> :</w:t>
      </w:r>
      <w:r>
        <w:t xml:space="preserve"> Un rapport oral sur l</w:t>
      </w:r>
      <w:r w:rsidR="00B70A43">
        <w:t>’</w:t>
      </w:r>
      <w:r>
        <w:t>état d</w:t>
      </w:r>
      <w:r w:rsidR="00B70A43">
        <w:t>’</w:t>
      </w:r>
      <w:r>
        <w:t>avancement de la tâche n° 47 sera présenté par l</w:t>
      </w:r>
      <w:r w:rsidR="00B70A43">
        <w:t>’</w:t>
      </w:r>
      <w:r>
        <w:t>Équipe d</w:t>
      </w:r>
      <w:r w:rsidR="00B70A43">
        <w:t>’</w:t>
      </w:r>
      <w:r>
        <w:t>experts chargée de la situation juridique.</w:t>
      </w:r>
    </w:p>
    <w:p w14:paraId="4A1F25B7" w14:textId="6A39FE17" w:rsidR="00144A55" w:rsidRDefault="00D233F3" w:rsidP="00380C92">
      <w:pPr>
        <w:pStyle w:val="ONUME"/>
        <w:numPr>
          <w:ilvl w:val="0"/>
          <w:numId w:val="4"/>
        </w:numPr>
        <w:spacing w:after="120"/>
        <w:ind w:left="562"/>
      </w:pPr>
      <w:r>
        <w:t>Proposition de révision de la norme ST.27 de l</w:t>
      </w:r>
      <w:r w:rsidR="00B70A43">
        <w:t>’</w:t>
      </w:r>
      <w:r>
        <w:t>OMPI</w:t>
      </w:r>
      <w:r>
        <w:br/>
      </w:r>
      <w:r>
        <w:tab/>
        <w:t>Voir le document CWS/9/9.</w:t>
      </w:r>
    </w:p>
    <w:p w14:paraId="27F6C34F" w14:textId="63A9CDB9" w:rsidR="00697D93" w:rsidRDefault="00697D93" w:rsidP="00015266">
      <w:r>
        <w:rPr>
          <w:u w:val="single"/>
        </w:rPr>
        <w:t>Brève description</w:t>
      </w:r>
      <w:r w:rsidR="00B70A43">
        <w:rPr>
          <w:u w:val="single"/>
        </w:rPr>
        <w:t> :</w:t>
      </w:r>
      <w:r>
        <w:t xml:space="preserve"> </w:t>
      </w:r>
      <w:r w:rsidR="00650F66">
        <w:t>P</w:t>
      </w:r>
      <w:r>
        <w:t>ropositions de révision de la norme ST.27 en vue d</w:t>
      </w:r>
      <w:r w:rsidR="00B70A43">
        <w:t>’</w:t>
      </w:r>
      <w:r>
        <w:t>indiquer des groupes d</w:t>
      </w:r>
      <w:r w:rsidR="00B70A43">
        <w:t>’</w:t>
      </w:r>
      <w:r>
        <w:t>év</w:t>
      </w:r>
      <w:r w:rsidR="00A532F3">
        <w:t>é</w:t>
      </w:r>
      <w:r>
        <w:t>nements liés entre eux en tant que procédures et d</w:t>
      </w:r>
      <w:r w:rsidR="00B70A43">
        <w:t>’</w:t>
      </w:r>
      <w:r>
        <w:t>une meilleure gestion des caractères réservés.</w:t>
      </w:r>
    </w:p>
    <w:p w14:paraId="40AF81C5" w14:textId="77777777" w:rsidR="00697D93" w:rsidRPr="00E615E9" w:rsidRDefault="00697D93" w:rsidP="00015266"/>
    <w:p w14:paraId="39A8C030" w14:textId="5424F627" w:rsidR="00B70A43" w:rsidRDefault="00697D93" w:rsidP="00015266">
      <w:pPr>
        <w:spacing w:after="220"/>
        <w:contextualSpacing/>
      </w:pPr>
      <w:r>
        <w:rPr>
          <w:u w:val="single"/>
        </w:rPr>
        <w:t>Action préconisée</w:t>
      </w:r>
      <w:r>
        <w:t xml:space="preserve"> (paragraphe 22 du document CWS/9/9, reproduit ci</w:t>
      </w:r>
      <w:r w:rsidR="00BC47C2">
        <w:noBreakHyphen/>
      </w:r>
      <w:r>
        <w:t>après)</w:t>
      </w:r>
      <w:r w:rsidR="00B70A43">
        <w:t> :</w:t>
      </w:r>
    </w:p>
    <w:p w14:paraId="5D7F00A5" w14:textId="14130B64" w:rsidR="00697D93" w:rsidRPr="00E615E9" w:rsidRDefault="00697D93" w:rsidP="00015266">
      <w:pPr>
        <w:spacing w:after="220"/>
        <w:contextualSpacing/>
      </w:pPr>
    </w:p>
    <w:p w14:paraId="6C4891AE" w14:textId="0BF07913" w:rsidR="00697D93" w:rsidRPr="00E615E9" w:rsidRDefault="00697D93" w:rsidP="007955DD">
      <w:pPr>
        <w:spacing w:after="120"/>
        <w:ind w:left="1701" w:hanging="567"/>
        <w:contextualSpacing/>
        <w:rPr>
          <w:i/>
        </w:rPr>
      </w:pPr>
      <w:r>
        <w:rPr>
          <w:i/>
        </w:rPr>
        <w:t>“22.</w:t>
      </w:r>
      <w:r w:rsidR="007955DD">
        <w:tab/>
      </w:r>
      <w:r>
        <w:rPr>
          <w:i/>
          <w:iCs/>
        </w:rPr>
        <w:t>Le CWS est invité</w:t>
      </w:r>
    </w:p>
    <w:p w14:paraId="7DB4D695" w14:textId="77777777" w:rsidR="00B70A43" w:rsidRDefault="00697D93" w:rsidP="007955DD">
      <w:pPr>
        <w:pStyle w:val="ListParagraph"/>
        <w:numPr>
          <w:ilvl w:val="0"/>
          <w:numId w:val="45"/>
        </w:numPr>
        <w:tabs>
          <w:tab w:val="left" w:pos="2835"/>
        </w:tabs>
        <w:spacing w:after="220"/>
        <w:ind w:right="550" w:firstLine="558"/>
        <w:rPr>
          <w:i/>
        </w:rPr>
      </w:pPr>
      <w:r>
        <w:rPr>
          <w:i/>
        </w:rPr>
        <w:t>à prendre note du contenu du présent document et de son annexe,</w:t>
      </w:r>
    </w:p>
    <w:p w14:paraId="05D5D941" w14:textId="23991795" w:rsidR="00B70A43" w:rsidRDefault="00697D93" w:rsidP="007955DD">
      <w:pPr>
        <w:pStyle w:val="ListParagraph"/>
        <w:numPr>
          <w:ilvl w:val="0"/>
          <w:numId w:val="45"/>
        </w:numPr>
        <w:tabs>
          <w:tab w:val="left" w:pos="2835"/>
        </w:tabs>
        <w:spacing w:after="220"/>
        <w:ind w:right="550" w:firstLine="558"/>
        <w:rPr>
          <w:i/>
        </w:rPr>
      </w:pPr>
      <w:r>
        <w:rPr>
          <w:i/>
        </w:rPr>
        <w:t>à examiner et approuver la révision proposée des “indicateurs d</w:t>
      </w:r>
      <w:r w:rsidR="00B70A43">
        <w:rPr>
          <w:i/>
        </w:rPr>
        <w:t>’</w:t>
      </w:r>
      <w:r>
        <w:rPr>
          <w:i/>
        </w:rPr>
        <w:t>événements” conce</w:t>
      </w:r>
      <w:r w:rsidR="00E32342">
        <w:rPr>
          <w:i/>
        </w:rPr>
        <w:t>rnant la “norme ST.</w:t>
      </w:r>
      <w:r>
        <w:rPr>
          <w:i/>
        </w:rPr>
        <w:t>27</w:t>
      </w:r>
      <w:r w:rsidR="00B70A43">
        <w:rPr>
          <w:i/>
        </w:rPr>
        <w:t> :</w:t>
      </w:r>
      <w:r>
        <w:rPr>
          <w:i/>
        </w:rPr>
        <w:t xml:space="preserve"> Échange de données sur la situation juridique des brevets”, telle qu</w:t>
      </w:r>
      <w:r w:rsidR="00B70A43">
        <w:rPr>
          <w:i/>
        </w:rPr>
        <w:t>’</w:t>
      </w:r>
      <w:r>
        <w:rPr>
          <w:i/>
        </w:rPr>
        <w:t>exposée aux paragraphes 10 à 13 du présent document,</w:t>
      </w:r>
    </w:p>
    <w:p w14:paraId="78915891" w14:textId="025D2940" w:rsidR="00697D93" w:rsidRDefault="007955DD" w:rsidP="007955DD">
      <w:pPr>
        <w:pStyle w:val="ListParagraph"/>
        <w:numPr>
          <w:ilvl w:val="0"/>
          <w:numId w:val="45"/>
        </w:numPr>
        <w:tabs>
          <w:tab w:val="left" w:pos="2835"/>
        </w:tabs>
        <w:spacing w:after="220"/>
        <w:ind w:right="550" w:firstLine="558"/>
        <w:rPr>
          <w:rFonts w:eastAsia="Arial"/>
          <w:i/>
          <w:szCs w:val="22"/>
        </w:rPr>
      </w:pPr>
      <w:r>
        <w:rPr>
          <w:i/>
        </w:rPr>
        <w:t xml:space="preserve">à </w:t>
      </w:r>
      <w:r w:rsidR="00697D93">
        <w:rPr>
          <w:i/>
        </w:rPr>
        <w:t>examiner et approuver l</w:t>
      </w:r>
      <w:r w:rsidR="00B70A43">
        <w:rPr>
          <w:i/>
        </w:rPr>
        <w:t>’</w:t>
      </w:r>
      <w:r w:rsidR="00697D93">
        <w:rPr>
          <w:i/>
        </w:rPr>
        <w:t>adjonction d</w:t>
      </w:r>
      <w:r w:rsidR="00B70A43">
        <w:rPr>
          <w:i/>
        </w:rPr>
        <w:t>’</w:t>
      </w:r>
      <w:r w:rsidR="00697D93">
        <w:rPr>
          <w:i/>
        </w:rPr>
        <w:t>un nouvel appendice intitulé “Liste des indicateurs relatifs aux événements” à l</w:t>
      </w:r>
      <w:r w:rsidR="00B70A43">
        <w:rPr>
          <w:i/>
        </w:rPr>
        <w:t>’</w:t>
      </w:r>
      <w:r w:rsidR="00697D93">
        <w:rPr>
          <w:i/>
        </w:rPr>
        <w:t>annexe I de la norme ST.27 de l</w:t>
      </w:r>
      <w:r w:rsidR="00B70A43">
        <w:rPr>
          <w:i/>
        </w:rPr>
        <w:t>’</w:t>
      </w:r>
      <w:r w:rsidR="00697D93">
        <w:rPr>
          <w:i/>
        </w:rPr>
        <w:t>OMPI, tel que décrit aux paragraphes 14 à 20 du présent document et dans son annexe</w:t>
      </w:r>
      <w:r w:rsidR="00847497">
        <w:rPr>
          <w:i/>
        </w:rPr>
        <w:t>,</w:t>
      </w:r>
      <w:r w:rsidR="00697D93">
        <w:rPr>
          <w:i/>
        </w:rPr>
        <w:t xml:space="preserve"> et</w:t>
      </w:r>
    </w:p>
    <w:p w14:paraId="56DDEA8A" w14:textId="1C9366A4" w:rsidR="00D56C32" w:rsidRPr="00050967" w:rsidRDefault="00D56C32" w:rsidP="007955DD">
      <w:pPr>
        <w:pStyle w:val="ONUME"/>
        <w:numPr>
          <w:ilvl w:val="0"/>
          <w:numId w:val="45"/>
        </w:numPr>
        <w:tabs>
          <w:tab w:val="left" w:pos="2835"/>
        </w:tabs>
        <w:ind w:firstLine="558"/>
        <w:rPr>
          <w:rFonts w:eastAsia="Arial"/>
          <w:i/>
          <w:szCs w:val="22"/>
        </w:rPr>
      </w:pPr>
      <w:r>
        <w:rPr>
          <w:i/>
        </w:rPr>
        <w:t>à examiner et approuver le programme de travail proposé par l</w:t>
      </w:r>
      <w:r w:rsidR="00B70A43">
        <w:rPr>
          <w:i/>
        </w:rPr>
        <w:t>’</w:t>
      </w:r>
      <w:r>
        <w:rPr>
          <w:i/>
        </w:rPr>
        <w:t>Équipe d</w:t>
      </w:r>
      <w:r w:rsidR="00B70A43">
        <w:rPr>
          <w:i/>
        </w:rPr>
        <w:t>’</w:t>
      </w:r>
      <w:r>
        <w:rPr>
          <w:i/>
        </w:rPr>
        <w:t>experts chargée de la situation juridique au paragraphe 21 ci</w:t>
      </w:r>
      <w:r w:rsidR="00BC47C2">
        <w:rPr>
          <w:i/>
        </w:rPr>
        <w:noBreakHyphen/>
      </w:r>
      <w:r>
        <w:rPr>
          <w:i/>
        </w:rPr>
        <w:t>dessus.</w:t>
      </w:r>
    </w:p>
    <w:p w14:paraId="10E76171" w14:textId="1F2BCB57" w:rsidR="004238C9" w:rsidRDefault="004238C9" w:rsidP="00A07452">
      <w:pPr>
        <w:pStyle w:val="ONUME"/>
        <w:numPr>
          <w:ilvl w:val="0"/>
          <w:numId w:val="4"/>
        </w:numPr>
        <w:tabs>
          <w:tab w:val="clear" w:pos="1134"/>
          <w:tab w:val="num" w:pos="1170"/>
        </w:tabs>
        <w:spacing w:after="0"/>
        <w:ind w:left="1167" w:hanging="605"/>
      </w:pPr>
      <w:r>
        <w:t>Rapport sur le plan de mise en œuvre de la norme</w:t>
      </w:r>
      <w:r w:rsidR="0054433C">
        <w:t> </w:t>
      </w:r>
      <w:r>
        <w:t>ST.61 de l</w:t>
      </w:r>
      <w:r w:rsidR="00B70A43">
        <w:t>’</w:t>
      </w:r>
      <w:r>
        <w:t>OMPI</w:t>
      </w:r>
    </w:p>
    <w:p w14:paraId="1791E992" w14:textId="099D8785" w:rsidR="00215249" w:rsidRDefault="00215249" w:rsidP="0032321C">
      <w:pPr>
        <w:pStyle w:val="ONUME"/>
        <w:ind w:left="1166"/>
      </w:pPr>
      <w:r>
        <w:t>Voir le document CWS/9/10</w:t>
      </w:r>
      <w:r w:rsidR="0054433C">
        <w:t> </w:t>
      </w:r>
      <w:r>
        <w:t>Rev.</w:t>
      </w:r>
    </w:p>
    <w:p w14:paraId="53BA3E62" w14:textId="7AE56137" w:rsidR="00836636" w:rsidRDefault="00836636" w:rsidP="001A3439">
      <w:r>
        <w:rPr>
          <w:u w:val="single"/>
        </w:rPr>
        <w:t>Brève description</w:t>
      </w:r>
      <w:r w:rsidR="00B70A43">
        <w:rPr>
          <w:u w:val="single"/>
        </w:rPr>
        <w:t> :</w:t>
      </w:r>
      <w:r>
        <w:t xml:space="preserve"> Un rapport sur les réponses des offices de propriété intellectuelle à la circulaire C.CWS.152 les invitant à partager leur plan de mise en œuvre et leur table de correspondance pour la norme ST.61 relative aux données sur la situation juridique des marques.</w:t>
      </w:r>
    </w:p>
    <w:p w14:paraId="2AF82638" w14:textId="77777777" w:rsidR="00836636" w:rsidRPr="00E615E9" w:rsidRDefault="00836636" w:rsidP="00836636"/>
    <w:p w14:paraId="23E3147D" w14:textId="5F4BE7CE" w:rsidR="00B70A43" w:rsidRDefault="00836636" w:rsidP="00836636">
      <w:pPr>
        <w:spacing w:after="220"/>
        <w:contextualSpacing/>
      </w:pPr>
      <w:r>
        <w:rPr>
          <w:u w:val="single"/>
        </w:rPr>
        <w:t>Action préconisée</w:t>
      </w:r>
      <w:r>
        <w:t xml:space="preserve"> (paragraphe 4 du document CWS/9/10</w:t>
      </w:r>
      <w:r w:rsidR="0054433C">
        <w:t> </w:t>
      </w:r>
      <w:r>
        <w:t>Rev., reproduit ci</w:t>
      </w:r>
      <w:r w:rsidR="00BC47C2">
        <w:noBreakHyphen/>
      </w:r>
      <w:r>
        <w:t>après)</w:t>
      </w:r>
      <w:r w:rsidR="00B70A43">
        <w:t> :</w:t>
      </w:r>
    </w:p>
    <w:p w14:paraId="63EBD85B" w14:textId="77FC44AA" w:rsidR="00836636" w:rsidRPr="00E615E9" w:rsidRDefault="00836636" w:rsidP="00836636">
      <w:pPr>
        <w:spacing w:after="220"/>
        <w:contextualSpacing/>
      </w:pPr>
    </w:p>
    <w:p w14:paraId="69D80E72" w14:textId="3C419AF5" w:rsidR="00836636" w:rsidRPr="00E615E9" w:rsidRDefault="00836636" w:rsidP="00E32342">
      <w:pPr>
        <w:spacing w:after="120"/>
        <w:ind w:left="1701" w:hanging="567"/>
        <w:contextualSpacing/>
        <w:rPr>
          <w:i/>
        </w:rPr>
      </w:pPr>
      <w:r>
        <w:rPr>
          <w:i/>
        </w:rPr>
        <w:t>“4.</w:t>
      </w:r>
      <w:r w:rsidR="00E32342">
        <w:tab/>
      </w:r>
      <w:r>
        <w:rPr>
          <w:i/>
          <w:iCs/>
        </w:rPr>
        <w:t>Le CWS est invité</w:t>
      </w:r>
    </w:p>
    <w:p w14:paraId="20AF2121" w14:textId="2D33ED3E" w:rsidR="00836636" w:rsidRPr="003F0D86" w:rsidRDefault="00836636" w:rsidP="00E32342">
      <w:pPr>
        <w:pStyle w:val="ListParagraph"/>
        <w:numPr>
          <w:ilvl w:val="0"/>
          <w:numId w:val="46"/>
        </w:numPr>
        <w:tabs>
          <w:tab w:val="left" w:pos="2835"/>
        </w:tabs>
        <w:spacing w:after="220"/>
        <w:ind w:right="550" w:firstLine="558"/>
        <w:rPr>
          <w:rFonts w:eastAsia="Arial"/>
          <w:i/>
          <w:szCs w:val="22"/>
        </w:rPr>
      </w:pPr>
      <w:r>
        <w:rPr>
          <w:i/>
        </w:rPr>
        <w:t>à prendre note du contenu du présent document et des tables de correspondance visées au paragraphe 2 ci</w:t>
      </w:r>
      <w:r w:rsidR="00BC47C2">
        <w:rPr>
          <w:i/>
        </w:rPr>
        <w:noBreakHyphen/>
      </w:r>
      <w:r>
        <w:rPr>
          <w:i/>
        </w:rPr>
        <w:t xml:space="preserve">dessus et reproduites en annexe de ce document; </w:t>
      </w:r>
      <w:r w:rsidR="0054433C">
        <w:rPr>
          <w:i/>
        </w:rPr>
        <w:t xml:space="preserve"> </w:t>
      </w:r>
      <w:r>
        <w:rPr>
          <w:i/>
        </w:rPr>
        <w:t>et</w:t>
      </w:r>
    </w:p>
    <w:p w14:paraId="7996B02C" w14:textId="146AB554" w:rsidR="00836636" w:rsidRPr="003F0D86" w:rsidRDefault="00E32342" w:rsidP="00E32342">
      <w:pPr>
        <w:pStyle w:val="ListParagraph"/>
        <w:numPr>
          <w:ilvl w:val="0"/>
          <w:numId w:val="46"/>
        </w:numPr>
        <w:tabs>
          <w:tab w:val="left" w:pos="2835"/>
        </w:tabs>
        <w:spacing w:after="220"/>
        <w:ind w:right="550" w:firstLine="558"/>
        <w:rPr>
          <w:rFonts w:eastAsia="Arial"/>
          <w:i/>
          <w:szCs w:val="22"/>
        </w:rPr>
      </w:pPr>
      <w:r>
        <w:rPr>
          <w:i/>
        </w:rPr>
        <w:t xml:space="preserve">à </w:t>
      </w:r>
      <w:r w:rsidR="00836636">
        <w:rPr>
          <w:i/>
        </w:rPr>
        <w:t>approuver la publication des tables de correspondance de la norme ST.61 de l</w:t>
      </w:r>
      <w:r w:rsidR="00B70A43">
        <w:rPr>
          <w:i/>
        </w:rPr>
        <w:t>’</w:t>
      </w:r>
      <w:r w:rsidR="00836636">
        <w:rPr>
          <w:i/>
        </w:rPr>
        <w:t>OMPI reçues, reproduites en annexe du présent document, dans la Partie 7.13 du Manuel de l</w:t>
      </w:r>
      <w:r w:rsidR="00B70A43">
        <w:rPr>
          <w:i/>
        </w:rPr>
        <w:t>’</w:t>
      </w:r>
      <w:r w:rsidR="00836636">
        <w:rPr>
          <w:i/>
        </w:rPr>
        <w:t>OMPI sur l</w:t>
      </w:r>
      <w:r w:rsidR="00B70A43">
        <w:rPr>
          <w:i/>
        </w:rPr>
        <w:t>’</w:t>
      </w:r>
      <w:r w:rsidR="00836636">
        <w:rPr>
          <w:i/>
        </w:rPr>
        <w:t>information et la documentation en matière de propriété industrielle.</w:t>
      </w:r>
    </w:p>
    <w:p w14:paraId="612AA95F" w14:textId="77777777" w:rsidR="003F49F3" w:rsidRPr="007F43BE" w:rsidRDefault="00510F7E" w:rsidP="00510F7E">
      <w:pPr>
        <w:pStyle w:val="ONUME"/>
        <w:keepNext/>
        <w:keepLines/>
        <w:tabs>
          <w:tab w:val="left" w:pos="624"/>
          <w:tab w:val="left" w:pos="1080"/>
        </w:tabs>
        <w:spacing w:after="120"/>
      </w:pPr>
      <w:r>
        <w:lastRenderedPageBreak/>
        <w:fldChar w:fldCharType="begin"/>
      </w:r>
      <w:r>
        <w:instrText xml:space="preserve"> AUTONUM  </w:instrText>
      </w:r>
      <w:r>
        <w:fldChar w:fldCharType="end"/>
      </w:r>
      <w:r>
        <w:tab/>
        <w:t>Listages des séquences</w:t>
      </w:r>
    </w:p>
    <w:p w14:paraId="3CB094E7" w14:textId="73E22361" w:rsidR="005C43A6" w:rsidRDefault="005C43A6" w:rsidP="0032321C">
      <w:pPr>
        <w:pStyle w:val="ONUME"/>
        <w:numPr>
          <w:ilvl w:val="0"/>
          <w:numId w:val="5"/>
        </w:numPr>
        <w:spacing w:after="120"/>
        <w:ind w:left="562"/>
      </w:pPr>
      <w:r>
        <w:t>Rapport de l</w:t>
      </w:r>
      <w:r w:rsidR="00B70A43">
        <w:t>’</w:t>
      </w:r>
      <w:r>
        <w:t>Équipe d</w:t>
      </w:r>
      <w:r w:rsidR="00B70A43">
        <w:t>’</w:t>
      </w:r>
      <w:r>
        <w:t>experts chargée du listage des séquences (tâche n° 44)</w:t>
      </w:r>
      <w:r>
        <w:br/>
      </w:r>
      <w:r>
        <w:tab/>
        <w:t>Voir le document CWS/9/11.</w:t>
      </w:r>
    </w:p>
    <w:p w14:paraId="7567E540" w14:textId="03C43E54" w:rsidR="00836636" w:rsidRDefault="00836636" w:rsidP="00836636">
      <w:r>
        <w:rPr>
          <w:u w:val="single"/>
        </w:rPr>
        <w:t>Brève description</w:t>
      </w:r>
      <w:r w:rsidR="00B70A43">
        <w:rPr>
          <w:u w:val="single"/>
        </w:rPr>
        <w:t> :</w:t>
      </w:r>
      <w:r>
        <w:t xml:space="preserve"> Ce document contient un rapport sur l</w:t>
      </w:r>
      <w:r w:rsidR="00B70A43">
        <w:t>’</w:t>
      </w:r>
      <w:r>
        <w:t>état d</w:t>
      </w:r>
      <w:r w:rsidR="00B70A43">
        <w:t>’</w:t>
      </w:r>
      <w:r>
        <w:t>avancement de la tâche n° 44 du CWS telle que menée depuis la dernière session par l</w:t>
      </w:r>
      <w:r w:rsidR="00B70A43">
        <w:t>’</w:t>
      </w:r>
      <w:r>
        <w:t>Équipe d</w:t>
      </w:r>
      <w:r w:rsidR="00B70A43">
        <w:t>’</w:t>
      </w:r>
      <w:r>
        <w:t xml:space="preserve">experts chargée du listage des séquences, </w:t>
      </w:r>
      <w:r w:rsidR="00B70A43">
        <w:t>y compris</w:t>
      </w:r>
      <w:r>
        <w:t xml:space="preserve"> les discussions concernant le report proposé de la date de mise en œuvre de la norme ST.26.</w:t>
      </w:r>
    </w:p>
    <w:p w14:paraId="3D10D76F" w14:textId="77777777" w:rsidR="00050967" w:rsidRPr="00E615E9" w:rsidRDefault="00050967" w:rsidP="00836636"/>
    <w:p w14:paraId="5F2A7E11" w14:textId="62E862B2" w:rsidR="00B70A43" w:rsidRDefault="00836636" w:rsidP="00836636">
      <w:pPr>
        <w:spacing w:after="220"/>
        <w:contextualSpacing/>
      </w:pPr>
      <w:r>
        <w:rPr>
          <w:u w:val="single"/>
        </w:rPr>
        <w:t>Action préconisée</w:t>
      </w:r>
      <w:r>
        <w:t xml:space="preserve"> (paragraphe 21 du document CWS/9/11, reproduit ci</w:t>
      </w:r>
      <w:r w:rsidR="00BC47C2">
        <w:noBreakHyphen/>
      </w:r>
      <w:r>
        <w:t>après)</w:t>
      </w:r>
      <w:r w:rsidR="00B70A43">
        <w:t> :</w:t>
      </w:r>
    </w:p>
    <w:p w14:paraId="0A891A15" w14:textId="5995B415" w:rsidR="00836636" w:rsidRPr="00E615E9" w:rsidRDefault="00836636" w:rsidP="00836636">
      <w:pPr>
        <w:spacing w:after="220"/>
        <w:contextualSpacing/>
      </w:pPr>
    </w:p>
    <w:p w14:paraId="48BA3E4B" w14:textId="2BCA1B87" w:rsidR="00836636" w:rsidRPr="00E615E9" w:rsidRDefault="00836636" w:rsidP="00416F46">
      <w:pPr>
        <w:spacing w:after="120"/>
        <w:ind w:left="1701" w:hanging="567"/>
        <w:contextualSpacing/>
        <w:rPr>
          <w:i/>
        </w:rPr>
      </w:pPr>
      <w:r>
        <w:rPr>
          <w:i/>
        </w:rPr>
        <w:t>“21.</w:t>
      </w:r>
      <w:r w:rsidR="00416F46">
        <w:rPr>
          <w:i/>
        </w:rPr>
        <w:tab/>
      </w:r>
      <w:r>
        <w:rPr>
          <w:i/>
          <w:iCs/>
        </w:rPr>
        <w:t>Le CWS est invité</w:t>
      </w:r>
    </w:p>
    <w:p w14:paraId="2BF49299" w14:textId="35FD19F6" w:rsidR="00836636" w:rsidRPr="00BB6303" w:rsidRDefault="00836636" w:rsidP="00416F46">
      <w:pPr>
        <w:pStyle w:val="ListParagraph"/>
        <w:numPr>
          <w:ilvl w:val="0"/>
          <w:numId w:val="49"/>
        </w:numPr>
        <w:tabs>
          <w:tab w:val="left" w:pos="2835"/>
        </w:tabs>
        <w:spacing w:after="220"/>
        <w:ind w:right="550" w:firstLine="558"/>
        <w:rPr>
          <w:i/>
        </w:rPr>
      </w:pPr>
      <w:r>
        <w:rPr>
          <w:i/>
        </w:rPr>
        <w:t>à prendre note du contenu du présent document, notamment du programme de travail de l</w:t>
      </w:r>
      <w:r w:rsidR="00B70A43">
        <w:rPr>
          <w:i/>
        </w:rPr>
        <w:t>’</w:t>
      </w:r>
      <w:r>
        <w:rPr>
          <w:i/>
        </w:rPr>
        <w:t>Équipe d</w:t>
      </w:r>
      <w:r w:rsidR="00B70A43">
        <w:rPr>
          <w:i/>
        </w:rPr>
        <w:t>’</w:t>
      </w:r>
      <w:r>
        <w:rPr>
          <w:i/>
        </w:rPr>
        <w:t>experts chargée du listage des séquences</w:t>
      </w:r>
      <w:r w:rsidR="001D4E5E">
        <w:rPr>
          <w:i/>
        </w:rPr>
        <w:t>;</w:t>
      </w:r>
      <w:r>
        <w:rPr>
          <w:i/>
        </w:rPr>
        <w:t xml:space="preserve"> </w:t>
      </w:r>
      <w:r w:rsidR="0054433C">
        <w:rPr>
          <w:i/>
        </w:rPr>
        <w:t xml:space="preserve"> </w:t>
      </w:r>
      <w:r>
        <w:rPr>
          <w:i/>
        </w:rPr>
        <w:t>et</w:t>
      </w:r>
    </w:p>
    <w:p w14:paraId="60A8B8C5" w14:textId="304DE295" w:rsidR="00836636" w:rsidRPr="007A6062" w:rsidRDefault="00836636" w:rsidP="00416F46">
      <w:pPr>
        <w:pStyle w:val="ListParagraph"/>
        <w:numPr>
          <w:ilvl w:val="0"/>
          <w:numId w:val="49"/>
        </w:numPr>
        <w:tabs>
          <w:tab w:val="left" w:pos="2835"/>
        </w:tabs>
        <w:spacing w:after="220"/>
        <w:ind w:right="550" w:firstLine="558"/>
        <w:rPr>
          <w:i/>
        </w:rPr>
      </w:pPr>
      <w:r>
        <w:rPr>
          <w:i/>
        </w:rPr>
        <w:t>à encourager les offices de propriété intellectuelle à essayer la suite logicielle WIPO Sequence, comme indiqué au paragraphe 16, ci</w:t>
      </w:r>
      <w:r w:rsidR="00BC47C2">
        <w:rPr>
          <w:i/>
        </w:rPr>
        <w:noBreakHyphen/>
      </w:r>
      <w:r>
        <w:rPr>
          <w:i/>
        </w:rPr>
        <w:t>dessus.</w:t>
      </w:r>
    </w:p>
    <w:p w14:paraId="0013A0A6" w14:textId="6C35DD04" w:rsidR="003365F5" w:rsidRDefault="00024459" w:rsidP="0074515A">
      <w:pPr>
        <w:pStyle w:val="ONUME"/>
        <w:numPr>
          <w:ilvl w:val="0"/>
          <w:numId w:val="5"/>
        </w:numPr>
        <w:spacing w:after="0"/>
        <w:ind w:left="562"/>
      </w:pPr>
      <w:r>
        <w:t>Proposition de révision de la norme ST.26 de l</w:t>
      </w:r>
      <w:r w:rsidR="00B70A43">
        <w:t>’</w:t>
      </w:r>
      <w:r>
        <w:t>OMPI</w:t>
      </w:r>
    </w:p>
    <w:p w14:paraId="0C06A001" w14:textId="2ABD6068" w:rsidR="003365F5" w:rsidRDefault="003365F5" w:rsidP="0074515A">
      <w:pPr>
        <w:pStyle w:val="ONUME"/>
        <w:spacing w:after="120"/>
        <w:ind w:left="562" w:firstLine="562"/>
      </w:pPr>
      <w:r>
        <w:t>Voir le document CWS/9/12</w:t>
      </w:r>
      <w:r w:rsidR="00AA5775">
        <w:t xml:space="preserve"> Rev</w:t>
      </w:r>
      <w:r>
        <w:t>.</w:t>
      </w:r>
    </w:p>
    <w:p w14:paraId="53B91547" w14:textId="0C71D022" w:rsidR="00B70A43" w:rsidRDefault="00836636" w:rsidP="00836636">
      <w:r>
        <w:rPr>
          <w:u w:val="single"/>
        </w:rPr>
        <w:t>Brève description</w:t>
      </w:r>
      <w:r w:rsidR="00B70A43">
        <w:rPr>
          <w:u w:val="single"/>
        </w:rPr>
        <w:t> :</w:t>
      </w:r>
      <w:r>
        <w:t xml:space="preserve"> Ce document contient une proposition de révision de la norme ST.26 de l</w:t>
      </w:r>
      <w:r w:rsidR="00B70A43">
        <w:t>’</w:t>
      </w:r>
      <w:r>
        <w:t>OMPI.</w:t>
      </w:r>
    </w:p>
    <w:p w14:paraId="0B6D376E" w14:textId="7C33365A" w:rsidR="00836636" w:rsidRPr="00E615E9" w:rsidRDefault="00836636" w:rsidP="00836636"/>
    <w:p w14:paraId="7BFF73A8" w14:textId="1A40C388" w:rsidR="00B70A43" w:rsidRDefault="00836636" w:rsidP="00836636">
      <w:pPr>
        <w:spacing w:after="220"/>
        <w:contextualSpacing/>
      </w:pPr>
      <w:r>
        <w:rPr>
          <w:u w:val="single"/>
        </w:rPr>
        <w:t>Action préconisée</w:t>
      </w:r>
      <w:r>
        <w:t xml:space="preserve"> (paragraphe 8 du document CWS/9/12</w:t>
      </w:r>
      <w:r w:rsidR="00AA5775">
        <w:t xml:space="preserve"> Rev.</w:t>
      </w:r>
      <w:bookmarkStart w:id="5" w:name="_GoBack"/>
      <w:bookmarkEnd w:id="5"/>
      <w:r>
        <w:t>, reproduit ci</w:t>
      </w:r>
      <w:r w:rsidR="00BC47C2">
        <w:noBreakHyphen/>
      </w:r>
      <w:r>
        <w:t>après)</w:t>
      </w:r>
      <w:r w:rsidR="00B70A43">
        <w:t> :</w:t>
      </w:r>
    </w:p>
    <w:p w14:paraId="6CEA5DE9" w14:textId="7E7224EC" w:rsidR="00836636" w:rsidRPr="00E615E9" w:rsidRDefault="00836636" w:rsidP="00836636">
      <w:pPr>
        <w:spacing w:after="220"/>
        <w:contextualSpacing/>
      </w:pPr>
    </w:p>
    <w:p w14:paraId="76219845" w14:textId="0296507C" w:rsidR="00836636" w:rsidRPr="00E615E9" w:rsidRDefault="00836636" w:rsidP="00416F46">
      <w:pPr>
        <w:spacing w:after="120"/>
        <w:ind w:left="1701" w:hanging="567"/>
        <w:contextualSpacing/>
        <w:rPr>
          <w:i/>
        </w:rPr>
      </w:pPr>
      <w:r>
        <w:rPr>
          <w:i/>
        </w:rPr>
        <w:t>“8.</w:t>
      </w:r>
      <w:r w:rsidR="00416F46">
        <w:tab/>
      </w:r>
      <w:r>
        <w:rPr>
          <w:i/>
          <w:iCs/>
        </w:rPr>
        <w:t>Le CWS est invité</w:t>
      </w:r>
    </w:p>
    <w:p w14:paraId="01DB8D2D" w14:textId="78B6C063" w:rsidR="00836636" w:rsidRPr="002361E3" w:rsidRDefault="00836636" w:rsidP="00416F46">
      <w:pPr>
        <w:pStyle w:val="ListParagraph"/>
        <w:numPr>
          <w:ilvl w:val="0"/>
          <w:numId w:val="52"/>
        </w:numPr>
        <w:tabs>
          <w:tab w:val="left" w:pos="2835"/>
        </w:tabs>
        <w:spacing w:after="220"/>
        <w:ind w:right="550" w:firstLine="558"/>
        <w:rPr>
          <w:i/>
        </w:rPr>
      </w:pPr>
      <w:r>
        <w:rPr>
          <w:i/>
        </w:rPr>
        <w:t>à prendre note du contenu du présent document et de ses annexes</w:t>
      </w:r>
      <w:r w:rsidR="0054433C">
        <w:rPr>
          <w:i/>
        </w:rPr>
        <w:t xml:space="preserve">; </w:t>
      </w:r>
      <w:r>
        <w:rPr>
          <w:i/>
        </w:rPr>
        <w:t xml:space="preserve"> et</w:t>
      </w:r>
    </w:p>
    <w:p w14:paraId="5EC39F6F" w14:textId="208A4BAC" w:rsidR="00836636" w:rsidRPr="003D7E2C" w:rsidRDefault="00836636" w:rsidP="00416F46">
      <w:pPr>
        <w:pStyle w:val="ListParagraph"/>
        <w:numPr>
          <w:ilvl w:val="0"/>
          <w:numId w:val="52"/>
        </w:numPr>
        <w:tabs>
          <w:tab w:val="left" w:pos="2835"/>
        </w:tabs>
        <w:spacing w:after="220"/>
        <w:ind w:right="550" w:firstLine="558"/>
        <w:rPr>
          <w:i/>
        </w:rPr>
      </w:pPr>
      <w:r>
        <w:rPr>
          <w:i/>
        </w:rPr>
        <w:t>à examiner et approuver les propositi</w:t>
      </w:r>
      <w:r w:rsidR="009258FA">
        <w:rPr>
          <w:i/>
        </w:rPr>
        <w:t>ons de révision de la norme ST.</w:t>
      </w:r>
      <w:r>
        <w:rPr>
          <w:i/>
        </w:rPr>
        <w:t>26 telles que visées aux paragraphes 5 et 6 ci</w:t>
      </w:r>
      <w:r w:rsidR="00BC47C2">
        <w:rPr>
          <w:i/>
        </w:rPr>
        <w:noBreakHyphen/>
      </w:r>
      <w:r>
        <w:rPr>
          <w:i/>
        </w:rPr>
        <w:t>dessus et reproduites dans les annexes au présent document.”</w:t>
      </w:r>
    </w:p>
    <w:p w14:paraId="4B31AB2A" w14:textId="11893BFE" w:rsidR="004010F1" w:rsidRDefault="001C5C7D" w:rsidP="0074515A">
      <w:pPr>
        <w:pStyle w:val="ONUME"/>
        <w:numPr>
          <w:ilvl w:val="0"/>
          <w:numId w:val="5"/>
        </w:numPr>
        <w:ind w:left="562"/>
      </w:pPr>
      <w:r>
        <w:t>Série de webinaires de formation de l</w:t>
      </w:r>
      <w:r w:rsidR="00B70A43">
        <w:t>’</w:t>
      </w:r>
      <w:r>
        <w:t>OMPI et mise au point de la suite WIPO Sequence</w:t>
      </w:r>
    </w:p>
    <w:p w14:paraId="1250306D" w14:textId="16F7CB08" w:rsidR="00B70A43" w:rsidRDefault="0082321D" w:rsidP="00050967">
      <w:pPr>
        <w:spacing w:after="220"/>
      </w:pPr>
      <w:r>
        <w:rPr>
          <w:u w:val="single"/>
        </w:rPr>
        <w:t>Brève description</w:t>
      </w:r>
      <w:r w:rsidR="00B70A43">
        <w:rPr>
          <w:u w:val="single"/>
        </w:rPr>
        <w:t> :</w:t>
      </w:r>
      <w:r>
        <w:t xml:space="preserve"> Un rapport oral sur l</w:t>
      </w:r>
      <w:r w:rsidR="00B70A43">
        <w:t>’</w:t>
      </w:r>
      <w:r>
        <w:t>état d</w:t>
      </w:r>
      <w:r w:rsidR="00B70A43">
        <w:t>’</w:t>
      </w:r>
      <w:r>
        <w:t>avancement de la mise au point de la suite WIPO Sequence sera effectué et un résumé de la série de webinaires de formation sera présenté par le Bureau international en collaboration avec les offices, concernant la norme ST.26 de l</w:t>
      </w:r>
      <w:r w:rsidR="00B70A43">
        <w:t>’</w:t>
      </w:r>
      <w:r>
        <w:t>OMPI et la suite WIPO Sequence.</w:t>
      </w:r>
    </w:p>
    <w:p w14:paraId="62EC759C" w14:textId="7073F2D8" w:rsidR="00B70A43" w:rsidRDefault="00510F7E" w:rsidP="0032321C">
      <w:pPr>
        <w:pStyle w:val="ONUME"/>
        <w:spacing w:after="120"/>
      </w:pPr>
      <w:r>
        <w:fldChar w:fldCharType="begin"/>
      </w:r>
      <w:r>
        <w:instrText xml:space="preserve"> AUTONUM  </w:instrText>
      </w:r>
      <w:r>
        <w:fldChar w:fldCharType="end"/>
      </w:r>
      <w:r>
        <w:tab/>
        <w:t>Fichier d</w:t>
      </w:r>
      <w:r w:rsidR="00B70A43">
        <w:t>’</w:t>
      </w:r>
      <w:r>
        <w:t>autorité des brevets</w:t>
      </w:r>
    </w:p>
    <w:p w14:paraId="29E955A8" w14:textId="5E11DA53" w:rsidR="003F49F3" w:rsidRDefault="00F03DFA" w:rsidP="0032321C">
      <w:pPr>
        <w:pStyle w:val="ONUME"/>
        <w:numPr>
          <w:ilvl w:val="0"/>
          <w:numId w:val="6"/>
        </w:numPr>
        <w:spacing w:after="120"/>
        <w:ind w:left="562"/>
      </w:pPr>
      <w:r>
        <w:t>Rapport de l</w:t>
      </w:r>
      <w:r w:rsidR="00B70A43">
        <w:t>’</w:t>
      </w:r>
      <w:r>
        <w:t>Équipe d</w:t>
      </w:r>
      <w:r w:rsidR="00B70A43">
        <w:t>’</w:t>
      </w:r>
      <w:r>
        <w:t>experts chargée du fichier d</w:t>
      </w:r>
      <w:r w:rsidR="00B70A43">
        <w:t>’</w:t>
      </w:r>
      <w:r>
        <w:t>autorité (tâche n°</w:t>
      </w:r>
      <w:r w:rsidR="0054433C">
        <w:t> </w:t>
      </w:r>
      <w:r>
        <w:t>51)</w:t>
      </w:r>
      <w:r>
        <w:br/>
      </w:r>
      <w:r>
        <w:tab/>
        <w:t>Voir le document CWS/9/13.</w:t>
      </w:r>
    </w:p>
    <w:p w14:paraId="660A476B" w14:textId="39BB2808" w:rsidR="00B70A43" w:rsidRDefault="00A84903" w:rsidP="00A84903">
      <w:r>
        <w:rPr>
          <w:u w:val="single"/>
        </w:rPr>
        <w:t>Brève description</w:t>
      </w:r>
      <w:r w:rsidR="00B70A43">
        <w:rPr>
          <w:u w:val="single"/>
        </w:rPr>
        <w:t> :</w:t>
      </w:r>
      <w:r>
        <w:t xml:space="preserve"> Ce document contient un rapport sur l</w:t>
      </w:r>
      <w:r w:rsidR="00B70A43">
        <w:t>’</w:t>
      </w:r>
      <w:r>
        <w:t>état d</w:t>
      </w:r>
      <w:r w:rsidR="00B70A43">
        <w:t>’</w:t>
      </w:r>
      <w:r>
        <w:t>avancement de la tâche n° 51 du CWS telle que menée depuis la dernière session par l</w:t>
      </w:r>
      <w:r w:rsidR="00B70A43">
        <w:t>’</w:t>
      </w:r>
      <w:r>
        <w:t>Équipe d</w:t>
      </w:r>
      <w:r w:rsidR="00B70A43">
        <w:t>’</w:t>
      </w:r>
      <w:r>
        <w:t>experts chargée du fichier d</w:t>
      </w:r>
      <w:r w:rsidR="00B70A43">
        <w:t>’</w:t>
      </w:r>
      <w:r>
        <w:t>autorité, notamment la coopération avec l</w:t>
      </w:r>
      <w:r w:rsidR="00B70A43">
        <w:t>’</w:t>
      </w:r>
      <w:r>
        <w:t>Équipe d</w:t>
      </w:r>
      <w:r w:rsidR="00B70A43">
        <w:t>’</w:t>
      </w:r>
      <w:r>
        <w:t>experts chargée de la documentation minimale du PCT en vue de modifier la norme ST.37.</w:t>
      </w:r>
    </w:p>
    <w:p w14:paraId="32503946" w14:textId="2468DD9B" w:rsidR="00A84903" w:rsidRPr="00E615E9" w:rsidRDefault="00A84903" w:rsidP="00A84903"/>
    <w:p w14:paraId="4AB1FCFC" w14:textId="0C0B6F9D" w:rsidR="00A84903" w:rsidRPr="00E615E9" w:rsidRDefault="00A84903" w:rsidP="00A84903">
      <w:pPr>
        <w:spacing w:after="220"/>
        <w:contextualSpacing/>
      </w:pPr>
      <w:r>
        <w:rPr>
          <w:u w:val="single"/>
        </w:rPr>
        <w:t>Action préconisée</w:t>
      </w:r>
      <w:r>
        <w:t xml:space="preserve"> (paragraphe 11 du document CWS/9/13, reproduit ci</w:t>
      </w:r>
      <w:r w:rsidR="00BC47C2">
        <w:noBreakHyphen/>
      </w:r>
      <w:r>
        <w:t>après)</w:t>
      </w:r>
      <w:r w:rsidR="00B70A43">
        <w:t> :</w:t>
      </w:r>
    </w:p>
    <w:p w14:paraId="29431F1F" w14:textId="7C2020E7" w:rsidR="00A84903" w:rsidRPr="00E615E9" w:rsidRDefault="00A84903" w:rsidP="00416F46">
      <w:pPr>
        <w:spacing w:after="120"/>
        <w:ind w:left="1701" w:hanging="567"/>
        <w:contextualSpacing/>
        <w:rPr>
          <w:i/>
        </w:rPr>
      </w:pPr>
      <w:r>
        <w:rPr>
          <w:i/>
        </w:rPr>
        <w:t>“11.</w:t>
      </w:r>
      <w:r w:rsidR="00416F46">
        <w:tab/>
      </w:r>
      <w:r>
        <w:rPr>
          <w:i/>
          <w:iCs/>
        </w:rPr>
        <w:t>Le CWS est invité</w:t>
      </w:r>
    </w:p>
    <w:p w14:paraId="6C52C96A" w14:textId="77777777" w:rsidR="00B70A43" w:rsidRDefault="00A84903" w:rsidP="00416F46">
      <w:pPr>
        <w:pStyle w:val="ListParagraph"/>
        <w:numPr>
          <w:ilvl w:val="0"/>
          <w:numId w:val="55"/>
        </w:numPr>
        <w:tabs>
          <w:tab w:val="left" w:pos="2835"/>
        </w:tabs>
        <w:spacing w:after="220"/>
        <w:ind w:right="550" w:firstLine="558"/>
        <w:rPr>
          <w:i/>
        </w:rPr>
      </w:pPr>
      <w:r>
        <w:rPr>
          <w:i/>
        </w:rPr>
        <w:t>à prendre note du contenu du présent document;</w:t>
      </w:r>
    </w:p>
    <w:p w14:paraId="1D4C7796" w14:textId="44298DFC" w:rsidR="00A84903" w:rsidRPr="0033374F" w:rsidRDefault="00A84903" w:rsidP="00416F46">
      <w:pPr>
        <w:pStyle w:val="ListParagraph"/>
        <w:numPr>
          <w:ilvl w:val="0"/>
          <w:numId w:val="55"/>
        </w:numPr>
        <w:tabs>
          <w:tab w:val="left" w:pos="2835"/>
        </w:tabs>
        <w:spacing w:after="220"/>
        <w:ind w:right="550" w:firstLine="558"/>
        <w:rPr>
          <w:i/>
          <w:szCs w:val="22"/>
        </w:rPr>
      </w:pPr>
      <w:r>
        <w:rPr>
          <w:i/>
        </w:rPr>
        <w:lastRenderedPageBreak/>
        <w:t>à examiner et approuver la suppression de la tâche n° 51 et la dissolution de l</w:t>
      </w:r>
      <w:r w:rsidR="00B70A43">
        <w:rPr>
          <w:i/>
        </w:rPr>
        <w:t>’</w:t>
      </w:r>
      <w:r>
        <w:rPr>
          <w:i/>
        </w:rPr>
        <w:t>Équipe d</w:t>
      </w:r>
      <w:r w:rsidR="00B70A43">
        <w:rPr>
          <w:i/>
        </w:rPr>
        <w:t>’</w:t>
      </w:r>
      <w:r>
        <w:rPr>
          <w:i/>
        </w:rPr>
        <w:t>experts chargée du fichier d</w:t>
      </w:r>
      <w:r w:rsidR="00B70A43">
        <w:rPr>
          <w:i/>
        </w:rPr>
        <w:t>’</w:t>
      </w:r>
      <w:r>
        <w:rPr>
          <w:i/>
        </w:rPr>
        <w:t xml:space="preserve">autorité, comme indiqué au paragraphe 10; </w:t>
      </w:r>
      <w:r w:rsidR="0054433C">
        <w:rPr>
          <w:i/>
        </w:rPr>
        <w:t xml:space="preserve"> </w:t>
      </w:r>
      <w:r>
        <w:rPr>
          <w:i/>
        </w:rPr>
        <w:t>et</w:t>
      </w:r>
    </w:p>
    <w:p w14:paraId="199476C2" w14:textId="64B213B1" w:rsidR="00A84903" w:rsidRPr="00A65702" w:rsidRDefault="00A84903" w:rsidP="00416F46">
      <w:pPr>
        <w:pStyle w:val="ListParagraph"/>
        <w:numPr>
          <w:ilvl w:val="0"/>
          <w:numId w:val="55"/>
        </w:numPr>
        <w:tabs>
          <w:tab w:val="left" w:pos="2835"/>
        </w:tabs>
        <w:spacing w:after="220"/>
        <w:ind w:right="550" w:firstLine="558"/>
        <w:rPr>
          <w:i/>
          <w:szCs w:val="22"/>
        </w:rPr>
      </w:pPr>
      <w:r>
        <w:rPr>
          <w:i/>
        </w:rPr>
        <w:t>à examiner et approuver le principe consistant, en tant que de besoin, à réviser à l</w:t>
      </w:r>
      <w:r w:rsidR="00B70A43">
        <w:rPr>
          <w:i/>
        </w:rPr>
        <w:t>’</w:t>
      </w:r>
      <w:r>
        <w:rPr>
          <w:i/>
        </w:rPr>
        <w:t>avenir la norme ST.37 de l</w:t>
      </w:r>
      <w:r w:rsidR="00B70A43">
        <w:rPr>
          <w:i/>
        </w:rPr>
        <w:t>’</w:t>
      </w:r>
      <w:r>
        <w:rPr>
          <w:i/>
        </w:rPr>
        <w:t>OMPI en application de la tâche n° 33, comme indiqué au paragraphe 10.”</w:t>
      </w:r>
    </w:p>
    <w:p w14:paraId="6F9CABF8" w14:textId="369715FF" w:rsidR="004A5372" w:rsidRDefault="004A5372" w:rsidP="0032321C">
      <w:pPr>
        <w:pStyle w:val="ONUME"/>
        <w:numPr>
          <w:ilvl w:val="0"/>
          <w:numId w:val="6"/>
        </w:numPr>
        <w:spacing w:after="120"/>
        <w:ind w:left="562"/>
      </w:pPr>
      <w:r>
        <w:t>Mises à jour des publications sur le portail Web d</w:t>
      </w:r>
      <w:r w:rsidR="00B70A43">
        <w:t>’</w:t>
      </w:r>
      <w:r>
        <w:t>accès aux fichiers d</w:t>
      </w:r>
      <w:r w:rsidR="00B70A43">
        <w:t>’</w:t>
      </w:r>
      <w:r>
        <w:t>autorité</w:t>
      </w:r>
    </w:p>
    <w:p w14:paraId="5FD0ABDC" w14:textId="4E61CCF1" w:rsidR="00B70A43" w:rsidRDefault="0082321D" w:rsidP="00050967">
      <w:pPr>
        <w:spacing w:after="220"/>
      </w:pPr>
      <w:r>
        <w:rPr>
          <w:u w:val="single"/>
        </w:rPr>
        <w:t>Brève description</w:t>
      </w:r>
      <w:r w:rsidR="00B70A43">
        <w:rPr>
          <w:u w:val="single"/>
        </w:rPr>
        <w:t> :</w:t>
      </w:r>
      <w:r>
        <w:t xml:space="preserve"> Présentation d</w:t>
      </w:r>
      <w:r w:rsidR="00B70A43">
        <w:t>’</w:t>
      </w:r>
      <w:r>
        <w:t>un rapport oral informant le CWS des récentes mises à jour du portail Web d</w:t>
      </w:r>
      <w:r w:rsidR="00B70A43">
        <w:t>’</w:t>
      </w:r>
      <w:r>
        <w:t>accès aux fichiers d</w:t>
      </w:r>
      <w:r w:rsidR="00B70A43">
        <w:t>’</w:t>
      </w:r>
      <w:r>
        <w:t>autorité.</w:t>
      </w:r>
    </w:p>
    <w:p w14:paraId="575774EE" w14:textId="34844306" w:rsidR="003711E1" w:rsidRDefault="003711E1" w:rsidP="001A2A70">
      <w:pPr>
        <w:pStyle w:val="ONUME"/>
        <w:numPr>
          <w:ilvl w:val="0"/>
          <w:numId w:val="6"/>
        </w:numPr>
        <w:spacing w:after="0"/>
        <w:ind w:left="562"/>
      </w:pPr>
      <w:r>
        <w:t>Proposition de révision de la norme ST.37 de l</w:t>
      </w:r>
      <w:r w:rsidR="00B70A43">
        <w:t>’</w:t>
      </w:r>
      <w:r>
        <w:t>OMPI</w:t>
      </w:r>
    </w:p>
    <w:p w14:paraId="512DC346" w14:textId="49069C79" w:rsidR="001C5C7D" w:rsidRDefault="001C5C7D" w:rsidP="001A2A70">
      <w:pPr>
        <w:pStyle w:val="ONUME"/>
        <w:ind w:left="562" w:firstLine="562"/>
      </w:pPr>
      <w:r>
        <w:t>Voir le document CWS/9/14</w:t>
      </w:r>
      <w:r w:rsidR="0054433C">
        <w:t> </w:t>
      </w:r>
      <w:r>
        <w:t>Rev.</w:t>
      </w:r>
    </w:p>
    <w:p w14:paraId="2A4E27F2" w14:textId="582F48BD" w:rsidR="00B70A43" w:rsidRDefault="00080151" w:rsidP="00080151">
      <w:r>
        <w:rPr>
          <w:u w:val="single"/>
        </w:rPr>
        <w:t>Brève description</w:t>
      </w:r>
      <w:r w:rsidR="00B70A43">
        <w:rPr>
          <w:u w:val="single"/>
        </w:rPr>
        <w:t> :</w:t>
      </w:r>
      <w:r>
        <w:t xml:space="preserve"> Ce document contient une proposition de révision de la norme ST.37 de l</w:t>
      </w:r>
      <w:r w:rsidR="00B70A43">
        <w:t>’</w:t>
      </w:r>
      <w:r>
        <w:t>OMPI.</w:t>
      </w:r>
    </w:p>
    <w:p w14:paraId="6D6672F8" w14:textId="635E0E0E" w:rsidR="00080151" w:rsidRPr="00E615E9" w:rsidRDefault="00080151" w:rsidP="00080151"/>
    <w:p w14:paraId="4962C6B1" w14:textId="1098D7D5" w:rsidR="00B70A43" w:rsidRDefault="00080151" w:rsidP="00080151">
      <w:pPr>
        <w:spacing w:after="220"/>
        <w:contextualSpacing/>
      </w:pPr>
      <w:r>
        <w:rPr>
          <w:u w:val="single"/>
        </w:rPr>
        <w:t>Action préconisée</w:t>
      </w:r>
      <w:r>
        <w:t xml:space="preserve"> (paragraphe 9 du document CWS/9/14</w:t>
      </w:r>
      <w:r w:rsidR="0054433C">
        <w:t> </w:t>
      </w:r>
      <w:r>
        <w:t>Rev., reproduit ci</w:t>
      </w:r>
      <w:r w:rsidR="00BC47C2">
        <w:noBreakHyphen/>
      </w:r>
      <w:r>
        <w:t>après)</w:t>
      </w:r>
      <w:r w:rsidR="00B70A43">
        <w:t> :</w:t>
      </w:r>
    </w:p>
    <w:p w14:paraId="7FA08D65" w14:textId="135F483B" w:rsidR="00080151" w:rsidRPr="00E615E9" w:rsidRDefault="00080151" w:rsidP="00080151">
      <w:pPr>
        <w:spacing w:after="220"/>
        <w:contextualSpacing/>
      </w:pPr>
    </w:p>
    <w:p w14:paraId="4D5D669C" w14:textId="11EF45FC" w:rsidR="00080151" w:rsidRPr="00E615E9" w:rsidRDefault="00080151" w:rsidP="00416F46">
      <w:pPr>
        <w:spacing w:after="120"/>
        <w:ind w:left="1701" w:hanging="567"/>
        <w:contextualSpacing/>
        <w:rPr>
          <w:i/>
        </w:rPr>
      </w:pPr>
      <w:r>
        <w:rPr>
          <w:i/>
        </w:rPr>
        <w:t>“9.</w:t>
      </w:r>
      <w:r w:rsidR="00416F46">
        <w:tab/>
      </w:r>
      <w:r>
        <w:rPr>
          <w:i/>
          <w:iCs/>
        </w:rPr>
        <w:t>Le CWS est invité</w:t>
      </w:r>
    </w:p>
    <w:p w14:paraId="13363F86" w14:textId="4EC2BDF8" w:rsidR="00080151" w:rsidRPr="00190722" w:rsidRDefault="00080151" w:rsidP="00416F46">
      <w:pPr>
        <w:pStyle w:val="ListParagraph"/>
        <w:numPr>
          <w:ilvl w:val="0"/>
          <w:numId w:val="58"/>
        </w:numPr>
        <w:tabs>
          <w:tab w:val="left" w:pos="2835"/>
        </w:tabs>
        <w:spacing w:after="220"/>
        <w:ind w:right="550" w:firstLine="558"/>
        <w:rPr>
          <w:rFonts w:eastAsia="Arial"/>
          <w:i/>
          <w:szCs w:val="22"/>
        </w:rPr>
      </w:pPr>
      <w:r>
        <w:rPr>
          <w:i/>
        </w:rPr>
        <w:t xml:space="preserve">à prendre note du contenu du </w:t>
      </w:r>
      <w:r w:rsidR="009258FA">
        <w:rPr>
          <w:i/>
        </w:rPr>
        <w:t xml:space="preserve">présent document </w:t>
      </w:r>
      <w:r>
        <w:rPr>
          <w:i/>
        </w:rPr>
        <w:t xml:space="preserve">et de son annexe; </w:t>
      </w:r>
      <w:r w:rsidR="0054433C">
        <w:rPr>
          <w:i/>
        </w:rPr>
        <w:t xml:space="preserve"> </w:t>
      </w:r>
      <w:r>
        <w:rPr>
          <w:i/>
        </w:rPr>
        <w:t>et</w:t>
      </w:r>
    </w:p>
    <w:p w14:paraId="232FAAC8" w14:textId="61A9D732" w:rsidR="00080151" w:rsidRPr="00190722" w:rsidRDefault="00080151" w:rsidP="00416F46">
      <w:pPr>
        <w:pStyle w:val="ListParagraph"/>
        <w:numPr>
          <w:ilvl w:val="0"/>
          <w:numId w:val="58"/>
        </w:numPr>
        <w:tabs>
          <w:tab w:val="left" w:pos="2835"/>
        </w:tabs>
        <w:spacing w:after="220"/>
        <w:ind w:right="550" w:firstLine="558"/>
        <w:rPr>
          <w:i/>
        </w:rPr>
      </w:pPr>
      <w:r>
        <w:rPr>
          <w:i/>
        </w:rPr>
        <w:t>à examiner et à approuver la proposition de révision de la norme ST.37 de l</w:t>
      </w:r>
      <w:r w:rsidR="00B70A43">
        <w:rPr>
          <w:i/>
        </w:rPr>
        <w:t>’</w:t>
      </w:r>
      <w:r>
        <w:rPr>
          <w:i/>
        </w:rPr>
        <w:t>OMPI, mentionnée aux paragraphes 4 à 8 ci</w:t>
      </w:r>
      <w:r w:rsidR="00BC47C2">
        <w:rPr>
          <w:i/>
        </w:rPr>
        <w:noBreakHyphen/>
      </w:r>
      <w:r>
        <w:rPr>
          <w:i/>
        </w:rPr>
        <w:t>dessus et dans les annexes du présent document.”</w:t>
      </w:r>
    </w:p>
    <w:p w14:paraId="13DD3DF4" w14:textId="0CBDBBAC" w:rsidR="00B70A43" w:rsidRDefault="008F0D34" w:rsidP="008F0D34">
      <w:pPr>
        <w:rPr>
          <w:b/>
        </w:rPr>
      </w:pPr>
      <w:r>
        <w:rPr>
          <w:b/>
        </w:rPr>
        <w:t>Mercredi </w:t>
      </w:r>
      <w:r w:rsidR="00B70A43">
        <w:rPr>
          <w:b/>
        </w:rPr>
        <w:t>3 novembre</w:t>
      </w:r>
      <w:r>
        <w:rPr>
          <w:b/>
        </w:rPr>
        <w:t> 2021</w:t>
      </w:r>
    </w:p>
    <w:p w14:paraId="254D425F" w14:textId="6D6D442C" w:rsidR="008F0D34" w:rsidRPr="00015266" w:rsidRDefault="008F0D34" w:rsidP="00050967">
      <w:pPr>
        <w:spacing w:after="220"/>
        <w:ind w:right="550"/>
        <w:rPr>
          <w:i/>
          <w:szCs w:val="22"/>
        </w:rPr>
      </w:pPr>
      <w:r>
        <w:rPr>
          <w:b/>
        </w:rPr>
        <w:t>De 12 heures à 14 h 30</w:t>
      </w:r>
    </w:p>
    <w:p w14:paraId="1FF7ED96" w14:textId="77777777" w:rsidR="00E84730" w:rsidRDefault="00510F7E" w:rsidP="0032321C">
      <w:pPr>
        <w:pStyle w:val="ONUME"/>
        <w:spacing w:after="120"/>
      </w:pPr>
      <w:r>
        <w:fldChar w:fldCharType="begin"/>
      </w:r>
      <w:r>
        <w:instrText xml:space="preserve"> AUTONUM  </w:instrText>
      </w:r>
      <w:r>
        <w:fldChar w:fldCharType="end"/>
      </w:r>
      <w:r>
        <w:tab/>
        <w:t>Représentation des dessins et modèles</w:t>
      </w:r>
    </w:p>
    <w:p w14:paraId="05625A61" w14:textId="0B4F3297" w:rsidR="00E84730" w:rsidRDefault="003B4E59" w:rsidP="007D4713">
      <w:pPr>
        <w:pStyle w:val="ONUME"/>
        <w:numPr>
          <w:ilvl w:val="0"/>
          <w:numId w:val="8"/>
        </w:numPr>
        <w:spacing w:after="120"/>
        <w:ind w:left="562"/>
      </w:pPr>
      <w:r>
        <w:t>Rapport de l</w:t>
      </w:r>
      <w:r w:rsidR="00B70A43">
        <w:t>’</w:t>
      </w:r>
      <w:r>
        <w:t>Équipe d</w:t>
      </w:r>
      <w:r w:rsidR="00B70A43">
        <w:t>’</w:t>
      </w:r>
      <w:r>
        <w:t>experts chargée de la représentation des dessins et modèles (tâche n° 57)</w:t>
      </w:r>
    </w:p>
    <w:p w14:paraId="2D2782F6" w14:textId="530F68E6" w:rsidR="0082321D" w:rsidRDefault="0082321D" w:rsidP="00050967">
      <w:pPr>
        <w:spacing w:after="220"/>
      </w:pPr>
      <w:r>
        <w:rPr>
          <w:u w:val="single"/>
        </w:rPr>
        <w:t>Brève description</w:t>
      </w:r>
      <w:r w:rsidR="00B70A43">
        <w:rPr>
          <w:u w:val="single"/>
        </w:rPr>
        <w:t> :</w:t>
      </w:r>
      <w:r>
        <w:t xml:space="preserve"> Un rapport oral sur l</w:t>
      </w:r>
      <w:r w:rsidR="00B70A43">
        <w:t>’</w:t>
      </w:r>
      <w:r>
        <w:t>état d</w:t>
      </w:r>
      <w:r w:rsidR="00B70A43">
        <w:t>’</w:t>
      </w:r>
      <w:r>
        <w:t xml:space="preserve">avancement de la tâche n° 57 </w:t>
      </w:r>
      <w:r w:rsidR="005448E2">
        <w:t xml:space="preserve">sera </w:t>
      </w:r>
      <w:r>
        <w:t>présenté par l</w:t>
      </w:r>
      <w:r w:rsidR="00B70A43">
        <w:t>’</w:t>
      </w:r>
      <w:r>
        <w:t>Équipe d</w:t>
      </w:r>
      <w:r w:rsidR="00B70A43">
        <w:t>’</w:t>
      </w:r>
      <w:r>
        <w:t>experts chargée de la représentation des dessins et modèles.</w:t>
      </w:r>
    </w:p>
    <w:p w14:paraId="5FD7EBCF" w14:textId="3324277B" w:rsidR="00E84730" w:rsidRDefault="00B47B97" w:rsidP="0032321C">
      <w:pPr>
        <w:pStyle w:val="ONUME"/>
        <w:numPr>
          <w:ilvl w:val="0"/>
          <w:numId w:val="8"/>
        </w:numPr>
        <w:ind w:left="562"/>
      </w:pPr>
      <w:r>
        <w:t>Proposition de révision de la norme ST.88 de l</w:t>
      </w:r>
      <w:r w:rsidR="00B70A43">
        <w:t>’</w:t>
      </w:r>
      <w:r>
        <w:t>OMPI</w:t>
      </w:r>
      <w:r>
        <w:br/>
      </w:r>
      <w:r>
        <w:tab/>
        <w:t>Voir le document CWS/9/15.</w:t>
      </w:r>
    </w:p>
    <w:p w14:paraId="797E593C" w14:textId="0A75B7B4" w:rsidR="00080151" w:rsidRDefault="00080151" w:rsidP="00080151">
      <w:r>
        <w:rPr>
          <w:u w:val="single"/>
        </w:rPr>
        <w:t>Brève description</w:t>
      </w:r>
      <w:r w:rsidR="00B70A43">
        <w:rPr>
          <w:u w:val="single"/>
        </w:rPr>
        <w:t> :</w:t>
      </w:r>
      <w:r>
        <w:t xml:space="preserve"> Propositions de révision de la norme ST.88 relative au traitement du format d</w:t>
      </w:r>
      <w:r w:rsidR="00B70A43">
        <w:t>’</w:t>
      </w:r>
      <w:r>
        <w:t>image Scalable Vector Graphics (SVG).</w:t>
      </w:r>
    </w:p>
    <w:p w14:paraId="7F32485B" w14:textId="77777777" w:rsidR="00080151" w:rsidRPr="00E615E9" w:rsidRDefault="00080151" w:rsidP="00080151"/>
    <w:p w14:paraId="3F651735" w14:textId="7253767F" w:rsidR="00B70A43" w:rsidRDefault="00080151" w:rsidP="00080151">
      <w:pPr>
        <w:spacing w:after="220"/>
        <w:contextualSpacing/>
      </w:pPr>
      <w:r>
        <w:rPr>
          <w:u w:val="single"/>
        </w:rPr>
        <w:t>Action préconisée</w:t>
      </w:r>
      <w:r>
        <w:t xml:space="preserve"> (paragraphe 6 du document CWS/9/15, reproduit ci</w:t>
      </w:r>
      <w:r w:rsidR="00BC47C2">
        <w:noBreakHyphen/>
      </w:r>
      <w:r>
        <w:t>après)</w:t>
      </w:r>
      <w:r w:rsidR="00B70A43">
        <w:t> :</w:t>
      </w:r>
    </w:p>
    <w:p w14:paraId="1D92DB59" w14:textId="299E77C2" w:rsidR="00080151" w:rsidRPr="00E615E9" w:rsidRDefault="00080151" w:rsidP="00080151">
      <w:pPr>
        <w:spacing w:after="220"/>
        <w:contextualSpacing/>
      </w:pPr>
    </w:p>
    <w:p w14:paraId="25F5A792" w14:textId="645CA525" w:rsidR="00080151" w:rsidRPr="00E615E9" w:rsidRDefault="00080151" w:rsidP="00416F46">
      <w:pPr>
        <w:spacing w:after="120"/>
        <w:ind w:left="1701" w:hanging="567"/>
        <w:contextualSpacing/>
        <w:rPr>
          <w:i/>
        </w:rPr>
      </w:pPr>
      <w:r>
        <w:rPr>
          <w:i/>
        </w:rPr>
        <w:t>“6.</w:t>
      </w:r>
      <w:r w:rsidR="00416F46">
        <w:tab/>
      </w:r>
      <w:r>
        <w:rPr>
          <w:i/>
          <w:iCs/>
        </w:rPr>
        <w:t>Le CWS est invité</w:t>
      </w:r>
    </w:p>
    <w:p w14:paraId="5C2A5564" w14:textId="26F2BC16" w:rsidR="00080151" w:rsidRDefault="00A532F3" w:rsidP="00416F46">
      <w:pPr>
        <w:pStyle w:val="ListParagraph"/>
        <w:numPr>
          <w:ilvl w:val="0"/>
          <w:numId w:val="61"/>
        </w:numPr>
        <w:tabs>
          <w:tab w:val="left" w:pos="2835"/>
        </w:tabs>
        <w:spacing w:after="220"/>
        <w:ind w:right="550" w:firstLine="558"/>
        <w:rPr>
          <w:i/>
        </w:rPr>
      </w:pPr>
      <w:r>
        <w:rPr>
          <w:i/>
        </w:rPr>
        <w:t>à prendre</w:t>
      </w:r>
      <w:r w:rsidR="00080151">
        <w:rPr>
          <w:i/>
        </w:rPr>
        <w:t xml:space="preserve"> note du présent document; </w:t>
      </w:r>
      <w:r w:rsidR="0054433C">
        <w:rPr>
          <w:i/>
        </w:rPr>
        <w:t xml:space="preserve"> </w:t>
      </w:r>
      <w:r w:rsidR="00080151">
        <w:rPr>
          <w:i/>
        </w:rPr>
        <w:t>et</w:t>
      </w:r>
    </w:p>
    <w:p w14:paraId="5F1AD6DC" w14:textId="21FCF014" w:rsidR="00080151" w:rsidRPr="00A65702" w:rsidRDefault="00A532F3" w:rsidP="00416F46">
      <w:pPr>
        <w:pStyle w:val="ListParagraph"/>
        <w:numPr>
          <w:ilvl w:val="0"/>
          <w:numId w:val="61"/>
        </w:numPr>
        <w:tabs>
          <w:tab w:val="left" w:pos="2835"/>
        </w:tabs>
        <w:spacing w:after="220"/>
        <w:ind w:right="550" w:firstLine="558"/>
        <w:rPr>
          <w:i/>
        </w:rPr>
      </w:pPr>
      <w:r>
        <w:rPr>
          <w:i/>
        </w:rPr>
        <w:t>à e</w:t>
      </w:r>
      <w:r w:rsidR="00080151">
        <w:rPr>
          <w:i/>
        </w:rPr>
        <w:t>xaminer et approuver la proposition de révision de la “norme ST.88 de l</w:t>
      </w:r>
      <w:r w:rsidR="00B70A43">
        <w:rPr>
          <w:i/>
        </w:rPr>
        <w:t>’</w:t>
      </w:r>
      <w:r w:rsidR="00080151">
        <w:rPr>
          <w:i/>
        </w:rPr>
        <w:t>OMPI</w:t>
      </w:r>
      <w:r w:rsidR="00B70A43">
        <w:rPr>
          <w:i/>
        </w:rPr>
        <w:t> :</w:t>
      </w:r>
      <w:r w:rsidR="00080151">
        <w:rPr>
          <w:i/>
        </w:rPr>
        <w:t xml:space="preserve"> Recommandations concernant les représentations sous forme électronique des dessins et modèles industriels”, telle qu</w:t>
      </w:r>
      <w:r w:rsidR="00B70A43">
        <w:rPr>
          <w:i/>
        </w:rPr>
        <w:t>’</w:t>
      </w:r>
      <w:r w:rsidR="00080151">
        <w:rPr>
          <w:i/>
        </w:rPr>
        <w:t>indiquée au paragraphe 5 ci</w:t>
      </w:r>
      <w:r w:rsidR="00BC47C2">
        <w:rPr>
          <w:i/>
        </w:rPr>
        <w:noBreakHyphen/>
      </w:r>
      <w:r w:rsidR="00080151">
        <w:rPr>
          <w:i/>
        </w:rPr>
        <w:t>dessus.”</w:t>
      </w:r>
    </w:p>
    <w:p w14:paraId="179349FB" w14:textId="0744B325" w:rsidR="00B70A43" w:rsidRDefault="00510F7E" w:rsidP="004010F1">
      <w:pPr>
        <w:pStyle w:val="ONUME"/>
        <w:spacing w:after="0"/>
      </w:pPr>
      <w:r>
        <w:fldChar w:fldCharType="begin"/>
      </w:r>
      <w:r>
        <w:instrText xml:space="preserve"> AUTONUM  </w:instrText>
      </w:r>
      <w:r>
        <w:fldChar w:fldCharType="end"/>
      </w:r>
      <w:r>
        <w:tab/>
        <w:t>Publication des résultats de la deuxième partie du questionnaire sur l</w:t>
      </w:r>
      <w:r w:rsidR="00B70A43">
        <w:t>’</w:t>
      </w:r>
      <w:r>
        <w:t>accès à l</w:t>
      </w:r>
      <w:r w:rsidR="00B70A43">
        <w:t>’</w:t>
      </w:r>
      <w:r>
        <w:t>information en matière de brevets accessible au public</w:t>
      </w:r>
    </w:p>
    <w:p w14:paraId="71771462" w14:textId="24381BE8" w:rsidR="0032321C" w:rsidRPr="00050967" w:rsidRDefault="0074515A" w:rsidP="00A02EEB">
      <w:pPr>
        <w:pStyle w:val="ONUME"/>
        <w:tabs>
          <w:tab w:val="num" w:pos="567"/>
        </w:tabs>
        <w:ind w:left="1124" w:hanging="562"/>
      </w:pPr>
      <w:r>
        <w:lastRenderedPageBreak/>
        <w:tab/>
      </w:r>
      <w:r>
        <w:tab/>
        <w:t>Voir le document CWS/9/16.</w:t>
      </w:r>
    </w:p>
    <w:p w14:paraId="0055ED37" w14:textId="51964650" w:rsidR="009F5616" w:rsidRDefault="009F5616" w:rsidP="009F5616">
      <w:r>
        <w:rPr>
          <w:u w:val="single"/>
        </w:rPr>
        <w:t>Brève description</w:t>
      </w:r>
      <w:r w:rsidR="00B70A43">
        <w:rPr>
          <w:u w:val="single"/>
        </w:rPr>
        <w:t> :</w:t>
      </w:r>
      <w:r>
        <w:t xml:space="preserve"> Les résultats de la deuxième partie du questionnaire sur l</w:t>
      </w:r>
      <w:r w:rsidR="00B70A43">
        <w:t>’</w:t>
      </w:r>
      <w:r>
        <w:t>accès à l</w:t>
      </w:r>
      <w:r w:rsidR="00B70A43">
        <w:t>’</w:t>
      </w:r>
      <w:r>
        <w:t>information en matière de brevets accessible au public seront présentés, ainsi que la mise à jour correspondante de la tâche n° 52 compte tenu des travaux accomplis à ce jour.</w:t>
      </w:r>
    </w:p>
    <w:p w14:paraId="7B7A02F6" w14:textId="77777777" w:rsidR="009F5616" w:rsidRPr="00E615E9" w:rsidRDefault="009F5616" w:rsidP="009F5616"/>
    <w:p w14:paraId="2E461E7E" w14:textId="4569D2A5" w:rsidR="00B70A43" w:rsidRDefault="009F5616" w:rsidP="009F5616">
      <w:pPr>
        <w:spacing w:after="220"/>
        <w:contextualSpacing/>
      </w:pPr>
      <w:r>
        <w:rPr>
          <w:u w:val="single"/>
        </w:rPr>
        <w:t>Action préconisée</w:t>
      </w:r>
      <w:r>
        <w:t xml:space="preserve"> (paragraphe 10 du document CWS/9/16, reproduit ci</w:t>
      </w:r>
      <w:r w:rsidR="00BC47C2">
        <w:noBreakHyphen/>
      </w:r>
      <w:r>
        <w:t>après)</w:t>
      </w:r>
      <w:r w:rsidR="00B70A43">
        <w:t> :</w:t>
      </w:r>
    </w:p>
    <w:p w14:paraId="6528D50E" w14:textId="0889EC97" w:rsidR="009F5616" w:rsidRPr="00E615E9" w:rsidRDefault="009F5616" w:rsidP="009F5616">
      <w:pPr>
        <w:spacing w:after="220"/>
        <w:contextualSpacing/>
      </w:pPr>
    </w:p>
    <w:p w14:paraId="6A826AC7" w14:textId="4546B04D" w:rsidR="009F5616" w:rsidRPr="00E615E9" w:rsidRDefault="009F5616" w:rsidP="00416F46">
      <w:pPr>
        <w:spacing w:after="120"/>
        <w:ind w:left="1701" w:hanging="567"/>
        <w:contextualSpacing/>
        <w:rPr>
          <w:i/>
        </w:rPr>
      </w:pPr>
      <w:r>
        <w:rPr>
          <w:i/>
        </w:rPr>
        <w:t>“10.</w:t>
      </w:r>
      <w:r w:rsidR="00416F46">
        <w:tab/>
      </w:r>
      <w:r>
        <w:rPr>
          <w:i/>
          <w:iCs/>
        </w:rPr>
        <w:t>Le CWS est invité</w:t>
      </w:r>
    </w:p>
    <w:p w14:paraId="28473554" w14:textId="77777777" w:rsidR="009F5616" w:rsidRPr="005210F5" w:rsidRDefault="009F5616" w:rsidP="00416F46">
      <w:pPr>
        <w:pStyle w:val="ListParagraph"/>
        <w:numPr>
          <w:ilvl w:val="0"/>
          <w:numId w:val="63"/>
        </w:numPr>
        <w:tabs>
          <w:tab w:val="left" w:pos="2835"/>
        </w:tabs>
        <w:spacing w:after="220"/>
        <w:ind w:right="550" w:firstLine="558"/>
        <w:rPr>
          <w:i/>
          <w:szCs w:val="22"/>
        </w:rPr>
      </w:pPr>
      <w:r>
        <w:rPr>
          <w:i/>
        </w:rPr>
        <w:t>à prendre note du contenu du présent document;</w:t>
      </w:r>
    </w:p>
    <w:p w14:paraId="4ED5939C" w14:textId="27E2DBE6" w:rsidR="009F5616" w:rsidRPr="005210F5" w:rsidRDefault="009F5616" w:rsidP="00416F46">
      <w:pPr>
        <w:pStyle w:val="ListParagraph"/>
        <w:numPr>
          <w:ilvl w:val="0"/>
          <w:numId w:val="63"/>
        </w:numPr>
        <w:tabs>
          <w:tab w:val="left" w:pos="2835"/>
        </w:tabs>
        <w:spacing w:after="220"/>
        <w:ind w:right="550" w:firstLine="558"/>
        <w:rPr>
          <w:i/>
          <w:szCs w:val="22"/>
        </w:rPr>
      </w:pPr>
      <w:r>
        <w:rPr>
          <w:i/>
        </w:rPr>
        <w:t>à prier le Secrétariat de publier dans la partie 7 du Manuel de l</w:t>
      </w:r>
      <w:r w:rsidR="00B70A43">
        <w:rPr>
          <w:i/>
        </w:rPr>
        <w:t>’</w:t>
      </w:r>
      <w:r>
        <w:rPr>
          <w:i/>
        </w:rPr>
        <w:t>OMPI les résultats du questionnaire tels qu</w:t>
      </w:r>
      <w:r w:rsidR="00B70A43">
        <w:rPr>
          <w:i/>
        </w:rPr>
        <w:t>’</w:t>
      </w:r>
      <w:r>
        <w:rPr>
          <w:i/>
        </w:rPr>
        <w:t>indiqués au paragraphe 3 ci</w:t>
      </w:r>
      <w:r w:rsidR="00BC47C2">
        <w:rPr>
          <w:i/>
        </w:rPr>
        <w:noBreakHyphen/>
      </w:r>
      <w:r>
        <w:rPr>
          <w:i/>
        </w:rPr>
        <w:t>dessus, de concert avec les résultats de l</w:t>
      </w:r>
      <w:r w:rsidR="00B70A43">
        <w:rPr>
          <w:i/>
        </w:rPr>
        <w:t>’</w:t>
      </w:r>
      <w:r>
        <w:rPr>
          <w:i/>
        </w:rPr>
        <w:t>analyse du questionnaire présentés aux paragraphes 4 à 7 ci</w:t>
      </w:r>
      <w:r w:rsidR="00BC47C2">
        <w:rPr>
          <w:i/>
        </w:rPr>
        <w:noBreakHyphen/>
      </w:r>
      <w:r>
        <w:rPr>
          <w:i/>
        </w:rPr>
        <w:t xml:space="preserve">dessus; </w:t>
      </w:r>
      <w:r w:rsidR="0054433C">
        <w:rPr>
          <w:i/>
        </w:rPr>
        <w:t xml:space="preserve"> </w:t>
      </w:r>
      <w:r>
        <w:rPr>
          <w:i/>
        </w:rPr>
        <w:t>et</w:t>
      </w:r>
    </w:p>
    <w:p w14:paraId="728C9512" w14:textId="330E1524" w:rsidR="009F5616" w:rsidRDefault="009F5616" w:rsidP="00416F46">
      <w:pPr>
        <w:pStyle w:val="ListParagraph"/>
        <w:numPr>
          <w:ilvl w:val="0"/>
          <w:numId w:val="63"/>
        </w:numPr>
        <w:tabs>
          <w:tab w:val="left" w:pos="2835"/>
        </w:tabs>
        <w:spacing w:after="220"/>
        <w:ind w:right="550" w:firstLine="558"/>
        <w:rPr>
          <w:i/>
          <w:szCs w:val="22"/>
        </w:rPr>
      </w:pPr>
      <w:r>
        <w:rPr>
          <w:i/>
        </w:rPr>
        <w:t>à examiner et approuver la révision de la tâche n° 52, comme indiqué au paragraphe 9 ci</w:t>
      </w:r>
      <w:r w:rsidR="00BC47C2">
        <w:rPr>
          <w:i/>
        </w:rPr>
        <w:noBreakHyphen/>
      </w:r>
      <w:r>
        <w:rPr>
          <w:i/>
        </w:rPr>
        <w:t>dessus.”</w:t>
      </w:r>
    </w:p>
    <w:p w14:paraId="279169E2" w14:textId="77777777" w:rsidR="005D6D44" w:rsidRPr="00787823" w:rsidRDefault="00510F7E" w:rsidP="00787823">
      <w:pPr>
        <w:pStyle w:val="ONUME"/>
        <w:spacing w:after="120"/>
      </w:pPr>
      <w:r>
        <w:fldChar w:fldCharType="begin"/>
      </w:r>
      <w:r w:rsidRPr="00787823">
        <w:instrText xml:space="preserve"> AUTONUM  </w:instrText>
      </w:r>
      <w:r>
        <w:fldChar w:fldCharType="end"/>
      </w:r>
      <w:r>
        <w:tab/>
        <w:t>Transformation numérique</w:t>
      </w:r>
    </w:p>
    <w:p w14:paraId="27B43865" w14:textId="12CC0E3D" w:rsidR="0082321D" w:rsidRPr="004E6837" w:rsidRDefault="005D6D44" w:rsidP="004E6837">
      <w:pPr>
        <w:pStyle w:val="ONUME"/>
        <w:keepNext/>
        <w:numPr>
          <w:ilvl w:val="1"/>
          <w:numId w:val="28"/>
        </w:numPr>
        <w:ind w:left="562"/>
      </w:pPr>
      <w:r>
        <w:t>Rapport de l</w:t>
      </w:r>
      <w:r w:rsidR="00B70A43">
        <w:t>’</w:t>
      </w:r>
      <w:r>
        <w:t>Équipe d</w:t>
      </w:r>
      <w:r w:rsidR="00B70A43">
        <w:t>’</w:t>
      </w:r>
      <w:r>
        <w:t>experts chargée de la transformation numérique (tâche n°</w:t>
      </w:r>
      <w:r w:rsidR="0054433C">
        <w:t> </w:t>
      </w:r>
      <w:r>
        <w:t>62)</w:t>
      </w:r>
    </w:p>
    <w:p w14:paraId="12AB72F8" w14:textId="472D79D8" w:rsidR="004E6837" w:rsidRDefault="0082321D" w:rsidP="004E6837">
      <w:pPr>
        <w:spacing w:after="220"/>
      </w:pPr>
      <w:r>
        <w:rPr>
          <w:u w:val="single"/>
        </w:rPr>
        <w:t>Brève description</w:t>
      </w:r>
      <w:r w:rsidR="00B70A43">
        <w:rPr>
          <w:u w:val="single"/>
        </w:rPr>
        <w:t> :</w:t>
      </w:r>
      <w:r>
        <w:t xml:space="preserve"> </w:t>
      </w:r>
      <w:r w:rsidR="0022415A">
        <w:t>Un r</w:t>
      </w:r>
      <w:r>
        <w:t>apport oral sur l</w:t>
      </w:r>
      <w:r w:rsidR="00B70A43">
        <w:t>’</w:t>
      </w:r>
      <w:r>
        <w:t>état d</w:t>
      </w:r>
      <w:r w:rsidR="00B70A43">
        <w:t>’</w:t>
      </w:r>
      <w:r>
        <w:t xml:space="preserve">avancement de la tâche n° 62 </w:t>
      </w:r>
      <w:r w:rsidR="0022415A">
        <w:t xml:space="preserve">sera </w:t>
      </w:r>
      <w:r>
        <w:t>présenté par l</w:t>
      </w:r>
      <w:r w:rsidR="00B70A43">
        <w:t>’</w:t>
      </w:r>
      <w:r>
        <w:t>Équipe d</w:t>
      </w:r>
      <w:r w:rsidR="00B70A43">
        <w:t>’</w:t>
      </w:r>
      <w:r>
        <w:t>experts chargée de la transformation numérique.</w:t>
      </w:r>
    </w:p>
    <w:p w14:paraId="35A6B8EB" w14:textId="6BB40ED2" w:rsidR="004010F1" w:rsidRDefault="00BF3078" w:rsidP="00787823">
      <w:pPr>
        <w:pStyle w:val="ONUME"/>
        <w:numPr>
          <w:ilvl w:val="1"/>
          <w:numId w:val="28"/>
        </w:numPr>
        <w:spacing w:after="0"/>
        <w:ind w:left="562"/>
      </w:pPr>
      <w:r>
        <w:t>Proposition d</w:t>
      </w:r>
      <w:r w:rsidR="00B70A43">
        <w:t>’</w:t>
      </w:r>
      <w:r>
        <w:t>enquête sur les pratiques des offices en matière de transformation numérique</w:t>
      </w:r>
    </w:p>
    <w:p w14:paraId="5810DD5F" w14:textId="77777777" w:rsidR="00231AA6" w:rsidRDefault="0074515A" w:rsidP="001840AA">
      <w:pPr>
        <w:pStyle w:val="ONUME"/>
        <w:ind w:left="562" w:firstLine="562"/>
      </w:pPr>
      <w:r>
        <w:t>Voir le document CWS/9/17.</w:t>
      </w:r>
    </w:p>
    <w:p w14:paraId="1A0962BA" w14:textId="040F7738" w:rsidR="00305FD6" w:rsidRDefault="00305FD6" w:rsidP="00305FD6">
      <w:r>
        <w:rPr>
          <w:u w:val="single"/>
        </w:rPr>
        <w:t>Brève description</w:t>
      </w:r>
      <w:r w:rsidR="00B70A43">
        <w:rPr>
          <w:u w:val="single"/>
        </w:rPr>
        <w:t> :</w:t>
      </w:r>
      <w:r>
        <w:t xml:space="preserve"> Proposition d</w:t>
      </w:r>
      <w:r w:rsidR="00B70A43">
        <w:t>’</w:t>
      </w:r>
      <w:r>
        <w:t>une nouvelle enquête en vue de recueillir des informations sur les pratiques numériques des offices de propriété intellectuelle qui aideront l</w:t>
      </w:r>
      <w:r w:rsidR="00B70A43">
        <w:t>’</w:t>
      </w:r>
      <w:r>
        <w:t>Équipe d</w:t>
      </w:r>
      <w:r w:rsidR="00B70A43">
        <w:t>’</w:t>
      </w:r>
      <w:r>
        <w:t>experts chargée de la transformation numérique à mener à bien la tâche n° 62.</w:t>
      </w:r>
    </w:p>
    <w:p w14:paraId="751D2B8B" w14:textId="77777777" w:rsidR="00305FD6" w:rsidRPr="00E615E9" w:rsidRDefault="00305FD6" w:rsidP="00305FD6"/>
    <w:p w14:paraId="274D4DF3" w14:textId="4A77A45B" w:rsidR="00B70A43" w:rsidRDefault="00305FD6" w:rsidP="00305FD6">
      <w:pPr>
        <w:spacing w:after="220"/>
        <w:contextualSpacing/>
      </w:pPr>
      <w:r>
        <w:rPr>
          <w:u w:val="single"/>
        </w:rPr>
        <w:t>Action préconisée</w:t>
      </w:r>
      <w:r>
        <w:t xml:space="preserve"> (paragraphe 6 du document CWS/9/17, reproduit ci</w:t>
      </w:r>
      <w:r w:rsidR="00BC47C2">
        <w:noBreakHyphen/>
      </w:r>
      <w:r>
        <w:t>après)</w:t>
      </w:r>
      <w:r w:rsidR="00B70A43">
        <w:t> :</w:t>
      </w:r>
    </w:p>
    <w:p w14:paraId="539A60B2" w14:textId="530CA61B" w:rsidR="004E6837" w:rsidRDefault="004E6837" w:rsidP="00305FD6">
      <w:pPr>
        <w:spacing w:after="220"/>
        <w:contextualSpacing/>
      </w:pPr>
    </w:p>
    <w:p w14:paraId="0E7281A3" w14:textId="77777777" w:rsidR="00305FD6" w:rsidRPr="00E615E9" w:rsidRDefault="00305FD6" w:rsidP="00305FD6">
      <w:pPr>
        <w:spacing w:after="220"/>
        <w:contextualSpacing/>
      </w:pPr>
    </w:p>
    <w:p w14:paraId="59E3F898" w14:textId="3B34CC02" w:rsidR="00305FD6" w:rsidRPr="00E615E9" w:rsidRDefault="00305FD6" w:rsidP="00416F46">
      <w:pPr>
        <w:spacing w:after="120"/>
        <w:ind w:left="1701" w:hanging="567"/>
        <w:contextualSpacing/>
        <w:rPr>
          <w:i/>
        </w:rPr>
      </w:pPr>
      <w:r>
        <w:rPr>
          <w:i/>
        </w:rPr>
        <w:t>“6.</w:t>
      </w:r>
      <w:r w:rsidR="00416F46">
        <w:rPr>
          <w:i/>
        </w:rPr>
        <w:tab/>
      </w:r>
      <w:r>
        <w:rPr>
          <w:i/>
          <w:iCs/>
        </w:rPr>
        <w:t>Le CWS est invité</w:t>
      </w:r>
    </w:p>
    <w:p w14:paraId="19C4C9C5" w14:textId="77777777" w:rsidR="00305FD6" w:rsidRDefault="00305FD6" w:rsidP="00416F46">
      <w:pPr>
        <w:pStyle w:val="ListParagraph"/>
        <w:numPr>
          <w:ilvl w:val="0"/>
          <w:numId w:val="65"/>
        </w:numPr>
        <w:tabs>
          <w:tab w:val="left" w:pos="2835"/>
        </w:tabs>
        <w:spacing w:after="220"/>
        <w:ind w:right="550" w:firstLine="558"/>
        <w:rPr>
          <w:i/>
        </w:rPr>
      </w:pPr>
      <w:r>
        <w:rPr>
          <w:i/>
        </w:rPr>
        <w:t>à prendre note du contenu du présent document et de son annexe;</w:t>
      </w:r>
    </w:p>
    <w:p w14:paraId="27F8C3D8" w14:textId="79E57570" w:rsidR="00B70A43" w:rsidRDefault="00305FD6" w:rsidP="00416F46">
      <w:pPr>
        <w:pStyle w:val="ListParagraph"/>
        <w:numPr>
          <w:ilvl w:val="0"/>
          <w:numId w:val="65"/>
        </w:numPr>
        <w:tabs>
          <w:tab w:val="left" w:pos="2835"/>
        </w:tabs>
        <w:spacing w:after="220"/>
        <w:ind w:right="550" w:firstLine="558"/>
        <w:rPr>
          <w:i/>
        </w:rPr>
      </w:pPr>
      <w:r>
        <w:rPr>
          <w:i/>
        </w:rPr>
        <w:t>à approuver le questionnaire qui figure à l</w:t>
      </w:r>
      <w:r w:rsidR="00B70A43">
        <w:rPr>
          <w:i/>
        </w:rPr>
        <w:t>’</w:t>
      </w:r>
      <w:r>
        <w:rPr>
          <w:i/>
        </w:rPr>
        <w:t>annexe du présent document,</w:t>
      </w:r>
    </w:p>
    <w:p w14:paraId="3A712A45" w14:textId="0B484D13" w:rsidR="00305FD6" w:rsidRDefault="00305FD6" w:rsidP="00416F46">
      <w:pPr>
        <w:pStyle w:val="ListParagraph"/>
        <w:numPr>
          <w:ilvl w:val="0"/>
          <w:numId w:val="65"/>
        </w:numPr>
        <w:tabs>
          <w:tab w:val="left" w:pos="2835"/>
        </w:tabs>
        <w:spacing w:after="220"/>
        <w:ind w:right="550" w:firstLine="558"/>
        <w:rPr>
          <w:i/>
        </w:rPr>
      </w:pPr>
      <w:r>
        <w:rPr>
          <w:i/>
        </w:rPr>
        <w:t>à prier le Secrétariat de réaliser l</w:t>
      </w:r>
      <w:r w:rsidR="00B70A43">
        <w:rPr>
          <w:i/>
        </w:rPr>
        <w:t>’</w:t>
      </w:r>
      <w:r>
        <w:rPr>
          <w:i/>
        </w:rPr>
        <w:t>enquête et de publier les réponses sur le site Web de l</w:t>
      </w:r>
      <w:r w:rsidR="00B70A43">
        <w:rPr>
          <w:i/>
        </w:rPr>
        <w:t>’</w:t>
      </w:r>
      <w:r>
        <w:rPr>
          <w:i/>
        </w:rPr>
        <w:t>OMPI dès que celles</w:t>
      </w:r>
      <w:r w:rsidR="00BC47C2">
        <w:rPr>
          <w:i/>
        </w:rPr>
        <w:noBreakHyphen/>
      </w:r>
      <w:r>
        <w:rPr>
          <w:i/>
        </w:rPr>
        <w:t>ci seront disponibles, comme indiqué au paragraphe 5</w:t>
      </w:r>
      <w:r w:rsidR="0054433C">
        <w:rPr>
          <w:i/>
        </w:rPr>
        <w:t xml:space="preserve">; </w:t>
      </w:r>
      <w:r>
        <w:rPr>
          <w:i/>
        </w:rPr>
        <w:t xml:space="preserve"> et</w:t>
      </w:r>
    </w:p>
    <w:p w14:paraId="226F6E1D" w14:textId="4A439EF9" w:rsidR="00305FD6" w:rsidRPr="00015266" w:rsidRDefault="00305FD6" w:rsidP="00416F46">
      <w:pPr>
        <w:pStyle w:val="ListParagraph"/>
        <w:numPr>
          <w:ilvl w:val="0"/>
          <w:numId w:val="65"/>
        </w:numPr>
        <w:tabs>
          <w:tab w:val="left" w:pos="2835"/>
        </w:tabs>
        <w:spacing w:after="220"/>
        <w:ind w:right="550" w:firstLine="558"/>
        <w:rPr>
          <w:i/>
        </w:rPr>
      </w:pPr>
      <w:r>
        <w:rPr>
          <w:i/>
        </w:rPr>
        <w:t>à prier l</w:t>
      </w:r>
      <w:r w:rsidR="00B70A43">
        <w:rPr>
          <w:i/>
        </w:rPr>
        <w:t>’</w:t>
      </w:r>
      <w:r>
        <w:rPr>
          <w:i/>
        </w:rPr>
        <w:t>équipe d</w:t>
      </w:r>
      <w:r w:rsidR="00B70A43">
        <w:rPr>
          <w:i/>
        </w:rPr>
        <w:t>’</w:t>
      </w:r>
      <w:r>
        <w:rPr>
          <w:i/>
        </w:rPr>
        <w:t>experts de présenter une analyse des résultats de l</w:t>
      </w:r>
      <w:r w:rsidR="00B70A43">
        <w:rPr>
          <w:i/>
        </w:rPr>
        <w:t>’</w:t>
      </w:r>
      <w:r>
        <w:rPr>
          <w:i/>
        </w:rPr>
        <w:t>enquête pour approbation en vue de sa publication à la dix</w:t>
      </w:r>
      <w:r w:rsidR="00B70A43">
        <w:rPr>
          <w:i/>
        </w:rPr>
        <w:t>ième session du CWS</w:t>
      </w:r>
      <w:r>
        <w:rPr>
          <w:i/>
        </w:rPr>
        <w:t>, comme indiqué au paragraphe 5.”</w:t>
      </w:r>
    </w:p>
    <w:p w14:paraId="27E0083B" w14:textId="77777777" w:rsidR="00C24CEF" w:rsidRDefault="00510F7E" w:rsidP="0032321C">
      <w:pPr>
        <w:pStyle w:val="ONUME"/>
        <w:spacing w:after="120"/>
      </w:pPr>
      <w:r>
        <w:fldChar w:fldCharType="begin"/>
      </w:r>
      <w:r>
        <w:instrText xml:space="preserve"> AUTONUM  </w:instrText>
      </w:r>
      <w:r>
        <w:fldChar w:fldCharType="end"/>
      </w:r>
      <w:r>
        <w:tab/>
        <w:t>Rapports techniques annuels</w:t>
      </w:r>
    </w:p>
    <w:p w14:paraId="58A89407" w14:textId="1BDA8D76" w:rsidR="00210080" w:rsidRDefault="00210080" w:rsidP="004010F1">
      <w:pPr>
        <w:pStyle w:val="ONUME"/>
        <w:keepNext/>
        <w:numPr>
          <w:ilvl w:val="1"/>
          <w:numId w:val="27"/>
        </w:numPr>
        <w:spacing w:after="120"/>
      </w:pPr>
      <w:r>
        <w:lastRenderedPageBreak/>
        <w:t xml:space="preserve">Rapport sur les rapports techniques annuels </w:t>
      </w:r>
      <w:r w:rsidR="00B70A43">
        <w:t>de 2020</w:t>
      </w:r>
    </w:p>
    <w:p w14:paraId="29F8D7D6" w14:textId="6D85B326" w:rsidR="00B70A43" w:rsidRDefault="0082321D" w:rsidP="004E6837">
      <w:pPr>
        <w:spacing w:after="220"/>
      </w:pPr>
      <w:r>
        <w:rPr>
          <w:u w:val="single"/>
        </w:rPr>
        <w:t>Brève description</w:t>
      </w:r>
      <w:r w:rsidR="00B70A43">
        <w:rPr>
          <w:u w:val="single"/>
        </w:rPr>
        <w:t> :</w:t>
      </w:r>
      <w:r>
        <w:t xml:space="preserve"> Présentation d</w:t>
      </w:r>
      <w:r w:rsidR="00B70A43">
        <w:t>’</w:t>
      </w:r>
      <w:r>
        <w:t>un rapport oral sur les réponses reçues aux circulaires C.CWS.147</w:t>
      </w:r>
      <w:r w:rsidR="00BC47C2">
        <w:noBreakHyphen/>
      </w:r>
      <w:r>
        <w:t>149 invitant les offices de propriété intellectuelle à remettre leurs rapport</w:t>
      </w:r>
      <w:r w:rsidR="00A532F3">
        <w:t>s</w:t>
      </w:r>
      <w:r>
        <w:t xml:space="preserve"> techniques annuels de 2020.</w:t>
      </w:r>
    </w:p>
    <w:p w14:paraId="7F0AFBC5" w14:textId="23D10D3E" w:rsidR="00210080" w:rsidRDefault="00210080" w:rsidP="004010F1">
      <w:pPr>
        <w:pStyle w:val="ONUME"/>
        <w:keepNext/>
        <w:numPr>
          <w:ilvl w:val="1"/>
          <w:numId w:val="27"/>
        </w:numPr>
        <w:spacing w:after="0"/>
        <w:ind w:left="562"/>
      </w:pPr>
      <w:r>
        <w:t>Proposition d</w:t>
      </w:r>
      <w:r w:rsidR="00B70A43">
        <w:t>’</w:t>
      </w:r>
      <w:r>
        <w:t>amélioration des rapports techniques annuels</w:t>
      </w:r>
    </w:p>
    <w:p w14:paraId="6369B72A" w14:textId="77777777" w:rsidR="00F70158" w:rsidRDefault="00F70158" w:rsidP="0074515A">
      <w:pPr>
        <w:pStyle w:val="ONUME"/>
        <w:ind w:left="562" w:firstLine="562"/>
      </w:pPr>
      <w:r>
        <w:t>Voir le document CWS/9/18.</w:t>
      </w:r>
    </w:p>
    <w:p w14:paraId="69A4B72C" w14:textId="5E690D72" w:rsidR="00305FD6" w:rsidRDefault="00305FD6" w:rsidP="00305FD6">
      <w:r>
        <w:rPr>
          <w:u w:val="single"/>
        </w:rPr>
        <w:t>Brève description</w:t>
      </w:r>
      <w:r w:rsidR="00B70A43">
        <w:rPr>
          <w:u w:val="single"/>
        </w:rPr>
        <w:t> :</w:t>
      </w:r>
      <w:r>
        <w:t xml:space="preserve"> Présentation d</w:t>
      </w:r>
      <w:r w:rsidR="00B70A43">
        <w:t>’</w:t>
      </w:r>
      <w:r>
        <w:t xml:space="preserve">une analyse des rapports techniques annuels remis et de leur utilisation au cours de la dernière décennie, assortie de recommandations visant à </w:t>
      </w:r>
      <w:r w:rsidR="00FC24ED">
        <w:t xml:space="preserve">mettre fin aux </w:t>
      </w:r>
      <w:r>
        <w:t>rapports techniques annuels ou à simplifier leur collecte à la lumière des données présentées.</w:t>
      </w:r>
    </w:p>
    <w:p w14:paraId="6F1408EB" w14:textId="77777777" w:rsidR="00305FD6" w:rsidRPr="00E615E9" w:rsidRDefault="00305FD6" w:rsidP="00305FD6"/>
    <w:p w14:paraId="346A8DBD" w14:textId="776FD2F4" w:rsidR="00B70A43" w:rsidRDefault="00305FD6" w:rsidP="00305FD6">
      <w:pPr>
        <w:spacing w:after="220"/>
        <w:contextualSpacing/>
      </w:pPr>
      <w:r>
        <w:rPr>
          <w:u w:val="single"/>
        </w:rPr>
        <w:t>Action préconisée</w:t>
      </w:r>
      <w:r>
        <w:t xml:space="preserve"> (paragraphe 25 du document CWS/9/18, reproduit ci</w:t>
      </w:r>
      <w:r w:rsidR="00BC47C2">
        <w:noBreakHyphen/>
      </w:r>
      <w:r>
        <w:t>après)</w:t>
      </w:r>
      <w:r w:rsidR="00B70A43">
        <w:t> :</w:t>
      </w:r>
    </w:p>
    <w:p w14:paraId="1BE3629E" w14:textId="4A7CE503" w:rsidR="00305FD6" w:rsidRPr="00E615E9" w:rsidRDefault="00305FD6" w:rsidP="00305FD6">
      <w:pPr>
        <w:spacing w:after="220"/>
        <w:contextualSpacing/>
      </w:pPr>
    </w:p>
    <w:p w14:paraId="7D4B0FB3" w14:textId="4D71474A" w:rsidR="00305FD6" w:rsidRPr="00E615E9" w:rsidRDefault="00305FD6" w:rsidP="00416F46">
      <w:pPr>
        <w:spacing w:after="120"/>
        <w:ind w:left="1701" w:hanging="567"/>
        <w:contextualSpacing/>
        <w:rPr>
          <w:i/>
        </w:rPr>
      </w:pPr>
      <w:r>
        <w:rPr>
          <w:i/>
        </w:rPr>
        <w:t>“25.</w:t>
      </w:r>
      <w:r w:rsidR="00416F46">
        <w:tab/>
      </w:r>
      <w:r>
        <w:rPr>
          <w:i/>
          <w:iCs/>
        </w:rPr>
        <w:t>Le CWS est invité</w:t>
      </w:r>
    </w:p>
    <w:p w14:paraId="1B0569AC" w14:textId="77777777" w:rsidR="00B70A43" w:rsidRDefault="00305FD6" w:rsidP="00416F46">
      <w:pPr>
        <w:pStyle w:val="ListParagraph"/>
        <w:numPr>
          <w:ilvl w:val="0"/>
          <w:numId w:val="67"/>
        </w:numPr>
        <w:tabs>
          <w:tab w:val="left" w:pos="2835"/>
        </w:tabs>
        <w:spacing w:after="220"/>
        <w:ind w:right="550" w:firstLine="558"/>
        <w:rPr>
          <w:i/>
        </w:rPr>
      </w:pPr>
      <w:r>
        <w:rPr>
          <w:i/>
        </w:rPr>
        <w:t>à prendre note du contenu du présent document;</w:t>
      </w:r>
    </w:p>
    <w:p w14:paraId="5E81E45A" w14:textId="23DA8E4F" w:rsidR="00305FD6" w:rsidRDefault="00305FD6" w:rsidP="00416F46">
      <w:pPr>
        <w:pStyle w:val="ListParagraph"/>
        <w:numPr>
          <w:ilvl w:val="0"/>
          <w:numId w:val="67"/>
        </w:numPr>
        <w:tabs>
          <w:tab w:val="left" w:pos="2835"/>
        </w:tabs>
        <w:spacing w:after="220"/>
        <w:ind w:right="550" w:firstLine="558"/>
        <w:rPr>
          <w:i/>
        </w:rPr>
      </w:pPr>
      <w:r>
        <w:rPr>
          <w:i/>
        </w:rPr>
        <w:t>à étudier s</w:t>
      </w:r>
      <w:r w:rsidR="00B70A43">
        <w:rPr>
          <w:i/>
        </w:rPr>
        <w:t>’</w:t>
      </w:r>
      <w:r>
        <w:rPr>
          <w:i/>
        </w:rPr>
        <w:t>il convient d</w:t>
      </w:r>
      <w:r w:rsidR="00B70A43">
        <w:rPr>
          <w:i/>
        </w:rPr>
        <w:t>’</w:t>
      </w:r>
      <w:r>
        <w:rPr>
          <w:i/>
        </w:rPr>
        <w:t>adopter la proposition n° 1 ou la proposition n° 2 figurant au paragraphe 24, et à se prononcer à cet égard</w:t>
      </w:r>
      <w:r w:rsidR="00237B2C">
        <w:rPr>
          <w:i/>
        </w:rPr>
        <w:t>,</w:t>
      </w:r>
      <w:r>
        <w:rPr>
          <w:i/>
        </w:rPr>
        <w:t xml:space="preserve"> et</w:t>
      </w:r>
    </w:p>
    <w:p w14:paraId="38223A58" w14:textId="4544F33D" w:rsidR="00305FD6" w:rsidRPr="00015266" w:rsidRDefault="00305FD6" w:rsidP="00416F46">
      <w:pPr>
        <w:pStyle w:val="ListParagraph"/>
        <w:numPr>
          <w:ilvl w:val="0"/>
          <w:numId w:val="67"/>
        </w:numPr>
        <w:tabs>
          <w:tab w:val="left" w:pos="2835"/>
        </w:tabs>
        <w:spacing w:after="220"/>
        <w:ind w:right="550" w:firstLine="558"/>
        <w:rPr>
          <w:i/>
        </w:rPr>
      </w:pPr>
      <w:r>
        <w:rPr>
          <w:i/>
        </w:rPr>
        <w:t>s</w:t>
      </w:r>
      <w:r w:rsidR="00B70A43">
        <w:rPr>
          <w:i/>
        </w:rPr>
        <w:t>’</w:t>
      </w:r>
      <w:r>
        <w:rPr>
          <w:i/>
        </w:rPr>
        <w:t>il est décidé de mettre fin aux rapports techniques annuels, à indiquer s</w:t>
      </w:r>
      <w:r w:rsidR="00B70A43">
        <w:rPr>
          <w:i/>
        </w:rPr>
        <w:t>’</w:t>
      </w:r>
      <w:r>
        <w:rPr>
          <w:i/>
        </w:rPr>
        <w:t>il convient de considérer la tâche n° 24 comme achevée et de la retirer du programme de travail</w:t>
      </w:r>
      <w:r w:rsidR="00B70A43">
        <w:rPr>
          <w:i/>
        </w:rPr>
        <w:t xml:space="preserve"> du CWS</w:t>
      </w:r>
      <w:r>
        <w:rPr>
          <w:i/>
        </w:rPr>
        <w:t>.”</w:t>
      </w:r>
    </w:p>
    <w:p w14:paraId="3F4162DC" w14:textId="24D0D562" w:rsidR="00B70A43" w:rsidRDefault="005D6D44" w:rsidP="00787823">
      <w:pPr>
        <w:pStyle w:val="ONUME"/>
        <w:keepNext/>
        <w:spacing w:after="0"/>
      </w:pPr>
      <w:r>
        <w:fldChar w:fldCharType="begin"/>
      </w:r>
      <w:r>
        <w:instrText xml:space="preserve"> AUTONUM  </w:instrText>
      </w:r>
      <w:r>
        <w:fldChar w:fldCharType="end"/>
      </w:r>
      <w:r>
        <w:tab/>
        <w:t>Mise à jour du Manuel de l</w:t>
      </w:r>
      <w:r w:rsidR="00B70A43">
        <w:t>’</w:t>
      </w:r>
      <w:r>
        <w:t>OMPI sur l</w:t>
      </w:r>
      <w:r w:rsidR="00B70A43">
        <w:t>’</w:t>
      </w:r>
      <w:r>
        <w:t>information et la documentation en matière de propriété industrielle</w:t>
      </w:r>
    </w:p>
    <w:p w14:paraId="6F4F5E5E" w14:textId="39B3BC08" w:rsidR="005D6D44" w:rsidRDefault="00DB369A" w:rsidP="00787823">
      <w:pPr>
        <w:pStyle w:val="ONUME"/>
        <w:tabs>
          <w:tab w:val="num" w:pos="567"/>
        </w:tabs>
        <w:ind w:left="1124" w:hanging="562"/>
      </w:pPr>
      <w:r>
        <w:tab/>
      </w:r>
      <w:r>
        <w:tab/>
        <w:t>Voir le document CWS/9/19.</w:t>
      </w:r>
    </w:p>
    <w:p w14:paraId="52E4330F" w14:textId="773A4F22" w:rsidR="00D149FA" w:rsidRDefault="00D149FA" w:rsidP="00D149FA">
      <w:r>
        <w:rPr>
          <w:u w:val="single"/>
        </w:rPr>
        <w:t>Brève description</w:t>
      </w:r>
      <w:r w:rsidR="00B70A43">
        <w:rPr>
          <w:u w:val="single"/>
        </w:rPr>
        <w:t> :</w:t>
      </w:r>
      <w:r>
        <w:t xml:space="preserve"> Proposition de modification du titre ainsi que de certaines parties du texte du Manuel de l</w:t>
      </w:r>
      <w:r w:rsidR="00B70A43">
        <w:t>’</w:t>
      </w:r>
      <w:r>
        <w:t>OMPI en vue de faire référence à la propriété intellectuelle plutôt qu</w:t>
      </w:r>
      <w:r w:rsidR="00B70A43">
        <w:t>’</w:t>
      </w:r>
      <w:r>
        <w:t>à la propriété industrielle et traduire ainsi le fait que des contenus relatifs au droit d</w:t>
      </w:r>
      <w:r w:rsidR="00B70A43">
        <w:t>’</w:t>
      </w:r>
      <w:r>
        <w:t>auteur existent déjà dans certaines sections.</w:t>
      </w:r>
    </w:p>
    <w:p w14:paraId="1787AA7B" w14:textId="77777777" w:rsidR="00D149FA" w:rsidRPr="00E615E9" w:rsidRDefault="00D149FA" w:rsidP="00D149FA"/>
    <w:p w14:paraId="574B1514" w14:textId="58E6137D" w:rsidR="00B70A43" w:rsidRDefault="00D149FA" w:rsidP="00D149FA">
      <w:pPr>
        <w:spacing w:after="220"/>
        <w:contextualSpacing/>
      </w:pPr>
      <w:r>
        <w:rPr>
          <w:u w:val="single"/>
        </w:rPr>
        <w:t>Action préconisée</w:t>
      </w:r>
      <w:r>
        <w:t xml:space="preserve"> (paragraphe 7 du document CWS/9/19, reproduit ci</w:t>
      </w:r>
      <w:r w:rsidR="00BC47C2">
        <w:noBreakHyphen/>
      </w:r>
      <w:r>
        <w:t>après)</w:t>
      </w:r>
      <w:r w:rsidR="00B70A43">
        <w:t> :</w:t>
      </w:r>
    </w:p>
    <w:p w14:paraId="0F464A1C" w14:textId="4A7A7799" w:rsidR="00D149FA" w:rsidRPr="00E615E9" w:rsidRDefault="00D149FA" w:rsidP="00D149FA">
      <w:pPr>
        <w:spacing w:after="220"/>
        <w:contextualSpacing/>
      </w:pPr>
    </w:p>
    <w:p w14:paraId="1695C8A0" w14:textId="1944B8AC" w:rsidR="00D149FA" w:rsidRPr="00E615E9" w:rsidRDefault="00D149FA" w:rsidP="00416F46">
      <w:pPr>
        <w:spacing w:after="120"/>
        <w:ind w:left="1701" w:hanging="567"/>
        <w:contextualSpacing/>
        <w:rPr>
          <w:i/>
        </w:rPr>
      </w:pPr>
      <w:r>
        <w:rPr>
          <w:i/>
        </w:rPr>
        <w:t>“7.</w:t>
      </w:r>
      <w:r w:rsidR="00416F46">
        <w:tab/>
      </w:r>
      <w:r>
        <w:rPr>
          <w:i/>
          <w:iCs/>
        </w:rPr>
        <w:t>Le CWS est invité</w:t>
      </w:r>
    </w:p>
    <w:p w14:paraId="6D942E72" w14:textId="77777777" w:rsidR="00B70A43" w:rsidRDefault="00D149FA" w:rsidP="00416F46">
      <w:pPr>
        <w:pStyle w:val="ListParagraph"/>
        <w:numPr>
          <w:ilvl w:val="0"/>
          <w:numId w:val="69"/>
        </w:numPr>
        <w:tabs>
          <w:tab w:val="left" w:pos="2835"/>
        </w:tabs>
        <w:spacing w:after="220"/>
        <w:ind w:right="550" w:firstLine="558"/>
        <w:rPr>
          <w:i/>
        </w:rPr>
      </w:pPr>
      <w:r>
        <w:rPr>
          <w:i/>
        </w:rPr>
        <w:t>à prendre note du contenu du présent document;</w:t>
      </w:r>
    </w:p>
    <w:p w14:paraId="2881F791" w14:textId="7F056AA1" w:rsidR="00B70A43" w:rsidRDefault="00D149FA" w:rsidP="00416F46">
      <w:pPr>
        <w:pStyle w:val="ListParagraph"/>
        <w:numPr>
          <w:ilvl w:val="0"/>
          <w:numId w:val="69"/>
        </w:numPr>
        <w:tabs>
          <w:tab w:val="left" w:pos="2835"/>
        </w:tabs>
        <w:spacing w:after="220"/>
        <w:ind w:right="550" w:firstLine="558"/>
        <w:rPr>
          <w:i/>
        </w:rPr>
      </w:pPr>
      <w:r>
        <w:rPr>
          <w:i/>
        </w:rPr>
        <w:t>à approuver les modifications de la terminologie du Manuel de l</w:t>
      </w:r>
      <w:r w:rsidR="00B70A43">
        <w:rPr>
          <w:i/>
        </w:rPr>
        <w:t>’</w:t>
      </w:r>
      <w:r>
        <w:rPr>
          <w:i/>
        </w:rPr>
        <w:t>OMPI décrites au paragraphe 4 ci</w:t>
      </w:r>
      <w:r w:rsidR="00BC47C2">
        <w:rPr>
          <w:i/>
        </w:rPr>
        <w:noBreakHyphen/>
      </w:r>
      <w:r>
        <w:rPr>
          <w:i/>
        </w:rPr>
        <w:t>dessus, et</w:t>
      </w:r>
    </w:p>
    <w:p w14:paraId="4BC5E47A" w14:textId="0095C7EF" w:rsidR="00D149FA" w:rsidRPr="00015266" w:rsidRDefault="006D4B76" w:rsidP="00416F46">
      <w:pPr>
        <w:pStyle w:val="ListParagraph"/>
        <w:numPr>
          <w:ilvl w:val="0"/>
          <w:numId w:val="69"/>
        </w:numPr>
        <w:tabs>
          <w:tab w:val="left" w:pos="2835"/>
        </w:tabs>
        <w:spacing w:after="220"/>
        <w:ind w:right="550" w:firstLine="558"/>
        <w:rPr>
          <w:i/>
        </w:rPr>
      </w:pPr>
      <w:r>
        <w:rPr>
          <w:i/>
        </w:rPr>
        <w:t xml:space="preserve">à </w:t>
      </w:r>
      <w:r w:rsidR="00D149FA">
        <w:rPr>
          <w:i/>
        </w:rPr>
        <w:t>demander au Secrétariat de mettre à jour le Manuel de l</w:t>
      </w:r>
      <w:r w:rsidR="00B70A43">
        <w:rPr>
          <w:i/>
        </w:rPr>
        <w:t>’</w:t>
      </w:r>
      <w:r w:rsidR="00D149FA">
        <w:rPr>
          <w:i/>
        </w:rPr>
        <w:t>OMPI conformément aux accords de la neuv</w:t>
      </w:r>
      <w:r w:rsidR="00B70A43">
        <w:rPr>
          <w:i/>
        </w:rPr>
        <w:t>ième session</w:t>
      </w:r>
      <w:r w:rsidR="00D149FA">
        <w:rPr>
          <w:i/>
        </w:rPr>
        <w:t>.”</w:t>
      </w:r>
    </w:p>
    <w:p w14:paraId="23412E9F" w14:textId="77777777" w:rsidR="004E6837" w:rsidRDefault="004E6837" w:rsidP="008F0D34"/>
    <w:p w14:paraId="2247F58D" w14:textId="77777777" w:rsidR="00B70A43" w:rsidRDefault="008F0D34" w:rsidP="008F0D34">
      <w:pPr>
        <w:rPr>
          <w:b/>
        </w:rPr>
      </w:pPr>
      <w:r>
        <w:rPr>
          <w:b/>
        </w:rPr>
        <w:t>Jeudi 4 novembre 2021</w:t>
      </w:r>
    </w:p>
    <w:p w14:paraId="423C935C" w14:textId="1D034A59" w:rsidR="008F0D34" w:rsidRDefault="008F0D34" w:rsidP="008F0D34">
      <w:pPr>
        <w:pStyle w:val="ONUME"/>
        <w:keepNext/>
        <w:spacing w:after="120"/>
        <w:rPr>
          <w:b/>
        </w:rPr>
      </w:pPr>
      <w:r>
        <w:rPr>
          <w:b/>
        </w:rPr>
        <w:t>De 12 heures à 14 h 30</w:t>
      </w:r>
    </w:p>
    <w:p w14:paraId="28EDF73B" w14:textId="77777777" w:rsidR="008F0D34" w:rsidRDefault="008F0D34" w:rsidP="00416F46">
      <w:pPr>
        <w:pStyle w:val="ONUME"/>
        <w:spacing w:after="120"/>
      </w:pPr>
    </w:p>
    <w:p w14:paraId="4C325EDC" w14:textId="6BEE8C3A" w:rsidR="00954160" w:rsidRDefault="00510F7E" w:rsidP="00416F46">
      <w:pPr>
        <w:pStyle w:val="ONUME"/>
        <w:spacing w:after="120"/>
      </w:pPr>
      <w:r>
        <w:fldChar w:fldCharType="begin"/>
      </w:r>
      <w:r>
        <w:instrText xml:space="preserve"> AUTONUM  </w:instrText>
      </w:r>
      <w:r>
        <w:fldChar w:fldCharType="end"/>
      </w:r>
      <w:r>
        <w:tab/>
        <w:t>Rapports sur l</w:t>
      </w:r>
      <w:r w:rsidR="00B70A43">
        <w:t>’</w:t>
      </w:r>
      <w:r>
        <w:t>état d</w:t>
      </w:r>
      <w:r w:rsidR="00B70A43">
        <w:t>’</w:t>
      </w:r>
      <w:r>
        <w:t>avancement des activités d</w:t>
      </w:r>
      <w:r w:rsidR="00B70A43">
        <w:t>’</w:t>
      </w:r>
      <w:r>
        <w:t>autres équipes d</w:t>
      </w:r>
      <w:r w:rsidR="00B70A43">
        <w:t>’</w:t>
      </w:r>
      <w:r>
        <w:t>experts</w:t>
      </w:r>
    </w:p>
    <w:p w14:paraId="436E0240" w14:textId="7AC5B4F1" w:rsidR="00954160" w:rsidRDefault="00954160" w:rsidP="00416F46">
      <w:pPr>
        <w:pStyle w:val="ONUME"/>
        <w:numPr>
          <w:ilvl w:val="1"/>
          <w:numId w:val="29"/>
        </w:numPr>
        <w:spacing w:after="120"/>
      </w:pPr>
      <w:r>
        <w:t>Rapport de l</w:t>
      </w:r>
      <w:r w:rsidR="00B70A43">
        <w:t>’</w:t>
      </w:r>
      <w:r>
        <w:t>Équipe d</w:t>
      </w:r>
      <w:r w:rsidR="00B70A43">
        <w:t>’</w:t>
      </w:r>
      <w:r>
        <w:t>experts chargée de la septième partie (tâche n° 50)</w:t>
      </w:r>
      <w:r>
        <w:br/>
      </w:r>
      <w:r>
        <w:tab/>
        <w:t>Voir le document CWS/9/20.</w:t>
      </w:r>
    </w:p>
    <w:p w14:paraId="6E593367" w14:textId="48FF3F28" w:rsidR="00D149FA" w:rsidRDefault="00D149FA" w:rsidP="00D149FA">
      <w:r>
        <w:rPr>
          <w:u w:val="single"/>
        </w:rPr>
        <w:lastRenderedPageBreak/>
        <w:t>Brève description</w:t>
      </w:r>
      <w:r w:rsidR="00B70A43">
        <w:rPr>
          <w:u w:val="single"/>
        </w:rPr>
        <w:t> :</w:t>
      </w:r>
      <w:r>
        <w:t xml:space="preserve"> Rapport sur l</w:t>
      </w:r>
      <w:r w:rsidR="00B70A43">
        <w:t>’</w:t>
      </w:r>
      <w:r>
        <w:t>état d</w:t>
      </w:r>
      <w:r w:rsidR="00B70A43">
        <w:t>’</w:t>
      </w:r>
      <w:r>
        <w:t>avancement de la tâche n° 50 établi par l</w:t>
      </w:r>
      <w:r w:rsidR="00B70A43">
        <w:t>’</w:t>
      </w:r>
      <w:r>
        <w:t>Équipe d</w:t>
      </w:r>
      <w:r w:rsidR="00B70A43">
        <w:t>’</w:t>
      </w:r>
      <w:r>
        <w:t xml:space="preserve">experts chargée de la septième partie, </w:t>
      </w:r>
      <w:r w:rsidR="00B70A43">
        <w:t>y compris</w:t>
      </w:r>
      <w:r>
        <w:t xml:space="preserve"> un programme de travail révisé pour la mise à jour des enquêtes dans la septième part</w:t>
      </w:r>
      <w:r w:rsidR="00A532F3">
        <w:t>ie.  Il</w:t>
      </w:r>
      <w:r>
        <w:t xml:space="preserve"> est également proposé d</w:t>
      </w:r>
      <w:r w:rsidR="00B70A43">
        <w:t>’</w:t>
      </w:r>
      <w:r>
        <w:t>apporter un changement mineur à la procédure de publication de toutes les enquêtes du CWS.</w:t>
      </w:r>
    </w:p>
    <w:p w14:paraId="6F15F4AB" w14:textId="77777777" w:rsidR="00D149FA" w:rsidRPr="00E615E9" w:rsidRDefault="00D149FA" w:rsidP="00D149FA"/>
    <w:p w14:paraId="53974B30" w14:textId="4A1A1B28" w:rsidR="00B70A43" w:rsidRDefault="00D149FA" w:rsidP="00D149FA">
      <w:pPr>
        <w:spacing w:after="220"/>
        <w:contextualSpacing/>
      </w:pPr>
      <w:r>
        <w:rPr>
          <w:u w:val="single"/>
        </w:rPr>
        <w:t>Action préconisée</w:t>
      </w:r>
      <w:r>
        <w:t xml:space="preserve"> (paragraphe 18 du document CWS/9/20, reproduit ci</w:t>
      </w:r>
      <w:r w:rsidR="00BC47C2">
        <w:noBreakHyphen/>
      </w:r>
      <w:r>
        <w:t>après)</w:t>
      </w:r>
      <w:r w:rsidR="00B70A43">
        <w:t> :</w:t>
      </w:r>
    </w:p>
    <w:p w14:paraId="2DA3B181" w14:textId="3DA3E50F" w:rsidR="00D149FA" w:rsidRPr="00E615E9" w:rsidRDefault="00D149FA" w:rsidP="00D149FA">
      <w:pPr>
        <w:spacing w:after="220"/>
        <w:contextualSpacing/>
      </w:pPr>
    </w:p>
    <w:p w14:paraId="7BDD6931" w14:textId="2F8BDB63" w:rsidR="00D149FA" w:rsidRPr="00E615E9" w:rsidRDefault="00D149FA" w:rsidP="00416F46">
      <w:pPr>
        <w:spacing w:after="120"/>
        <w:ind w:left="1701" w:hanging="567"/>
        <w:contextualSpacing/>
        <w:rPr>
          <w:i/>
        </w:rPr>
      </w:pPr>
      <w:r>
        <w:rPr>
          <w:i/>
        </w:rPr>
        <w:t>“18.</w:t>
      </w:r>
      <w:r w:rsidR="00416F46">
        <w:tab/>
      </w:r>
      <w:r>
        <w:rPr>
          <w:i/>
          <w:iCs/>
        </w:rPr>
        <w:t>Le CWS est invité</w:t>
      </w:r>
    </w:p>
    <w:p w14:paraId="78197A01" w14:textId="77777777" w:rsidR="00D149FA" w:rsidRPr="00BA1256" w:rsidRDefault="00D149FA" w:rsidP="00416F46">
      <w:pPr>
        <w:pStyle w:val="ListParagraph"/>
        <w:numPr>
          <w:ilvl w:val="0"/>
          <w:numId w:val="72"/>
        </w:numPr>
        <w:tabs>
          <w:tab w:val="left" w:pos="2835"/>
        </w:tabs>
        <w:spacing w:after="220"/>
        <w:ind w:right="550" w:firstLine="558"/>
        <w:rPr>
          <w:i/>
        </w:rPr>
      </w:pPr>
      <w:r>
        <w:rPr>
          <w:i/>
        </w:rPr>
        <w:t>à prendre note du contenu du présent document;</w:t>
      </w:r>
    </w:p>
    <w:p w14:paraId="046A6649" w14:textId="543B72A9" w:rsidR="00D149FA" w:rsidRPr="00BA1256" w:rsidRDefault="00A5115B" w:rsidP="00416F46">
      <w:pPr>
        <w:pStyle w:val="ListParagraph"/>
        <w:numPr>
          <w:ilvl w:val="0"/>
          <w:numId w:val="72"/>
        </w:numPr>
        <w:tabs>
          <w:tab w:val="left" w:pos="2835"/>
        </w:tabs>
        <w:spacing w:after="220"/>
        <w:ind w:right="550" w:firstLine="558"/>
        <w:rPr>
          <w:i/>
        </w:rPr>
      </w:pPr>
      <w:r>
        <w:rPr>
          <w:i/>
        </w:rPr>
        <w:t xml:space="preserve">à </w:t>
      </w:r>
      <w:r w:rsidR="00D149FA">
        <w:rPr>
          <w:i/>
        </w:rPr>
        <w:t>approuver le programme de travail révisé présenté aux paragraphes 5 à 10 ci</w:t>
      </w:r>
      <w:r w:rsidR="00BC47C2">
        <w:rPr>
          <w:i/>
        </w:rPr>
        <w:noBreakHyphen/>
      </w:r>
      <w:r w:rsidR="00D149FA">
        <w:rPr>
          <w:i/>
        </w:rPr>
        <w:t>dessus,</w:t>
      </w:r>
    </w:p>
    <w:p w14:paraId="33F979AA" w14:textId="37560083" w:rsidR="00B70A43" w:rsidRDefault="00A5115B" w:rsidP="00416F46">
      <w:pPr>
        <w:pStyle w:val="ListParagraph"/>
        <w:numPr>
          <w:ilvl w:val="0"/>
          <w:numId w:val="72"/>
        </w:numPr>
        <w:tabs>
          <w:tab w:val="left" w:pos="2835"/>
        </w:tabs>
        <w:spacing w:after="220"/>
        <w:ind w:right="550" w:firstLine="558"/>
        <w:rPr>
          <w:i/>
        </w:rPr>
      </w:pPr>
      <w:r>
        <w:rPr>
          <w:i/>
        </w:rPr>
        <w:t xml:space="preserve">à </w:t>
      </w:r>
      <w:r w:rsidR="00D149FA">
        <w:rPr>
          <w:i/>
        </w:rPr>
        <w:t>décider s</w:t>
      </w:r>
      <w:r w:rsidR="00B70A43">
        <w:rPr>
          <w:i/>
        </w:rPr>
        <w:t>’</w:t>
      </w:r>
      <w:r w:rsidR="00D149FA">
        <w:rPr>
          <w:i/>
        </w:rPr>
        <w:t>il convient de demander la mise à jour de la partie 7.9 Pratiques en matière de citations, telle que visée au paragraphe 11 ci</w:t>
      </w:r>
      <w:r w:rsidR="00BC47C2">
        <w:rPr>
          <w:i/>
        </w:rPr>
        <w:noBreakHyphen/>
      </w:r>
      <w:r w:rsidR="00D149FA">
        <w:rPr>
          <w:i/>
        </w:rPr>
        <w:t>dessus</w:t>
      </w:r>
      <w:r>
        <w:rPr>
          <w:i/>
        </w:rPr>
        <w:t>,</w:t>
      </w:r>
      <w:r w:rsidR="00D149FA">
        <w:rPr>
          <w:i/>
        </w:rPr>
        <w:t xml:space="preserve"> et</w:t>
      </w:r>
    </w:p>
    <w:p w14:paraId="16853646" w14:textId="37112F63" w:rsidR="00D149FA" w:rsidRDefault="00A5115B" w:rsidP="00416F46">
      <w:pPr>
        <w:pStyle w:val="ListParagraph"/>
        <w:numPr>
          <w:ilvl w:val="0"/>
          <w:numId w:val="72"/>
        </w:numPr>
        <w:tabs>
          <w:tab w:val="left" w:pos="2835"/>
        </w:tabs>
        <w:spacing w:after="220"/>
        <w:ind w:right="550" w:firstLine="558"/>
      </w:pPr>
      <w:r>
        <w:rPr>
          <w:i/>
        </w:rPr>
        <w:t xml:space="preserve">à </w:t>
      </w:r>
      <w:r w:rsidR="00D149FA">
        <w:rPr>
          <w:i/>
        </w:rPr>
        <w:t>approuver la proposition de modification de la procédure de publication pour toutes les enquêtes du CWS visée au paragraphe 12 ci</w:t>
      </w:r>
      <w:r w:rsidR="00BC47C2">
        <w:rPr>
          <w:i/>
        </w:rPr>
        <w:noBreakHyphen/>
      </w:r>
      <w:r w:rsidR="00D149FA">
        <w:rPr>
          <w:i/>
        </w:rPr>
        <w:t>dessus.”</w:t>
      </w:r>
    </w:p>
    <w:p w14:paraId="0F7FD6DA" w14:textId="365D76FB" w:rsidR="00954160" w:rsidRDefault="00954160" w:rsidP="00787823">
      <w:pPr>
        <w:pStyle w:val="ONUME"/>
        <w:keepNext/>
        <w:numPr>
          <w:ilvl w:val="1"/>
          <w:numId w:val="29"/>
        </w:numPr>
        <w:spacing w:after="120"/>
        <w:ind w:left="562"/>
      </w:pPr>
      <w:r>
        <w:t>Rapport de l</w:t>
      </w:r>
      <w:r w:rsidR="00B70A43">
        <w:t>’</w:t>
      </w:r>
      <w:r>
        <w:t>Équipe d</w:t>
      </w:r>
      <w:r w:rsidR="00B70A43">
        <w:t>’</w:t>
      </w:r>
      <w:r>
        <w:t>experts chargée des API (tâche n°</w:t>
      </w:r>
      <w:r w:rsidR="0054433C">
        <w:t> </w:t>
      </w:r>
      <w:r>
        <w:t>56)</w:t>
      </w:r>
    </w:p>
    <w:p w14:paraId="6EE85D96" w14:textId="0AE70739" w:rsidR="004F609A" w:rsidRDefault="004F609A" w:rsidP="004E6837">
      <w:pPr>
        <w:spacing w:after="220"/>
      </w:pPr>
      <w:r>
        <w:rPr>
          <w:u w:val="single"/>
        </w:rPr>
        <w:t>Brève description</w:t>
      </w:r>
      <w:r w:rsidR="00B70A43">
        <w:rPr>
          <w:u w:val="single"/>
        </w:rPr>
        <w:t> :</w:t>
      </w:r>
      <w:r>
        <w:t xml:space="preserve"> Un rapport oral sur l</w:t>
      </w:r>
      <w:r w:rsidR="00B70A43">
        <w:t>’</w:t>
      </w:r>
      <w:r>
        <w:t>état d</w:t>
      </w:r>
      <w:r w:rsidR="00B70A43">
        <w:t>’</w:t>
      </w:r>
      <w:r>
        <w:t>avancement de la tâche n° 56 sera présenté par l</w:t>
      </w:r>
      <w:r w:rsidR="00B70A43">
        <w:t>’</w:t>
      </w:r>
      <w:r>
        <w:t>Équipe d</w:t>
      </w:r>
      <w:r w:rsidR="00B70A43">
        <w:t>’</w:t>
      </w:r>
      <w:r>
        <w:t>experts chargée des API dirigée par le Canada et le Royaume</w:t>
      </w:r>
      <w:r w:rsidR="00BC47C2">
        <w:noBreakHyphen/>
      </w:r>
      <w:r>
        <w:t>Uni concernant les activités menées depuis la huit</w:t>
      </w:r>
      <w:r w:rsidR="00B70A43">
        <w:t>ième session</w:t>
      </w:r>
      <w:r>
        <w:t xml:space="preserve"> du CWS.</w:t>
      </w:r>
    </w:p>
    <w:p w14:paraId="635B39E1" w14:textId="7801DB6D" w:rsidR="004010F1" w:rsidRDefault="00954160" w:rsidP="00787823">
      <w:pPr>
        <w:pStyle w:val="ONUME"/>
        <w:keepNext/>
        <w:numPr>
          <w:ilvl w:val="1"/>
          <w:numId w:val="29"/>
        </w:numPr>
        <w:spacing w:after="120"/>
        <w:ind w:left="562"/>
      </w:pPr>
      <w:r>
        <w:t>Rapport de l</w:t>
      </w:r>
      <w:r w:rsidR="00B70A43">
        <w:t>’</w:t>
      </w:r>
      <w:r>
        <w:t>Équipe d</w:t>
      </w:r>
      <w:r w:rsidR="00B70A43">
        <w:t>’</w:t>
      </w:r>
      <w:r>
        <w:t>experts chargée de la normalisation des noms (tâche n° 55)</w:t>
      </w:r>
    </w:p>
    <w:p w14:paraId="473CEDF4" w14:textId="5AA7A8C5" w:rsidR="004F609A" w:rsidRDefault="004F609A" w:rsidP="004E6837">
      <w:pPr>
        <w:spacing w:after="220"/>
      </w:pPr>
      <w:r>
        <w:rPr>
          <w:u w:val="single"/>
        </w:rPr>
        <w:t>Brève description</w:t>
      </w:r>
      <w:r w:rsidR="00B70A43">
        <w:rPr>
          <w:u w:val="single"/>
        </w:rPr>
        <w:t> :</w:t>
      </w:r>
      <w:r>
        <w:t xml:space="preserve"> Un rapport oral sur l</w:t>
      </w:r>
      <w:r w:rsidR="00B70A43">
        <w:t>’</w:t>
      </w:r>
      <w:r>
        <w:t>état d</w:t>
      </w:r>
      <w:r w:rsidR="00B70A43">
        <w:t>’</w:t>
      </w:r>
      <w:r>
        <w:t>avancement de la tâche n° 55 sera présenté par l</w:t>
      </w:r>
      <w:r w:rsidR="00B70A43">
        <w:t>’</w:t>
      </w:r>
      <w:r>
        <w:t>Équipe d</w:t>
      </w:r>
      <w:r w:rsidR="00B70A43">
        <w:t>’</w:t>
      </w:r>
      <w:r>
        <w:t>experts char</w:t>
      </w:r>
      <w:r w:rsidR="00D5250D">
        <w:t>gée de la normalisation des noms</w:t>
      </w:r>
      <w:r>
        <w:t>.</w:t>
      </w:r>
    </w:p>
    <w:p w14:paraId="07819385" w14:textId="2D9F6338" w:rsidR="001C5C7D" w:rsidRDefault="001C5C7D" w:rsidP="004E6837">
      <w:pPr>
        <w:pStyle w:val="ONUME"/>
        <w:keepNext/>
        <w:numPr>
          <w:ilvl w:val="1"/>
          <w:numId w:val="29"/>
        </w:numPr>
        <w:spacing w:after="120"/>
        <w:ind w:left="562"/>
      </w:pPr>
      <w:r>
        <w:t>Rapport de l</w:t>
      </w:r>
      <w:r w:rsidR="00B70A43">
        <w:t>’</w:t>
      </w:r>
      <w:r>
        <w:t>Équipe d</w:t>
      </w:r>
      <w:r w:rsidR="00B70A43">
        <w:t>’</w:t>
      </w:r>
      <w:r>
        <w:t>experts chargée des normes relatives aux marques (tâche n° 60)</w:t>
      </w:r>
    </w:p>
    <w:p w14:paraId="07381C0E" w14:textId="0400D54A" w:rsidR="004F609A" w:rsidRDefault="004F609A" w:rsidP="004E6837">
      <w:pPr>
        <w:spacing w:after="220"/>
      </w:pPr>
      <w:r>
        <w:rPr>
          <w:u w:val="single"/>
        </w:rPr>
        <w:t>Brève description</w:t>
      </w:r>
      <w:r w:rsidR="00B70A43">
        <w:rPr>
          <w:u w:val="single"/>
        </w:rPr>
        <w:t> :</w:t>
      </w:r>
      <w:r>
        <w:t xml:space="preserve"> Un rapport oral sur l</w:t>
      </w:r>
      <w:r w:rsidR="00B70A43">
        <w:t>’</w:t>
      </w:r>
      <w:r>
        <w:t>état d</w:t>
      </w:r>
      <w:r w:rsidR="00B70A43">
        <w:t>’</w:t>
      </w:r>
      <w:r>
        <w:t>avancement de la tâche n° 60 sera présenté par l</w:t>
      </w:r>
      <w:r w:rsidR="00B70A43">
        <w:t>’</w:t>
      </w:r>
      <w:r>
        <w:t>Équipe d</w:t>
      </w:r>
      <w:r w:rsidR="00B70A43">
        <w:t>’</w:t>
      </w:r>
      <w:r>
        <w:t>experts chargée des normes relatives aux marques.</w:t>
      </w:r>
    </w:p>
    <w:p w14:paraId="0E98F066" w14:textId="28277426" w:rsidR="00C65672" w:rsidRDefault="00C65672" w:rsidP="0074515A">
      <w:pPr>
        <w:pStyle w:val="ONUME"/>
      </w:pPr>
      <w:r>
        <w:fldChar w:fldCharType="begin"/>
      </w:r>
      <w:r>
        <w:instrText xml:space="preserve"> AUTONUM  </w:instrText>
      </w:r>
      <w:r>
        <w:fldChar w:fldCharType="end"/>
      </w:r>
      <w:r>
        <w:tab/>
        <w:t>Informations concernant l</w:t>
      </w:r>
      <w:r w:rsidR="00B70A43">
        <w:t>’</w:t>
      </w:r>
      <w:r>
        <w:t xml:space="preserve">entrée dans la phase nationale (régionale) des demandes internationales selon le PCT publiées </w:t>
      </w:r>
      <w:r>
        <w:br/>
      </w:r>
      <w:r>
        <w:tab/>
        <w:t>Voir le document CWS/9/21.</w:t>
      </w:r>
    </w:p>
    <w:p w14:paraId="1C4B2C15" w14:textId="0E0AAEE0" w:rsidR="00BF2723" w:rsidRDefault="00BF2723" w:rsidP="00BF2723">
      <w:r>
        <w:rPr>
          <w:u w:val="single"/>
        </w:rPr>
        <w:t>Brève description</w:t>
      </w:r>
      <w:r w:rsidR="00B70A43">
        <w:rPr>
          <w:u w:val="single"/>
        </w:rPr>
        <w:t> :</w:t>
      </w:r>
      <w:r>
        <w:t xml:space="preserve"> Ce document comprend des informations sur les données relatives à l</w:t>
      </w:r>
      <w:r w:rsidR="00B70A43">
        <w:t>’</w:t>
      </w:r>
      <w:r>
        <w:t xml:space="preserve">entrée en phase nationale disponibles sur la </w:t>
      </w:r>
      <w:r w:rsidR="00B70A43">
        <w:t>page W</w:t>
      </w:r>
      <w:r>
        <w:t>eb de PATENTSCOPE et propose d</w:t>
      </w:r>
      <w:r w:rsidR="00B70A43">
        <w:t>’</w:t>
      </w:r>
      <w:r>
        <w:t>abandonner la tâche n° 23.</w:t>
      </w:r>
    </w:p>
    <w:p w14:paraId="0AE6EFDC" w14:textId="77777777" w:rsidR="00BF2723" w:rsidRPr="00E615E9" w:rsidRDefault="00BF2723" w:rsidP="00BF2723"/>
    <w:p w14:paraId="6B88B368" w14:textId="709D6C9B" w:rsidR="00B70A43" w:rsidRDefault="00BF2723" w:rsidP="00BF2723">
      <w:pPr>
        <w:spacing w:after="220"/>
        <w:contextualSpacing/>
      </w:pPr>
      <w:r>
        <w:rPr>
          <w:u w:val="single"/>
        </w:rPr>
        <w:t>Action préconisée</w:t>
      </w:r>
      <w:r>
        <w:t xml:space="preserve"> (paragraphe 5 du document CWS/9/21, reproduit ci</w:t>
      </w:r>
      <w:r w:rsidR="00BC47C2">
        <w:noBreakHyphen/>
      </w:r>
      <w:r>
        <w:t>après)</w:t>
      </w:r>
      <w:r w:rsidR="00B70A43">
        <w:t> :</w:t>
      </w:r>
    </w:p>
    <w:p w14:paraId="1EBD790B" w14:textId="04BD418F" w:rsidR="00BF2723" w:rsidRPr="00E615E9" w:rsidRDefault="00BF2723" w:rsidP="00BF2723">
      <w:pPr>
        <w:spacing w:after="220"/>
        <w:contextualSpacing/>
      </w:pPr>
    </w:p>
    <w:p w14:paraId="65D95583" w14:textId="489C02D5" w:rsidR="00BF2723" w:rsidRPr="00E615E9" w:rsidRDefault="00BF2723" w:rsidP="00416F46">
      <w:pPr>
        <w:spacing w:after="120"/>
        <w:ind w:left="1701" w:hanging="567"/>
        <w:contextualSpacing/>
        <w:rPr>
          <w:i/>
        </w:rPr>
      </w:pPr>
      <w:r>
        <w:rPr>
          <w:i/>
        </w:rPr>
        <w:t>“5.</w:t>
      </w:r>
      <w:r w:rsidR="00416F46">
        <w:tab/>
      </w:r>
      <w:r>
        <w:rPr>
          <w:i/>
          <w:iCs/>
        </w:rPr>
        <w:t>Le CWS est invité</w:t>
      </w:r>
    </w:p>
    <w:p w14:paraId="5DB27D79" w14:textId="1EEC539E" w:rsidR="00BF2723" w:rsidRDefault="00BF2723" w:rsidP="00416F46">
      <w:pPr>
        <w:pStyle w:val="ListParagraph"/>
        <w:numPr>
          <w:ilvl w:val="0"/>
          <w:numId w:val="74"/>
        </w:numPr>
        <w:tabs>
          <w:tab w:val="left" w:pos="2835"/>
        </w:tabs>
        <w:spacing w:after="220"/>
        <w:ind w:right="550" w:firstLine="558"/>
        <w:rPr>
          <w:i/>
        </w:rPr>
      </w:pPr>
      <w:r>
        <w:rPr>
          <w:i/>
        </w:rPr>
        <w:t xml:space="preserve">à prendre note du présent document; </w:t>
      </w:r>
      <w:r w:rsidR="0054433C">
        <w:rPr>
          <w:i/>
        </w:rPr>
        <w:t xml:space="preserve"> </w:t>
      </w:r>
      <w:r>
        <w:rPr>
          <w:i/>
        </w:rPr>
        <w:t>et</w:t>
      </w:r>
    </w:p>
    <w:p w14:paraId="2384609A" w14:textId="1665326B" w:rsidR="00BF2723" w:rsidRPr="00015266" w:rsidRDefault="00BF2723" w:rsidP="00416F46">
      <w:pPr>
        <w:pStyle w:val="ListParagraph"/>
        <w:numPr>
          <w:ilvl w:val="0"/>
          <w:numId w:val="74"/>
        </w:numPr>
        <w:tabs>
          <w:tab w:val="left" w:pos="2835"/>
        </w:tabs>
        <w:spacing w:after="220"/>
        <w:ind w:right="550" w:firstLine="558"/>
        <w:rPr>
          <w:i/>
        </w:rPr>
      </w:pPr>
      <w:r>
        <w:rPr>
          <w:i/>
        </w:rPr>
        <w:t>à examiner la proposition en faveur de l</w:t>
      </w:r>
      <w:r w:rsidR="00B70A43">
        <w:rPr>
          <w:i/>
        </w:rPr>
        <w:t>’</w:t>
      </w:r>
      <w:r>
        <w:rPr>
          <w:i/>
        </w:rPr>
        <w:t>abandon de la tâche n° 23 comme indiqué au paragraphe 4.”</w:t>
      </w:r>
    </w:p>
    <w:p w14:paraId="287ABF06" w14:textId="71133C39" w:rsidR="00152DF6" w:rsidRDefault="00510F7E" w:rsidP="00416F46">
      <w:pPr>
        <w:pStyle w:val="ONUME"/>
        <w:tabs>
          <w:tab w:val="left" w:pos="567"/>
        </w:tabs>
      </w:pPr>
      <w:r>
        <w:fldChar w:fldCharType="begin"/>
      </w:r>
      <w:r>
        <w:instrText xml:space="preserve"> AUTONUM  </w:instrText>
      </w:r>
      <w:r>
        <w:fldChar w:fldCharType="end"/>
      </w:r>
      <w:r>
        <w:tab/>
        <w:t>Rapport présenté par le Bureau international sur la prestation de services consultatifs et d</w:t>
      </w:r>
      <w:r w:rsidR="00B70A43">
        <w:t>’</w:t>
      </w:r>
      <w:r>
        <w:t>assistance technique aux fins du renforcement des capacités des offices de propriété industrielle en rapport avec le mandat</w:t>
      </w:r>
      <w:r w:rsidR="00B70A43">
        <w:t xml:space="preserve"> du CWS</w:t>
      </w:r>
      <w:r>
        <w:t>.</w:t>
      </w:r>
      <w:r>
        <w:br/>
      </w:r>
      <w:r>
        <w:tab/>
        <w:t>Voir le document CWS/9/22.</w:t>
      </w:r>
    </w:p>
    <w:p w14:paraId="07FF232C" w14:textId="01015544" w:rsidR="00BF2723" w:rsidRDefault="00BF2723" w:rsidP="00BF2723">
      <w:r>
        <w:rPr>
          <w:u w:val="single"/>
        </w:rPr>
        <w:lastRenderedPageBreak/>
        <w:t>Brève description</w:t>
      </w:r>
      <w:r w:rsidR="00B70A43">
        <w:rPr>
          <w:u w:val="single"/>
        </w:rPr>
        <w:t> :</w:t>
      </w:r>
      <w:r>
        <w:t xml:space="preserve"> Ce rapport vise à mettre en œuvre la décision prise par l</w:t>
      </w:r>
      <w:r w:rsidR="00B70A43">
        <w:t>’</w:t>
      </w:r>
      <w:r>
        <w:t>Assemblée générale en 2011 eu égard au mandat du CWS et à la soumission régulière de rapports écrits sur le détail des activités menées en 2020 dans le cadre desquelles le Secrétariat ou le Bureau international de l</w:t>
      </w:r>
      <w:r w:rsidR="00B70A43">
        <w:t>’</w:t>
      </w:r>
      <w:r>
        <w:t>OMPI s</w:t>
      </w:r>
      <w:r w:rsidR="00B70A43">
        <w:t>’</w:t>
      </w:r>
      <w:r>
        <w:t>est efforcé de fournir des services consultatifs et d</w:t>
      </w:r>
      <w:r w:rsidR="00B70A43">
        <w:t>’</w:t>
      </w:r>
      <w:r>
        <w:t>assistance technique aux fins du renforcement des capacités aux offices de propriété industrielle en entreprenant des projets relatifs à la diffusion de l</w:t>
      </w:r>
      <w:r w:rsidR="00B70A43">
        <w:t>’</w:t>
      </w:r>
      <w:r>
        <w:t>information en matière de normes de propriété intellectuelle.</w:t>
      </w:r>
    </w:p>
    <w:p w14:paraId="61F5083A" w14:textId="77777777" w:rsidR="00BF2723" w:rsidRPr="00E615E9" w:rsidRDefault="00BF2723" w:rsidP="00BF2723"/>
    <w:p w14:paraId="1AACBB9B" w14:textId="104C9090" w:rsidR="00B70A43" w:rsidRDefault="00BF2723" w:rsidP="00BF2723">
      <w:pPr>
        <w:spacing w:after="220"/>
        <w:contextualSpacing/>
      </w:pPr>
      <w:r>
        <w:rPr>
          <w:u w:val="single"/>
        </w:rPr>
        <w:t>Action préconisée</w:t>
      </w:r>
      <w:r>
        <w:t xml:space="preserve"> (paragraphe 13 du document CWS/9/22, reproduit ci</w:t>
      </w:r>
      <w:r w:rsidR="00BC47C2">
        <w:noBreakHyphen/>
      </w:r>
      <w:r>
        <w:t>après)</w:t>
      </w:r>
      <w:r w:rsidR="00B70A43">
        <w:t> :</w:t>
      </w:r>
    </w:p>
    <w:p w14:paraId="713C731A" w14:textId="7657A047" w:rsidR="00BF2723" w:rsidRPr="00E615E9" w:rsidRDefault="00BF2723" w:rsidP="00BF2723">
      <w:pPr>
        <w:spacing w:after="220"/>
        <w:contextualSpacing/>
      </w:pPr>
    </w:p>
    <w:p w14:paraId="37189785" w14:textId="1AA82753" w:rsidR="00BF2723" w:rsidRPr="003A41E2" w:rsidRDefault="00BF2723" w:rsidP="00F371F8">
      <w:pPr>
        <w:spacing w:after="220"/>
        <w:ind w:left="1701" w:hanging="567"/>
        <w:contextualSpacing/>
      </w:pPr>
      <w:r>
        <w:rPr>
          <w:i/>
        </w:rPr>
        <w:t>“13.</w:t>
      </w:r>
      <w:r w:rsidR="00F371F8">
        <w:tab/>
      </w:r>
      <w:r>
        <w:rPr>
          <w:i/>
        </w:rPr>
        <w:t>Le CWS est invité à prendre note des activités menées par le Bureau international en 2020 en ce qui concerne la prestation de services consultatifs et d</w:t>
      </w:r>
      <w:r w:rsidR="00B70A43">
        <w:rPr>
          <w:i/>
        </w:rPr>
        <w:t>’</w:t>
      </w:r>
      <w:r>
        <w:rPr>
          <w:i/>
        </w:rPr>
        <w:t>assistance technique aux fins du renforcement des capacités des offices de propriété industrielle portant sur la diffusion de l</w:t>
      </w:r>
      <w:r w:rsidR="00B70A43">
        <w:rPr>
          <w:i/>
        </w:rPr>
        <w:t>’</w:t>
      </w:r>
      <w:r>
        <w:rPr>
          <w:i/>
        </w:rPr>
        <w:t>information en matière de normes de propriété intellectuel</w:t>
      </w:r>
      <w:r w:rsidR="00A532F3">
        <w:rPr>
          <w:i/>
        </w:rPr>
        <w:t>le.  Le</w:t>
      </w:r>
      <w:r>
        <w:rPr>
          <w:i/>
        </w:rPr>
        <w:t xml:space="preserve"> présent document servira de base au rapport qui sera présenté à l</w:t>
      </w:r>
      <w:r w:rsidR="00B70A43">
        <w:rPr>
          <w:i/>
        </w:rPr>
        <w:t>’</w:t>
      </w:r>
      <w:r>
        <w:rPr>
          <w:i/>
        </w:rPr>
        <w:t>Assemblée générale de l</w:t>
      </w:r>
      <w:r w:rsidR="00B70A43">
        <w:rPr>
          <w:i/>
        </w:rPr>
        <w:t>’</w:t>
      </w:r>
      <w:r>
        <w:rPr>
          <w:i/>
        </w:rPr>
        <w:t>OMPI à sa session de 2022, conformément à la demande formulée par cette dernière à sa quarant</w:t>
      </w:r>
      <w:r w:rsidR="00B70A43">
        <w:rPr>
          <w:i/>
        </w:rPr>
        <w:t>ième session</w:t>
      </w:r>
      <w:r>
        <w:rPr>
          <w:i/>
        </w:rPr>
        <w:t xml:space="preserve"> tenue en octobre 2011 (voir le paragraphe 190 du document WO/GA/40/19).”</w:t>
      </w:r>
    </w:p>
    <w:p w14:paraId="4BA33F34" w14:textId="68A499B2" w:rsidR="00B70A43" w:rsidRDefault="001E3418" w:rsidP="004E6837">
      <w:pPr>
        <w:pStyle w:val="ONUME"/>
        <w:spacing w:after="120"/>
      </w:pPr>
      <w:r>
        <w:fldChar w:fldCharType="begin"/>
      </w:r>
      <w:r>
        <w:instrText xml:space="preserve"> AUTONUM  </w:instrText>
      </w:r>
      <w:r>
        <w:fldChar w:fldCharType="end"/>
      </w:r>
      <w:r>
        <w:tab/>
        <w:t>Échange d</w:t>
      </w:r>
      <w:r w:rsidR="00B70A43">
        <w:t>’</w:t>
      </w:r>
      <w:r>
        <w:t>informations sur les activités de numérisation</w:t>
      </w:r>
    </w:p>
    <w:p w14:paraId="6E8FC17F" w14:textId="2D98B119" w:rsidR="00B70A43" w:rsidRDefault="00B01A12" w:rsidP="004E6837">
      <w:pPr>
        <w:pStyle w:val="ONUME"/>
        <w:spacing w:after="240"/>
      </w:pPr>
      <w:r>
        <w:rPr>
          <w:u w:val="single"/>
        </w:rPr>
        <w:t>Brève description</w:t>
      </w:r>
      <w:r w:rsidR="00B70A43">
        <w:rPr>
          <w:u w:val="single"/>
        </w:rPr>
        <w:t> :</w:t>
      </w:r>
      <w:r>
        <w:t xml:space="preserve"> Ce point vise à échanger des informations sur les activités de numérisation entre les membres du </w:t>
      </w:r>
      <w:r w:rsidR="00A532F3">
        <w:t>CWS.  Le</w:t>
      </w:r>
      <w:r>
        <w:t>s offices de propriété intellectuelle sont invités à partager leurs activités.</w:t>
      </w:r>
    </w:p>
    <w:p w14:paraId="23572E3D" w14:textId="77777777" w:rsidR="00B70A43" w:rsidRDefault="00AF7FCB" w:rsidP="00AF7FCB">
      <w:pPr>
        <w:rPr>
          <w:b/>
        </w:rPr>
      </w:pPr>
      <w:r>
        <w:rPr>
          <w:b/>
        </w:rPr>
        <w:t>Vendredi 5 novembre 2021</w:t>
      </w:r>
    </w:p>
    <w:p w14:paraId="36CF1E5E" w14:textId="1BFF11B6" w:rsidR="00AF7FCB" w:rsidRDefault="00AF7FCB" w:rsidP="00AF7FCB">
      <w:pPr>
        <w:pStyle w:val="ONUME"/>
      </w:pPr>
      <w:r>
        <w:rPr>
          <w:b/>
        </w:rPr>
        <w:t>De 12 heures à 14 h 30</w:t>
      </w:r>
    </w:p>
    <w:p w14:paraId="42CCD670" w14:textId="77777777" w:rsidR="009A0C6F" w:rsidRDefault="00510F7E" w:rsidP="0032321C">
      <w:pPr>
        <w:pStyle w:val="ONUME"/>
      </w:pPr>
      <w:r>
        <w:fldChar w:fldCharType="begin"/>
      </w:r>
      <w:r>
        <w:instrText xml:space="preserve"> AUTONUM  </w:instrText>
      </w:r>
      <w:r>
        <w:fldChar w:fldCharType="end"/>
      </w:r>
      <w:r>
        <w:tab/>
        <w:t>Examen du programme de travail et de la liste des tâches du CWS</w:t>
      </w:r>
      <w:r>
        <w:br/>
      </w:r>
      <w:r>
        <w:tab/>
        <w:t>Voir le document CWS/9/23.</w:t>
      </w:r>
    </w:p>
    <w:p w14:paraId="037F6DBF" w14:textId="5C95E30E" w:rsidR="00BF2723" w:rsidRDefault="00BF2723" w:rsidP="00B01A12">
      <w:r>
        <w:rPr>
          <w:u w:val="single"/>
        </w:rPr>
        <w:t>Brève description</w:t>
      </w:r>
      <w:r w:rsidR="00B70A43">
        <w:rPr>
          <w:u w:val="single"/>
        </w:rPr>
        <w:t> :</w:t>
      </w:r>
      <w:r>
        <w:t xml:space="preserve"> Ce document, établi par le Secrétariat, présente des informations actualisées sur</w:t>
      </w:r>
      <w:r w:rsidR="00290349">
        <w:t xml:space="preserve"> </w:t>
      </w:r>
      <w:r w:rsidR="00B01A12">
        <w:t>le programme de travail du CWS et la liste des tâches convenue à la huit</w:t>
      </w:r>
      <w:r w:rsidR="00B70A43">
        <w:t>ième session</w:t>
      </w:r>
      <w:r w:rsidR="00B01A12">
        <w:t xml:space="preserve"> du comité</w:t>
      </w:r>
      <w:r w:rsidR="001459CF">
        <w:t xml:space="preserve"> </w:t>
      </w:r>
      <w:r w:rsidR="00B01A12">
        <w:t>en 2020.  Il convient de noter que les informations relatives à certaines tâches qui figurent dans l</w:t>
      </w:r>
      <w:r w:rsidR="00B70A43">
        <w:t>’</w:t>
      </w:r>
      <w:r w:rsidR="00B01A12">
        <w:t>annexe</w:t>
      </w:r>
      <w:r w:rsidR="001459CF">
        <w:t xml:space="preserve"> </w:t>
      </w:r>
      <w:r w:rsidR="00B01A12">
        <w:t>devront éventuellement être révisées et actualisées en fonction des accords susceptibles d</w:t>
      </w:r>
      <w:r w:rsidR="00B70A43">
        <w:t>’</w:t>
      </w:r>
      <w:r w:rsidR="00B01A12">
        <w:t>être conclus par le CWS</w:t>
      </w:r>
      <w:r w:rsidR="001459CF">
        <w:t xml:space="preserve"> </w:t>
      </w:r>
      <w:r w:rsidR="00B01A12">
        <w:t>à la présente session.</w:t>
      </w:r>
    </w:p>
    <w:p w14:paraId="4AA1DEC0" w14:textId="77777777" w:rsidR="00BF2723" w:rsidRPr="00E615E9" w:rsidRDefault="00BF2723" w:rsidP="00BF2723"/>
    <w:p w14:paraId="20364311" w14:textId="529B2F44" w:rsidR="00B70A43" w:rsidRDefault="00BF2723" w:rsidP="00BF2723">
      <w:pPr>
        <w:spacing w:after="220"/>
        <w:contextualSpacing/>
      </w:pPr>
      <w:r>
        <w:rPr>
          <w:u w:val="single"/>
        </w:rPr>
        <w:t>Action préconisée</w:t>
      </w:r>
      <w:r>
        <w:t xml:space="preserve"> (paragraphe 3 du document CWS/9/23, reproduit ci</w:t>
      </w:r>
      <w:r w:rsidR="00BC47C2">
        <w:noBreakHyphen/>
      </w:r>
      <w:r>
        <w:t>après)</w:t>
      </w:r>
      <w:r w:rsidR="00B70A43">
        <w:t> :</w:t>
      </w:r>
    </w:p>
    <w:p w14:paraId="62D98387" w14:textId="629599B3" w:rsidR="00BF2723" w:rsidRPr="00E615E9" w:rsidRDefault="00BF2723" w:rsidP="00BF2723">
      <w:pPr>
        <w:spacing w:after="220"/>
        <w:contextualSpacing/>
      </w:pPr>
    </w:p>
    <w:p w14:paraId="4D97AB6F" w14:textId="188DD1F9" w:rsidR="00BF2723" w:rsidRPr="00E615E9" w:rsidRDefault="00BF2723" w:rsidP="009258FA">
      <w:pPr>
        <w:spacing w:after="120"/>
        <w:ind w:left="1701" w:hanging="567"/>
        <w:contextualSpacing/>
        <w:rPr>
          <w:i/>
        </w:rPr>
      </w:pPr>
      <w:r>
        <w:rPr>
          <w:i/>
        </w:rPr>
        <w:t>“3.</w:t>
      </w:r>
      <w:r w:rsidR="009258FA">
        <w:tab/>
      </w:r>
      <w:r>
        <w:rPr>
          <w:i/>
          <w:iCs/>
        </w:rPr>
        <w:t>Le CWS est invité</w:t>
      </w:r>
    </w:p>
    <w:p w14:paraId="4E988F8C" w14:textId="77777777" w:rsidR="00BF2723" w:rsidRPr="008B38F6" w:rsidRDefault="00BF2723" w:rsidP="009258FA">
      <w:pPr>
        <w:pStyle w:val="ListParagraph"/>
        <w:numPr>
          <w:ilvl w:val="0"/>
          <w:numId w:val="79"/>
        </w:numPr>
        <w:tabs>
          <w:tab w:val="left" w:pos="2835"/>
        </w:tabs>
        <w:spacing w:after="220"/>
        <w:ind w:right="550" w:firstLine="558"/>
        <w:rPr>
          <w:i/>
        </w:rPr>
      </w:pPr>
      <w:r>
        <w:rPr>
          <w:i/>
        </w:rPr>
        <w:t>à prendre note du contenu du présent document et</w:t>
      </w:r>
    </w:p>
    <w:p w14:paraId="4DC7DFFA" w14:textId="3991B93F" w:rsidR="00BF2723" w:rsidRPr="00015266" w:rsidRDefault="00BF2723" w:rsidP="009258FA">
      <w:pPr>
        <w:pStyle w:val="ListParagraph"/>
        <w:numPr>
          <w:ilvl w:val="0"/>
          <w:numId w:val="79"/>
        </w:numPr>
        <w:tabs>
          <w:tab w:val="left" w:pos="2835"/>
        </w:tabs>
        <w:spacing w:after="220"/>
        <w:ind w:right="550" w:firstLine="558"/>
        <w:rPr>
          <w:i/>
        </w:rPr>
      </w:pPr>
      <w:r>
        <w:rPr>
          <w:i/>
        </w:rPr>
        <w:t>à examiner la liste des tâches faisant l</w:t>
      </w:r>
      <w:r w:rsidR="00B70A43">
        <w:rPr>
          <w:i/>
        </w:rPr>
        <w:t>’</w:t>
      </w:r>
      <w:r>
        <w:rPr>
          <w:i/>
        </w:rPr>
        <w:t>objet de l</w:t>
      </w:r>
      <w:r w:rsidR="00B70A43">
        <w:rPr>
          <w:i/>
        </w:rPr>
        <w:t>’</w:t>
      </w:r>
      <w:r>
        <w:rPr>
          <w:i/>
        </w:rPr>
        <w:t>annexe du présent document et à approuver la demande adressée au Secrétariat de tenir compte des accords conclus durant la présente session dans le programme de travail du CWS et dans la présentation générale du programme de travail du CWS et de les publier sur le site</w:t>
      </w:r>
      <w:r w:rsidR="0054433C">
        <w:rPr>
          <w:i/>
        </w:rPr>
        <w:t> </w:t>
      </w:r>
      <w:r>
        <w:rPr>
          <w:i/>
        </w:rPr>
        <w:t>Web de l</w:t>
      </w:r>
      <w:r w:rsidR="00B70A43">
        <w:rPr>
          <w:i/>
        </w:rPr>
        <w:t>’</w:t>
      </w:r>
      <w:r>
        <w:rPr>
          <w:i/>
        </w:rPr>
        <w:t>OMPI comme indiqué au paragraphe 2.”</w:t>
      </w:r>
    </w:p>
    <w:p w14:paraId="07E845CD" w14:textId="77777777" w:rsidR="00913C6C" w:rsidRPr="007F43BE" w:rsidRDefault="00510F7E" w:rsidP="0032321C">
      <w:pPr>
        <w:pStyle w:val="ONUME"/>
      </w:pPr>
      <w:r>
        <w:fldChar w:fldCharType="begin"/>
      </w:r>
      <w:r>
        <w:instrText xml:space="preserve"> AUTONUM  </w:instrText>
      </w:r>
      <w:r>
        <w:fldChar w:fldCharType="end"/>
      </w:r>
      <w:r>
        <w:tab/>
        <w:t>Résumé présenté par le président</w:t>
      </w:r>
    </w:p>
    <w:p w14:paraId="74CA83FD" w14:textId="77777777" w:rsidR="00913C6C" w:rsidRDefault="00510F7E" w:rsidP="00510F7E">
      <w:pPr>
        <w:pStyle w:val="ONUME"/>
      </w:pPr>
      <w:r>
        <w:fldChar w:fldCharType="begin"/>
      </w:r>
      <w:r>
        <w:instrText xml:space="preserve"> AUTONUM  </w:instrText>
      </w:r>
      <w:r>
        <w:fldChar w:fldCharType="end"/>
      </w:r>
      <w:r>
        <w:tab/>
        <w:t>Clôture de la session</w:t>
      </w:r>
    </w:p>
    <w:p w14:paraId="660DF767" w14:textId="2B6AA2DE" w:rsidR="002928D3" w:rsidRDefault="00892317" w:rsidP="00E00D5C">
      <w:pPr>
        <w:pStyle w:val="Endofdocument"/>
      </w:pPr>
      <w:r>
        <w:rPr>
          <w:sz w:val="22"/>
        </w:rPr>
        <w:t>[Fin du document]</w:t>
      </w:r>
    </w:p>
    <w:sectPr w:rsidR="002928D3" w:rsidSect="004010F1">
      <w:headerReference w:type="first" r:id="rId11"/>
      <w:endnotePr>
        <w:numFmt w:val="decimal"/>
      </w:endnotePr>
      <w:pgSz w:w="11907" w:h="16840" w:code="9"/>
      <w:pgMar w:top="562" w:right="1138" w:bottom="994"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DAC77" w14:textId="77777777" w:rsidR="003B43A7" w:rsidRDefault="003B43A7">
      <w:r>
        <w:separator/>
      </w:r>
    </w:p>
  </w:endnote>
  <w:endnote w:type="continuationSeparator" w:id="0">
    <w:p w14:paraId="2F05BEA1" w14:textId="77777777" w:rsidR="003B43A7" w:rsidRDefault="003B43A7" w:rsidP="003B38C1">
      <w:r>
        <w:separator/>
      </w:r>
    </w:p>
    <w:p w14:paraId="0A6EF731" w14:textId="77777777" w:rsidR="003B43A7" w:rsidRPr="00F83F1A" w:rsidRDefault="003B43A7" w:rsidP="003B38C1">
      <w:pPr>
        <w:spacing w:after="60"/>
        <w:rPr>
          <w:sz w:val="17"/>
          <w:lang w:val="en-US"/>
        </w:rPr>
      </w:pPr>
      <w:r w:rsidRPr="00F83F1A">
        <w:rPr>
          <w:sz w:val="17"/>
          <w:lang w:val="en-US"/>
        </w:rPr>
        <w:t>[Endnote continued from previous page]</w:t>
      </w:r>
    </w:p>
  </w:endnote>
  <w:endnote w:type="continuationNotice" w:id="1">
    <w:p w14:paraId="4F575C2A" w14:textId="77777777" w:rsidR="003B43A7" w:rsidRPr="00F83F1A" w:rsidRDefault="003B43A7" w:rsidP="003B38C1">
      <w:pPr>
        <w:spacing w:before="60"/>
        <w:jc w:val="right"/>
        <w:rPr>
          <w:sz w:val="17"/>
          <w:szCs w:val="17"/>
          <w:lang w:val="en-US"/>
        </w:rPr>
      </w:pPr>
      <w:r w:rsidRPr="00F83F1A">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8D82E" w14:textId="77777777" w:rsidR="003B43A7" w:rsidRDefault="003B43A7">
      <w:r>
        <w:separator/>
      </w:r>
    </w:p>
  </w:footnote>
  <w:footnote w:type="continuationSeparator" w:id="0">
    <w:p w14:paraId="6C565E15" w14:textId="77777777" w:rsidR="003B43A7" w:rsidRDefault="003B43A7" w:rsidP="008B60B2">
      <w:r>
        <w:separator/>
      </w:r>
    </w:p>
    <w:p w14:paraId="486449BC" w14:textId="77777777" w:rsidR="003B43A7" w:rsidRPr="00F83F1A" w:rsidRDefault="003B43A7" w:rsidP="008B60B2">
      <w:pPr>
        <w:spacing w:after="60"/>
        <w:rPr>
          <w:sz w:val="17"/>
          <w:szCs w:val="17"/>
          <w:lang w:val="en-US"/>
        </w:rPr>
      </w:pPr>
      <w:r w:rsidRPr="00F83F1A">
        <w:rPr>
          <w:sz w:val="17"/>
          <w:szCs w:val="17"/>
          <w:lang w:val="en-US"/>
        </w:rPr>
        <w:t>[Footnote continued from previous page]</w:t>
      </w:r>
    </w:p>
  </w:footnote>
  <w:footnote w:type="continuationNotice" w:id="1">
    <w:p w14:paraId="65CAA30B" w14:textId="77777777" w:rsidR="003B43A7" w:rsidRPr="00F83F1A" w:rsidRDefault="003B43A7" w:rsidP="008B60B2">
      <w:pPr>
        <w:spacing w:before="60"/>
        <w:jc w:val="right"/>
        <w:rPr>
          <w:sz w:val="17"/>
          <w:szCs w:val="17"/>
          <w:lang w:val="en-US"/>
        </w:rPr>
      </w:pPr>
      <w:r w:rsidRPr="00F83F1A">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90CAA" w14:textId="578F731C" w:rsidR="00B47B97" w:rsidRDefault="00B47B97" w:rsidP="00B47B97">
    <w:pPr>
      <w:jc w:val="right"/>
    </w:pPr>
    <w:r>
      <w:t>CWS/9/1 Prov.</w:t>
    </w:r>
    <w:r w:rsidR="00AA5775">
      <w:t xml:space="preserve"> 3</w:t>
    </w:r>
  </w:p>
  <w:p w14:paraId="2D17BDAF" w14:textId="383E4CA1" w:rsidR="00B47B97" w:rsidRDefault="00B47B97" w:rsidP="00BC47C2">
    <w:pPr>
      <w:spacing w:after="480"/>
      <w:jc w:val="right"/>
    </w:pPr>
    <w:r>
      <w:t xml:space="preserve">page </w:t>
    </w:r>
    <w:r>
      <w:fldChar w:fldCharType="begin"/>
    </w:r>
    <w:r>
      <w:instrText xml:space="preserve"> PAGE  \* MERGEFORMAT </w:instrText>
    </w:r>
    <w:r>
      <w:fldChar w:fldCharType="separate"/>
    </w:r>
    <w:r w:rsidR="00AA5775">
      <w:rPr>
        <w:noProof/>
      </w:rPr>
      <w:t>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F79FB" w14:textId="6C860548" w:rsidR="007D1090" w:rsidRDefault="007D1090" w:rsidP="00F55529">
    <w:pPr>
      <w:jc w:val="right"/>
    </w:pPr>
    <w:r>
      <w:t>CWS/9/1 Prov.</w:t>
    </w:r>
    <w:r w:rsidR="00AA5775">
      <w:t xml:space="preserve"> 3</w:t>
    </w:r>
  </w:p>
  <w:p w14:paraId="62C77C5B" w14:textId="4EB8710D" w:rsidR="007D1090" w:rsidRDefault="007D1090" w:rsidP="007955DD">
    <w:pPr>
      <w:spacing w:after="480"/>
      <w:jc w:val="right"/>
    </w:pPr>
    <w:r>
      <w:t>page</w:t>
    </w:r>
    <w:r w:rsidR="00A532F3">
      <w:t> </w:t>
    </w:r>
    <w:r>
      <w:fldChar w:fldCharType="begin"/>
    </w:r>
    <w:r>
      <w:instrText xml:space="preserve"> PAGE  \* MERGEFORMAT </w:instrText>
    </w:r>
    <w:r>
      <w:fldChar w:fldCharType="separate"/>
    </w:r>
    <w:r w:rsidR="00AA5775">
      <w:rPr>
        <w:noProof/>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DA03E" w14:textId="7DE5B07D" w:rsidR="00BF2723" w:rsidRDefault="00BF2723" w:rsidP="00BF2723">
    <w:pPr>
      <w:jc w:val="right"/>
    </w:pPr>
    <w:r>
      <w:t>CWS/9/INF/1 Prov.</w:t>
    </w:r>
    <w:r w:rsidR="00AA5775">
      <w:t xml:space="preserve"> 3</w:t>
    </w:r>
  </w:p>
  <w:p w14:paraId="63192F88" w14:textId="049B7AA7" w:rsidR="00BF2723" w:rsidRDefault="00BF2723" w:rsidP="00BF2723">
    <w:pPr>
      <w:jc w:val="right"/>
    </w:pPr>
    <w:r>
      <w:t xml:space="preserve">page </w:t>
    </w:r>
    <w:r>
      <w:fldChar w:fldCharType="begin"/>
    </w:r>
    <w:r>
      <w:instrText xml:space="preserve"> PAGE  \* MERGEFORMAT </w:instrText>
    </w:r>
    <w:r>
      <w:fldChar w:fldCharType="separate"/>
    </w:r>
    <w:r w:rsidR="00AA5775">
      <w:rPr>
        <w:noProof/>
      </w:rPr>
      <w:t>2</w:t>
    </w:r>
    <w:r>
      <w:fldChar w:fldCharType="end"/>
    </w:r>
  </w:p>
  <w:p w14:paraId="58415969" w14:textId="77777777" w:rsidR="00BF2723" w:rsidRDefault="00BF2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270"/>
    <w:multiLevelType w:val="multilevel"/>
    <w:tmpl w:val="74544084"/>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15:restartNumberingAfterBreak="0">
    <w:nsid w:val="06285930"/>
    <w:multiLevelType w:val="multilevel"/>
    <w:tmpl w:val="9BB4CB3C"/>
    <w:lvl w:ilvl="0">
      <w:start w:val="1"/>
      <w:numFmt w:val="lowerLetter"/>
      <w:lvlText w:val="(%1)"/>
      <w:lvlJc w:val="left"/>
      <w:pPr>
        <w:ind w:left="6480" w:hanging="540"/>
      </w:pPr>
      <w:rPr>
        <w:rFonts w:hint="default"/>
      </w:rPr>
    </w:lvl>
    <w:lvl w:ilvl="1" w:tentative="1">
      <w:start w:val="1"/>
      <w:numFmt w:val="lowerLetter"/>
      <w:lvlText w:val="%2."/>
      <w:lvlJc w:val="left"/>
      <w:pPr>
        <w:ind w:left="7240" w:hanging="360"/>
      </w:pPr>
    </w:lvl>
    <w:lvl w:ilvl="2" w:tentative="1">
      <w:start w:val="1"/>
      <w:numFmt w:val="lowerRoman"/>
      <w:lvlText w:val="%3."/>
      <w:lvlJc w:val="right"/>
      <w:pPr>
        <w:ind w:left="7960" w:hanging="180"/>
      </w:pPr>
    </w:lvl>
    <w:lvl w:ilvl="3" w:tentative="1">
      <w:start w:val="1"/>
      <w:numFmt w:val="decimal"/>
      <w:lvlText w:val="%4."/>
      <w:lvlJc w:val="left"/>
      <w:pPr>
        <w:ind w:left="8680" w:hanging="360"/>
      </w:pPr>
    </w:lvl>
    <w:lvl w:ilvl="4" w:tentative="1">
      <w:start w:val="1"/>
      <w:numFmt w:val="lowerLetter"/>
      <w:lvlText w:val="%5."/>
      <w:lvlJc w:val="left"/>
      <w:pPr>
        <w:ind w:left="9400" w:hanging="360"/>
      </w:pPr>
    </w:lvl>
    <w:lvl w:ilvl="5" w:tentative="1">
      <w:start w:val="1"/>
      <w:numFmt w:val="lowerRoman"/>
      <w:lvlText w:val="%6."/>
      <w:lvlJc w:val="right"/>
      <w:pPr>
        <w:ind w:left="10120" w:hanging="180"/>
      </w:pPr>
    </w:lvl>
    <w:lvl w:ilvl="6" w:tentative="1">
      <w:start w:val="1"/>
      <w:numFmt w:val="decimal"/>
      <w:lvlText w:val="%7."/>
      <w:lvlJc w:val="left"/>
      <w:pPr>
        <w:ind w:left="10840" w:hanging="360"/>
      </w:pPr>
    </w:lvl>
    <w:lvl w:ilvl="7" w:tentative="1">
      <w:start w:val="1"/>
      <w:numFmt w:val="lowerLetter"/>
      <w:lvlText w:val="%8."/>
      <w:lvlJc w:val="left"/>
      <w:pPr>
        <w:ind w:left="11560" w:hanging="360"/>
      </w:pPr>
    </w:lvl>
    <w:lvl w:ilvl="8" w:tentative="1">
      <w:start w:val="1"/>
      <w:numFmt w:val="lowerRoman"/>
      <w:lvlText w:val="%9."/>
      <w:lvlJc w:val="right"/>
      <w:pPr>
        <w:ind w:left="12280" w:hanging="180"/>
      </w:pPr>
    </w:lvl>
  </w:abstractNum>
  <w:abstractNum w:abstractNumId="2" w15:restartNumberingAfterBreak="0">
    <w:nsid w:val="06CD29E3"/>
    <w:multiLevelType w:val="multilevel"/>
    <w:tmpl w:val="EC9E052C"/>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737E49"/>
    <w:multiLevelType w:val="hybridMultilevel"/>
    <w:tmpl w:val="B0DEE15E"/>
    <w:lvl w:ilvl="0" w:tplc="040C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0A9C433F"/>
    <w:multiLevelType w:val="hybridMultilevel"/>
    <w:tmpl w:val="9192FFBA"/>
    <w:lvl w:ilvl="0" w:tplc="040C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15:restartNumberingAfterBreak="0">
    <w:nsid w:val="0C8D2A56"/>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15:restartNumberingAfterBreak="0">
    <w:nsid w:val="0D2029D9"/>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0D995CEF"/>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0FDA5934"/>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11A0515F"/>
    <w:multiLevelType w:val="multilevel"/>
    <w:tmpl w:val="A5A07D62"/>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18BC1607"/>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2" w15:restartNumberingAfterBreak="0">
    <w:nsid w:val="1A184481"/>
    <w:multiLevelType w:val="hybridMultilevel"/>
    <w:tmpl w:val="0CFEBC76"/>
    <w:lvl w:ilvl="0" w:tplc="F95AB5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667357"/>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4" w15:restartNumberingAfterBreak="0">
    <w:nsid w:val="1A777474"/>
    <w:multiLevelType w:val="hybridMultilevel"/>
    <w:tmpl w:val="D952C3E4"/>
    <w:lvl w:ilvl="0" w:tplc="040C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5" w15:restartNumberingAfterBreak="0">
    <w:nsid w:val="1B5250ED"/>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6" w15:restartNumberingAfterBreak="0">
    <w:nsid w:val="1E875988"/>
    <w:multiLevelType w:val="hybridMultilevel"/>
    <w:tmpl w:val="3DC06D88"/>
    <w:lvl w:ilvl="0" w:tplc="040C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00B6F6E"/>
    <w:multiLevelType w:val="multilevel"/>
    <w:tmpl w:val="F580B1F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7A65846"/>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0" w15:restartNumberingAfterBreak="0">
    <w:nsid w:val="29FA17FC"/>
    <w:multiLevelType w:val="hybridMultilevel"/>
    <w:tmpl w:val="713A42D2"/>
    <w:lvl w:ilvl="0" w:tplc="040C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1" w15:restartNumberingAfterBreak="0">
    <w:nsid w:val="2A5E23AC"/>
    <w:multiLevelType w:val="hybridMultilevel"/>
    <w:tmpl w:val="90FA3C8E"/>
    <w:lvl w:ilvl="0" w:tplc="824ADBF4">
      <w:start w:val="1"/>
      <w:numFmt w:val="lowerLetter"/>
      <w:lvlText w:val="(%1)"/>
      <w:lvlJc w:val="left"/>
      <w:pPr>
        <w:ind w:left="5518" w:hanging="567"/>
      </w:pPr>
      <w:rPr>
        <w:rFonts w:ascii="Arial" w:eastAsia="Arial" w:hAnsi="Arial" w:cs="Arial" w:hint="default"/>
        <w:i/>
        <w:spacing w:val="-1"/>
        <w:w w:val="100"/>
        <w:sz w:val="22"/>
        <w:szCs w:val="22"/>
      </w:rPr>
    </w:lvl>
    <w:lvl w:ilvl="1" w:tplc="C812D310">
      <w:numFmt w:val="bullet"/>
      <w:lvlText w:val="•"/>
      <w:lvlJc w:val="left"/>
      <w:pPr>
        <w:ind w:left="5936" w:hanging="567"/>
      </w:pPr>
      <w:rPr>
        <w:rFonts w:hint="default"/>
      </w:rPr>
    </w:lvl>
    <w:lvl w:ilvl="2" w:tplc="A4F61A28">
      <w:numFmt w:val="bullet"/>
      <w:lvlText w:val="•"/>
      <w:lvlJc w:val="left"/>
      <w:pPr>
        <w:ind w:left="6353" w:hanging="567"/>
      </w:pPr>
      <w:rPr>
        <w:rFonts w:hint="default"/>
      </w:rPr>
    </w:lvl>
    <w:lvl w:ilvl="3" w:tplc="ECF2B61C">
      <w:numFmt w:val="bullet"/>
      <w:lvlText w:val="•"/>
      <w:lvlJc w:val="left"/>
      <w:pPr>
        <w:ind w:left="6769" w:hanging="567"/>
      </w:pPr>
      <w:rPr>
        <w:rFonts w:hint="default"/>
      </w:rPr>
    </w:lvl>
    <w:lvl w:ilvl="4" w:tplc="04BCF12C">
      <w:numFmt w:val="bullet"/>
      <w:lvlText w:val="•"/>
      <w:lvlJc w:val="left"/>
      <w:pPr>
        <w:ind w:left="7186" w:hanging="567"/>
      </w:pPr>
      <w:rPr>
        <w:rFonts w:hint="default"/>
      </w:rPr>
    </w:lvl>
    <w:lvl w:ilvl="5" w:tplc="E708CF08">
      <w:numFmt w:val="bullet"/>
      <w:lvlText w:val="•"/>
      <w:lvlJc w:val="left"/>
      <w:pPr>
        <w:ind w:left="7603" w:hanging="567"/>
      </w:pPr>
      <w:rPr>
        <w:rFonts w:hint="default"/>
      </w:rPr>
    </w:lvl>
    <w:lvl w:ilvl="6" w:tplc="09CC2B86">
      <w:numFmt w:val="bullet"/>
      <w:lvlText w:val="•"/>
      <w:lvlJc w:val="left"/>
      <w:pPr>
        <w:ind w:left="8019" w:hanging="567"/>
      </w:pPr>
      <w:rPr>
        <w:rFonts w:hint="default"/>
      </w:rPr>
    </w:lvl>
    <w:lvl w:ilvl="7" w:tplc="1194B5BE">
      <w:numFmt w:val="bullet"/>
      <w:lvlText w:val="•"/>
      <w:lvlJc w:val="left"/>
      <w:pPr>
        <w:ind w:left="8436" w:hanging="567"/>
      </w:pPr>
      <w:rPr>
        <w:rFonts w:hint="default"/>
      </w:rPr>
    </w:lvl>
    <w:lvl w:ilvl="8" w:tplc="D4DC8090">
      <w:numFmt w:val="bullet"/>
      <w:lvlText w:val="•"/>
      <w:lvlJc w:val="left"/>
      <w:pPr>
        <w:ind w:left="8853" w:hanging="567"/>
      </w:pPr>
      <w:rPr>
        <w:rFonts w:hint="default"/>
      </w:rPr>
    </w:lvl>
  </w:abstractNum>
  <w:abstractNum w:abstractNumId="22" w15:restartNumberingAfterBreak="0">
    <w:nsid w:val="36080DF9"/>
    <w:multiLevelType w:val="multilevel"/>
    <w:tmpl w:val="0778C034"/>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15:restartNumberingAfterBreak="0">
    <w:nsid w:val="375B57A2"/>
    <w:multiLevelType w:val="hybridMultilevel"/>
    <w:tmpl w:val="49186AE2"/>
    <w:lvl w:ilvl="0" w:tplc="040C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4" w15:restartNumberingAfterBreak="0">
    <w:nsid w:val="379F7D37"/>
    <w:multiLevelType w:val="multilevel"/>
    <w:tmpl w:val="D3F61724"/>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5"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AB19EE"/>
    <w:multiLevelType w:val="hybridMultilevel"/>
    <w:tmpl w:val="DDEC4FF4"/>
    <w:lvl w:ilvl="0" w:tplc="BFF23C5C">
      <w:start w:val="1"/>
      <w:numFmt w:val="decimal"/>
      <w:lvlText w:val="%1."/>
      <w:lvlJc w:val="left"/>
      <w:pPr>
        <w:ind w:left="100" w:hanging="489"/>
        <w:jc w:val="right"/>
      </w:pPr>
      <w:rPr>
        <w:rFonts w:hint="default"/>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rPr>
        <w:rFonts w:hint="default"/>
      </w:rPr>
    </w:lvl>
    <w:lvl w:ilvl="3" w:tplc="1680827E">
      <w:numFmt w:val="bullet"/>
      <w:lvlText w:val="•"/>
      <w:lvlJc w:val="left"/>
      <w:pPr>
        <w:ind w:left="6516" w:hanging="575"/>
      </w:pPr>
      <w:rPr>
        <w:rFonts w:hint="default"/>
      </w:rPr>
    </w:lvl>
    <w:lvl w:ilvl="4" w:tplc="B002BE30">
      <w:numFmt w:val="bullet"/>
      <w:lvlText w:val="•"/>
      <w:lvlJc w:val="left"/>
      <w:pPr>
        <w:ind w:left="6955" w:hanging="575"/>
      </w:pPr>
      <w:rPr>
        <w:rFonts w:hint="default"/>
      </w:rPr>
    </w:lvl>
    <w:lvl w:ilvl="5" w:tplc="BC2A4B6C">
      <w:numFmt w:val="bullet"/>
      <w:lvlText w:val="•"/>
      <w:lvlJc w:val="left"/>
      <w:pPr>
        <w:ind w:left="7393" w:hanging="575"/>
      </w:pPr>
      <w:rPr>
        <w:rFonts w:hint="default"/>
      </w:rPr>
    </w:lvl>
    <w:lvl w:ilvl="6" w:tplc="DCBA5C7E">
      <w:numFmt w:val="bullet"/>
      <w:lvlText w:val="•"/>
      <w:lvlJc w:val="left"/>
      <w:pPr>
        <w:ind w:left="7832" w:hanging="575"/>
      </w:pPr>
      <w:rPr>
        <w:rFonts w:hint="default"/>
      </w:rPr>
    </w:lvl>
    <w:lvl w:ilvl="7" w:tplc="A734154E">
      <w:numFmt w:val="bullet"/>
      <w:lvlText w:val="•"/>
      <w:lvlJc w:val="left"/>
      <w:pPr>
        <w:ind w:left="8270" w:hanging="575"/>
      </w:pPr>
      <w:rPr>
        <w:rFonts w:hint="default"/>
      </w:rPr>
    </w:lvl>
    <w:lvl w:ilvl="8" w:tplc="D770A1AC">
      <w:numFmt w:val="bullet"/>
      <w:lvlText w:val="•"/>
      <w:lvlJc w:val="left"/>
      <w:pPr>
        <w:ind w:left="8708" w:hanging="575"/>
      </w:pPr>
      <w:rPr>
        <w:rFonts w:hint="default"/>
      </w:rPr>
    </w:lvl>
  </w:abstractNum>
  <w:abstractNum w:abstractNumId="27" w15:restartNumberingAfterBreak="0">
    <w:nsid w:val="3BFB503B"/>
    <w:multiLevelType w:val="hybridMultilevel"/>
    <w:tmpl w:val="3C6ECE2C"/>
    <w:lvl w:ilvl="0" w:tplc="040C0017">
      <w:start w:val="1"/>
      <w:numFmt w:val="lowerLetter"/>
      <w:lvlText w:val="%1)"/>
      <w:lvlJc w:val="left"/>
      <w:pPr>
        <w:ind w:left="1710" w:firstLine="360"/>
      </w:pPr>
      <w:rPr>
        <w:rFonts w:hint="default"/>
      </w:rPr>
    </w:lvl>
    <w:lvl w:ilvl="1" w:tplc="FFFFFFFF" w:tentative="1">
      <w:start w:val="1"/>
      <w:numFmt w:val="lowerLetter"/>
      <w:lvlText w:val="%2."/>
      <w:lvlJc w:val="left"/>
      <w:pPr>
        <w:ind w:left="3150" w:hanging="360"/>
      </w:pPr>
    </w:lvl>
    <w:lvl w:ilvl="2" w:tplc="FFFFFFFF" w:tentative="1">
      <w:start w:val="1"/>
      <w:numFmt w:val="lowerRoman"/>
      <w:lvlText w:val="%3."/>
      <w:lvlJc w:val="right"/>
      <w:pPr>
        <w:ind w:left="3870" w:hanging="180"/>
      </w:pPr>
    </w:lvl>
    <w:lvl w:ilvl="3" w:tplc="FFFFFFFF" w:tentative="1">
      <w:start w:val="1"/>
      <w:numFmt w:val="decimal"/>
      <w:lvlText w:val="%4."/>
      <w:lvlJc w:val="left"/>
      <w:pPr>
        <w:ind w:left="4590" w:hanging="360"/>
      </w:pPr>
    </w:lvl>
    <w:lvl w:ilvl="4" w:tplc="FFFFFFFF" w:tentative="1">
      <w:start w:val="1"/>
      <w:numFmt w:val="lowerLetter"/>
      <w:lvlText w:val="%5."/>
      <w:lvlJc w:val="left"/>
      <w:pPr>
        <w:ind w:left="5310" w:hanging="360"/>
      </w:pPr>
    </w:lvl>
    <w:lvl w:ilvl="5" w:tplc="FFFFFFFF" w:tentative="1">
      <w:start w:val="1"/>
      <w:numFmt w:val="lowerRoman"/>
      <w:lvlText w:val="%6."/>
      <w:lvlJc w:val="right"/>
      <w:pPr>
        <w:ind w:left="6030" w:hanging="180"/>
      </w:pPr>
    </w:lvl>
    <w:lvl w:ilvl="6" w:tplc="FFFFFFFF" w:tentative="1">
      <w:start w:val="1"/>
      <w:numFmt w:val="decimal"/>
      <w:lvlText w:val="%7."/>
      <w:lvlJc w:val="left"/>
      <w:pPr>
        <w:ind w:left="6750" w:hanging="360"/>
      </w:pPr>
    </w:lvl>
    <w:lvl w:ilvl="7" w:tplc="FFFFFFFF" w:tentative="1">
      <w:start w:val="1"/>
      <w:numFmt w:val="lowerLetter"/>
      <w:lvlText w:val="%8."/>
      <w:lvlJc w:val="left"/>
      <w:pPr>
        <w:ind w:left="7470" w:hanging="360"/>
      </w:pPr>
    </w:lvl>
    <w:lvl w:ilvl="8" w:tplc="FFFFFFFF" w:tentative="1">
      <w:start w:val="1"/>
      <w:numFmt w:val="lowerRoman"/>
      <w:lvlText w:val="%9."/>
      <w:lvlJc w:val="right"/>
      <w:pPr>
        <w:ind w:left="8190" w:hanging="180"/>
      </w:pPr>
    </w:lvl>
  </w:abstractNum>
  <w:abstractNum w:abstractNumId="28" w15:restartNumberingAfterBreak="0">
    <w:nsid w:val="3D831599"/>
    <w:multiLevelType w:val="hybridMultilevel"/>
    <w:tmpl w:val="1368F2C0"/>
    <w:lvl w:ilvl="0" w:tplc="040C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9" w15:restartNumberingAfterBreak="0">
    <w:nsid w:val="3DE660D7"/>
    <w:multiLevelType w:val="hybridMultilevel"/>
    <w:tmpl w:val="B7A0167C"/>
    <w:lvl w:ilvl="0" w:tplc="040C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0" w15:restartNumberingAfterBreak="0">
    <w:nsid w:val="3EA506E0"/>
    <w:multiLevelType w:val="hybridMultilevel"/>
    <w:tmpl w:val="CCDC8C7C"/>
    <w:lvl w:ilvl="0" w:tplc="923A4ACA">
      <w:start w:val="1"/>
      <w:numFmt w:val="lowerLetter"/>
      <w:lvlText w:val="(%1)"/>
      <w:lvlJc w:val="left"/>
      <w:pPr>
        <w:ind w:left="1545" w:hanging="489"/>
        <w:jc w:val="right"/>
      </w:pPr>
      <w:rPr>
        <w:rFonts w:ascii="Arial" w:eastAsia="Arial" w:hAnsi="Arial" w:cs="Arial" w:hint="default"/>
        <w:i/>
        <w:spacing w:val="-6"/>
        <w:w w:val="99"/>
        <w:sz w:val="22"/>
        <w:szCs w:val="22"/>
      </w:rPr>
    </w:lvl>
    <w:lvl w:ilvl="1" w:tplc="923A4ACA">
      <w:start w:val="1"/>
      <w:numFmt w:val="lowerLetter"/>
      <w:lvlText w:val="(%2)"/>
      <w:lvlJc w:val="left"/>
      <w:pPr>
        <w:ind w:left="7078" w:hanging="575"/>
      </w:pPr>
      <w:rPr>
        <w:rFonts w:ascii="Arial" w:eastAsia="Arial" w:hAnsi="Arial" w:cs="Arial" w:hint="default"/>
        <w:i/>
        <w:w w:val="99"/>
        <w:sz w:val="22"/>
        <w:szCs w:val="22"/>
      </w:rPr>
    </w:lvl>
    <w:lvl w:ilvl="2" w:tplc="797CF70C">
      <w:numFmt w:val="bullet"/>
      <w:lvlText w:val="•"/>
      <w:lvlJc w:val="left"/>
      <w:pPr>
        <w:ind w:left="7523" w:hanging="575"/>
      </w:pPr>
      <w:rPr>
        <w:rFonts w:hint="default"/>
      </w:rPr>
    </w:lvl>
    <w:lvl w:ilvl="3" w:tplc="1680827E">
      <w:numFmt w:val="bullet"/>
      <w:lvlText w:val="•"/>
      <w:lvlJc w:val="left"/>
      <w:pPr>
        <w:ind w:left="7961" w:hanging="575"/>
      </w:pPr>
      <w:rPr>
        <w:rFonts w:hint="default"/>
      </w:rPr>
    </w:lvl>
    <w:lvl w:ilvl="4" w:tplc="B002BE30">
      <w:numFmt w:val="bullet"/>
      <w:lvlText w:val="•"/>
      <w:lvlJc w:val="left"/>
      <w:pPr>
        <w:ind w:left="8400" w:hanging="575"/>
      </w:pPr>
      <w:rPr>
        <w:rFonts w:hint="default"/>
      </w:rPr>
    </w:lvl>
    <w:lvl w:ilvl="5" w:tplc="BC2A4B6C">
      <w:numFmt w:val="bullet"/>
      <w:lvlText w:val="•"/>
      <w:lvlJc w:val="left"/>
      <w:pPr>
        <w:ind w:left="8838" w:hanging="575"/>
      </w:pPr>
      <w:rPr>
        <w:rFonts w:hint="default"/>
      </w:rPr>
    </w:lvl>
    <w:lvl w:ilvl="6" w:tplc="DCBA5C7E">
      <w:numFmt w:val="bullet"/>
      <w:lvlText w:val="•"/>
      <w:lvlJc w:val="left"/>
      <w:pPr>
        <w:ind w:left="9277" w:hanging="575"/>
      </w:pPr>
      <w:rPr>
        <w:rFonts w:hint="default"/>
      </w:rPr>
    </w:lvl>
    <w:lvl w:ilvl="7" w:tplc="A734154E">
      <w:numFmt w:val="bullet"/>
      <w:lvlText w:val="•"/>
      <w:lvlJc w:val="left"/>
      <w:pPr>
        <w:ind w:left="9715" w:hanging="575"/>
      </w:pPr>
      <w:rPr>
        <w:rFonts w:hint="default"/>
      </w:rPr>
    </w:lvl>
    <w:lvl w:ilvl="8" w:tplc="D770A1AC">
      <w:numFmt w:val="bullet"/>
      <w:lvlText w:val="•"/>
      <w:lvlJc w:val="left"/>
      <w:pPr>
        <w:ind w:left="10153" w:hanging="575"/>
      </w:pPr>
      <w:rPr>
        <w:rFonts w:hint="default"/>
      </w:rPr>
    </w:lvl>
  </w:abstractNum>
  <w:abstractNum w:abstractNumId="31" w15:restartNumberingAfterBreak="0">
    <w:nsid w:val="3F6A00DE"/>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2" w15:restartNumberingAfterBreak="0">
    <w:nsid w:val="43317CCF"/>
    <w:multiLevelType w:val="hybridMultilevel"/>
    <w:tmpl w:val="914C9F34"/>
    <w:lvl w:ilvl="0" w:tplc="040C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3" w15:restartNumberingAfterBreak="0">
    <w:nsid w:val="43C40992"/>
    <w:multiLevelType w:val="hybridMultilevel"/>
    <w:tmpl w:val="22628D08"/>
    <w:lvl w:ilvl="0" w:tplc="040C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4" w15:restartNumberingAfterBreak="0">
    <w:nsid w:val="444712D6"/>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5" w15:restartNumberingAfterBreak="0">
    <w:nsid w:val="459F1F3F"/>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6" w15:restartNumberingAfterBreak="0">
    <w:nsid w:val="47775E5B"/>
    <w:multiLevelType w:val="multilevel"/>
    <w:tmpl w:val="13F4DC68"/>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48343438"/>
    <w:multiLevelType w:val="hybridMultilevel"/>
    <w:tmpl w:val="F5A8C58C"/>
    <w:lvl w:ilvl="0" w:tplc="C5E22D1C">
      <w:start w:val="1"/>
      <w:numFmt w:val="lowerLetter"/>
      <w:lvlText w:val="(%1)"/>
      <w:lvlJc w:val="left"/>
      <w:pPr>
        <w:ind w:left="1545" w:hanging="489"/>
      </w:pPr>
      <w:rPr>
        <w:rFonts w:ascii="Arial" w:eastAsia="Arial" w:hAnsi="Arial" w:cs="Arial" w:hint="default"/>
        <w:i/>
        <w:spacing w:val="-6"/>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87169F"/>
    <w:multiLevelType w:val="hybridMultilevel"/>
    <w:tmpl w:val="4D02BD18"/>
    <w:lvl w:ilvl="0" w:tplc="5B28816A">
      <w:start w:val="1"/>
      <w:numFmt w:val="lowerLetter"/>
      <w:lvlText w:val="(%1)"/>
      <w:lvlJc w:val="left"/>
      <w:pPr>
        <w:ind w:left="1710" w:firstLine="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9" w15:restartNumberingAfterBreak="0">
    <w:nsid w:val="4B76394E"/>
    <w:multiLevelType w:val="hybridMultilevel"/>
    <w:tmpl w:val="9EB039E8"/>
    <w:lvl w:ilvl="0" w:tplc="040C0017">
      <w:start w:val="1"/>
      <w:numFmt w:val="lowerLetter"/>
      <w:lvlText w:val="%1)"/>
      <w:lvlJc w:val="left"/>
      <w:pPr>
        <w:ind w:left="1710" w:firstLine="360"/>
      </w:pPr>
      <w:rPr>
        <w:rFonts w:hint="default"/>
      </w:rPr>
    </w:lvl>
    <w:lvl w:ilvl="1" w:tplc="FFFFFFFF" w:tentative="1">
      <w:start w:val="1"/>
      <w:numFmt w:val="lowerLetter"/>
      <w:lvlText w:val="%2."/>
      <w:lvlJc w:val="left"/>
      <w:pPr>
        <w:ind w:left="3150" w:hanging="360"/>
      </w:pPr>
    </w:lvl>
    <w:lvl w:ilvl="2" w:tplc="FFFFFFFF" w:tentative="1">
      <w:start w:val="1"/>
      <w:numFmt w:val="lowerRoman"/>
      <w:lvlText w:val="%3."/>
      <w:lvlJc w:val="right"/>
      <w:pPr>
        <w:ind w:left="3870" w:hanging="180"/>
      </w:pPr>
    </w:lvl>
    <w:lvl w:ilvl="3" w:tplc="FFFFFFFF" w:tentative="1">
      <w:start w:val="1"/>
      <w:numFmt w:val="decimal"/>
      <w:lvlText w:val="%4."/>
      <w:lvlJc w:val="left"/>
      <w:pPr>
        <w:ind w:left="4590" w:hanging="360"/>
      </w:pPr>
    </w:lvl>
    <w:lvl w:ilvl="4" w:tplc="FFFFFFFF" w:tentative="1">
      <w:start w:val="1"/>
      <w:numFmt w:val="lowerLetter"/>
      <w:lvlText w:val="%5."/>
      <w:lvlJc w:val="left"/>
      <w:pPr>
        <w:ind w:left="5310" w:hanging="360"/>
      </w:pPr>
    </w:lvl>
    <w:lvl w:ilvl="5" w:tplc="FFFFFFFF" w:tentative="1">
      <w:start w:val="1"/>
      <w:numFmt w:val="lowerRoman"/>
      <w:lvlText w:val="%6."/>
      <w:lvlJc w:val="right"/>
      <w:pPr>
        <w:ind w:left="6030" w:hanging="180"/>
      </w:pPr>
    </w:lvl>
    <w:lvl w:ilvl="6" w:tplc="FFFFFFFF" w:tentative="1">
      <w:start w:val="1"/>
      <w:numFmt w:val="decimal"/>
      <w:lvlText w:val="%7."/>
      <w:lvlJc w:val="left"/>
      <w:pPr>
        <w:ind w:left="6750" w:hanging="360"/>
      </w:pPr>
    </w:lvl>
    <w:lvl w:ilvl="7" w:tplc="FFFFFFFF" w:tentative="1">
      <w:start w:val="1"/>
      <w:numFmt w:val="lowerLetter"/>
      <w:lvlText w:val="%8."/>
      <w:lvlJc w:val="left"/>
      <w:pPr>
        <w:ind w:left="7470" w:hanging="360"/>
      </w:pPr>
    </w:lvl>
    <w:lvl w:ilvl="8" w:tplc="FFFFFFFF" w:tentative="1">
      <w:start w:val="1"/>
      <w:numFmt w:val="lowerRoman"/>
      <w:lvlText w:val="%9."/>
      <w:lvlJc w:val="right"/>
      <w:pPr>
        <w:ind w:left="8190" w:hanging="180"/>
      </w:pPr>
    </w:lvl>
  </w:abstractNum>
  <w:abstractNum w:abstractNumId="4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CE94707"/>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2" w15:restartNumberingAfterBreak="0">
    <w:nsid w:val="51B25FD3"/>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3" w15:restartNumberingAfterBreak="0">
    <w:nsid w:val="53F64A0B"/>
    <w:multiLevelType w:val="hybridMultilevel"/>
    <w:tmpl w:val="6E261F7E"/>
    <w:lvl w:ilvl="0" w:tplc="040C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4"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5" w15:restartNumberingAfterBreak="0">
    <w:nsid w:val="550C689E"/>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6" w15:restartNumberingAfterBreak="0">
    <w:nsid w:val="551E1E96"/>
    <w:multiLevelType w:val="multilevel"/>
    <w:tmpl w:val="C2503216"/>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7" w15:restartNumberingAfterBreak="0">
    <w:nsid w:val="55586911"/>
    <w:multiLevelType w:val="hybridMultilevel"/>
    <w:tmpl w:val="4050D060"/>
    <w:lvl w:ilvl="0" w:tplc="040C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8" w15:restartNumberingAfterBreak="0">
    <w:nsid w:val="57DE2F1B"/>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9" w15:restartNumberingAfterBreak="0">
    <w:nsid w:val="5A147844"/>
    <w:multiLevelType w:val="hybridMultilevel"/>
    <w:tmpl w:val="D67281B8"/>
    <w:lvl w:ilvl="0" w:tplc="040C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0" w15:restartNumberingAfterBreak="0">
    <w:nsid w:val="5AD7417C"/>
    <w:multiLevelType w:val="hybridMultilevel"/>
    <w:tmpl w:val="D6DC66E0"/>
    <w:lvl w:ilvl="0" w:tplc="3508D51C">
      <w:start w:val="1"/>
      <w:numFmt w:val="lowerLetter"/>
      <w:lvlText w:val="(%1)"/>
      <w:lvlJc w:val="left"/>
      <w:pPr>
        <w:ind w:left="1710" w:firstLine="360"/>
      </w:pPr>
      <w:rPr>
        <w:rFonts w:hint="default"/>
        <w:i/>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1" w15:restartNumberingAfterBreak="0">
    <w:nsid w:val="5BEB17DE"/>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2" w15:restartNumberingAfterBreak="0">
    <w:nsid w:val="5EF35847"/>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3" w15:restartNumberingAfterBreak="0">
    <w:nsid w:val="617C2286"/>
    <w:multiLevelType w:val="multilevel"/>
    <w:tmpl w:val="5E764C68"/>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4" w15:restartNumberingAfterBreak="0">
    <w:nsid w:val="64E15DCF"/>
    <w:multiLevelType w:val="multilevel"/>
    <w:tmpl w:val="B7B4E1B4"/>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5" w15:restartNumberingAfterBreak="0">
    <w:nsid w:val="689559E3"/>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6" w15:restartNumberingAfterBreak="0">
    <w:nsid w:val="69E6609D"/>
    <w:multiLevelType w:val="hybridMultilevel"/>
    <w:tmpl w:val="2F94B0D6"/>
    <w:lvl w:ilvl="0" w:tplc="7CBEF83E">
      <w:start w:val="1"/>
      <w:numFmt w:val="lowerLetter"/>
      <w:lvlText w:val="(%1)"/>
      <w:lvlJc w:val="left"/>
      <w:pPr>
        <w:ind w:left="5890" w:hanging="360"/>
      </w:pPr>
      <w:rPr>
        <w:rFonts w:hint="default"/>
      </w:rPr>
    </w:lvl>
    <w:lvl w:ilvl="1" w:tplc="04090019" w:tentative="1">
      <w:start w:val="1"/>
      <w:numFmt w:val="lowerLetter"/>
      <w:lvlText w:val="%2."/>
      <w:lvlJc w:val="left"/>
      <w:pPr>
        <w:ind w:left="6610" w:hanging="360"/>
      </w:pPr>
    </w:lvl>
    <w:lvl w:ilvl="2" w:tplc="0409001B" w:tentative="1">
      <w:start w:val="1"/>
      <w:numFmt w:val="lowerRoman"/>
      <w:lvlText w:val="%3."/>
      <w:lvlJc w:val="right"/>
      <w:pPr>
        <w:ind w:left="7330" w:hanging="180"/>
      </w:pPr>
    </w:lvl>
    <w:lvl w:ilvl="3" w:tplc="0409000F" w:tentative="1">
      <w:start w:val="1"/>
      <w:numFmt w:val="decimal"/>
      <w:lvlText w:val="%4."/>
      <w:lvlJc w:val="left"/>
      <w:pPr>
        <w:ind w:left="8050" w:hanging="360"/>
      </w:pPr>
    </w:lvl>
    <w:lvl w:ilvl="4" w:tplc="04090019" w:tentative="1">
      <w:start w:val="1"/>
      <w:numFmt w:val="lowerLetter"/>
      <w:lvlText w:val="%5."/>
      <w:lvlJc w:val="left"/>
      <w:pPr>
        <w:ind w:left="8770" w:hanging="360"/>
      </w:pPr>
    </w:lvl>
    <w:lvl w:ilvl="5" w:tplc="0409001B" w:tentative="1">
      <w:start w:val="1"/>
      <w:numFmt w:val="lowerRoman"/>
      <w:lvlText w:val="%6."/>
      <w:lvlJc w:val="right"/>
      <w:pPr>
        <w:ind w:left="9490" w:hanging="180"/>
      </w:pPr>
    </w:lvl>
    <w:lvl w:ilvl="6" w:tplc="0409000F" w:tentative="1">
      <w:start w:val="1"/>
      <w:numFmt w:val="decimal"/>
      <w:lvlText w:val="%7."/>
      <w:lvlJc w:val="left"/>
      <w:pPr>
        <w:ind w:left="10210" w:hanging="360"/>
      </w:pPr>
    </w:lvl>
    <w:lvl w:ilvl="7" w:tplc="04090019" w:tentative="1">
      <w:start w:val="1"/>
      <w:numFmt w:val="lowerLetter"/>
      <w:lvlText w:val="%8."/>
      <w:lvlJc w:val="left"/>
      <w:pPr>
        <w:ind w:left="10930" w:hanging="360"/>
      </w:pPr>
    </w:lvl>
    <w:lvl w:ilvl="8" w:tplc="0409001B" w:tentative="1">
      <w:start w:val="1"/>
      <w:numFmt w:val="lowerRoman"/>
      <w:lvlText w:val="%9."/>
      <w:lvlJc w:val="right"/>
      <w:pPr>
        <w:ind w:left="11650" w:hanging="180"/>
      </w:pPr>
    </w:lvl>
  </w:abstractNum>
  <w:abstractNum w:abstractNumId="57" w15:restartNumberingAfterBreak="0">
    <w:nsid w:val="6AC84356"/>
    <w:multiLevelType w:val="hybridMultilevel"/>
    <w:tmpl w:val="71FC4FE4"/>
    <w:lvl w:ilvl="0" w:tplc="CC789278">
      <w:start w:val="1"/>
      <w:numFmt w:val="lowerLetter"/>
      <w:lvlText w:val="(%1)"/>
      <w:lvlJc w:val="left"/>
      <w:pPr>
        <w:ind w:left="5630" w:hanging="576"/>
      </w:pPr>
      <w:rPr>
        <w:rFonts w:hint="default"/>
        <w:i/>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58"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9" w15:restartNumberingAfterBreak="0">
    <w:nsid w:val="6E185377"/>
    <w:multiLevelType w:val="hybridMultilevel"/>
    <w:tmpl w:val="26341B96"/>
    <w:lvl w:ilvl="0" w:tplc="626089F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1790657"/>
    <w:multiLevelType w:val="hybridMultilevel"/>
    <w:tmpl w:val="FFD2E234"/>
    <w:lvl w:ilvl="0" w:tplc="F51255DA">
      <w:start w:val="1"/>
      <w:numFmt w:val="lowerLetter"/>
      <w:lvlText w:val="(%1)"/>
      <w:lvlJc w:val="left"/>
      <w:pPr>
        <w:ind w:left="5530" w:firstLine="680"/>
      </w:pPr>
      <w:rPr>
        <w:rFonts w:ascii="Arial" w:eastAsia="SimSun" w:hAnsi="Arial" w:cs="Arial" w:hint="default"/>
      </w:rPr>
    </w:lvl>
    <w:lvl w:ilvl="1" w:tplc="04090019" w:tentative="1">
      <w:start w:val="1"/>
      <w:numFmt w:val="lowerLetter"/>
      <w:lvlText w:val="%2."/>
      <w:lvlJc w:val="left"/>
      <w:pPr>
        <w:ind w:left="10922" w:hanging="360"/>
      </w:pPr>
    </w:lvl>
    <w:lvl w:ilvl="2" w:tplc="0409001B" w:tentative="1">
      <w:start w:val="1"/>
      <w:numFmt w:val="lowerRoman"/>
      <w:lvlText w:val="%3."/>
      <w:lvlJc w:val="right"/>
      <w:pPr>
        <w:ind w:left="11642" w:hanging="180"/>
      </w:pPr>
    </w:lvl>
    <w:lvl w:ilvl="3" w:tplc="0409000F" w:tentative="1">
      <w:start w:val="1"/>
      <w:numFmt w:val="decimal"/>
      <w:lvlText w:val="%4."/>
      <w:lvlJc w:val="left"/>
      <w:pPr>
        <w:ind w:left="12362" w:hanging="360"/>
      </w:pPr>
    </w:lvl>
    <w:lvl w:ilvl="4" w:tplc="04090019" w:tentative="1">
      <w:start w:val="1"/>
      <w:numFmt w:val="lowerLetter"/>
      <w:lvlText w:val="%5."/>
      <w:lvlJc w:val="left"/>
      <w:pPr>
        <w:ind w:left="13082" w:hanging="360"/>
      </w:pPr>
    </w:lvl>
    <w:lvl w:ilvl="5" w:tplc="0409001B" w:tentative="1">
      <w:start w:val="1"/>
      <w:numFmt w:val="lowerRoman"/>
      <w:lvlText w:val="%6."/>
      <w:lvlJc w:val="right"/>
      <w:pPr>
        <w:ind w:left="13802" w:hanging="180"/>
      </w:pPr>
    </w:lvl>
    <w:lvl w:ilvl="6" w:tplc="0409000F" w:tentative="1">
      <w:start w:val="1"/>
      <w:numFmt w:val="decimal"/>
      <w:lvlText w:val="%7."/>
      <w:lvlJc w:val="left"/>
      <w:pPr>
        <w:ind w:left="14522" w:hanging="360"/>
      </w:pPr>
    </w:lvl>
    <w:lvl w:ilvl="7" w:tplc="04090019" w:tentative="1">
      <w:start w:val="1"/>
      <w:numFmt w:val="lowerLetter"/>
      <w:lvlText w:val="%8."/>
      <w:lvlJc w:val="left"/>
      <w:pPr>
        <w:ind w:left="15242" w:hanging="360"/>
      </w:pPr>
    </w:lvl>
    <w:lvl w:ilvl="8" w:tplc="0409001B" w:tentative="1">
      <w:start w:val="1"/>
      <w:numFmt w:val="lowerRoman"/>
      <w:lvlText w:val="%9."/>
      <w:lvlJc w:val="right"/>
      <w:pPr>
        <w:ind w:left="15962" w:hanging="180"/>
      </w:pPr>
    </w:lvl>
  </w:abstractNum>
  <w:abstractNum w:abstractNumId="61" w15:restartNumberingAfterBreak="0">
    <w:nsid w:val="744A0DF2"/>
    <w:multiLevelType w:val="hybridMultilevel"/>
    <w:tmpl w:val="DAC2E390"/>
    <w:lvl w:ilvl="0" w:tplc="040C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2" w15:restartNumberingAfterBreak="0">
    <w:nsid w:val="744F4527"/>
    <w:multiLevelType w:val="hybridMultilevel"/>
    <w:tmpl w:val="B210C7FA"/>
    <w:lvl w:ilvl="0" w:tplc="54BC0F0E">
      <w:start w:val="1"/>
      <w:numFmt w:val="lowerLetter"/>
      <w:lvlText w:val="%1)"/>
      <w:lvlJc w:val="left"/>
      <w:pPr>
        <w:ind w:left="1710" w:firstLine="360"/>
      </w:pPr>
      <w:rPr>
        <w:rFonts w:hint="default"/>
        <w:i/>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3" w15:restartNumberingAfterBreak="0">
    <w:nsid w:val="75162973"/>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4" w15:restartNumberingAfterBreak="0">
    <w:nsid w:val="75353948"/>
    <w:multiLevelType w:val="hybridMultilevel"/>
    <w:tmpl w:val="C92C24F6"/>
    <w:lvl w:ilvl="0" w:tplc="040C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5" w15:restartNumberingAfterBreak="0">
    <w:nsid w:val="75B45526"/>
    <w:multiLevelType w:val="multilevel"/>
    <w:tmpl w:val="8C3C66DE"/>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6" w15:restartNumberingAfterBreak="0">
    <w:nsid w:val="781C25C9"/>
    <w:multiLevelType w:val="hybridMultilevel"/>
    <w:tmpl w:val="4D02BD18"/>
    <w:lvl w:ilvl="0" w:tplc="5B28816A">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7" w15:restartNumberingAfterBreak="0">
    <w:nsid w:val="7ADD3419"/>
    <w:multiLevelType w:val="hybridMultilevel"/>
    <w:tmpl w:val="84D201B0"/>
    <w:lvl w:ilvl="0" w:tplc="040C0017">
      <w:start w:val="1"/>
      <w:numFmt w:val="lowerLetter"/>
      <w:lvlText w:val="%1)"/>
      <w:lvlJc w:val="left"/>
      <w:pPr>
        <w:ind w:left="1710" w:firstLine="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40"/>
  </w:num>
  <w:num w:numId="2">
    <w:abstractNumId w:val="2"/>
  </w:num>
  <w:num w:numId="3">
    <w:abstractNumId w:val="17"/>
  </w:num>
  <w:num w:numId="4">
    <w:abstractNumId w:val="46"/>
  </w:num>
  <w:num w:numId="5">
    <w:abstractNumId w:val="53"/>
  </w:num>
  <w:num w:numId="6">
    <w:abstractNumId w:val="10"/>
  </w:num>
  <w:num w:numId="7">
    <w:abstractNumId w:val="58"/>
  </w:num>
  <w:num w:numId="8">
    <w:abstractNumId w:val="65"/>
  </w:num>
  <w:num w:numId="9">
    <w:abstractNumId w:val="25"/>
  </w:num>
  <w:num w:numId="10">
    <w:abstractNumId w:val="24"/>
  </w:num>
  <w:num w:numId="11">
    <w:abstractNumId w:val="9"/>
  </w:num>
  <w:num w:numId="12">
    <w:abstractNumId w:val="2"/>
  </w:num>
  <w:num w:numId="13">
    <w:abstractNumId w:val="2"/>
  </w:num>
  <w:num w:numId="14">
    <w:abstractNumId w:val="0"/>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36"/>
  </w:num>
  <w:num w:numId="27">
    <w:abstractNumId w:val="22"/>
  </w:num>
  <w:num w:numId="28">
    <w:abstractNumId w:val="54"/>
  </w:num>
  <w:num w:numId="29">
    <w:abstractNumId w:val="18"/>
  </w:num>
  <w:num w:numId="30">
    <w:abstractNumId w:val="30"/>
  </w:num>
  <w:num w:numId="31">
    <w:abstractNumId w:val="37"/>
  </w:num>
  <w:num w:numId="32">
    <w:abstractNumId w:val="28"/>
  </w:num>
  <w:num w:numId="33">
    <w:abstractNumId w:val="51"/>
  </w:num>
  <w:num w:numId="34">
    <w:abstractNumId w:val="42"/>
  </w:num>
  <w:num w:numId="35">
    <w:abstractNumId w:val="56"/>
  </w:num>
  <w:num w:numId="36">
    <w:abstractNumId w:val="64"/>
  </w:num>
  <w:num w:numId="37">
    <w:abstractNumId w:val="8"/>
  </w:num>
  <w:num w:numId="38">
    <w:abstractNumId w:val="6"/>
  </w:num>
  <w:num w:numId="39">
    <w:abstractNumId w:val="38"/>
  </w:num>
  <w:num w:numId="40">
    <w:abstractNumId w:val="26"/>
  </w:num>
  <w:num w:numId="41">
    <w:abstractNumId w:val="49"/>
  </w:num>
  <w:num w:numId="42">
    <w:abstractNumId w:val="66"/>
  </w:num>
  <w:num w:numId="43">
    <w:abstractNumId w:val="7"/>
  </w:num>
  <w:num w:numId="44">
    <w:abstractNumId w:val="15"/>
  </w:num>
  <w:num w:numId="45">
    <w:abstractNumId w:val="23"/>
  </w:num>
  <w:num w:numId="46">
    <w:abstractNumId w:val="43"/>
  </w:num>
  <w:num w:numId="47">
    <w:abstractNumId w:val="52"/>
  </w:num>
  <w:num w:numId="48">
    <w:abstractNumId w:val="21"/>
  </w:num>
  <w:num w:numId="49">
    <w:abstractNumId w:val="29"/>
  </w:num>
  <w:num w:numId="50">
    <w:abstractNumId w:val="41"/>
  </w:num>
  <w:num w:numId="51">
    <w:abstractNumId w:val="57"/>
  </w:num>
  <w:num w:numId="52">
    <w:abstractNumId w:val="16"/>
  </w:num>
  <w:num w:numId="53">
    <w:abstractNumId w:val="19"/>
  </w:num>
  <w:num w:numId="54">
    <w:abstractNumId w:val="12"/>
  </w:num>
  <w:num w:numId="55">
    <w:abstractNumId w:val="33"/>
  </w:num>
  <w:num w:numId="56">
    <w:abstractNumId w:val="31"/>
  </w:num>
  <w:num w:numId="57">
    <w:abstractNumId w:val="59"/>
  </w:num>
  <w:num w:numId="58">
    <w:abstractNumId w:val="20"/>
  </w:num>
  <w:num w:numId="59">
    <w:abstractNumId w:val="34"/>
  </w:num>
  <w:num w:numId="60">
    <w:abstractNumId w:val="1"/>
  </w:num>
  <w:num w:numId="61">
    <w:abstractNumId w:val="67"/>
  </w:num>
  <w:num w:numId="62">
    <w:abstractNumId w:val="63"/>
  </w:num>
  <w:num w:numId="63">
    <w:abstractNumId w:val="14"/>
  </w:num>
  <w:num w:numId="64">
    <w:abstractNumId w:val="5"/>
  </w:num>
  <w:num w:numId="65">
    <w:abstractNumId w:val="3"/>
  </w:num>
  <w:num w:numId="66">
    <w:abstractNumId w:val="55"/>
  </w:num>
  <w:num w:numId="67">
    <w:abstractNumId w:val="61"/>
  </w:num>
  <w:num w:numId="68">
    <w:abstractNumId w:val="48"/>
  </w:num>
  <w:num w:numId="69">
    <w:abstractNumId w:val="32"/>
  </w:num>
  <w:num w:numId="70">
    <w:abstractNumId w:val="45"/>
  </w:num>
  <w:num w:numId="71">
    <w:abstractNumId w:val="60"/>
  </w:num>
  <w:num w:numId="72">
    <w:abstractNumId w:val="62"/>
  </w:num>
  <w:num w:numId="73">
    <w:abstractNumId w:val="11"/>
  </w:num>
  <w:num w:numId="74">
    <w:abstractNumId w:val="4"/>
  </w:num>
  <w:num w:numId="75">
    <w:abstractNumId w:val="13"/>
  </w:num>
  <w:num w:numId="76">
    <w:abstractNumId w:val="50"/>
  </w:num>
  <w:num w:numId="77">
    <w:abstractNumId w:val="35"/>
  </w:num>
  <w:num w:numId="78">
    <w:abstractNumId w:val="44"/>
  </w:num>
  <w:num w:numId="79">
    <w:abstractNumId w:val="47"/>
  </w:num>
  <w:num w:numId="80">
    <w:abstractNumId w:val="39"/>
  </w:num>
  <w:num w:numId="81">
    <w:abstractNumId w:val="2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6" w:nlCheck="1" w:checkStyle="0"/>
  <w:activeWritingStyle w:appName="MSWord" w:lang="en-US" w:vendorID="64" w:dllVersion="6" w:nlCheck="1" w:checkStyle="1"/>
  <w:activeWritingStyle w:appName="MSWord" w:lang="fr-FR" w:vendorID="64" w:dllVersion="0" w:nlCheck="1" w:checkStyle="0"/>
  <w:activeWritingStyle w:appName="MSWord" w:lang="en-US" w:vendorID="64" w:dllVersion="0" w:nlCheck="1" w:checkStyle="0"/>
  <w:activeWritingStyle w:appName="MSWord" w:lang="fr-FR" w:vendorID="64" w:dllVersion="131078" w:nlCheck="1" w:checkStyle="0"/>
  <w:activeWritingStyle w:appName="MSWord" w:lang="fr-CH" w:vendorID="64" w:dllVersion="131078" w:nlCheck="1" w:checkStyle="0"/>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143CE"/>
    <w:rsid w:val="00014EFF"/>
    <w:rsid w:val="00015266"/>
    <w:rsid w:val="00021EFC"/>
    <w:rsid w:val="00023321"/>
    <w:rsid w:val="00024459"/>
    <w:rsid w:val="00026093"/>
    <w:rsid w:val="000305FB"/>
    <w:rsid w:val="000320E5"/>
    <w:rsid w:val="00032CDF"/>
    <w:rsid w:val="00035A74"/>
    <w:rsid w:val="00037D2C"/>
    <w:rsid w:val="00043CAA"/>
    <w:rsid w:val="00044AA4"/>
    <w:rsid w:val="00047327"/>
    <w:rsid w:val="00050967"/>
    <w:rsid w:val="00053264"/>
    <w:rsid w:val="00055F73"/>
    <w:rsid w:val="000569B9"/>
    <w:rsid w:val="00066567"/>
    <w:rsid w:val="00067295"/>
    <w:rsid w:val="00067AE0"/>
    <w:rsid w:val="00067E1A"/>
    <w:rsid w:val="00070AA4"/>
    <w:rsid w:val="0007399F"/>
    <w:rsid w:val="00075432"/>
    <w:rsid w:val="0007684D"/>
    <w:rsid w:val="00080151"/>
    <w:rsid w:val="0008078D"/>
    <w:rsid w:val="00085237"/>
    <w:rsid w:val="000968ED"/>
    <w:rsid w:val="000A076A"/>
    <w:rsid w:val="000A20CE"/>
    <w:rsid w:val="000B0F76"/>
    <w:rsid w:val="000B2D2B"/>
    <w:rsid w:val="000B7247"/>
    <w:rsid w:val="000C1021"/>
    <w:rsid w:val="000C22DB"/>
    <w:rsid w:val="000C5666"/>
    <w:rsid w:val="000C5B9D"/>
    <w:rsid w:val="000E11B0"/>
    <w:rsid w:val="000E1C3A"/>
    <w:rsid w:val="000E4467"/>
    <w:rsid w:val="000E5F65"/>
    <w:rsid w:val="000F46D6"/>
    <w:rsid w:val="000F5116"/>
    <w:rsid w:val="000F5E56"/>
    <w:rsid w:val="000F669C"/>
    <w:rsid w:val="00100C1A"/>
    <w:rsid w:val="001069EF"/>
    <w:rsid w:val="00106D20"/>
    <w:rsid w:val="001139F0"/>
    <w:rsid w:val="001146BB"/>
    <w:rsid w:val="00115693"/>
    <w:rsid w:val="00115F0A"/>
    <w:rsid w:val="00117ABF"/>
    <w:rsid w:val="00124B1A"/>
    <w:rsid w:val="001251D1"/>
    <w:rsid w:val="00126B6F"/>
    <w:rsid w:val="00134368"/>
    <w:rsid w:val="001360FF"/>
    <w:rsid w:val="00136272"/>
    <w:rsid w:val="001362EE"/>
    <w:rsid w:val="00143396"/>
    <w:rsid w:val="001439B5"/>
    <w:rsid w:val="00144A55"/>
    <w:rsid w:val="001459CF"/>
    <w:rsid w:val="00150720"/>
    <w:rsid w:val="001518F8"/>
    <w:rsid w:val="00152DAC"/>
    <w:rsid w:val="00152DF6"/>
    <w:rsid w:val="00153A46"/>
    <w:rsid w:val="001572B9"/>
    <w:rsid w:val="00160EE6"/>
    <w:rsid w:val="00166549"/>
    <w:rsid w:val="0016705F"/>
    <w:rsid w:val="00167107"/>
    <w:rsid w:val="00173685"/>
    <w:rsid w:val="00175241"/>
    <w:rsid w:val="00180499"/>
    <w:rsid w:val="00180D5A"/>
    <w:rsid w:val="001813D0"/>
    <w:rsid w:val="00181E31"/>
    <w:rsid w:val="0018255D"/>
    <w:rsid w:val="0018311E"/>
    <w:rsid w:val="001832A6"/>
    <w:rsid w:val="001840AA"/>
    <w:rsid w:val="001863B7"/>
    <w:rsid w:val="00186892"/>
    <w:rsid w:val="00192805"/>
    <w:rsid w:val="0019321F"/>
    <w:rsid w:val="001A0B8F"/>
    <w:rsid w:val="001A1983"/>
    <w:rsid w:val="001A2A70"/>
    <w:rsid w:val="001A3439"/>
    <w:rsid w:val="001A37BB"/>
    <w:rsid w:val="001A4E02"/>
    <w:rsid w:val="001A5F0B"/>
    <w:rsid w:val="001A6426"/>
    <w:rsid w:val="001A71D7"/>
    <w:rsid w:val="001B5BC5"/>
    <w:rsid w:val="001B6A44"/>
    <w:rsid w:val="001B78F3"/>
    <w:rsid w:val="001B7F01"/>
    <w:rsid w:val="001C0360"/>
    <w:rsid w:val="001C0FA4"/>
    <w:rsid w:val="001C394D"/>
    <w:rsid w:val="001C59BC"/>
    <w:rsid w:val="001C5C7D"/>
    <w:rsid w:val="001D4E5E"/>
    <w:rsid w:val="001D5D04"/>
    <w:rsid w:val="001E3418"/>
    <w:rsid w:val="001E798D"/>
    <w:rsid w:val="001F0060"/>
    <w:rsid w:val="001F3BEE"/>
    <w:rsid w:val="001F4639"/>
    <w:rsid w:val="001F47F0"/>
    <w:rsid w:val="00202124"/>
    <w:rsid w:val="00210080"/>
    <w:rsid w:val="002102F7"/>
    <w:rsid w:val="002104BB"/>
    <w:rsid w:val="00214B90"/>
    <w:rsid w:val="00215249"/>
    <w:rsid w:val="00216DC2"/>
    <w:rsid w:val="00223203"/>
    <w:rsid w:val="0022415A"/>
    <w:rsid w:val="002267DA"/>
    <w:rsid w:val="00226E3E"/>
    <w:rsid w:val="00231AA6"/>
    <w:rsid w:val="002330CA"/>
    <w:rsid w:val="0023687E"/>
    <w:rsid w:val="00237A52"/>
    <w:rsid w:val="00237B2C"/>
    <w:rsid w:val="00240DD0"/>
    <w:rsid w:val="00241965"/>
    <w:rsid w:val="00243510"/>
    <w:rsid w:val="00243F68"/>
    <w:rsid w:val="00254A4E"/>
    <w:rsid w:val="002618E7"/>
    <w:rsid w:val="002634C4"/>
    <w:rsid w:val="0027004A"/>
    <w:rsid w:val="00271EC1"/>
    <w:rsid w:val="00272975"/>
    <w:rsid w:val="00273C8A"/>
    <w:rsid w:val="00275BE0"/>
    <w:rsid w:val="0028252D"/>
    <w:rsid w:val="0028507D"/>
    <w:rsid w:val="00287817"/>
    <w:rsid w:val="00290349"/>
    <w:rsid w:val="002912F3"/>
    <w:rsid w:val="002928D3"/>
    <w:rsid w:val="002936BB"/>
    <w:rsid w:val="002A1D3F"/>
    <w:rsid w:val="002A40F1"/>
    <w:rsid w:val="002A64AF"/>
    <w:rsid w:val="002B20A3"/>
    <w:rsid w:val="002B4031"/>
    <w:rsid w:val="002B6114"/>
    <w:rsid w:val="002B6F66"/>
    <w:rsid w:val="002D108F"/>
    <w:rsid w:val="002D6738"/>
    <w:rsid w:val="002E14FC"/>
    <w:rsid w:val="002E1E80"/>
    <w:rsid w:val="002E3212"/>
    <w:rsid w:val="002F1FE6"/>
    <w:rsid w:val="002F4E68"/>
    <w:rsid w:val="003032C9"/>
    <w:rsid w:val="00305FD6"/>
    <w:rsid w:val="003068C1"/>
    <w:rsid w:val="00306B7C"/>
    <w:rsid w:val="00306EEA"/>
    <w:rsid w:val="00312F7F"/>
    <w:rsid w:val="0032321C"/>
    <w:rsid w:val="00325724"/>
    <w:rsid w:val="0033325E"/>
    <w:rsid w:val="003365F5"/>
    <w:rsid w:val="0033734A"/>
    <w:rsid w:val="003379DE"/>
    <w:rsid w:val="0034360D"/>
    <w:rsid w:val="003450CD"/>
    <w:rsid w:val="00345D82"/>
    <w:rsid w:val="00346DCB"/>
    <w:rsid w:val="0035110E"/>
    <w:rsid w:val="00355F1C"/>
    <w:rsid w:val="00357B3A"/>
    <w:rsid w:val="00361450"/>
    <w:rsid w:val="003668E9"/>
    <w:rsid w:val="00367122"/>
    <w:rsid w:val="003673CF"/>
    <w:rsid w:val="0036754F"/>
    <w:rsid w:val="003711E1"/>
    <w:rsid w:val="003724D4"/>
    <w:rsid w:val="00372913"/>
    <w:rsid w:val="00373B98"/>
    <w:rsid w:val="00380C92"/>
    <w:rsid w:val="003845C1"/>
    <w:rsid w:val="00387294"/>
    <w:rsid w:val="003935D5"/>
    <w:rsid w:val="00395DA4"/>
    <w:rsid w:val="003A41E2"/>
    <w:rsid w:val="003A450C"/>
    <w:rsid w:val="003A6C84"/>
    <w:rsid w:val="003A6F89"/>
    <w:rsid w:val="003B38C1"/>
    <w:rsid w:val="003B43A7"/>
    <w:rsid w:val="003B4E59"/>
    <w:rsid w:val="003B58BD"/>
    <w:rsid w:val="003B6932"/>
    <w:rsid w:val="003C0421"/>
    <w:rsid w:val="003C2534"/>
    <w:rsid w:val="003C293B"/>
    <w:rsid w:val="003C323B"/>
    <w:rsid w:val="003D0B9E"/>
    <w:rsid w:val="003D0C09"/>
    <w:rsid w:val="003D57E3"/>
    <w:rsid w:val="003E08B0"/>
    <w:rsid w:val="003E3D76"/>
    <w:rsid w:val="003E4213"/>
    <w:rsid w:val="003E43ED"/>
    <w:rsid w:val="003E6BD5"/>
    <w:rsid w:val="003F08A2"/>
    <w:rsid w:val="003F0F26"/>
    <w:rsid w:val="003F49F3"/>
    <w:rsid w:val="004010F1"/>
    <w:rsid w:val="00401C1B"/>
    <w:rsid w:val="00403174"/>
    <w:rsid w:val="00404914"/>
    <w:rsid w:val="00406039"/>
    <w:rsid w:val="00411E27"/>
    <w:rsid w:val="00414C69"/>
    <w:rsid w:val="00416F46"/>
    <w:rsid w:val="0041784C"/>
    <w:rsid w:val="004219DD"/>
    <w:rsid w:val="004238C9"/>
    <w:rsid w:val="00423E3E"/>
    <w:rsid w:val="00427AF4"/>
    <w:rsid w:val="0043292D"/>
    <w:rsid w:val="00433527"/>
    <w:rsid w:val="00433695"/>
    <w:rsid w:val="00442220"/>
    <w:rsid w:val="00453816"/>
    <w:rsid w:val="00455BD5"/>
    <w:rsid w:val="004566D9"/>
    <w:rsid w:val="00456B3E"/>
    <w:rsid w:val="00457762"/>
    <w:rsid w:val="0046036C"/>
    <w:rsid w:val="004615D2"/>
    <w:rsid w:val="004647DA"/>
    <w:rsid w:val="004654AD"/>
    <w:rsid w:val="00467D9F"/>
    <w:rsid w:val="00470688"/>
    <w:rsid w:val="00472582"/>
    <w:rsid w:val="00473A12"/>
    <w:rsid w:val="00474062"/>
    <w:rsid w:val="00477D6B"/>
    <w:rsid w:val="00481EEA"/>
    <w:rsid w:val="004853A0"/>
    <w:rsid w:val="00485A19"/>
    <w:rsid w:val="00491D68"/>
    <w:rsid w:val="00495CFE"/>
    <w:rsid w:val="00497867"/>
    <w:rsid w:val="004A5372"/>
    <w:rsid w:val="004A54AA"/>
    <w:rsid w:val="004B26E7"/>
    <w:rsid w:val="004B415E"/>
    <w:rsid w:val="004B5909"/>
    <w:rsid w:val="004C4ACD"/>
    <w:rsid w:val="004C6B77"/>
    <w:rsid w:val="004D4921"/>
    <w:rsid w:val="004D75CE"/>
    <w:rsid w:val="004E2D88"/>
    <w:rsid w:val="004E548A"/>
    <w:rsid w:val="004E5AC7"/>
    <w:rsid w:val="004E6837"/>
    <w:rsid w:val="004F02A2"/>
    <w:rsid w:val="004F1E2C"/>
    <w:rsid w:val="004F23E3"/>
    <w:rsid w:val="004F341D"/>
    <w:rsid w:val="004F609A"/>
    <w:rsid w:val="005019FF"/>
    <w:rsid w:val="0050566F"/>
    <w:rsid w:val="0050576D"/>
    <w:rsid w:val="00505E6E"/>
    <w:rsid w:val="005103A1"/>
    <w:rsid w:val="00510F7E"/>
    <w:rsid w:val="005126AC"/>
    <w:rsid w:val="00514302"/>
    <w:rsid w:val="00514A72"/>
    <w:rsid w:val="00522BBA"/>
    <w:rsid w:val="0053057A"/>
    <w:rsid w:val="005319CB"/>
    <w:rsid w:val="00531BAF"/>
    <w:rsid w:val="0053466E"/>
    <w:rsid w:val="00535188"/>
    <w:rsid w:val="00537369"/>
    <w:rsid w:val="00540D28"/>
    <w:rsid w:val="00542C96"/>
    <w:rsid w:val="00543316"/>
    <w:rsid w:val="0054433C"/>
    <w:rsid w:val="005448E2"/>
    <w:rsid w:val="005454D1"/>
    <w:rsid w:val="005468FE"/>
    <w:rsid w:val="00546F68"/>
    <w:rsid w:val="005531A0"/>
    <w:rsid w:val="00554DBA"/>
    <w:rsid w:val="00554E15"/>
    <w:rsid w:val="0055633C"/>
    <w:rsid w:val="00560A29"/>
    <w:rsid w:val="00560EAE"/>
    <w:rsid w:val="00562211"/>
    <w:rsid w:val="0057197D"/>
    <w:rsid w:val="00575C12"/>
    <w:rsid w:val="0057614B"/>
    <w:rsid w:val="00576183"/>
    <w:rsid w:val="0058120E"/>
    <w:rsid w:val="005905B7"/>
    <w:rsid w:val="005917EA"/>
    <w:rsid w:val="00592D7E"/>
    <w:rsid w:val="00594180"/>
    <w:rsid w:val="005A245A"/>
    <w:rsid w:val="005A3C49"/>
    <w:rsid w:val="005B5B0B"/>
    <w:rsid w:val="005C09C6"/>
    <w:rsid w:val="005C43A6"/>
    <w:rsid w:val="005C6649"/>
    <w:rsid w:val="005C71DD"/>
    <w:rsid w:val="005D3A05"/>
    <w:rsid w:val="005D532D"/>
    <w:rsid w:val="005D5536"/>
    <w:rsid w:val="005D6D44"/>
    <w:rsid w:val="005E1D7F"/>
    <w:rsid w:val="005E69B9"/>
    <w:rsid w:val="005F0588"/>
    <w:rsid w:val="005F4F93"/>
    <w:rsid w:val="005F6088"/>
    <w:rsid w:val="005F733A"/>
    <w:rsid w:val="005F7912"/>
    <w:rsid w:val="0060022C"/>
    <w:rsid w:val="00603523"/>
    <w:rsid w:val="00605827"/>
    <w:rsid w:val="006129DC"/>
    <w:rsid w:val="00613C93"/>
    <w:rsid w:val="006149AA"/>
    <w:rsid w:val="00614F82"/>
    <w:rsid w:val="0061586B"/>
    <w:rsid w:val="00615D9A"/>
    <w:rsid w:val="006166AC"/>
    <w:rsid w:val="006248EA"/>
    <w:rsid w:val="00631EA5"/>
    <w:rsid w:val="00634C20"/>
    <w:rsid w:val="0063544A"/>
    <w:rsid w:val="00637EE8"/>
    <w:rsid w:val="00646050"/>
    <w:rsid w:val="00650F66"/>
    <w:rsid w:val="00650F84"/>
    <w:rsid w:val="00651080"/>
    <w:rsid w:val="00652999"/>
    <w:rsid w:val="00653E35"/>
    <w:rsid w:val="00660664"/>
    <w:rsid w:val="006615F4"/>
    <w:rsid w:val="00661F18"/>
    <w:rsid w:val="00666635"/>
    <w:rsid w:val="00667545"/>
    <w:rsid w:val="006713CA"/>
    <w:rsid w:val="00671BD2"/>
    <w:rsid w:val="00676C5C"/>
    <w:rsid w:val="00681157"/>
    <w:rsid w:val="006851D6"/>
    <w:rsid w:val="00686CE8"/>
    <w:rsid w:val="00691777"/>
    <w:rsid w:val="00697CDB"/>
    <w:rsid w:val="00697D93"/>
    <w:rsid w:val="006A075B"/>
    <w:rsid w:val="006A3905"/>
    <w:rsid w:val="006A5902"/>
    <w:rsid w:val="006B5BF0"/>
    <w:rsid w:val="006C175F"/>
    <w:rsid w:val="006C2E9E"/>
    <w:rsid w:val="006D3AEE"/>
    <w:rsid w:val="006D4B76"/>
    <w:rsid w:val="006D722D"/>
    <w:rsid w:val="006E1DB2"/>
    <w:rsid w:val="006E6087"/>
    <w:rsid w:val="006F32F9"/>
    <w:rsid w:val="006F44C0"/>
    <w:rsid w:val="007015C4"/>
    <w:rsid w:val="007131C0"/>
    <w:rsid w:val="00714308"/>
    <w:rsid w:val="007210F3"/>
    <w:rsid w:val="00724DAD"/>
    <w:rsid w:val="00726912"/>
    <w:rsid w:val="007330A5"/>
    <w:rsid w:val="0073440C"/>
    <w:rsid w:val="00734652"/>
    <w:rsid w:val="00734EA7"/>
    <w:rsid w:val="007356F1"/>
    <w:rsid w:val="00736038"/>
    <w:rsid w:val="0074515A"/>
    <w:rsid w:val="00746814"/>
    <w:rsid w:val="007502FD"/>
    <w:rsid w:val="00752BE2"/>
    <w:rsid w:val="00754723"/>
    <w:rsid w:val="00765F15"/>
    <w:rsid w:val="007734D2"/>
    <w:rsid w:val="00773B7B"/>
    <w:rsid w:val="00774501"/>
    <w:rsid w:val="00774EB5"/>
    <w:rsid w:val="00777E4D"/>
    <w:rsid w:val="00781A75"/>
    <w:rsid w:val="007829B8"/>
    <w:rsid w:val="00787823"/>
    <w:rsid w:val="007911BB"/>
    <w:rsid w:val="00793BFC"/>
    <w:rsid w:val="007955DD"/>
    <w:rsid w:val="00795FD0"/>
    <w:rsid w:val="007A0CBE"/>
    <w:rsid w:val="007B1727"/>
    <w:rsid w:val="007B6851"/>
    <w:rsid w:val="007C1270"/>
    <w:rsid w:val="007C1C86"/>
    <w:rsid w:val="007C275D"/>
    <w:rsid w:val="007D0DBE"/>
    <w:rsid w:val="007D1090"/>
    <w:rsid w:val="007D1613"/>
    <w:rsid w:val="007D4713"/>
    <w:rsid w:val="007D632E"/>
    <w:rsid w:val="007E3178"/>
    <w:rsid w:val="007F1226"/>
    <w:rsid w:val="007F1DDE"/>
    <w:rsid w:val="007F43BE"/>
    <w:rsid w:val="007F548C"/>
    <w:rsid w:val="007F6442"/>
    <w:rsid w:val="007F6AFB"/>
    <w:rsid w:val="008021B9"/>
    <w:rsid w:val="00804A4F"/>
    <w:rsid w:val="00811B29"/>
    <w:rsid w:val="008146C1"/>
    <w:rsid w:val="00821F66"/>
    <w:rsid w:val="0082321D"/>
    <w:rsid w:val="008240CE"/>
    <w:rsid w:val="00830298"/>
    <w:rsid w:val="00836636"/>
    <w:rsid w:val="008451F7"/>
    <w:rsid w:val="00847497"/>
    <w:rsid w:val="00854B4A"/>
    <w:rsid w:val="00866208"/>
    <w:rsid w:val="00872524"/>
    <w:rsid w:val="00872F93"/>
    <w:rsid w:val="00880ADB"/>
    <w:rsid w:val="00892317"/>
    <w:rsid w:val="008A274F"/>
    <w:rsid w:val="008A3F0A"/>
    <w:rsid w:val="008B2CC1"/>
    <w:rsid w:val="008B60B2"/>
    <w:rsid w:val="008B7353"/>
    <w:rsid w:val="008C0CB2"/>
    <w:rsid w:val="008C2EDB"/>
    <w:rsid w:val="008D0F3C"/>
    <w:rsid w:val="008D18A9"/>
    <w:rsid w:val="008D3780"/>
    <w:rsid w:val="008D50DC"/>
    <w:rsid w:val="008D610D"/>
    <w:rsid w:val="008E642B"/>
    <w:rsid w:val="008E7183"/>
    <w:rsid w:val="008F0D34"/>
    <w:rsid w:val="008F7FC3"/>
    <w:rsid w:val="00900457"/>
    <w:rsid w:val="009016DA"/>
    <w:rsid w:val="00903212"/>
    <w:rsid w:val="00905835"/>
    <w:rsid w:val="0090731E"/>
    <w:rsid w:val="00910340"/>
    <w:rsid w:val="009117A2"/>
    <w:rsid w:val="00913C6C"/>
    <w:rsid w:val="00914EDF"/>
    <w:rsid w:val="00915573"/>
    <w:rsid w:val="00916EE2"/>
    <w:rsid w:val="009258FA"/>
    <w:rsid w:val="009312A8"/>
    <w:rsid w:val="00931CEC"/>
    <w:rsid w:val="009334A5"/>
    <w:rsid w:val="00933B31"/>
    <w:rsid w:val="0093421F"/>
    <w:rsid w:val="009350C5"/>
    <w:rsid w:val="00935560"/>
    <w:rsid w:val="00936764"/>
    <w:rsid w:val="00940899"/>
    <w:rsid w:val="0094732B"/>
    <w:rsid w:val="00950CF4"/>
    <w:rsid w:val="00953654"/>
    <w:rsid w:val="00954160"/>
    <w:rsid w:val="00956504"/>
    <w:rsid w:val="0096310C"/>
    <w:rsid w:val="00966A22"/>
    <w:rsid w:val="0096722F"/>
    <w:rsid w:val="00973F6F"/>
    <w:rsid w:val="00976FCA"/>
    <w:rsid w:val="00980843"/>
    <w:rsid w:val="00980EF3"/>
    <w:rsid w:val="00984B0B"/>
    <w:rsid w:val="00984B67"/>
    <w:rsid w:val="00985C53"/>
    <w:rsid w:val="0098717B"/>
    <w:rsid w:val="009929BC"/>
    <w:rsid w:val="00992A33"/>
    <w:rsid w:val="00994B08"/>
    <w:rsid w:val="00995395"/>
    <w:rsid w:val="00997625"/>
    <w:rsid w:val="009A0C6F"/>
    <w:rsid w:val="009A3C05"/>
    <w:rsid w:val="009A6DDF"/>
    <w:rsid w:val="009A7F03"/>
    <w:rsid w:val="009B043D"/>
    <w:rsid w:val="009C3715"/>
    <w:rsid w:val="009C594D"/>
    <w:rsid w:val="009D4EEC"/>
    <w:rsid w:val="009D6E86"/>
    <w:rsid w:val="009E2791"/>
    <w:rsid w:val="009E3F6F"/>
    <w:rsid w:val="009F35F0"/>
    <w:rsid w:val="009F3B5D"/>
    <w:rsid w:val="009F499F"/>
    <w:rsid w:val="009F5616"/>
    <w:rsid w:val="009F6C8E"/>
    <w:rsid w:val="009F7984"/>
    <w:rsid w:val="00A02179"/>
    <w:rsid w:val="00A02EEB"/>
    <w:rsid w:val="00A04908"/>
    <w:rsid w:val="00A04949"/>
    <w:rsid w:val="00A056C4"/>
    <w:rsid w:val="00A071F3"/>
    <w:rsid w:val="00A07452"/>
    <w:rsid w:val="00A109AF"/>
    <w:rsid w:val="00A118B7"/>
    <w:rsid w:val="00A1206D"/>
    <w:rsid w:val="00A157CB"/>
    <w:rsid w:val="00A274DF"/>
    <w:rsid w:val="00A34447"/>
    <w:rsid w:val="00A3799D"/>
    <w:rsid w:val="00A42DAF"/>
    <w:rsid w:val="00A45BD8"/>
    <w:rsid w:val="00A47185"/>
    <w:rsid w:val="00A5115B"/>
    <w:rsid w:val="00A51B12"/>
    <w:rsid w:val="00A532F3"/>
    <w:rsid w:val="00A562AD"/>
    <w:rsid w:val="00A65702"/>
    <w:rsid w:val="00A70EA1"/>
    <w:rsid w:val="00A72886"/>
    <w:rsid w:val="00A81719"/>
    <w:rsid w:val="00A84903"/>
    <w:rsid w:val="00A869B7"/>
    <w:rsid w:val="00A87B6E"/>
    <w:rsid w:val="00A95BED"/>
    <w:rsid w:val="00AA0246"/>
    <w:rsid w:val="00AA5775"/>
    <w:rsid w:val="00AB0732"/>
    <w:rsid w:val="00AB10FB"/>
    <w:rsid w:val="00AB4066"/>
    <w:rsid w:val="00AB4230"/>
    <w:rsid w:val="00AC0D01"/>
    <w:rsid w:val="00AC205C"/>
    <w:rsid w:val="00AC3ABE"/>
    <w:rsid w:val="00AC5DF8"/>
    <w:rsid w:val="00AC6975"/>
    <w:rsid w:val="00AD1C5D"/>
    <w:rsid w:val="00AD22A3"/>
    <w:rsid w:val="00AD5513"/>
    <w:rsid w:val="00AF0A6B"/>
    <w:rsid w:val="00AF6A20"/>
    <w:rsid w:val="00AF7AD8"/>
    <w:rsid w:val="00AF7FCB"/>
    <w:rsid w:val="00B01A12"/>
    <w:rsid w:val="00B047C7"/>
    <w:rsid w:val="00B05A69"/>
    <w:rsid w:val="00B06D65"/>
    <w:rsid w:val="00B135B8"/>
    <w:rsid w:val="00B13FEB"/>
    <w:rsid w:val="00B14F8F"/>
    <w:rsid w:val="00B1533D"/>
    <w:rsid w:val="00B2167E"/>
    <w:rsid w:val="00B24BD6"/>
    <w:rsid w:val="00B47B97"/>
    <w:rsid w:val="00B502E0"/>
    <w:rsid w:val="00B50950"/>
    <w:rsid w:val="00B50A92"/>
    <w:rsid w:val="00B5116B"/>
    <w:rsid w:val="00B57F98"/>
    <w:rsid w:val="00B6682A"/>
    <w:rsid w:val="00B70A43"/>
    <w:rsid w:val="00B71202"/>
    <w:rsid w:val="00B718B9"/>
    <w:rsid w:val="00B73704"/>
    <w:rsid w:val="00B75AE5"/>
    <w:rsid w:val="00B8039F"/>
    <w:rsid w:val="00B9734B"/>
    <w:rsid w:val="00BA2AFF"/>
    <w:rsid w:val="00BA7869"/>
    <w:rsid w:val="00BA7E36"/>
    <w:rsid w:val="00BB26A0"/>
    <w:rsid w:val="00BC47C2"/>
    <w:rsid w:val="00BD0A46"/>
    <w:rsid w:val="00BD1276"/>
    <w:rsid w:val="00BD1CDF"/>
    <w:rsid w:val="00BD1F0A"/>
    <w:rsid w:val="00BD3100"/>
    <w:rsid w:val="00BD5E62"/>
    <w:rsid w:val="00BD63CA"/>
    <w:rsid w:val="00BE1131"/>
    <w:rsid w:val="00BE25D1"/>
    <w:rsid w:val="00BE74C3"/>
    <w:rsid w:val="00BE7B62"/>
    <w:rsid w:val="00BF2723"/>
    <w:rsid w:val="00BF3078"/>
    <w:rsid w:val="00BF333B"/>
    <w:rsid w:val="00BF3538"/>
    <w:rsid w:val="00C065DD"/>
    <w:rsid w:val="00C11BFE"/>
    <w:rsid w:val="00C16961"/>
    <w:rsid w:val="00C17BE5"/>
    <w:rsid w:val="00C21A24"/>
    <w:rsid w:val="00C223B2"/>
    <w:rsid w:val="00C24CEF"/>
    <w:rsid w:val="00C255C4"/>
    <w:rsid w:val="00C2601F"/>
    <w:rsid w:val="00C2780C"/>
    <w:rsid w:val="00C30DBA"/>
    <w:rsid w:val="00C32541"/>
    <w:rsid w:val="00C34D7E"/>
    <w:rsid w:val="00C36E03"/>
    <w:rsid w:val="00C47D93"/>
    <w:rsid w:val="00C55897"/>
    <w:rsid w:val="00C57076"/>
    <w:rsid w:val="00C61FB6"/>
    <w:rsid w:val="00C65672"/>
    <w:rsid w:val="00C70155"/>
    <w:rsid w:val="00C76355"/>
    <w:rsid w:val="00C77583"/>
    <w:rsid w:val="00C82D55"/>
    <w:rsid w:val="00C83860"/>
    <w:rsid w:val="00C9060F"/>
    <w:rsid w:val="00C9183F"/>
    <w:rsid w:val="00C93C3C"/>
    <w:rsid w:val="00C9667A"/>
    <w:rsid w:val="00C97057"/>
    <w:rsid w:val="00CA0830"/>
    <w:rsid w:val="00CA350A"/>
    <w:rsid w:val="00CA4D92"/>
    <w:rsid w:val="00CA617B"/>
    <w:rsid w:val="00CA6924"/>
    <w:rsid w:val="00CB5890"/>
    <w:rsid w:val="00CB7100"/>
    <w:rsid w:val="00CC1A85"/>
    <w:rsid w:val="00CD63DA"/>
    <w:rsid w:val="00CE0AF9"/>
    <w:rsid w:val="00CF2FCC"/>
    <w:rsid w:val="00CF42F5"/>
    <w:rsid w:val="00CF62B8"/>
    <w:rsid w:val="00D0661E"/>
    <w:rsid w:val="00D07178"/>
    <w:rsid w:val="00D07667"/>
    <w:rsid w:val="00D07E61"/>
    <w:rsid w:val="00D149FA"/>
    <w:rsid w:val="00D204C9"/>
    <w:rsid w:val="00D21FED"/>
    <w:rsid w:val="00D233F3"/>
    <w:rsid w:val="00D2354D"/>
    <w:rsid w:val="00D25F2A"/>
    <w:rsid w:val="00D27695"/>
    <w:rsid w:val="00D313AB"/>
    <w:rsid w:val="00D3387F"/>
    <w:rsid w:val="00D33E67"/>
    <w:rsid w:val="00D33F0C"/>
    <w:rsid w:val="00D45252"/>
    <w:rsid w:val="00D4539C"/>
    <w:rsid w:val="00D508C6"/>
    <w:rsid w:val="00D5250D"/>
    <w:rsid w:val="00D56C32"/>
    <w:rsid w:val="00D625B0"/>
    <w:rsid w:val="00D64598"/>
    <w:rsid w:val="00D64921"/>
    <w:rsid w:val="00D666D3"/>
    <w:rsid w:val="00D6710F"/>
    <w:rsid w:val="00D6728D"/>
    <w:rsid w:val="00D709EE"/>
    <w:rsid w:val="00D71B4D"/>
    <w:rsid w:val="00D71D62"/>
    <w:rsid w:val="00D76FF7"/>
    <w:rsid w:val="00D83516"/>
    <w:rsid w:val="00D918CC"/>
    <w:rsid w:val="00D93D55"/>
    <w:rsid w:val="00DA2347"/>
    <w:rsid w:val="00DA4318"/>
    <w:rsid w:val="00DA680B"/>
    <w:rsid w:val="00DB1E46"/>
    <w:rsid w:val="00DB369A"/>
    <w:rsid w:val="00DB418D"/>
    <w:rsid w:val="00DB4FBC"/>
    <w:rsid w:val="00DB5866"/>
    <w:rsid w:val="00DC7493"/>
    <w:rsid w:val="00DD6DE0"/>
    <w:rsid w:val="00DD7413"/>
    <w:rsid w:val="00DE1046"/>
    <w:rsid w:val="00DE1B1E"/>
    <w:rsid w:val="00DF1A3A"/>
    <w:rsid w:val="00DF5C58"/>
    <w:rsid w:val="00E00D5C"/>
    <w:rsid w:val="00E02A47"/>
    <w:rsid w:val="00E056DD"/>
    <w:rsid w:val="00E059F3"/>
    <w:rsid w:val="00E060B9"/>
    <w:rsid w:val="00E06CC2"/>
    <w:rsid w:val="00E16A07"/>
    <w:rsid w:val="00E22110"/>
    <w:rsid w:val="00E2256A"/>
    <w:rsid w:val="00E24CB1"/>
    <w:rsid w:val="00E279F0"/>
    <w:rsid w:val="00E31545"/>
    <w:rsid w:val="00E32342"/>
    <w:rsid w:val="00E335FE"/>
    <w:rsid w:val="00E33EDD"/>
    <w:rsid w:val="00E42510"/>
    <w:rsid w:val="00E471F2"/>
    <w:rsid w:val="00E54E03"/>
    <w:rsid w:val="00E71BF7"/>
    <w:rsid w:val="00E71D8C"/>
    <w:rsid w:val="00E73CAB"/>
    <w:rsid w:val="00E81408"/>
    <w:rsid w:val="00E82611"/>
    <w:rsid w:val="00E82E75"/>
    <w:rsid w:val="00E83F24"/>
    <w:rsid w:val="00E844C4"/>
    <w:rsid w:val="00E84730"/>
    <w:rsid w:val="00E84927"/>
    <w:rsid w:val="00E8587B"/>
    <w:rsid w:val="00E8660F"/>
    <w:rsid w:val="00EA0D5F"/>
    <w:rsid w:val="00EA76DB"/>
    <w:rsid w:val="00EB0D4F"/>
    <w:rsid w:val="00EB1AA2"/>
    <w:rsid w:val="00EB35CC"/>
    <w:rsid w:val="00EB3FCD"/>
    <w:rsid w:val="00EC4E49"/>
    <w:rsid w:val="00EC6582"/>
    <w:rsid w:val="00ED3EE4"/>
    <w:rsid w:val="00ED4471"/>
    <w:rsid w:val="00ED77FB"/>
    <w:rsid w:val="00EE0676"/>
    <w:rsid w:val="00EE3155"/>
    <w:rsid w:val="00EE45FA"/>
    <w:rsid w:val="00EE6AEE"/>
    <w:rsid w:val="00EF0F5B"/>
    <w:rsid w:val="00EF3E74"/>
    <w:rsid w:val="00EF46F5"/>
    <w:rsid w:val="00F016B2"/>
    <w:rsid w:val="00F03DFA"/>
    <w:rsid w:val="00F06AEF"/>
    <w:rsid w:val="00F11636"/>
    <w:rsid w:val="00F121C8"/>
    <w:rsid w:val="00F1293F"/>
    <w:rsid w:val="00F20A79"/>
    <w:rsid w:val="00F2202A"/>
    <w:rsid w:val="00F31533"/>
    <w:rsid w:val="00F324CE"/>
    <w:rsid w:val="00F34FB9"/>
    <w:rsid w:val="00F371F8"/>
    <w:rsid w:val="00F41330"/>
    <w:rsid w:val="00F46B37"/>
    <w:rsid w:val="00F46CF9"/>
    <w:rsid w:val="00F52E6C"/>
    <w:rsid w:val="00F55529"/>
    <w:rsid w:val="00F61DF9"/>
    <w:rsid w:val="00F65E8E"/>
    <w:rsid w:val="00F66152"/>
    <w:rsid w:val="00F70158"/>
    <w:rsid w:val="00F756FC"/>
    <w:rsid w:val="00F77809"/>
    <w:rsid w:val="00F83F1A"/>
    <w:rsid w:val="00F871FD"/>
    <w:rsid w:val="00F92AEE"/>
    <w:rsid w:val="00F9637C"/>
    <w:rsid w:val="00F9747D"/>
    <w:rsid w:val="00FA030E"/>
    <w:rsid w:val="00FA2F1F"/>
    <w:rsid w:val="00FB2D06"/>
    <w:rsid w:val="00FB3A2B"/>
    <w:rsid w:val="00FB4A6B"/>
    <w:rsid w:val="00FB4E0D"/>
    <w:rsid w:val="00FC1C92"/>
    <w:rsid w:val="00FC24ED"/>
    <w:rsid w:val="00FC692B"/>
    <w:rsid w:val="00FD2F8B"/>
    <w:rsid w:val="00FD3DF2"/>
    <w:rsid w:val="00FE1139"/>
    <w:rsid w:val="00FE2A83"/>
    <w:rsid w:val="00FE4BC6"/>
    <w:rsid w:val="00FF370F"/>
    <w:rsid w:val="00FF39D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1DE31D"/>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7D0DBE"/>
    <w:rPr>
      <w:rFonts w:ascii="Tahoma" w:hAnsi="Tahoma" w:cs="Tahoma"/>
      <w:sz w:val="16"/>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1"/>
    <w:qFormat/>
    <w:rsid w:val="00B06D65"/>
    <w:pPr>
      <w:ind w:left="567"/>
    </w:pPr>
  </w:style>
  <w:style w:type="character" w:styleId="FollowedHyperlink">
    <w:name w:val="FollowedHyperlink"/>
    <w:basedOn w:val="DefaultParagraphFont"/>
    <w:rsid w:val="006C2E9E"/>
    <w:rPr>
      <w:color w:val="954F72" w:themeColor="followedHyperlink"/>
      <w:u w:val="single"/>
    </w:rPr>
  </w:style>
  <w:style w:type="character" w:customStyle="1" w:styleId="ONUMEChar">
    <w:name w:val="ONUM E Char"/>
    <w:basedOn w:val="DefaultParagraphFont"/>
    <w:link w:val="ONUME"/>
    <w:rsid w:val="003450CD"/>
    <w:rPr>
      <w:rFonts w:ascii="Arial" w:eastAsia="SimSun" w:hAnsi="Arial" w:cs="Arial"/>
      <w:sz w:val="22"/>
      <w:lang w:val="fr-FR" w:eastAsia="zh-CN"/>
    </w:rPr>
  </w:style>
  <w:style w:type="character" w:customStyle="1" w:styleId="BodyTextChar">
    <w:name w:val="Body Text Char"/>
    <w:basedOn w:val="DefaultParagraphFont"/>
    <w:link w:val="BodyText"/>
    <w:rsid w:val="00180D5A"/>
    <w:rPr>
      <w:rFonts w:ascii="Arial" w:eastAsia="SimSun" w:hAnsi="Arial" w:cs="Arial"/>
      <w:sz w:val="22"/>
      <w:lang w:val="fr-FR" w:eastAsia="zh-CN"/>
    </w:rPr>
  </w:style>
  <w:style w:type="paragraph" w:styleId="Date">
    <w:name w:val="Date"/>
    <w:basedOn w:val="Normal"/>
    <w:next w:val="Normal"/>
    <w:link w:val="DateChar"/>
    <w:rsid w:val="008F0D34"/>
  </w:style>
  <w:style w:type="character" w:customStyle="1" w:styleId="DateChar">
    <w:name w:val="Date Char"/>
    <w:basedOn w:val="DefaultParagraphFont"/>
    <w:link w:val="Date"/>
    <w:rsid w:val="008F0D34"/>
    <w:rPr>
      <w:rFonts w:ascii="Arial" w:eastAsia="SimSun" w:hAnsi="Arial" w:cs="Arial"/>
      <w:sz w:val="22"/>
      <w:lang w:val="fr-FR" w:eastAsia="zh-CN"/>
    </w:rPr>
  </w:style>
  <w:style w:type="paragraph" w:styleId="Title">
    <w:name w:val="Title"/>
    <w:basedOn w:val="Heading1"/>
    <w:next w:val="Normal"/>
    <w:link w:val="TitleChar"/>
    <w:qFormat/>
    <w:rsid w:val="00B70A43"/>
    <w:pPr>
      <w:spacing w:before="0" w:after="480"/>
    </w:pPr>
    <w:rPr>
      <w:rFonts w:eastAsiaTheme="majorEastAsia" w:cstheme="majorBidi"/>
      <w:spacing w:val="-10"/>
      <w:kern w:val="28"/>
      <w:sz w:val="28"/>
      <w:szCs w:val="56"/>
      <w:lang w:val="fr-CH"/>
    </w:rPr>
  </w:style>
  <w:style w:type="character" w:customStyle="1" w:styleId="TitleChar">
    <w:name w:val="Title Char"/>
    <w:basedOn w:val="DefaultParagraphFont"/>
    <w:link w:val="Title"/>
    <w:rsid w:val="00B70A43"/>
    <w:rPr>
      <w:rFonts w:ascii="Arial" w:eastAsiaTheme="majorEastAsia" w:hAnsi="Arial" w:cstheme="majorBidi"/>
      <w:b/>
      <w:bCs/>
      <w:caps/>
      <w:spacing w:val="-10"/>
      <w:kern w:val="28"/>
      <w:sz w:val="28"/>
      <w:szCs w:val="56"/>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9FDC9-DFBC-489C-A55C-D24CF6636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4034</Words>
  <Characters>20802</Characters>
  <Application>Microsoft Office Word</Application>
  <DocSecurity>0</DocSecurity>
  <Lines>465</Lines>
  <Paragraphs>217</Paragraphs>
  <ScaleCrop>false</ScaleCrop>
  <HeadingPairs>
    <vt:vector size="2" baseType="variant">
      <vt:variant>
        <vt:lpstr>Title</vt:lpstr>
      </vt:variant>
      <vt:variant>
        <vt:i4>1</vt:i4>
      </vt:variant>
    </vt:vector>
  </HeadingPairs>
  <TitlesOfParts>
    <vt:vector size="1" baseType="lpstr">
      <vt:lpstr>CWS/9/1 Prov.2</vt:lpstr>
    </vt:vector>
  </TitlesOfParts>
  <Company>WIPO</Company>
  <LinksUpToDate>false</LinksUpToDate>
  <CharactersWithSpaces>24659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CWS/9/INF/1 Prov.3</dc:title>
  <dc:subject>Draft Agenda, 7th Session Committee on WIPO Standards</dc:subject>
  <dc:creator>WIPO</dc:creator>
  <cp:keywords>FOR OFFICIAL USE ONLY</cp:keywords>
  <dc:description/>
  <cp:lastModifiedBy>CHAVAS Louison</cp:lastModifiedBy>
  <cp:revision>2</cp:revision>
  <cp:lastPrinted>2019-03-27T07:33:00Z</cp:lastPrinted>
  <dcterms:created xsi:type="dcterms:W3CDTF">2021-10-25T15:50:00Z</dcterms:created>
  <dcterms:modified xsi:type="dcterms:W3CDTF">2021-10-25T15:50:00Z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9e5ad572-b472-4047-acc1-f02555c570f3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