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11F9D" w14:textId="77777777" w:rsidR="002101B0" w:rsidRPr="0040540C" w:rsidRDefault="002101B0" w:rsidP="002101B0">
      <w:pPr>
        <w:pBdr>
          <w:bottom w:val="single" w:sz="4" w:space="10" w:color="auto"/>
        </w:pBdr>
        <w:spacing w:after="120"/>
        <w:jc w:val="right"/>
      </w:pPr>
      <w:r>
        <w:rPr>
          <w:noProof/>
        </w:rPr>
        <w:drawing>
          <wp:inline distT="0" distB="0" distL="0" distR="0" wp14:anchorId="5A9A9A0B" wp14:editId="78147308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66E99" w14:textId="77777777" w:rsidR="002101B0" w:rsidRPr="002101B0" w:rsidRDefault="002101B0" w:rsidP="002101B0">
      <w:pPr>
        <w:jc w:val="right"/>
        <w:rPr>
          <w:rFonts w:ascii="Arial Black" w:hAnsi="Arial Black"/>
          <w:caps/>
          <w:sz w:val="15"/>
          <w:lang w:val="fr-FR"/>
        </w:rPr>
      </w:pPr>
      <w:r w:rsidRPr="002101B0">
        <w:rPr>
          <w:rFonts w:ascii="Arial Black" w:hAnsi="Arial Black"/>
          <w:caps/>
          <w:sz w:val="15"/>
          <w:lang w:val="fr-FR"/>
        </w:rPr>
        <w:t>CWS/9/</w:t>
      </w:r>
      <w:bookmarkStart w:id="0" w:name="Code"/>
      <w:bookmarkEnd w:id="0"/>
      <w:r w:rsidRPr="002101B0">
        <w:rPr>
          <w:rFonts w:ascii="Arial Black" w:hAnsi="Arial Black"/>
          <w:caps/>
          <w:sz w:val="15"/>
          <w:lang w:val="fr-FR"/>
        </w:rPr>
        <w:t>4</w:t>
      </w:r>
    </w:p>
    <w:p w14:paraId="440DD5FF" w14:textId="60A7D804" w:rsidR="002101B0" w:rsidRPr="002101B0" w:rsidRDefault="002101B0" w:rsidP="002101B0">
      <w:pPr>
        <w:jc w:val="right"/>
        <w:rPr>
          <w:lang w:val="fr-FR"/>
        </w:rPr>
      </w:pPr>
      <w:r w:rsidRPr="002101B0">
        <w:rPr>
          <w:rFonts w:ascii="Arial Black" w:hAnsi="Arial Black"/>
          <w:caps/>
          <w:sz w:val="15"/>
          <w:lang w:val="fr-FR"/>
        </w:rPr>
        <w:t>ORIGINAL</w:t>
      </w:r>
      <w:r>
        <w:rPr>
          <w:rFonts w:ascii="Arial Black" w:hAnsi="Arial Black"/>
          <w:caps/>
          <w:sz w:val="15"/>
          <w:lang w:val="fr-FR"/>
        </w:rPr>
        <w:t> :</w:t>
      </w:r>
      <w:r w:rsidRPr="002101B0">
        <w:rPr>
          <w:rFonts w:ascii="Arial Black" w:hAnsi="Arial Black"/>
          <w:caps/>
          <w:sz w:val="15"/>
          <w:lang w:val="fr-FR"/>
        </w:rPr>
        <w:t xml:space="preserve"> </w:t>
      </w:r>
      <w:bookmarkStart w:id="1" w:name="Original"/>
      <w:r w:rsidRPr="002101B0">
        <w:rPr>
          <w:rFonts w:ascii="Arial Black" w:hAnsi="Arial Black"/>
          <w:caps/>
          <w:sz w:val="15"/>
          <w:lang w:val="fr-FR"/>
        </w:rPr>
        <w:t>anglais</w:t>
      </w:r>
    </w:p>
    <w:bookmarkEnd w:id="1"/>
    <w:p w14:paraId="61D77F7C" w14:textId="67108E1A" w:rsidR="002101B0" w:rsidRPr="002101B0" w:rsidRDefault="002101B0" w:rsidP="002101B0">
      <w:pPr>
        <w:spacing w:after="1200"/>
        <w:jc w:val="right"/>
        <w:rPr>
          <w:lang w:val="fr-FR"/>
        </w:rPr>
      </w:pPr>
      <w:r w:rsidRPr="002101B0">
        <w:rPr>
          <w:rFonts w:ascii="Arial Black" w:hAnsi="Arial Black"/>
          <w:caps/>
          <w:sz w:val="15"/>
          <w:lang w:val="fr-FR"/>
        </w:rPr>
        <w:t>DATE</w:t>
      </w:r>
      <w:r>
        <w:rPr>
          <w:rFonts w:ascii="Arial Black" w:hAnsi="Arial Black"/>
          <w:caps/>
          <w:sz w:val="15"/>
          <w:lang w:val="fr-FR"/>
        </w:rPr>
        <w:t> :</w:t>
      </w:r>
      <w:r w:rsidRPr="002101B0">
        <w:rPr>
          <w:rFonts w:ascii="Arial Black" w:hAnsi="Arial Black"/>
          <w:caps/>
          <w:sz w:val="15"/>
          <w:lang w:val="fr-FR"/>
        </w:rPr>
        <w:t xml:space="preserve"> </w:t>
      </w:r>
      <w:bookmarkStart w:id="2" w:name="Date"/>
      <w:r>
        <w:rPr>
          <w:rFonts w:ascii="Arial Black" w:hAnsi="Arial Black"/>
          <w:caps/>
          <w:sz w:val="15"/>
          <w:lang w:val="fr-FR"/>
        </w:rPr>
        <w:t>6 octobre </w:t>
      </w:r>
      <w:r w:rsidRPr="002101B0">
        <w:rPr>
          <w:rFonts w:ascii="Arial Black" w:hAnsi="Arial Black"/>
          <w:caps/>
          <w:sz w:val="15"/>
          <w:lang w:val="fr-FR"/>
        </w:rPr>
        <w:t>2021</w:t>
      </w:r>
    </w:p>
    <w:bookmarkEnd w:id="2"/>
    <w:p w14:paraId="2342AECF" w14:textId="2C682BD2" w:rsidR="002101B0" w:rsidRPr="00594AA1" w:rsidRDefault="002101B0" w:rsidP="002101B0">
      <w:pPr>
        <w:pStyle w:val="Title"/>
        <w:rPr>
          <w:caps w:val="0"/>
        </w:rPr>
      </w:pPr>
      <w:r w:rsidRPr="00594AA1">
        <w:rPr>
          <w:caps w:val="0"/>
        </w:rPr>
        <w:t>Comité des normes de l</w:t>
      </w:r>
      <w:r>
        <w:rPr>
          <w:caps w:val="0"/>
        </w:rPr>
        <w:t>’</w:t>
      </w:r>
      <w:r w:rsidRPr="00594AA1">
        <w:rPr>
          <w:caps w:val="0"/>
        </w:rPr>
        <w:t>OMPI (CWS)</w:t>
      </w:r>
    </w:p>
    <w:p w14:paraId="50391137" w14:textId="1A51584E" w:rsidR="002101B0" w:rsidRPr="002101B0" w:rsidRDefault="002101B0" w:rsidP="002101B0">
      <w:pPr>
        <w:outlineLvl w:val="1"/>
        <w:rPr>
          <w:b/>
          <w:sz w:val="28"/>
          <w:szCs w:val="28"/>
          <w:lang w:val="fr-FR"/>
        </w:rPr>
      </w:pPr>
      <w:r w:rsidRPr="002101B0">
        <w:rPr>
          <w:b/>
          <w:sz w:val="24"/>
          <w:lang w:val="fr-FR"/>
        </w:rPr>
        <w:t>Neuv</w:t>
      </w:r>
      <w:r>
        <w:rPr>
          <w:b/>
          <w:sz w:val="24"/>
          <w:lang w:val="fr-FR"/>
        </w:rPr>
        <w:t>ième session</w:t>
      </w:r>
    </w:p>
    <w:p w14:paraId="385658E7" w14:textId="4CBC157B" w:rsidR="002101B0" w:rsidRPr="002101B0" w:rsidRDefault="002101B0" w:rsidP="002101B0">
      <w:pPr>
        <w:spacing w:after="1200"/>
        <w:outlineLvl w:val="1"/>
        <w:rPr>
          <w:b/>
          <w:sz w:val="24"/>
          <w:szCs w:val="24"/>
          <w:lang w:val="fr-FR"/>
        </w:rPr>
      </w:pPr>
      <w:r w:rsidRPr="002101B0">
        <w:rPr>
          <w:b/>
          <w:sz w:val="24"/>
          <w:szCs w:val="24"/>
          <w:lang w:val="fr-FR"/>
        </w:rPr>
        <w:t>Genève,</w:t>
      </w:r>
      <w:r>
        <w:rPr>
          <w:b/>
          <w:sz w:val="24"/>
          <w:szCs w:val="24"/>
          <w:lang w:val="fr-FR"/>
        </w:rPr>
        <w:t xml:space="preserve"> 1</w:t>
      </w:r>
      <w:r w:rsidRPr="002101B0">
        <w:rPr>
          <w:b/>
          <w:sz w:val="24"/>
          <w:szCs w:val="24"/>
          <w:vertAlign w:val="superscript"/>
          <w:lang w:val="fr-FR"/>
        </w:rPr>
        <w:t>er</w:t>
      </w:r>
      <w:r>
        <w:rPr>
          <w:b/>
          <w:sz w:val="24"/>
          <w:szCs w:val="24"/>
          <w:lang w:val="fr-FR"/>
        </w:rPr>
        <w:t> – 5 </w:t>
      </w:r>
      <w:r w:rsidRPr="002101B0">
        <w:rPr>
          <w:b/>
          <w:sz w:val="24"/>
          <w:szCs w:val="24"/>
          <w:lang w:val="fr-FR"/>
        </w:rPr>
        <w:t>novembre</w:t>
      </w:r>
      <w:r>
        <w:rPr>
          <w:b/>
          <w:sz w:val="24"/>
          <w:szCs w:val="24"/>
          <w:lang w:val="fr-FR"/>
        </w:rPr>
        <w:t> </w:t>
      </w:r>
      <w:r w:rsidRPr="002101B0">
        <w:rPr>
          <w:b/>
          <w:sz w:val="24"/>
          <w:szCs w:val="24"/>
          <w:lang w:val="fr-FR"/>
        </w:rPr>
        <w:t>2021</w:t>
      </w:r>
    </w:p>
    <w:p w14:paraId="639D5B4D" w14:textId="03AFB05E" w:rsidR="002101B0" w:rsidRPr="002101B0" w:rsidRDefault="002101B0" w:rsidP="002101B0">
      <w:pPr>
        <w:spacing w:after="360"/>
        <w:rPr>
          <w:caps/>
          <w:sz w:val="24"/>
          <w:lang w:val="fr-FR"/>
        </w:rPr>
      </w:pPr>
      <w:bookmarkStart w:id="3" w:name="TitleOfDoc"/>
      <w:r w:rsidRPr="002101B0">
        <w:rPr>
          <w:caps/>
          <w:sz w:val="24"/>
          <w:lang w:val="fr-FR"/>
        </w:rPr>
        <w:t>Propositions d</w:t>
      </w:r>
      <w:r>
        <w:rPr>
          <w:caps/>
          <w:sz w:val="24"/>
          <w:lang w:val="fr-FR"/>
        </w:rPr>
        <w:t>’</w:t>
      </w:r>
      <w:r w:rsidRPr="002101B0">
        <w:rPr>
          <w:caps/>
          <w:sz w:val="24"/>
          <w:lang w:val="fr-FR"/>
        </w:rPr>
        <w:t>amélioration des métadonnées relatives aux œuvres orphelines protégées par le droit d</w:t>
      </w:r>
      <w:r>
        <w:rPr>
          <w:caps/>
          <w:sz w:val="24"/>
          <w:lang w:val="fr-FR"/>
        </w:rPr>
        <w:t>’</w:t>
      </w:r>
      <w:r w:rsidRPr="002101B0">
        <w:rPr>
          <w:caps/>
          <w:sz w:val="24"/>
          <w:lang w:val="fr-FR"/>
        </w:rPr>
        <w:t>auteur dans la norme</w:t>
      </w:r>
      <w:r w:rsidR="00B047DA">
        <w:rPr>
          <w:caps/>
          <w:sz w:val="24"/>
          <w:lang w:val="fr-FR"/>
        </w:rPr>
        <w:t> </w:t>
      </w:r>
      <w:r w:rsidRPr="002101B0">
        <w:rPr>
          <w:caps/>
          <w:sz w:val="24"/>
          <w:lang w:val="fr-FR"/>
        </w:rPr>
        <w:t>ST.96 de l</w:t>
      </w:r>
      <w:r>
        <w:rPr>
          <w:caps/>
          <w:sz w:val="24"/>
          <w:lang w:val="fr-FR"/>
        </w:rPr>
        <w:t>’</w:t>
      </w:r>
      <w:r w:rsidRPr="002101B0">
        <w:rPr>
          <w:caps/>
          <w:sz w:val="24"/>
          <w:lang w:val="fr-FR"/>
        </w:rPr>
        <w:t>OMPI</w:t>
      </w:r>
    </w:p>
    <w:p w14:paraId="26C47A75" w14:textId="77777777" w:rsidR="002101B0" w:rsidRPr="002101B0" w:rsidRDefault="002101B0" w:rsidP="002101B0">
      <w:pPr>
        <w:spacing w:after="1040"/>
        <w:rPr>
          <w:i/>
          <w:lang w:val="fr-FR"/>
        </w:rPr>
      </w:pPr>
      <w:bookmarkStart w:id="4" w:name="Prepared"/>
      <w:bookmarkEnd w:id="3"/>
      <w:bookmarkEnd w:id="4"/>
      <w:r w:rsidRPr="002101B0">
        <w:rPr>
          <w:i/>
          <w:lang w:val="fr-FR"/>
        </w:rPr>
        <w:t>Document établi par le Bureau international</w:t>
      </w:r>
    </w:p>
    <w:p w14:paraId="3E817215" w14:textId="77777777" w:rsidR="00D52ED5" w:rsidRPr="00350382" w:rsidRDefault="00E37E1D" w:rsidP="00E37E1D">
      <w:pPr>
        <w:pStyle w:val="Heading2"/>
        <w:spacing w:before="0"/>
        <w:rPr>
          <w:lang w:val="fr-FR"/>
        </w:rPr>
      </w:pPr>
      <w:r w:rsidRPr="00350382">
        <w:rPr>
          <w:lang w:val="fr-FR"/>
        </w:rPr>
        <w:t>I</w:t>
      </w:r>
      <w:r w:rsidRPr="00B6597E">
        <w:rPr>
          <w:lang w:val="fr-FR"/>
        </w:rPr>
        <w:t>ntroduction</w:t>
      </w:r>
    </w:p>
    <w:p w14:paraId="01DFDA6B" w14:textId="3D661A08" w:rsidR="00D52ED5" w:rsidRPr="00350382" w:rsidRDefault="00D40CDE" w:rsidP="00D132AC">
      <w:pPr>
        <w:pStyle w:val="ONUMFS"/>
        <w:rPr>
          <w:lang w:val="fr-FR"/>
        </w:rPr>
      </w:pPr>
      <w:r w:rsidRPr="00350382">
        <w:rPr>
          <w:lang w:val="fr-FR"/>
        </w:rPr>
        <w:fldChar w:fldCharType="begin"/>
      </w:r>
      <w:r w:rsidRPr="00350382">
        <w:rPr>
          <w:lang w:val="fr-FR"/>
        </w:rPr>
        <w:instrText xml:space="preserve"> AUTONUM  </w:instrText>
      </w:r>
      <w:r w:rsidRPr="00350382">
        <w:rPr>
          <w:lang w:val="fr-FR"/>
        </w:rPr>
        <w:fldChar w:fldCharType="end"/>
      </w:r>
      <w:r w:rsidRPr="00350382">
        <w:rPr>
          <w:lang w:val="fr-FR"/>
        </w:rPr>
        <w:tab/>
      </w:r>
      <w:r w:rsidR="00E37E1D" w:rsidRPr="00350382">
        <w:rPr>
          <w:lang w:val="fr-FR"/>
        </w:rPr>
        <w:t>À sa six</w:t>
      </w:r>
      <w:r w:rsidR="002101B0">
        <w:rPr>
          <w:lang w:val="fr-FR"/>
        </w:rPr>
        <w:t>ième session</w:t>
      </w:r>
      <w:r w:rsidR="00E37E1D" w:rsidRPr="00350382">
        <w:rPr>
          <w:lang w:val="fr-FR"/>
        </w:rPr>
        <w:t xml:space="preserve">, tenue </w:t>
      </w:r>
      <w:r w:rsidR="002101B0" w:rsidRPr="00350382">
        <w:rPr>
          <w:lang w:val="fr-FR"/>
        </w:rPr>
        <w:t>en</w:t>
      </w:r>
      <w:r w:rsidR="002101B0">
        <w:rPr>
          <w:lang w:val="fr-FR"/>
        </w:rPr>
        <w:t> </w:t>
      </w:r>
      <w:r w:rsidR="002101B0" w:rsidRPr="00350382">
        <w:rPr>
          <w:lang w:val="fr-FR"/>
        </w:rPr>
        <w:t>2018</w:t>
      </w:r>
      <w:r w:rsidR="00E37E1D" w:rsidRPr="00350382">
        <w:rPr>
          <w:lang w:val="fr-FR"/>
        </w:rPr>
        <w:t>, le Comité des normes de l</w:t>
      </w:r>
      <w:r w:rsidR="002101B0">
        <w:rPr>
          <w:lang w:val="fr-FR"/>
        </w:rPr>
        <w:t>’</w:t>
      </w:r>
      <w:r w:rsidR="00E37E1D" w:rsidRPr="00350382">
        <w:rPr>
          <w:lang w:val="fr-FR"/>
        </w:rPr>
        <w:t>OMPI (CWS) est convenu d</w:t>
      </w:r>
      <w:r w:rsidR="002101B0">
        <w:rPr>
          <w:lang w:val="fr-FR"/>
        </w:rPr>
        <w:t>’</w:t>
      </w:r>
      <w:r w:rsidR="00566D51" w:rsidRPr="00350382">
        <w:rPr>
          <w:lang w:val="fr-FR"/>
        </w:rPr>
        <w:t>inclure</w:t>
      </w:r>
      <w:r w:rsidR="00E37E1D" w:rsidRPr="00350382">
        <w:rPr>
          <w:lang w:val="fr-FR"/>
        </w:rPr>
        <w:t xml:space="preserve"> les œuvres orphelines protégées par le droit d</w:t>
      </w:r>
      <w:r w:rsidR="002101B0">
        <w:rPr>
          <w:lang w:val="fr-FR"/>
        </w:rPr>
        <w:t>’</w:t>
      </w:r>
      <w:r w:rsidR="00E37E1D" w:rsidRPr="00350382">
        <w:rPr>
          <w:lang w:val="fr-FR"/>
        </w:rPr>
        <w:t>auteur dans la norme</w:t>
      </w:r>
      <w:r w:rsidR="00B047DA">
        <w:rPr>
          <w:lang w:val="fr-FR"/>
        </w:rPr>
        <w:t> </w:t>
      </w:r>
      <w:r w:rsidR="00E37E1D" w:rsidRPr="00350382">
        <w:rPr>
          <w:lang w:val="fr-FR"/>
        </w:rPr>
        <w:t>ST.96 de l</w:t>
      </w:r>
      <w:r w:rsidR="002101B0">
        <w:rPr>
          <w:lang w:val="fr-FR"/>
        </w:rPr>
        <w:t>’</w:t>
      </w:r>
      <w:r w:rsidR="00E37E1D" w:rsidRPr="00350382">
        <w:rPr>
          <w:lang w:val="fr-FR"/>
        </w:rPr>
        <w:t xml:space="preserve">OMPI (voir le </w:t>
      </w:r>
      <w:r w:rsidR="002101B0" w:rsidRPr="00350382">
        <w:rPr>
          <w:lang w:val="fr-FR"/>
        </w:rPr>
        <w:t>paragraphe</w:t>
      </w:r>
      <w:r w:rsidR="002101B0">
        <w:rPr>
          <w:lang w:val="fr-FR"/>
        </w:rPr>
        <w:t> </w:t>
      </w:r>
      <w:r w:rsidR="002101B0" w:rsidRPr="00350382">
        <w:rPr>
          <w:lang w:val="fr-FR"/>
        </w:rPr>
        <w:t>6</w:t>
      </w:r>
      <w:r w:rsidR="00E37E1D" w:rsidRPr="00350382">
        <w:rPr>
          <w:lang w:val="fr-FR"/>
        </w:rPr>
        <w:t>8 du document CWS/6/34).</w:t>
      </w:r>
      <w:r w:rsidR="00B82497" w:rsidRPr="00350382">
        <w:rPr>
          <w:lang w:val="fr-FR"/>
        </w:rPr>
        <w:t xml:space="preserve">  </w:t>
      </w:r>
      <w:r w:rsidR="00E37E1D" w:rsidRPr="00350382">
        <w:rPr>
          <w:lang w:val="fr-FR"/>
        </w:rPr>
        <w:t>À sa huit</w:t>
      </w:r>
      <w:r w:rsidR="002101B0">
        <w:rPr>
          <w:lang w:val="fr-FR"/>
        </w:rPr>
        <w:t>ième session</w:t>
      </w:r>
      <w:r w:rsidR="00E37E1D" w:rsidRPr="00350382">
        <w:rPr>
          <w:lang w:val="fr-FR"/>
        </w:rPr>
        <w:t xml:space="preserve">, tenue </w:t>
      </w:r>
      <w:r w:rsidR="002101B0" w:rsidRPr="00350382">
        <w:rPr>
          <w:lang w:val="fr-FR"/>
        </w:rPr>
        <w:t>en</w:t>
      </w:r>
      <w:r w:rsidR="002101B0">
        <w:rPr>
          <w:lang w:val="fr-FR"/>
        </w:rPr>
        <w:t> </w:t>
      </w:r>
      <w:r w:rsidR="002101B0" w:rsidRPr="00350382">
        <w:rPr>
          <w:lang w:val="fr-FR"/>
        </w:rPr>
        <w:t>2020</w:t>
      </w:r>
      <w:r w:rsidR="00E37E1D" w:rsidRPr="00350382">
        <w:rPr>
          <w:lang w:val="fr-FR"/>
        </w:rPr>
        <w:t>,</w:t>
      </w:r>
      <w:r w:rsidR="002101B0" w:rsidRPr="00350382">
        <w:rPr>
          <w:lang w:val="fr-FR"/>
        </w:rPr>
        <w:t xml:space="preserve"> le</w:t>
      </w:r>
      <w:r w:rsidR="002101B0">
        <w:rPr>
          <w:lang w:val="fr-FR"/>
        </w:rPr>
        <w:t> </w:t>
      </w:r>
      <w:r w:rsidR="002101B0" w:rsidRPr="00350382">
        <w:rPr>
          <w:lang w:val="fr-FR"/>
        </w:rPr>
        <w:t>CWS</w:t>
      </w:r>
      <w:r w:rsidR="00E37E1D" w:rsidRPr="00350382">
        <w:rPr>
          <w:lang w:val="fr-FR"/>
        </w:rPr>
        <w:t xml:space="preserve"> a </w:t>
      </w:r>
      <w:r w:rsidR="003B7665" w:rsidRPr="00350382">
        <w:rPr>
          <w:lang w:val="fr-FR"/>
        </w:rPr>
        <w:t>pris note du fait</w:t>
      </w:r>
      <w:r w:rsidR="00DF495C" w:rsidRPr="00350382">
        <w:rPr>
          <w:lang w:val="fr-FR"/>
        </w:rPr>
        <w:t xml:space="preserve"> que d</w:t>
      </w:r>
      <w:r w:rsidR="00E37E1D" w:rsidRPr="00350382">
        <w:rPr>
          <w:lang w:val="fr-FR"/>
        </w:rPr>
        <w:t>es éléments d</w:t>
      </w:r>
      <w:r w:rsidR="002101B0">
        <w:rPr>
          <w:lang w:val="fr-FR"/>
        </w:rPr>
        <w:t>’</w:t>
      </w:r>
      <w:r w:rsidR="00E37E1D" w:rsidRPr="00350382">
        <w:rPr>
          <w:lang w:val="fr-FR"/>
        </w:rPr>
        <w:t>un schéma XML pour les œuvres orphelines protégées par le droit d</w:t>
      </w:r>
      <w:r w:rsidR="002101B0">
        <w:rPr>
          <w:lang w:val="fr-FR"/>
        </w:rPr>
        <w:t>’</w:t>
      </w:r>
      <w:r w:rsidR="00E37E1D" w:rsidRPr="00350382">
        <w:rPr>
          <w:lang w:val="fr-FR"/>
        </w:rPr>
        <w:t xml:space="preserve">auteur avaient été inclus dans </w:t>
      </w:r>
      <w:r w:rsidR="00566D51" w:rsidRPr="00350382">
        <w:rPr>
          <w:lang w:val="fr-FR"/>
        </w:rPr>
        <w:t>la version</w:t>
      </w:r>
      <w:r w:rsidR="006804B3">
        <w:rPr>
          <w:lang w:val="fr-FR"/>
        </w:rPr>
        <w:t> </w:t>
      </w:r>
      <w:r w:rsidR="00566D51" w:rsidRPr="00350382">
        <w:rPr>
          <w:lang w:val="fr-FR"/>
        </w:rPr>
        <w:t xml:space="preserve">4.0 de </w:t>
      </w:r>
      <w:r w:rsidR="00E37E1D" w:rsidRPr="00350382">
        <w:rPr>
          <w:lang w:val="fr-FR"/>
        </w:rPr>
        <w:t>la norme</w:t>
      </w:r>
      <w:r w:rsidR="00B047DA">
        <w:rPr>
          <w:lang w:val="fr-FR"/>
        </w:rPr>
        <w:t> </w:t>
      </w:r>
      <w:r w:rsidR="00E37E1D" w:rsidRPr="00350382">
        <w:rPr>
          <w:lang w:val="fr-FR"/>
        </w:rPr>
        <w:t>ST.96</w:t>
      </w:r>
      <w:r w:rsidR="00566D51" w:rsidRPr="00350382">
        <w:rPr>
          <w:lang w:val="fr-FR"/>
        </w:rPr>
        <w:t xml:space="preserve"> et que l</w:t>
      </w:r>
      <w:r w:rsidR="002101B0">
        <w:rPr>
          <w:lang w:val="fr-FR"/>
        </w:rPr>
        <w:t>’</w:t>
      </w:r>
      <w:r w:rsidR="00566D51" w:rsidRPr="00350382">
        <w:rPr>
          <w:lang w:val="fr-FR"/>
        </w:rPr>
        <w:t>É</w:t>
      </w:r>
      <w:r w:rsidR="00E37E1D" w:rsidRPr="00350382">
        <w:rPr>
          <w:lang w:val="fr-FR"/>
        </w:rPr>
        <w:t>quipe d</w:t>
      </w:r>
      <w:r w:rsidR="002101B0">
        <w:rPr>
          <w:lang w:val="fr-FR"/>
        </w:rPr>
        <w:t>’</w:t>
      </w:r>
      <w:r w:rsidR="00E37E1D" w:rsidRPr="00350382">
        <w:rPr>
          <w:lang w:val="fr-FR"/>
        </w:rPr>
        <w:t>experts chargée de la norme</w:t>
      </w:r>
      <w:r w:rsidR="00B047DA">
        <w:rPr>
          <w:lang w:val="fr-FR"/>
        </w:rPr>
        <w:t> </w:t>
      </w:r>
      <w:r w:rsidR="00E37E1D" w:rsidRPr="00350382">
        <w:rPr>
          <w:lang w:val="fr-FR"/>
        </w:rPr>
        <w:t xml:space="preserve">XML4IP </w:t>
      </w:r>
      <w:r w:rsidR="00350382" w:rsidRPr="00350382">
        <w:rPr>
          <w:lang w:val="fr-FR"/>
        </w:rPr>
        <w:t>prévoyait d</w:t>
      </w:r>
      <w:r w:rsidR="002101B0">
        <w:rPr>
          <w:lang w:val="fr-FR"/>
        </w:rPr>
        <w:t>’</w:t>
      </w:r>
      <w:r w:rsidR="00350382" w:rsidRPr="00350382">
        <w:rPr>
          <w:lang w:val="fr-FR"/>
        </w:rPr>
        <w:t>améliorer</w:t>
      </w:r>
      <w:r w:rsidR="00E37E1D" w:rsidRPr="00350382">
        <w:rPr>
          <w:lang w:val="fr-FR"/>
        </w:rPr>
        <w:t xml:space="preserve"> </w:t>
      </w:r>
      <w:r w:rsidR="00566D51" w:rsidRPr="00350382">
        <w:rPr>
          <w:lang w:val="fr-FR"/>
        </w:rPr>
        <w:t>certaines composantes droit d</w:t>
      </w:r>
      <w:r w:rsidR="002101B0">
        <w:rPr>
          <w:lang w:val="fr-FR"/>
        </w:rPr>
        <w:t>’</w:t>
      </w:r>
      <w:r w:rsidR="00566D51" w:rsidRPr="00350382">
        <w:rPr>
          <w:lang w:val="fr-FR"/>
        </w:rPr>
        <w:t>auteur</w:t>
      </w:r>
      <w:r w:rsidR="00E37E1D" w:rsidRPr="00350382">
        <w:rPr>
          <w:lang w:val="fr-FR"/>
        </w:rPr>
        <w:t xml:space="preserve">, </w:t>
      </w:r>
      <w:r w:rsidR="00566D51" w:rsidRPr="00350382">
        <w:rPr>
          <w:lang w:val="fr-FR"/>
        </w:rPr>
        <w:t>comme</w:t>
      </w:r>
      <w:r w:rsidR="00E37E1D" w:rsidRPr="00350382">
        <w:rPr>
          <w:lang w:val="fr-FR"/>
        </w:rPr>
        <w:t xml:space="preserve"> </w:t>
      </w:r>
      <w:proofErr w:type="spellStart"/>
      <w:r w:rsidR="00566D51" w:rsidRPr="00350382">
        <w:rPr>
          <w:rFonts w:ascii="Courier New" w:hAnsi="Courier New" w:cs="Courier New"/>
          <w:lang w:val="fr-FR"/>
        </w:rPr>
        <w:t>RightsHolderType</w:t>
      </w:r>
      <w:proofErr w:type="spellEnd"/>
      <w:r w:rsidR="00566D51" w:rsidRPr="00350382">
        <w:rPr>
          <w:lang w:val="fr-FR"/>
        </w:rPr>
        <w:t xml:space="preserve"> et </w:t>
      </w:r>
      <w:proofErr w:type="spellStart"/>
      <w:r w:rsidR="00566D51" w:rsidRPr="00350382">
        <w:rPr>
          <w:rFonts w:ascii="Courier New" w:hAnsi="Courier New" w:cs="Courier New"/>
          <w:lang w:val="fr-FR"/>
        </w:rPr>
        <w:t>OrphanWorkKindCode</w:t>
      </w:r>
      <w:proofErr w:type="spellEnd"/>
      <w:r w:rsidR="00566D51" w:rsidRPr="00350382">
        <w:rPr>
          <w:lang w:val="fr-FR"/>
        </w:rPr>
        <w:t xml:space="preserve">, </w:t>
      </w:r>
      <w:r w:rsidR="00E37E1D" w:rsidRPr="00350382">
        <w:rPr>
          <w:lang w:val="fr-FR"/>
        </w:rPr>
        <w:t xml:space="preserve">afin de leur donner un format plus structuré (voir les </w:t>
      </w:r>
      <w:r w:rsidR="002101B0" w:rsidRPr="00350382">
        <w:rPr>
          <w:lang w:val="fr-FR"/>
        </w:rPr>
        <w:t>paragraphes</w:t>
      </w:r>
      <w:r w:rsidR="002101B0">
        <w:rPr>
          <w:lang w:val="fr-FR"/>
        </w:rPr>
        <w:t> </w:t>
      </w:r>
      <w:r w:rsidR="002101B0" w:rsidRPr="00350382">
        <w:rPr>
          <w:lang w:val="fr-FR"/>
        </w:rPr>
        <w:t>8</w:t>
      </w:r>
      <w:r w:rsidR="00E37E1D" w:rsidRPr="00350382">
        <w:rPr>
          <w:lang w:val="fr-FR"/>
        </w:rPr>
        <w:t xml:space="preserve"> et 30 du document CWS/8/14).</w:t>
      </w:r>
    </w:p>
    <w:p w14:paraId="12DED656" w14:textId="74FEAA05" w:rsidR="002101B0" w:rsidRDefault="006E3EF4" w:rsidP="00D132AC">
      <w:pPr>
        <w:pStyle w:val="ONUMFS"/>
        <w:rPr>
          <w:lang w:val="fr-FR"/>
        </w:rPr>
      </w:pPr>
      <w:r w:rsidRPr="00350382">
        <w:rPr>
          <w:lang w:val="fr-FR"/>
        </w:rPr>
        <w:fldChar w:fldCharType="begin"/>
      </w:r>
      <w:r w:rsidRPr="00350382">
        <w:rPr>
          <w:lang w:val="fr-FR"/>
        </w:rPr>
        <w:instrText xml:space="preserve"> AUTONUM  </w:instrText>
      </w:r>
      <w:r w:rsidRPr="00350382">
        <w:rPr>
          <w:lang w:val="fr-FR"/>
        </w:rPr>
        <w:fldChar w:fldCharType="end"/>
      </w:r>
      <w:r w:rsidRPr="00350382">
        <w:rPr>
          <w:lang w:val="fr-FR"/>
        </w:rPr>
        <w:tab/>
      </w:r>
      <w:r w:rsidR="00566D51" w:rsidRPr="00350382">
        <w:rPr>
          <w:lang w:val="fr-FR"/>
        </w:rPr>
        <w:t>Depuis la dernière session, l</w:t>
      </w:r>
      <w:r w:rsidR="002101B0">
        <w:rPr>
          <w:lang w:val="fr-FR"/>
        </w:rPr>
        <w:t>’</w:t>
      </w:r>
      <w:r w:rsidR="00566D51" w:rsidRPr="00350382">
        <w:rPr>
          <w:lang w:val="fr-FR"/>
        </w:rPr>
        <w:t>É</w:t>
      </w:r>
      <w:r w:rsidR="002D7E84" w:rsidRPr="00350382">
        <w:rPr>
          <w:lang w:val="fr-FR"/>
        </w:rPr>
        <w:t>quipe d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experts chargée de la norm</w:t>
      </w:r>
      <w:r w:rsidR="00A0645B" w:rsidRPr="00350382">
        <w:rPr>
          <w:lang w:val="fr-FR"/>
        </w:rPr>
        <w:t>e</w:t>
      </w:r>
      <w:r w:rsidR="00B047DA">
        <w:rPr>
          <w:lang w:val="fr-FR"/>
        </w:rPr>
        <w:t> </w:t>
      </w:r>
      <w:r w:rsidR="00A0645B" w:rsidRPr="00350382">
        <w:rPr>
          <w:lang w:val="fr-FR"/>
        </w:rPr>
        <w:t>XML4IP a travaillé à l</w:t>
      </w:r>
      <w:r w:rsidR="002101B0">
        <w:rPr>
          <w:lang w:val="fr-FR"/>
        </w:rPr>
        <w:t>’</w:t>
      </w:r>
      <w:r w:rsidR="00A0645B" w:rsidRPr="00350382">
        <w:rPr>
          <w:lang w:val="fr-FR"/>
        </w:rPr>
        <w:t>am</w:t>
      </w:r>
      <w:r w:rsidR="002D7E84" w:rsidRPr="00350382">
        <w:rPr>
          <w:lang w:val="fr-FR"/>
        </w:rPr>
        <w:t xml:space="preserve">élioration de la structure et de la description </w:t>
      </w:r>
      <w:r w:rsidR="00566D51" w:rsidRPr="00350382">
        <w:rPr>
          <w:lang w:val="fr-FR"/>
        </w:rPr>
        <w:t>de plusieurs composantes</w:t>
      </w:r>
      <w:r w:rsidR="002D7E84" w:rsidRPr="00350382">
        <w:rPr>
          <w:lang w:val="fr-FR"/>
        </w:rPr>
        <w:t xml:space="preserve"> droit d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auteur défini</w:t>
      </w:r>
      <w:r w:rsidR="003B7665" w:rsidRPr="00350382">
        <w:rPr>
          <w:lang w:val="fr-FR"/>
        </w:rPr>
        <w:t>e</w:t>
      </w:r>
      <w:r w:rsidR="002D7E84" w:rsidRPr="00350382">
        <w:rPr>
          <w:lang w:val="fr-FR"/>
        </w:rPr>
        <w:t>s dans la norme</w:t>
      </w:r>
      <w:r w:rsidR="00B047DA">
        <w:rPr>
          <w:lang w:val="fr-FR"/>
        </w:rPr>
        <w:t> </w:t>
      </w:r>
      <w:r w:rsidR="002D7E84" w:rsidRPr="00350382">
        <w:rPr>
          <w:lang w:val="fr-FR"/>
        </w:rPr>
        <w:t xml:space="preserve">ST.96.  </w:t>
      </w:r>
      <w:r w:rsidR="003B7665" w:rsidRPr="00350382">
        <w:rPr>
          <w:lang w:val="fr-FR"/>
        </w:rPr>
        <w:t>À l</w:t>
      </w:r>
      <w:r w:rsidR="002101B0">
        <w:rPr>
          <w:lang w:val="fr-FR"/>
        </w:rPr>
        <w:t>’</w:t>
      </w:r>
      <w:r w:rsidR="003B7665" w:rsidRPr="00350382">
        <w:rPr>
          <w:lang w:val="fr-FR"/>
        </w:rPr>
        <w:t>appui de</w:t>
      </w:r>
      <w:r w:rsidR="002D7E84" w:rsidRPr="00350382">
        <w:rPr>
          <w:lang w:val="fr-FR"/>
        </w:rPr>
        <w:t xml:space="preserve"> ce travail, le Bureau international </w:t>
      </w:r>
      <w:r w:rsidR="003B7665" w:rsidRPr="00350382">
        <w:rPr>
          <w:lang w:val="fr-FR"/>
        </w:rPr>
        <w:t>s</w:t>
      </w:r>
      <w:r w:rsidR="002101B0">
        <w:rPr>
          <w:lang w:val="fr-FR"/>
        </w:rPr>
        <w:t>’</w:t>
      </w:r>
      <w:r w:rsidR="003B7665" w:rsidRPr="00350382">
        <w:rPr>
          <w:lang w:val="fr-FR"/>
        </w:rPr>
        <w:t>est lancé dans la rédaction d</w:t>
      </w:r>
      <w:r w:rsidR="002101B0">
        <w:rPr>
          <w:lang w:val="fr-FR"/>
        </w:rPr>
        <w:t>’</w:t>
      </w:r>
      <w:r w:rsidR="003B7665" w:rsidRPr="00350382">
        <w:rPr>
          <w:lang w:val="fr-FR"/>
        </w:rPr>
        <w:t xml:space="preserve">un document contenant </w:t>
      </w:r>
      <w:r w:rsidR="002D7E84" w:rsidRPr="00350382">
        <w:rPr>
          <w:lang w:val="fr-FR"/>
        </w:rPr>
        <w:t xml:space="preserve">des propositions </w:t>
      </w:r>
      <w:r w:rsidR="003B7665" w:rsidRPr="00350382">
        <w:rPr>
          <w:lang w:val="fr-FR"/>
        </w:rPr>
        <w:t xml:space="preserve">destinées </w:t>
      </w:r>
      <w:r w:rsidR="002D7E84" w:rsidRPr="00350382">
        <w:rPr>
          <w:lang w:val="fr-FR"/>
        </w:rPr>
        <w:t xml:space="preserve">à améliorer les </w:t>
      </w:r>
      <w:r w:rsidR="003B7665" w:rsidRPr="00350382">
        <w:rPr>
          <w:lang w:val="fr-FR"/>
        </w:rPr>
        <w:t>composantes</w:t>
      </w:r>
      <w:r w:rsidR="002D7E84" w:rsidRPr="00350382">
        <w:rPr>
          <w:lang w:val="fr-FR"/>
        </w:rPr>
        <w:t xml:space="preserve"> droit d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 xml:space="preserve">auteur </w:t>
      </w:r>
      <w:r w:rsidR="003B7665" w:rsidRPr="00350382">
        <w:rPr>
          <w:lang w:val="fr-FR"/>
        </w:rPr>
        <w:t>de la norme</w:t>
      </w:r>
      <w:r w:rsidR="00B047DA">
        <w:rPr>
          <w:lang w:val="fr-FR"/>
        </w:rPr>
        <w:t> </w:t>
      </w:r>
      <w:r w:rsidR="003B7665" w:rsidRPr="00350382">
        <w:rPr>
          <w:lang w:val="fr-FR"/>
        </w:rPr>
        <w:t xml:space="preserve">ST.96 </w:t>
      </w:r>
      <w:r w:rsidR="002D7E84" w:rsidRPr="00350382">
        <w:rPr>
          <w:lang w:val="fr-FR"/>
        </w:rPr>
        <w:t xml:space="preserve">et </w:t>
      </w:r>
      <w:r w:rsidR="003B7665" w:rsidRPr="00350382">
        <w:rPr>
          <w:lang w:val="fr-FR"/>
        </w:rPr>
        <w:t>répertoriant les</w:t>
      </w:r>
      <w:r w:rsidR="002D7E84" w:rsidRPr="00350382">
        <w:rPr>
          <w:lang w:val="fr-FR"/>
        </w:rPr>
        <w:t xml:space="preserve"> </w:t>
      </w:r>
      <w:r w:rsidR="003B7665" w:rsidRPr="00350382">
        <w:rPr>
          <w:lang w:val="fr-FR"/>
        </w:rPr>
        <w:t>identifiants normalisés</w:t>
      </w:r>
      <w:r w:rsidR="002D7E84" w:rsidRPr="00350382">
        <w:rPr>
          <w:lang w:val="fr-FR"/>
        </w:rPr>
        <w:t xml:space="preserve"> existants dans </w:t>
      </w:r>
      <w:r w:rsidR="003B7665" w:rsidRPr="00350382">
        <w:rPr>
          <w:lang w:val="fr-FR"/>
        </w:rPr>
        <w:t>l</w:t>
      </w:r>
      <w:r w:rsidR="002101B0">
        <w:rPr>
          <w:lang w:val="fr-FR"/>
        </w:rPr>
        <w:t>’</w:t>
      </w:r>
      <w:r w:rsidR="003B7665" w:rsidRPr="00350382">
        <w:rPr>
          <w:lang w:val="fr-FR"/>
        </w:rPr>
        <w:t xml:space="preserve">industrie </w:t>
      </w:r>
      <w:r w:rsidR="002D7E84" w:rsidRPr="00350382">
        <w:rPr>
          <w:lang w:val="fr-FR"/>
        </w:rPr>
        <w:t>du droit d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aute</w:t>
      </w:r>
      <w:r w:rsidR="006804B3" w:rsidRPr="00350382">
        <w:rPr>
          <w:lang w:val="fr-FR"/>
        </w:rPr>
        <w:t>ur</w:t>
      </w:r>
      <w:r w:rsidR="006804B3">
        <w:rPr>
          <w:lang w:val="fr-FR"/>
        </w:rPr>
        <w:t xml:space="preserve">.  </w:t>
      </w:r>
      <w:r w:rsidR="006804B3" w:rsidRPr="00350382">
        <w:rPr>
          <w:lang w:val="fr-FR"/>
        </w:rPr>
        <w:t>L</w:t>
      </w:r>
      <w:r w:rsidR="006804B3">
        <w:rPr>
          <w:lang w:val="fr-FR"/>
        </w:rPr>
        <w:t>’</w:t>
      </w:r>
      <w:r w:rsidR="006804B3" w:rsidRPr="00350382">
        <w:rPr>
          <w:lang w:val="fr-FR"/>
        </w:rPr>
        <w:t>é</w:t>
      </w:r>
      <w:r w:rsidR="002D7E84" w:rsidRPr="00350382">
        <w:rPr>
          <w:lang w:val="fr-FR"/>
        </w:rPr>
        <w:t>quipe d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experts a été invitée à revoir le projet de document en question et à fournir des observations à ce sujet, et avec elle certains offices de droit d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auteur et groupes de l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industrie du droit d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aute</w:t>
      </w:r>
      <w:r w:rsidR="006804B3" w:rsidRPr="00350382">
        <w:rPr>
          <w:lang w:val="fr-FR"/>
        </w:rPr>
        <w:t>ur</w:t>
      </w:r>
      <w:r w:rsidR="006804B3">
        <w:rPr>
          <w:lang w:val="fr-FR"/>
        </w:rPr>
        <w:t xml:space="preserve">.  </w:t>
      </w:r>
      <w:r w:rsidR="006804B3" w:rsidRPr="00350382">
        <w:rPr>
          <w:lang w:val="fr-FR"/>
        </w:rPr>
        <w:t>Le</w:t>
      </w:r>
      <w:r w:rsidR="002D7E84" w:rsidRPr="00350382">
        <w:rPr>
          <w:lang w:val="fr-FR"/>
        </w:rPr>
        <w:t xml:space="preserve"> Bureau international a établi une version révisée </w:t>
      </w:r>
      <w:r w:rsidR="00DF495C" w:rsidRPr="00350382">
        <w:rPr>
          <w:lang w:val="fr-FR"/>
        </w:rPr>
        <w:t xml:space="preserve">en se fondant sur les observations </w:t>
      </w:r>
      <w:r w:rsidR="002D7E84" w:rsidRPr="00350382">
        <w:rPr>
          <w:lang w:val="fr-FR"/>
        </w:rPr>
        <w:t>de l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équipe d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experts et des autres contributeurs.</w:t>
      </w:r>
    </w:p>
    <w:p w14:paraId="5D088675" w14:textId="50572356" w:rsidR="002101B0" w:rsidRDefault="00362C4C" w:rsidP="00D132AC">
      <w:pPr>
        <w:pStyle w:val="ONUMFS"/>
        <w:rPr>
          <w:lang w:val="fr-FR"/>
        </w:rPr>
      </w:pPr>
      <w:r w:rsidRPr="00350382">
        <w:rPr>
          <w:lang w:val="fr-FR"/>
        </w:rPr>
        <w:lastRenderedPageBreak/>
        <w:fldChar w:fldCharType="begin"/>
      </w:r>
      <w:r w:rsidRPr="00350382">
        <w:rPr>
          <w:lang w:val="fr-FR"/>
        </w:rPr>
        <w:instrText xml:space="preserve"> AUTONUM  </w:instrText>
      </w:r>
      <w:r w:rsidRPr="00350382">
        <w:rPr>
          <w:lang w:val="fr-FR"/>
        </w:rPr>
        <w:fldChar w:fldCharType="end"/>
      </w:r>
      <w:r w:rsidRPr="00350382">
        <w:rPr>
          <w:lang w:val="fr-FR"/>
        </w:rPr>
        <w:tab/>
      </w:r>
      <w:r w:rsidR="002D7E84" w:rsidRPr="00350382">
        <w:rPr>
          <w:lang w:val="fr-FR"/>
        </w:rPr>
        <w:t>Le projet de document de travail figure dans l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 xml:space="preserve">annexe du présent document, pour examen et commentaires par le </w:t>
      </w:r>
      <w:r w:rsidR="00B047DA">
        <w:rPr>
          <w:lang w:val="fr-FR"/>
        </w:rPr>
        <w:t>comité</w:t>
      </w:r>
      <w:r w:rsidR="003B7665" w:rsidRPr="00350382">
        <w:rPr>
          <w:lang w:val="fr-FR"/>
        </w:rPr>
        <w:t>,</w:t>
      </w:r>
      <w:r w:rsidR="002D7E84" w:rsidRPr="00350382">
        <w:rPr>
          <w:lang w:val="fr-FR"/>
        </w:rPr>
        <w:t xml:space="preserve"> qui a un public plus large que l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équipe d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experts chargée de la norme</w:t>
      </w:r>
      <w:r w:rsidR="00B047DA">
        <w:rPr>
          <w:lang w:val="fr-FR"/>
        </w:rPr>
        <w:t> </w:t>
      </w:r>
      <w:r w:rsidR="002D7E84" w:rsidRPr="00350382">
        <w:rPr>
          <w:lang w:val="fr-FR"/>
        </w:rPr>
        <w:t>XML4IP, en vue d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 xml:space="preserve">améliorer les </w:t>
      </w:r>
      <w:r w:rsidR="003B7665" w:rsidRPr="00350382">
        <w:rPr>
          <w:lang w:val="fr-FR"/>
        </w:rPr>
        <w:t>composantes droit d</w:t>
      </w:r>
      <w:r w:rsidR="002101B0">
        <w:rPr>
          <w:lang w:val="fr-FR"/>
        </w:rPr>
        <w:t>’</w:t>
      </w:r>
      <w:r w:rsidR="003B7665" w:rsidRPr="00350382">
        <w:rPr>
          <w:lang w:val="fr-FR"/>
        </w:rPr>
        <w:t>auteur</w:t>
      </w:r>
      <w:r w:rsidR="002D7E84" w:rsidRPr="00350382">
        <w:rPr>
          <w:lang w:val="fr-FR"/>
        </w:rPr>
        <w:t xml:space="preserve"> de la norme</w:t>
      </w:r>
      <w:r w:rsidR="00B047DA">
        <w:rPr>
          <w:lang w:val="fr-FR"/>
        </w:rPr>
        <w:t> </w:t>
      </w:r>
      <w:r w:rsidR="002D7E84" w:rsidRPr="00350382">
        <w:rPr>
          <w:lang w:val="fr-FR"/>
        </w:rPr>
        <w:t>ST.96 de l</w:t>
      </w:r>
      <w:r w:rsidR="002101B0">
        <w:rPr>
          <w:lang w:val="fr-FR"/>
        </w:rPr>
        <w:t>’</w:t>
      </w:r>
      <w:r w:rsidR="002D7E84" w:rsidRPr="00350382">
        <w:rPr>
          <w:lang w:val="fr-FR"/>
        </w:rPr>
        <w:t>OMPI.</w:t>
      </w:r>
    </w:p>
    <w:p w14:paraId="50485C2C" w14:textId="7DEB0269" w:rsidR="00D52ED5" w:rsidRPr="00350382" w:rsidRDefault="00D132AC" w:rsidP="00D132AC">
      <w:pPr>
        <w:pStyle w:val="Heading2"/>
        <w:rPr>
          <w:lang w:val="fr-FR"/>
        </w:rPr>
      </w:pPr>
      <w:r>
        <w:rPr>
          <w:lang w:val="fr-FR"/>
        </w:rPr>
        <w:t>P</w:t>
      </w:r>
      <w:r w:rsidRPr="00350382">
        <w:rPr>
          <w:lang w:val="fr-FR"/>
        </w:rPr>
        <w:t xml:space="preserve">roposition relative à la gestion des métadonnées des </w:t>
      </w:r>
      <w:r>
        <w:rPr>
          <w:lang w:val="fr-FR"/>
        </w:rPr>
        <w:t>œuvre</w:t>
      </w:r>
      <w:r w:rsidRPr="00350382">
        <w:rPr>
          <w:lang w:val="fr-FR"/>
        </w:rPr>
        <w:t>s orphelines protégées par le droit d</w:t>
      </w:r>
      <w:r>
        <w:rPr>
          <w:lang w:val="fr-FR"/>
        </w:rPr>
        <w:t>’</w:t>
      </w:r>
      <w:r w:rsidRPr="00350382">
        <w:rPr>
          <w:lang w:val="fr-FR"/>
        </w:rPr>
        <w:t>auteur</w:t>
      </w:r>
    </w:p>
    <w:p w14:paraId="6D59F257" w14:textId="512AE266" w:rsidR="00D52ED5" w:rsidRPr="00350382" w:rsidRDefault="007740C8" w:rsidP="00D132AC">
      <w:pPr>
        <w:pStyle w:val="ONUMFS"/>
        <w:rPr>
          <w:lang w:val="fr-FR"/>
        </w:rPr>
      </w:pPr>
      <w:r w:rsidRPr="00350382">
        <w:rPr>
          <w:lang w:val="fr-FR"/>
        </w:rPr>
        <w:fldChar w:fldCharType="begin"/>
      </w:r>
      <w:r w:rsidRPr="00350382">
        <w:rPr>
          <w:lang w:val="fr-FR"/>
        </w:rPr>
        <w:instrText xml:space="preserve"> AUTONUM  </w:instrText>
      </w:r>
      <w:r w:rsidRPr="00350382">
        <w:rPr>
          <w:lang w:val="fr-FR"/>
        </w:rPr>
        <w:fldChar w:fldCharType="end"/>
      </w:r>
      <w:r w:rsidRPr="00350382">
        <w:rPr>
          <w:lang w:val="fr-FR"/>
        </w:rPr>
        <w:tab/>
      </w:r>
      <w:r w:rsidR="00D52ED5" w:rsidRPr="00350382">
        <w:rPr>
          <w:lang w:val="fr-FR"/>
        </w:rPr>
        <w:t>La gestion des métadonnées relatives au droit d</w:t>
      </w:r>
      <w:r w:rsidR="002101B0">
        <w:rPr>
          <w:lang w:val="fr-FR"/>
        </w:rPr>
        <w:t>’</w:t>
      </w:r>
      <w:r w:rsidR="00D52ED5" w:rsidRPr="00350382">
        <w:rPr>
          <w:lang w:val="fr-FR"/>
        </w:rPr>
        <w:t xml:space="preserve">auteur </w:t>
      </w:r>
      <w:r w:rsidR="00DF495C" w:rsidRPr="00350382">
        <w:rPr>
          <w:lang w:val="fr-FR"/>
        </w:rPr>
        <w:t>s</w:t>
      </w:r>
      <w:r w:rsidR="002101B0">
        <w:rPr>
          <w:lang w:val="fr-FR"/>
        </w:rPr>
        <w:t>’</w:t>
      </w:r>
      <w:r w:rsidR="00DF495C" w:rsidRPr="00350382">
        <w:rPr>
          <w:lang w:val="fr-FR"/>
        </w:rPr>
        <w:t xml:space="preserve">applique à </w:t>
      </w:r>
      <w:r w:rsidR="00D52ED5" w:rsidRPr="00350382">
        <w:rPr>
          <w:lang w:val="fr-FR"/>
        </w:rPr>
        <w:t>un large éventail de pratiques et de nombreux types de métadonné</w:t>
      </w:r>
      <w:r w:rsidR="006804B3" w:rsidRPr="00350382">
        <w:rPr>
          <w:lang w:val="fr-FR"/>
        </w:rPr>
        <w:t>es</w:t>
      </w:r>
      <w:r w:rsidR="006804B3">
        <w:rPr>
          <w:lang w:val="fr-FR"/>
        </w:rPr>
        <w:t xml:space="preserve">.  </w:t>
      </w:r>
      <w:r w:rsidR="006804B3" w:rsidRPr="00350382">
        <w:rPr>
          <w:lang w:val="fr-FR"/>
        </w:rPr>
        <w:t>Le</w:t>
      </w:r>
      <w:r w:rsidR="00FE0F21" w:rsidRPr="00350382">
        <w:rPr>
          <w:lang w:val="fr-FR"/>
        </w:rPr>
        <w:t xml:space="preserve">s </w:t>
      </w:r>
      <w:r w:rsidR="00A0645B" w:rsidRPr="00350382">
        <w:rPr>
          <w:lang w:val="fr-FR"/>
        </w:rPr>
        <w:t>œuvres</w:t>
      </w:r>
      <w:r w:rsidR="00FE0F21" w:rsidRPr="00350382">
        <w:rPr>
          <w:lang w:val="fr-FR"/>
        </w:rPr>
        <w:t xml:space="preserve"> qui peuvent être répertoriées</w:t>
      </w:r>
      <w:r w:rsidR="00D52ED5" w:rsidRPr="00350382">
        <w:rPr>
          <w:lang w:val="fr-FR"/>
        </w:rPr>
        <w:t xml:space="preserve"> grâce à la gestion des métadonnées </w:t>
      </w:r>
      <w:r w:rsidR="00FE0F21" w:rsidRPr="00350382">
        <w:rPr>
          <w:lang w:val="fr-FR"/>
        </w:rPr>
        <w:t>vont</w:t>
      </w:r>
      <w:r w:rsidR="00D52ED5" w:rsidRPr="00350382">
        <w:rPr>
          <w:lang w:val="fr-FR"/>
        </w:rPr>
        <w:t xml:space="preserve"> des </w:t>
      </w:r>
      <w:r w:rsidR="00A0645B" w:rsidRPr="00350382">
        <w:rPr>
          <w:lang w:val="fr-FR"/>
        </w:rPr>
        <w:t>œuvres</w:t>
      </w:r>
      <w:r w:rsidR="00D52ED5" w:rsidRPr="00350382">
        <w:rPr>
          <w:lang w:val="fr-FR"/>
        </w:rPr>
        <w:t xml:space="preserve"> associées à un concept artistique, c</w:t>
      </w:r>
      <w:r w:rsidR="002101B0">
        <w:rPr>
          <w:lang w:val="fr-FR"/>
        </w:rPr>
        <w:t>’</w:t>
      </w:r>
      <w:r w:rsidR="00D52ED5" w:rsidRPr="00350382">
        <w:rPr>
          <w:lang w:val="fr-FR"/>
        </w:rPr>
        <w:t>est</w:t>
      </w:r>
      <w:r w:rsidR="00D132AC">
        <w:rPr>
          <w:lang w:val="fr-FR"/>
        </w:rPr>
        <w:noBreakHyphen/>
      </w:r>
      <w:r w:rsidR="00D52ED5" w:rsidRPr="00350382">
        <w:rPr>
          <w:lang w:val="fr-FR"/>
        </w:rPr>
        <w:t>à</w:t>
      </w:r>
      <w:r w:rsidR="00D132AC">
        <w:rPr>
          <w:lang w:val="fr-FR"/>
        </w:rPr>
        <w:noBreakHyphen/>
      </w:r>
      <w:r w:rsidR="00D52ED5" w:rsidRPr="00350382">
        <w:rPr>
          <w:lang w:val="fr-FR"/>
        </w:rPr>
        <w:t xml:space="preserve">dire les </w:t>
      </w:r>
      <w:r w:rsidR="00A0645B" w:rsidRPr="00350382">
        <w:rPr>
          <w:lang w:val="fr-FR"/>
        </w:rPr>
        <w:t>œuvres</w:t>
      </w:r>
      <w:r w:rsidR="00D52ED5" w:rsidRPr="00350382">
        <w:rPr>
          <w:lang w:val="fr-FR"/>
        </w:rPr>
        <w:t xml:space="preserve"> créées par un écrivain, un compositeur, un architecte, un peintre ou un chorégraphe, aux droits connexes qui découlent de l</w:t>
      </w:r>
      <w:r w:rsidR="002101B0">
        <w:rPr>
          <w:lang w:val="fr-FR"/>
        </w:rPr>
        <w:t>’</w:t>
      </w:r>
      <w:r w:rsidR="00D52ED5" w:rsidRPr="00350382">
        <w:rPr>
          <w:lang w:val="fr-FR"/>
        </w:rPr>
        <w:t>application du concept artistique à travers sa production et son exécution.</w:t>
      </w:r>
    </w:p>
    <w:p w14:paraId="1D946AAD" w14:textId="220A5999" w:rsidR="00D52ED5" w:rsidRPr="00350382" w:rsidRDefault="00362C4C" w:rsidP="00D132AC">
      <w:pPr>
        <w:pStyle w:val="ONUMFS"/>
        <w:rPr>
          <w:lang w:val="fr-FR"/>
        </w:rPr>
      </w:pPr>
      <w:r w:rsidRPr="00350382">
        <w:rPr>
          <w:lang w:val="fr-FR"/>
        </w:rPr>
        <w:fldChar w:fldCharType="begin"/>
      </w:r>
      <w:r w:rsidRPr="00350382">
        <w:rPr>
          <w:lang w:val="fr-FR"/>
        </w:rPr>
        <w:instrText xml:space="preserve"> AUTONUM  </w:instrText>
      </w:r>
      <w:r w:rsidRPr="00350382">
        <w:rPr>
          <w:lang w:val="fr-FR"/>
        </w:rPr>
        <w:fldChar w:fldCharType="end"/>
      </w:r>
      <w:r w:rsidRPr="00350382">
        <w:rPr>
          <w:lang w:val="fr-FR"/>
        </w:rPr>
        <w:tab/>
      </w:r>
      <w:r w:rsidR="000D2CBA" w:rsidRPr="00350382">
        <w:rPr>
          <w:lang w:val="fr-FR"/>
        </w:rPr>
        <w:t xml:space="preserve">Le projet de document, mentionné au </w:t>
      </w:r>
      <w:r w:rsidR="002101B0" w:rsidRPr="00350382">
        <w:rPr>
          <w:lang w:val="fr-FR"/>
        </w:rPr>
        <w:t>paragraphe</w:t>
      </w:r>
      <w:r w:rsidR="002101B0">
        <w:rPr>
          <w:lang w:val="fr-FR"/>
        </w:rPr>
        <w:t> </w:t>
      </w:r>
      <w:r w:rsidR="002101B0" w:rsidRPr="00350382">
        <w:rPr>
          <w:lang w:val="fr-FR"/>
        </w:rPr>
        <w:t>3</w:t>
      </w:r>
      <w:r w:rsidR="000D2CBA" w:rsidRPr="00350382">
        <w:rPr>
          <w:lang w:val="fr-FR"/>
        </w:rPr>
        <w:t xml:space="preserve"> ci</w:t>
      </w:r>
      <w:r w:rsidR="00D132AC">
        <w:rPr>
          <w:lang w:val="fr-FR"/>
        </w:rPr>
        <w:noBreakHyphen/>
      </w:r>
      <w:r w:rsidR="000D2CBA" w:rsidRPr="00350382">
        <w:rPr>
          <w:lang w:val="fr-FR"/>
        </w:rPr>
        <w:t>dessus, traite de la gestion des métadonnées relatives au droit d</w:t>
      </w:r>
      <w:r w:rsidR="002101B0">
        <w:rPr>
          <w:lang w:val="fr-FR"/>
        </w:rPr>
        <w:t>’</w:t>
      </w:r>
      <w:r w:rsidR="000D2CBA" w:rsidRPr="00350382">
        <w:rPr>
          <w:lang w:val="fr-FR"/>
        </w:rPr>
        <w:t xml:space="preserve">auteur </w:t>
      </w:r>
      <w:r w:rsidR="005F56DA" w:rsidRPr="00350382">
        <w:rPr>
          <w:lang w:val="fr-FR"/>
        </w:rPr>
        <w:t>sur les</w:t>
      </w:r>
      <w:r w:rsidR="000D2CBA" w:rsidRPr="00350382">
        <w:rPr>
          <w:lang w:val="fr-FR"/>
        </w:rPr>
        <w:t xml:space="preserve"> </w:t>
      </w:r>
      <w:r w:rsidR="00A0645B" w:rsidRPr="00350382">
        <w:rPr>
          <w:lang w:val="fr-FR"/>
        </w:rPr>
        <w:t>œuvres</w:t>
      </w:r>
      <w:r w:rsidR="000D2CBA" w:rsidRPr="00350382">
        <w:rPr>
          <w:lang w:val="fr-FR"/>
        </w:rPr>
        <w:t xml:space="preserve"> orphelines, et plus particulièrement de l</w:t>
      </w:r>
      <w:r w:rsidR="002101B0">
        <w:rPr>
          <w:lang w:val="fr-FR"/>
        </w:rPr>
        <w:t>’</w:t>
      </w:r>
      <w:r w:rsidR="000D2CBA" w:rsidRPr="00350382">
        <w:rPr>
          <w:lang w:val="fr-FR"/>
        </w:rPr>
        <w:t>instauration d</w:t>
      </w:r>
      <w:r w:rsidR="002101B0">
        <w:rPr>
          <w:lang w:val="fr-FR"/>
        </w:rPr>
        <w:t>’</w:t>
      </w:r>
      <w:r w:rsidR="000D2CBA" w:rsidRPr="00350382">
        <w:rPr>
          <w:lang w:val="fr-FR"/>
        </w:rPr>
        <w:t>un moyen structuré de catégoriser l</w:t>
      </w:r>
      <w:r w:rsidR="002101B0">
        <w:rPr>
          <w:lang w:val="fr-FR"/>
        </w:rPr>
        <w:t>’</w:t>
      </w:r>
      <w:r w:rsidR="000D2CBA" w:rsidRPr="00350382">
        <w:rPr>
          <w:lang w:val="fr-FR"/>
        </w:rPr>
        <w:t>information sur le rôle des titulaires des droits et sur les catégories d</w:t>
      </w:r>
      <w:r w:rsidR="002101B0">
        <w:rPr>
          <w:lang w:val="fr-FR"/>
        </w:rPr>
        <w:t>’</w:t>
      </w:r>
      <w:r w:rsidR="00A0645B" w:rsidRPr="00350382">
        <w:rPr>
          <w:lang w:val="fr-FR"/>
        </w:rPr>
        <w:t>œuvr</w:t>
      </w:r>
      <w:r w:rsidR="006804B3" w:rsidRPr="00350382">
        <w:rPr>
          <w:lang w:val="fr-FR"/>
        </w:rPr>
        <w:t>es</w:t>
      </w:r>
      <w:r w:rsidR="006804B3">
        <w:rPr>
          <w:lang w:val="fr-FR"/>
        </w:rPr>
        <w:t xml:space="preserve">.  </w:t>
      </w:r>
      <w:r w:rsidR="006804B3" w:rsidRPr="00350382">
        <w:rPr>
          <w:lang w:val="fr-FR"/>
        </w:rPr>
        <w:t>Ce</w:t>
      </w:r>
      <w:r w:rsidR="000D2CBA" w:rsidRPr="00350382">
        <w:rPr>
          <w:lang w:val="fr-FR"/>
        </w:rPr>
        <w:t xml:space="preserve"> document vise principalement à améliorer l</w:t>
      </w:r>
      <w:r w:rsidR="002101B0">
        <w:rPr>
          <w:lang w:val="fr-FR"/>
        </w:rPr>
        <w:t>’</w:t>
      </w:r>
      <w:r w:rsidR="000D2CBA" w:rsidRPr="00350382">
        <w:rPr>
          <w:lang w:val="fr-FR"/>
        </w:rPr>
        <w:t>interopérabilité de la norme</w:t>
      </w:r>
      <w:r w:rsidR="00B047DA">
        <w:rPr>
          <w:lang w:val="fr-FR"/>
        </w:rPr>
        <w:t> </w:t>
      </w:r>
      <w:r w:rsidR="000D2CBA" w:rsidRPr="00350382">
        <w:rPr>
          <w:lang w:val="fr-FR"/>
        </w:rPr>
        <w:t>ST.96 avec d</w:t>
      </w:r>
      <w:r w:rsidR="002101B0">
        <w:rPr>
          <w:lang w:val="fr-FR"/>
        </w:rPr>
        <w:t>’</w:t>
      </w:r>
      <w:r w:rsidR="000D2CBA" w:rsidRPr="00350382">
        <w:rPr>
          <w:lang w:val="fr-FR"/>
        </w:rPr>
        <w:t>autres normes à travers le monde, mises au point ou utilisées par les industries culturelles, les organisations de gestion collective du droit d</w:t>
      </w:r>
      <w:r w:rsidR="002101B0">
        <w:rPr>
          <w:lang w:val="fr-FR"/>
        </w:rPr>
        <w:t>’</w:t>
      </w:r>
      <w:r w:rsidR="000D2CBA" w:rsidRPr="00350382">
        <w:rPr>
          <w:lang w:val="fr-FR"/>
        </w:rPr>
        <w:t>auteur et des droits connexes et les bibliothèques nationales et universitair</w:t>
      </w:r>
      <w:r w:rsidR="006804B3" w:rsidRPr="00350382">
        <w:rPr>
          <w:lang w:val="fr-FR"/>
        </w:rPr>
        <w:t>es</w:t>
      </w:r>
      <w:r w:rsidR="006804B3">
        <w:rPr>
          <w:lang w:val="fr-FR"/>
        </w:rPr>
        <w:t xml:space="preserve">.  </w:t>
      </w:r>
      <w:r w:rsidR="006804B3" w:rsidRPr="00350382">
        <w:rPr>
          <w:lang w:val="fr-FR"/>
        </w:rPr>
        <w:t>Da</w:t>
      </w:r>
      <w:r w:rsidR="002250C7" w:rsidRPr="00350382">
        <w:rPr>
          <w:lang w:val="fr-FR"/>
        </w:rPr>
        <w:t>ns</w:t>
      </w:r>
      <w:r w:rsidR="00522D29" w:rsidRPr="00350382">
        <w:rPr>
          <w:lang w:val="fr-FR"/>
        </w:rPr>
        <w:t xml:space="preserve"> s</w:t>
      </w:r>
      <w:r w:rsidR="000D2CBA" w:rsidRPr="00350382">
        <w:rPr>
          <w:lang w:val="fr-FR"/>
        </w:rPr>
        <w:t>a version</w:t>
      </w:r>
      <w:r w:rsidR="006804B3">
        <w:rPr>
          <w:lang w:val="fr-FR"/>
        </w:rPr>
        <w:t> </w:t>
      </w:r>
      <w:r w:rsidR="000D2CBA" w:rsidRPr="00350382">
        <w:rPr>
          <w:lang w:val="fr-FR"/>
        </w:rPr>
        <w:t>4.0, la norme</w:t>
      </w:r>
      <w:r w:rsidR="00B047DA">
        <w:rPr>
          <w:lang w:val="fr-FR"/>
        </w:rPr>
        <w:t> </w:t>
      </w:r>
      <w:r w:rsidR="000D2CBA" w:rsidRPr="00350382">
        <w:rPr>
          <w:lang w:val="fr-FR"/>
        </w:rPr>
        <w:t>ST.96 définit les rôles des titulaires des droits (voir la norme</w:t>
      </w:r>
      <w:r w:rsidR="00B047DA">
        <w:rPr>
          <w:lang w:val="fr-FR"/>
        </w:rPr>
        <w:t> </w:t>
      </w:r>
      <w:r w:rsidR="00522D29" w:rsidRPr="00350382">
        <w:rPr>
          <w:lang w:val="fr-FR"/>
        </w:rPr>
        <w:t xml:space="preserve">ST.96 </w:t>
      </w:r>
      <w:proofErr w:type="spellStart"/>
      <w:proofErr w:type="gramStart"/>
      <w:r w:rsidR="00522D29" w:rsidRPr="00350382">
        <w:rPr>
          <w:rFonts w:ascii="Courier New" w:hAnsi="Courier New" w:cs="Courier New"/>
          <w:lang w:val="fr-FR"/>
        </w:rPr>
        <w:t>cpy:RightsHolderCategory</w:t>
      </w:r>
      <w:proofErr w:type="spellEnd"/>
      <w:proofErr w:type="gramEnd"/>
      <w:r w:rsidR="000D2CBA" w:rsidRPr="00350382">
        <w:rPr>
          <w:lang w:val="fr-FR"/>
        </w:rPr>
        <w:t>) et les catégories d</w:t>
      </w:r>
      <w:r w:rsidR="002101B0">
        <w:rPr>
          <w:lang w:val="fr-FR"/>
        </w:rPr>
        <w:t>’</w:t>
      </w:r>
      <w:r w:rsidR="00A0645B" w:rsidRPr="00350382">
        <w:rPr>
          <w:lang w:val="fr-FR"/>
        </w:rPr>
        <w:t>œuvres</w:t>
      </w:r>
      <w:r w:rsidR="000D2CBA" w:rsidRPr="00350382">
        <w:rPr>
          <w:lang w:val="fr-FR"/>
        </w:rPr>
        <w:t xml:space="preserve"> orphelines (voir la norme</w:t>
      </w:r>
      <w:r w:rsidR="00B047DA">
        <w:rPr>
          <w:lang w:val="fr-FR"/>
        </w:rPr>
        <w:t> </w:t>
      </w:r>
      <w:r w:rsidR="00522D29" w:rsidRPr="00350382">
        <w:rPr>
          <w:lang w:val="fr-FR"/>
        </w:rPr>
        <w:t xml:space="preserve">ST.96 </w:t>
      </w:r>
      <w:proofErr w:type="spellStart"/>
      <w:r w:rsidR="00522D29" w:rsidRPr="00350382">
        <w:rPr>
          <w:rFonts w:ascii="Courier New" w:hAnsi="Courier New" w:cs="Courier New"/>
          <w:lang w:val="fr-FR"/>
        </w:rPr>
        <w:t>cpy:CreativeWorkldentifierCategory</w:t>
      </w:r>
      <w:proofErr w:type="spellEnd"/>
      <w:r w:rsidR="000D2CBA" w:rsidRPr="00350382">
        <w:rPr>
          <w:lang w:val="fr-FR"/>
        </w:rPr>
        <w:t>) de manière uniforme</w:t>
      </w:r>
      <w:r w:rsidR="00522D29" w:rsidRPr="00350382">
        <w:rPr>
          <w:lang w:val="fr-FR"/>
        </w:rPr>
        <w:t>,</w:t>
      </w:r>
      <w:r w:rsidR="000D2CBA" w:rsidRPr="00350382">
        <w:rPr>
          <w:lang w:val="fr-FR"/>
        </w:rPr>
        <w:t xml:space="preserve"> en texte brut</w:t>
      </w:r>
      <w:r w:rsidR="00522D29" w:rsidRPr="00350382">
        <w:rPr>
          <w:lang w:val="fr-FR"/>
        </w:rPr>
        <w:t>,</w:t>
      </w:r>
      <w:r w:rsidR="000D2CBA" w:rsidRPr="00350382">
        <w:rPr>
          <w:lang w:val="fr-FR"/>
        </w:rPr>
        <w:t xml:space="preserve"> et sans beaucoup </w:t>
      </w:r>
      <w:r w:rsidR="00522D29" w:rsidRPr="00350382">
        <w:rPr>
          <w:lang w:val="fr-FR"/>
        </w:rPr>
        <w:t>de déta</w:t>
      </w:r>
      <w:r w:rsidR="006804B3" w:rsidRPr="00350382">
        <w:rPr>
          <w:lang w:val="fr-FR"/>
        </w:rPr>
        <w:t>il</w:t>
      </w:r>
      <w:r w:rsidR="006804B3">
        <w:rPr>
          <w:lang w:val="fr-FR"/>
        </w:rPr>
        <w:t xml:space="preserve">.  </w:t>
      </w:r>
      <w:r w:rsidR="006804B3" w:rsidRPr="00350382">
        <w:rPr>
          <w:lang w:val="fr-FR"/>
        </w:rPr>
        <w:t>Il</w:t>
      </w:r>
      <w:r w:rsidR="00C25C23" w:rsidRPr="00350382">
        <w:rPr>
          <w:lang w:val="fr-FR"/>
        </w:rPr>
        <w:t xml:space="preserve"> est proposé d</w:t>
      </w:r>
      <w:r w:rsidR="002101B0">
        <w:rPr>
          <w:lang w:val="fr-FR"/>
        </w:rPr>
        <w:t>’</w:t>
      </w:r>
      <w:r w:rsidR="00C25C23" w:rsidRPr="00350382">
        <w:rPr>
          <w:lang w:val="fr-FR"/>
        </w:rPr>
        <w:t xml:space="preserve">améliorer ces définitions en </w:t>
      </w:r>
      <w:r w:rsidR="00522D29" w:rsidRPr="00350382">
        <w:rPr>
          <w:lang w:val="fr-FR"/>
        </w:rPr>
        <w:t>mettant au point</w:t>
      </w:r>
      <w:r w:rsidR="00C25C23" w:rsidRPr="00350382">
        <w:rPr>
          <w:lang w:val="fr-FR"/>
        </w:rPr>
        <w:t xml:space="preserve"> un format structuré qui tienne compte des informations et pratiques </w:t>
      </w:r>
      <w:r w:rsidR="002250C7" w:rsidRPr="00350382">
        <w:rPr>
          <w:lang w:val="fr-FR"/>
        </w:rPr>
        <w:t>concernant</w:t>
      </w:r>
      <w:r w:rsidR="00C25C23" w:rsidRPr="00350382">
        <w:rPr>
          <w:lang w:val="fr-FR"/>
        </w:rPr>
        <w:t xml:space="preserve"> la gestion des métadonnées </w:t>
      </w:r>
      <w:r w:rsidR="002250C7" w:rsidRPr="00350382">
        <w:rPr>
          <w:lang w:val="fr-FR"/>
        </w:rPr>
        <w:t>relatives au</w:t>
      </w:r>
      <w:r w:rsidR="00C25C23" w:rsidRPr="00350382">
        <w:rPr>
          <w:lang w:val="fr-FR"/>
        </w:rPr>
        <w:t xml:space="preserve"> droit d</w:t>
      </w:r>
      <w:r w:rsidR="002101B0">
        <w:rPr>
          <w:lang w:val="fr-FR"/>
        </w:rPr>
        <w:t>’</w:t>
      </w:r>
      <w:r w:rsidR="00C25C23" w:rsidRPr="00350382">
        <w:rPr>
          <w:lang w:val="fr-FR"/>
        </w:rPr>
        <w:t>auteur en vigueur chez les spécialistes du droit d</w:t>
      </w:r>
      <w:r w:rsidR="002101B0">
        <w:rPr>
          <w:lang w:val="fr-FR"/>
        </w:rPr>
        <w:t>’</w:t>
      </w:r>
      <w:r w:rsidR="00C25C23" w:rsidRPr="00350382">
        <w:rPr>
          <w:lang w:val="fr-FR"/>
        </w:rPr>
        <w:t>auteur.</w:t>
      </w:r>
    </w:p>
    <w:p w14:paraId="40977267" w14:textId="689BF982" w:rsidR="002101B0" w:rsidRDefault="00362C4C" w:rsidP="00D132AC">
      <w:pPr>
        <w:pStyle w:val="ONUMFS"/>
        <w:rPr>
          <w:lang w:val="fr-FR"/>
        </w:rPr>
      </w:pPr>
      <w:r w:rsidRPr="00350382">
        <w:rPr>
          <w:lang w:val="fr-FR"/>
        </w:rPr>
        <w:fldChar w:fldCharType="begin"/>
      </w:r>
      <w:r w:rsidRPr="00350382">
        <w:rPr>
          <w:lang w:val="fr-FR"/>
        </w:rPr>
        <w:instrText xml:space="preserve"> AUTONUM  </w:instrText>
      </w:r>
      <w:r w:rsidRPr="00350382">
        <w:rPr>
          <w:lang w:val="fr-FR"/>
        </w:rPr>
        <w:fldChar w:fldCharType="end"/>
      </w:r>
      <w:r w:rsidRPr="00350382">
        <w:rPr>
          <w:lang w:val="fr-FR"/>
        </w:rPr>
        <w:tab/>
      </w:r>
      <w:r w:rsidR="00C25C23" w:rsidRPr="00350382">
        <w:rPr>
          <w:lang w:val="fr-FR"/>
        </w:rPr>
        <w:t xml:space="preserve">Le projet de document </w:t>
      </w:r>
      <w:r w:rsidR="002250C7" w:rsidRPr="00350382">
        <w:rPr>
          <w:lang w:val="fr-FR"/>
        </w:rPr>
        <w:t>répertorie et décrit</w:t>
      </w:r>
      <w:r w:rsidR="00C25C23" w:rsidRPr="00350382">
        <w:rPr>
          <w:lang w:val="fr-FR"/>
        </w:rPr>
        <w:t xml:space="preserve">, avec un </w:t>
      </w:r>
      <w:r w:rsidR="002250C7" w:rsidRPr="00350382">
        <w:rPr>
          <w:lang w:val="fr-FR"/>
        </w:rPr>
        <w:t>plus grand degré de précision, l</w:t>
      </w:r>
      <w:r w:rsidR="00C25C23" w:rsidRPr="00350382">
        <w:rPr>
          <w:lang w:val="fr-FR"/>
        </w:rPr>
        <w:t>es différents rôles des titulaires de droits associés à la création et à la production d</w:t>
      </w:r>
      <w:r w:rsidR="002101B0">
        <w:rPr>
          <w:lang w:val="fr-FR"/>
        </w:rPr>
        <w:t>’</w:t>
      </w:r>
      <w:r w:rsidR="00FE0F21" w:rsidRPr="00350382">
        <w:rPr>
          <w:lang w:val="fr-FR"/>
        </w:rPr>
        <w:t>œuvres</w:t>
      </w:r>
      <w:r w:rsidR="002250C7" w:rsidRPr="00350382">
        <w:rPr>
          <w:lang w:val="fr-FR"/>
        </w:rPr>
        <w:t xml:space="preserve"> créatives, et l</w:t>
      </w:r>
      <w:r w:rsidR="00C25C23" w:rsidRPr="00350382">
        <w:rPr>
          <w:lang w:val="fr-FR"/>
        </w:rPr>
        <w:t>es différentes catégories d</w:t>
      </w:r>
      <w:r w:rsidR="002101B0">
        <w:rPr>
          <w:lang w:val="fr-FR"/>
        </w:rPr>
        <w:t>’</w:t>
      </w:r>
      <w:r w:rsidR="00A0645B" w:rsidRPr="00350382">
        <w:rPr>
          <w:lang w:val="fr-FR"/>
        </w:rPr>
        <w:t>œuvres</w:t>
      </w:r>
      <w:r w:rsidR="00C25C23" w:rsidRPr="00350382">
        <w:rPr>
          <w:lang w:val="fr-FR"/>
        </w:rPr>
        <w:t xml:space="preserve"> créatives. </w:t>
      </w:r>
      <w:r w:rsidR="007740C8" w:rsidRPr="006804B3">
        <w:rPr>
          <w:lang w:val="fr-FR"/>
        </w:rPr>
        <w:t xml:space="preserve"> </w:t>
      </w:r>
      <w:r w:rsidR="00C25C23" w:rsidRPr="00350382">
        <w:rPr>
          <w:lang w:val="fr-FR"/>
        </w:rPr>
        <w:t>Dans un cas comme dans l</w:t>
      </w:r>
      <w:r w:rsidR="002101B0">
        <w:rPr>
          <w:lang w:val="fr-FR"/>
        </w:rPr>
        <w:t>’</w:t>
      </w:r>
      <w:r w:rsidR="00C25C23" w:rsidRPr="00350382">
        <w:rPr>
          <w:lang w:val="fr-FR"/>
        </w:rPr>
        <w:t xml:space="preserve">autre, il est </w:t>
      </w:r>
      <w:r w:rsidR="00FE225F" w:rsidRPr="00350382">
        <w:rPr>
          <w:lang w:val="fr-FR"/>
        </w:rPr>
        <w:t xml:space="preserve">dit </w:t>
      </w:r>
      <w:r w:rsidR="00C25C23" w:rsidRPr="00350382">
        <w:rPr>
          <w:lang w:val="fr-FR"/>
        </w:rPr>
        <w:t>qu</w:t>
      </w:r>
      <w:r w:rsidR="002101B0">
        <w:rPr>
          <w:lang w:val="fr-FR"/>
        </w:rPr>
        <w:t>’</w:t>
      </w:r>
      <w:r w:rsidR="00C25C23" w:rsidRPr="00350382">
        <w:rPr>
          <w:lang w:val="fr-FR"/>
        </w:rPr>
        <w:t>il n</w:t>
      </w:r>
      <w:r w:rsidR="002101B0">
        <w:rPr>
          <w:lang w:val="fr-FR"/>
        </w:rPr>
        <w:t>’</w:t>
      </w:r>
      <w:r w:rsidR="00C25C23" w:rsidRPr="00350382">
        <w:rPr>
          <w:lang w:val="fr-FR"/>
        </w:rPr>
        <w:t xml:space="preserve">existe malheureusement pas de modèle unique et </w:t>
      </w:r>
      <w:r w:rsidR="00FE225F" w:rsidRPr="00350382">
        <w:rPr>
          <w:lang w:val="fr-FR"/>
        </w:rPr>
        <w:t>qu</w:t>
      </w:r>
      <w:r w:rsidR="002101B0">
        <w:rPr>
          <w:lang w:val="fr-FR"/>
        </w:rPr>
        <w:t>’</w:t>
      </w:r>
      <w:r w:rsidR="00FE225F" w:rsidRPr="00350382">
        <w:rPr>
          <w:lang w:val="fr-FR"/>
        </w:rPr>
        <w:t xml:space="preserve">au moment de la rédaction du document, </w:t>
      </w:r>
      <w:r w:rsidR="00C25C23" w:rsidRPr="00350382">
        <w:rPr>
          <w:lang w:val="fr-FR"/>
        </w:rPr>
        <w:t>il est peu probable qu</w:t>
      </w:r>
      <w:r w:rsidR="002101B0">
        <w:rPr>
          <w:lang w:val="fr-FR"/>
        </w:rPr>
        <w:t>’</w:t>
      </w:r>
      <w:r w:rsidR="00C25C23" w:rsidRPr="00350382">
        <w:rPr>
          <w:lang w:val="fr-FR"/>
        </w:rPr>
        <w:t>un tel modèle puisse être cr</w:t>
      </w:r>
      <w:r w:rsidR="006804B3" w:rsidRPr="00350382">
        <w:rPr>
          <w:lang w:val="fr-FR"/>
        </w:rPr>
        <w:t>éé</w:t>
      </w:r>
      <w:r w:rsidR="006804B3">
        <w:rPr>
          <w:lang w:val="fr-FR"/>
        </w:rPr>
        <w:t xml:space="preserve">.  </w:t>
      </w:r>
      <w:r w:rsidR="006804B3" w:rsidRPr="00350382">
        <w:rPr>
          <w:lang w:val="fr-FR"/>
        </w:rPr>
        <w:t>Co</w:t>
      </w:r>
      <w:r w:rsidR="00C25C23" w:rsidRPr="00350382">
        <w:rPr>
          <w:lang w:val="fr-FR"/>
        </w:rPr>
        <w:t>mpte tenu des normes et pratiques en vigueur dans l</w:t>
      </w:r>
      <w:r w:rsidR="002101B0">
        <w:rPr>
          <w:lang w:val="fr-FR"/>
        </w:rPr>
        <w:t>’</w:t>
      </w:r>
      <w:r w:rsidR="00C25C23" w:rsidRPr="00350382">
        <w:rPr>
          <w:lang w:val="fr-FR"/>
        </w:rPr>
        <w:t>industrie du droit d</w:t>
      </w:r>
      <w:r w:rsidR="002101B0">
        <w:rPr>
          <w:lang w:val="fr-FR"/>
        </w:rPr>
        <w:t>’</w:t>
      </w:r>
      <w:r w:rsidR="00C25C23" w:rsidRPr="00350382">
        <w:rPr>
          <w:lang w:val="fr-FR"/>
        </w:rPr>
        <w:t>auteur, le projet de document comprend donc deux</w:t>
      </w:r>
      <w:r w:rsidR="00B047DA">
        <w:rPr>
          <w:lang w:val="fr-FR"/>
        </w:rPr>
        <w:t> </w:t>
      </w:r>
      <w:r w:rsidR="008537ED" w:rsidRPr="00350382">
        <w:rPr>
          <w:lang w:val="fr-FR"/>
        </w:rPr>
        <w:t>projets</w:t>
      </w:r>
      <w:r w:rsidR="00FE225F" w:rsidRPr="00350382">
        <w:rPr>
          <w:lang w:val="fr-FR"/>
        </w:rPr>
        <w:t xml:space="preserve"> de </w:t>
      </w:r>
      <w:r w:rsidR="00C25C23" w:rsidRPr="00350382">
        <w:rPr>
          <w:lang w:val="fr-FR"/>
        </w:rPr>
        <w:t xml:space="preserve">modèles </w:t>
      </w:r>
      <w:r w:rsidR="00FE225F" w:rsidRPr="00350382">
        <w:rPr>
          <w:lang w:val="fr-FR"/>
        </w:rPr>
        <w:t>quant</w:t>
      </w:r>
      <w:r w:rsidR="00C25C23" w:rsidRPr="00350382">
        <w:rPr>
          <w:lang w:val="fr-FR"/>
        </w:rPr>
        <w:t xml:space="preserve"> aux rôles des titulaires de droits et aux </w:t>
      </w:r>
      <w:r w:rsidR="00FE225F" w:rsidRPr="00350382">
        <w:rPr>
          <w:lang w:val="fr-FR"/>
        </w:rPr>
        <w:t>catégories d</w:t>
      </w:r>
      <w:r w:rsidR="002101B0">
        <w:rPr>
          <w:lang w:val="fr-FR"/>
        </w:rPr>
        <w:t>’</w:t>
      </w:r>
      <w:r w:rsidR="00A0645B" w:rsidRPr="00350382">
        <w:rPr>
          <w:lang w:val="fr-FR"/>
        </w:rPr>
        <w:t>œuvres</w:t>
      </w:r>
      <w:r w:rsidR="00C25C23" w:rsidRPr="00350382">
        <w:rPr>
          <w:lang w:val="fr-FR"/>
        </w:rPr>
        <w:t xml:space="preserve"> créatives, qui sont détaill</w:t>
      </w:r>
      <w:r w:rsidR="00A0645B" w:rsidRPr="00350382">
        <w:rPr>
          <w:lang w:val="fr-FR"/>
        </w:rPr>
        <w:t>é</w:t>
      </w:r>
      <w:r w:rsidR="00C25C23" w:rsidRPr="00350382">
        <w:rPr>
          <w:lang w:val="fr-FR"/>
        </w:rPr>
        <w:t>s dans deux</w:t>
      </w:r>
      <w:r w:rsidR="00B047DA">
        <w:rPr>
          <w:lang w:val="fr-FR"/>
        </w:rPr>
        <w:t> </w:t>
      </w:r>
      <w:r w:rsidR="00C25C23" w:rsidRPr="00350382">
        <w:rPr>
          <w:lang w:val="fr-FR"/>
        </w:rPr>
        <w:t>appendices distincts de l</w:t>
      </w:r>
      <w:r w:rsidR="002101B0">
        <w:rPr>
          <w:lang w:val="fr-FR"/>
        </w:rPr>
        <w:t>’</w:t>
      </w:r>
      <w:r w:rsidR="00C25C23" w:rsidRPr="00350382">
        <w:rPr>
          <w:lang w:val="fr-FR"/>
        </w:rPr>
        <w:t>annexe du présent docume</w:t>
      </w:r>
      <w:r w:rsidR="006804B3" w:rsidRPr="00350382">
        <w:rPr>
          <w:lang w:val="fr-FR"/>
        </w:rPr>
        <w:t>nt</w:t>
      </w:r>
      <w:r w:rsidR="006804B3">
        <w:rPr>
          <w:lang w:val="fr-FR"/>
        </w:rPr>
        <w:t xml:space="preserve">.  </w:t>
      </w:r>
      <w:r w:rsidR="006804B3" w:rsidRPr="00350382">
        <w:rPr>
          <w:lang w:val="fr-FR"/>
        </w:rPr>
        <w:t>Ce</w:t>
      </w:r>
      <w:r w:rsidR="00192187" w:rsidRPr="00350382">
        <w:rPr>
          <w:lang w:val="fr-FR"/>
        </w:rPr>
        <w:t>s deux</w:t>
      </w:r>
      <w:r w:rsidR="00B047DA">
        <w:rPr>
          <w:lang w:val="fr-FR"/>
        </w:rPr>
        <w:t> </w:t>
      </w:r>
      <w:r w:rsidR="00192187" w:rsidRPr="00350382">
        <w:rPr>
          <w:lang w:val="fr-FR"/>
        </w:rPr>
        <w:t xml:space="preserve">appendices </w:t>
      </w:r>
      <w:r w:rsidR="008537ED" w:rsidRPr="00350382">
        <w:rPr>
          <w:lang w:val="fr-FR"/>
        </w:rPr>
        <w:t>traitent en profondeur</w:t>
      </w:r>
      <w:r w:rsidR="00FE225F" w:rsidRPr="00350382">
        <w:rPr>
          <w:lang w:val="fr-FR"/>
        </w:rPr>
        <w:t xml:space="preserve"> la question de</w:t>
      </w:r>
      <w:r w:rsidR="00192187" w:rsidRPr="00350382">
        <w:rPr>
          <w:lang w:val="fr-FR"/>
        </w:rPr>
        <w:t xml:space="preserve"> l</w:t>
      </w:r>
      <w:r w:rsidR="002101B0">
        <w:rPr>
          <w:lang w:val="fr-FR"/>
        </w:rPr>
        <w:t>’</w:t>
      </w:r>
      <w:r w:rsidR="00192187" w:rsidRPr="00350382">
        <w:rPr>
          <w:lang w:val="fr-FR"/>
        </w:rPr>
        <w:t xml:space="preserve">interopérabilité au moyen </w:t>
      </w:r>
      <w:r w:rsidR="00FE225F" w:rsidRPr="00350382">
        <w:rPr>
          <w:lang w:val="fr-FR"/>
        </w:rPr>
        <w:t>d</w:t>
      </w:r>
      <w:r w:rsidR="002101B0">
        <w:rPr>
          <w:lang w:val="fr-FR"/>
        </w:rPr>
        <w:t>’</w:t>
      </w:r>
      <w:r w:rsidR="00FE225F" w:rsidRPr="00350382">
        <w:rPr>
          <w:lang w:val="fr-FR"/>
        </w:rPr>
        <w:t>identifiants</w:t>
      </w:r>
      <w:r w:rsidR="00192187" w:rsidRPr="00350382">
        <w:rPr>
          <w:lang w:val="fr-FR"/>
        </w:rPr>
        <w:t xml:space="preserve"> uniques et de plusieurs autres éléments </w:t>
      </w:r>
      <w:r w:rsidR="00C83233" w:rsidRPr="00350382">
        <w:rPr>
          <w:lang w:val="fr-FR"/>
        </w:rPr>
        <w:t>susceptibles d</w:t>
      </w:r>
      <w:r w:rsidR="002101B0">
        <w:rPr>
          <w:lang w:val="fr-FR"/>
        </w:rPr>
        <w:t>’</w:t>
      </w:r>
      <w:r w:rsidR="00C83233" w:rsidRPr="00350382">
        <w:rPr>
          <w:lang w:val="fr-FR"/>
        </w:rPr>
        <w:t>améliorer les</w:t>
      </w:r>
      <w:r w:rsidR="00FE225F" w:rsidRPr="00350382">
        <w:rPr>
          <w:lang w:val="fr-FR"/>
        </w:rPr>
        <w:t xml:space="preserve"> composantes de la norme</w:t>
      </w:r>
      <w:r w:rsidR="00B047DA">
        <w:rPr>
          <w:lang w:val="fr-FR"/>
        </w:rPr>
        <w:t> </w:t>
      </w:r>
      <w:r w:rsidR="00FE225F" w:rsidRPr="00350382">
        <w:rPr>
          <w:lang w:val="fr-FR"/>
        </w:rPr>
        <w:t>ST.96 relative à l</w:t>
      </w:r>
      <w:r w:rsidR="002101B0">
        <w:rPr>
          <w:lang w:val="fr-FR"/>
        </w:rPr>
        <w:t>’</w:t>
      </w:r>
      <w:r w:rsidR="00FE225F" w:rsidRPr="00350382">
        <w:rPr>
          <w:lang w:val="fr-FR"/>
        </w:rPr>
        <w:t>utilisation</w:t>
      </w:r>
      <w:r w:rsidR="002101B0" w:rsidRPr="00350382">
        <w:rPr>
          <w:lang w:val="fr-FR"/>
        </w:rPr>
        <w:t xml:space="preserve"> du</w:t>
      </w:r>
      <w:r w:rsidR="002101B0">
        <w:rPr>
          <w:lang w:val="fr-FR"/>
        </w:rPr>
        <w:t> </w:t>
      </w:r>
      <w:r w:rsidR="002101B0" w:rsidRPr="00350382">
        <w:rPr>
          <w:lang w:val="fr-FR"/>
        </w:rPr>
        <w:t>XML</w:t>
      </w:r>
      <w:r w:rsidR="00FE225F" w:rsidRPr="00350382">
        <w:rPr>
          <w:lang w:val="fr-FR"/>
        </w:rPr>
        <w:t xml:space="preserve"> concernant les œuvres orphelines protégées par le droit d</w:t>
      </w:r>
      <w:r w:rsidR="002101B0">
        <w:rPr>
          <w:lang w:val="fr-FR"/>
        </w:rPr>
        <w:t>’</w:t>
      </w:r>
      <w:r w:rsidR="00FE225F" w:rsidRPr="00350382">
        <w:rPr>
          <w:lang w:val="fr-FR"/>
        </w:rPr>
        <w:t>auteur</w:t>
      </w:r>
      <w:r w:rsidR="00192187" w:rsidRPr="00350382">
        <w:rPr>
          <w:lang w:val="fr-FR"/>
        </w:rPr>
        <w:t>, comme suit</w:t>
      </w:r>
      <w:r w:rsidR="002101B0">
        <w:rPr>
          <w:lang w:val="fr-FR"/>
        </w:rPr>
        <w:t> :</w:t>
      </w:r>
    </w:p>
    <w:p w14:paraId="391535DE" w14:textId="50808F58" w:rsidR="002101B0" w:rsidRDefault="00A0645B" w:rsidP="00D132AC">
      <w:pPr>
        <w:pStyle w:val="ONUMFS"/>
        <w:numPr>
          <w:ilvl w:val="0"/>
          <w:numId w:val="8"/>
        </w:numPr>
        <w:ind w:left="1134" w:hanging="567"/>
        <w:rPr>
          <w:color w:val="000000"/>
          <w:szCs w:val="22"/>
          <w:lang w:val="fr-FR"/>
        </w:rPr>
      </w:pPr>
      <w:r w:rsidRPr="00350382">
        <w:rPr>
          <w:color w:val="000000"/>
          <w:szCs w:val="22"/>
          <w:lang w:val="fr-FR"/>
        </w:rPr>
        <w:t>L</w:t>
      </w:r>
      <w:r w:rsidR="002101B0">
        <w:rPr>
          <w:color w:val="000000"/>
          <w:szCs w:val="22"/>
          <w:lang w:val="fr-FR"/>
        </w:rPr>
        <w:t>’</w:t>
      </w:r>
      <w:r w:rsidRPr="00350382">
        <w:rPr>
          <w:color w:val="000000"/>
          <w:szCs w:val="22"/>
          <w:lang w:val="fr-FR"/>
        </w:rPr>
        <w:t>a</w:t>
      </w:r>
      <w:r w:rsidR="00192187" w:rsidRPr="00350382">
        <w:rPr>
          <w:color w:val="000000"/>
          <w:szCs w:val="22"/>
          <w:lang w:val="fr-FR"/>
        </w:rPr>
        <w:t>ppendice I dresse la liste des rôles des titulaires des droits</w:t>
      </w:r>
      <w:r w:rsidR="00FE33FA" w:rsidRPr="00350382">
        <w:rPr>
          <w:color w:val="000000"/>
          <w:szCs w:val="22"/>
          <w:lang w:val="fr-FR"/>
        </w:rPr>
        <w:t xml:space="preserve"> </w:t>
      </w:r>
      <w:r w:rsidR="00C83233" w:rsidRPr="00350382">
        <w:rPr>
          <w:color w:val="000000"/>
          <w:szCs w:val="22"/>
          <w:lang w:val="fr-FR"/>
        </w:rPr>
        <w:t>envisag</w:t>
      </w:r>
      <w:r w:rsidR="00FE33FA" w:rsidRPr="00350382">
        <w:rPr>
          <w:color w:val="000000"/>
          <w:szCs w:val="22"/>
          <w:lang w:val="fr-FR"/>
        </w:rPr>
        <w:t>és</w:t>
      </w:r>
      <w:r w:rsidR="00192187" w:rsidRPr="00350382">
        <w:rPr>
          <w:color w:val="000000"/>
          <w:szCs w:val="22"/>
          <w:lang w:val="fr-FR"/>
        </w:rPr>
        <w:t xml:space="preserve">, </w:t>
      </w:r>
      <w:r w:rsidR="00FE33FA" w:rsidRPr="00350382">
        <w:rPr>
          <w:color w:val="000000"/>
          <w:szCs w:val="22"/>
          <w:lang w:val="fr-FR"/>
        </w:rPr>
        <w:t xml:space="preserve">lesquels </w:t>
      </w:r>
      <w:r w:rsidR="00192187" w:rsidRPr="00350382">
        <w:rPr>
          <w:color w:val="000000"/>
          <w:szCs w:val="22"/>
          <w:lang w:val="fr-FR"/>
        </w:rPr>
        <w:t>sont assortis d</w:t>
      </w:r>
      <w:r w:rsidR="002101B0">
        <w:rPr>
          <w:color w:val="000000"/>
          <w:szCs w:val="22"/>
          <w:lang w:val="fr-FR"/>
        </w:rPr>
        <w:t>’</w:t>
      </w:r>
      <w:r w:rsidR="00192187" w:rsidRPr="00350382">
        <w:rPr>
          <w:color w:val="000000"/>
          <w:szCs w:val="22"/>
          <w:lang w:val="fr-FR"/>
        </w:rPr>
        <w:t>une description et d</w:t>
      </w:r>
      <w:r w:rsidR="002101B0">
        <w:rPr>
          <w:color w:val="000000"/>
          <w:szCs w:val="22"/>
          <w:lang w:val="fr-FR"/>
        </w:rPr>
        <w:t>’</w:t>
      </w:r>
      <w:r w:rsidR="00192187" w:rsidRPr="00350382">
        <w:rPr>
          <w:color w:val="000000"/>
          <w:szCs w:val="22"/>
          <w:lang w:val="fr-FR"/>
        </w:rPr>
        <w:t xml:space="preserve">un </w:t>
      </w:r>
      <w:r w:rsidR="00FE33FA" w:rsidRPr="00350382">
        <w:rPr>
          <w:color w:val="000000"/>
          <w:szCs w:val="22"/>
          <w:lang w:val="fr-FR"/>
        </w:rPr>
        <w:t xml:space="preserve">code par </w:t>
      </w:r>
      <w:proofErr w:type="gramStart"/>
      <w:r w:rsidR="00FE33FA" w:rsidRPr="00350382">
        <w:rPr>
          <w:color w:val="000000"/>
          <w:szCs w:val="22"/>
          <w:lang w:val="fr-FR"/>
        </w:rPr>
        <w:t>entrée</w:t>
      </w:r>
      <w:r w:rsidR="00192187" w:rsidRPr="00350382">
        <w:rPr>
          <w:color w:val="000000"/>
          <w:szCs w:val="22"/>
          <w:lang w:val="fr-FR"/>
        </w:rPr>
        <w:t xml:space="preserve">; </w:t>
      </w:r>
      <w:r w:rsidR="00B047DA">
        <w:rPr>
          <w:color w:val="000000"/>
          <w:szCs w:val="22"/>
          <w:lang w:val="fr-FR"/>
        </w:rPr>
        <w:t xml:space="preserve"> </w:t>
      </w:r>
      <w:r w:rsidR="00192187" w:rsidRPr="00350382">
        <w:rPr>
          <w:color w:val="000000"/>
          <w:szCs w:val="22"/>
          <w:lang w:val="fr-FR"/>
        </w:rPr>
        <w:t>et</w:t>
      </w:r>
      <w:proofErr w:type="gramEnd"/>
    </w:p>
    <w:p w14:paraId="57BD3459" w14:textId="3D67780C" w:rsidR="002101B0" w:rsidRDefault="00A0645B" w:rsidP="00D132AC">
      <w:pPr>
        <w:pStyle w:val="ONUMFS"/>
        <w:numPr>
          <w:ilvl w:val="0"/>
          <w:numId w:val="8"/>
        </w:numPr>
        <w:ind w:left="1134" w:hanging="567"/>
        <w:rPr>
          <w:color w:val="000000"/>
          <w:szCs w:val="22"/>
          <w:lang w:val="fr-FR"/>
        </w:rPr>
      </w:pPr>
      <w:r w:rsidRPr="00350382">
        <w:rPr>
          <w:color w:val="000000"/>
          <w:szCs w:val="22"/>
          <w:lang w:val="fr-FR"/>
        </w:rPr>
        <w:t>L</w:t>
      </w:r>
      <w:r w:rsidR="002101B0">
        <w:rPr>
          <w:color w:val="000000"/>
          <w:szCs w:val="22"/>
          <w:lang w:val="fr-FR"/>
        </w:rPr>
        <w:t>’</w:t>
      </w:r>
      <w:r w:rsidRPr="00350382">
        <w:rPr>
          <w:color w:val="000000"/>
          <w:szCs w:val="22"/>
          <w:lang w:val="fr-FR"/>
        </w:rPr>
        <w:t>appendice</w:t>
      </w:r>
      <w:r w:rsidR="006804B3">
        <w:rPr>
          <w:color w:val="000000"/>
          <w:szCs w:val="22"/>
          <w:lang w:val="fr-FR"/>
        </w:rPr>
        <w:t> </w:t>
      </w:r>
      <w:r w:rsidRPr="00350382">
        <w:rPr>
          <w:color w:val="000000"/>
          <w:szCs w:val="22"/>
          <w:lang w:val="fr-FR"/>
        </w:rPr>
        <w:t>II dresse la liste des catégories d</w:t>
      </w:r>
      <w:r w:rsidR="002101B0">
        <w:rPr>
          <w:color w:val="000000"/>
          <w:szCs w:val="22"/>
          <w:lang w:val="fr-FR"/>
        </w:rPr>
        <w:t>’</w:t>
      </w:r>
      <w:r w:rsidRPr="00350382">
        <w:rPr>
          <w:color w:val="000000"/>
          <w:szCs w:val="22"/>
          <w:lang w:val="fr-FR"/>
        </w:rPr>
        <w:t xml:space="preserve">œuvres créatives </w:t>
      </w:r>
      <w:r w:rsidR="00C83233" w:rsidRPr="00350382">
        <w:rPr>
          <w:color w:val="000000"/>
          <w:szCs w:val="22"/>
          <w:lang w:val="fr-FR"/>
        </w:rPr>
        <w:t>envisag</w:t>
      </w:r>
      <w:r w:rsidRPr="00350382">
        <w:rPr>
          <w:color w:val="000000"/>
          <w:szCs w:val="22"/>
          <w:lang w:val="fr-FR"/>
        </w:rPr>
        <w:t>ées, lesquelles sont assorties d</w:t>
      </w:r>
      <w:r w:rsidR="002101B0">
        <w:rPr>
          <w:color w:val="000000"/>
          <w:szCs w:val="22"/>
          <w:lang w:val="fr-FR"/>
        </w:rPr>
        <w:t>’</w:t>
      </w:r>
      <w:r w:rsidRPr="00350382">
        <w:rPr>
          <w:color w:val="000000"/>
          <w:szCs w:val="22"/>
          <w:lang w:val="fr-FR"/>
        </w:rPr>
        <w:t>une description et d</w:t>
      </w:r>
      <w:r w:rsidR="002101B0">
        <w:rPr>
          <w:color w:val="000000"/>
          <w:szCs w:val="22"/>
          <w:lang w:val="fr-FR"/>
        </w:rPr>
        <w:t>’</w:t>
      </w:r>
      <w:r w:rsidRPr="00350382">
        <w:rPr>
          <w:color w:val="000000"/>
          <w:szCs w:val="22"/>
          <w:lang w:val="fr-FR"/>
        </w:rPr>
        <w:t>un code par entrée.</w:t>
      </w:r>
    </w:p>
    <w:p w14:paraId="45754458" w14:textId="5FB60FDA" w:rsidR="0064251E" w:rsidRDefault="0064251E" w:rsidP="0064251E">
      <w:pPr>
        <w:pStyle w:val="ONUMFS"/>
        <w:rPr>
          <w:color w:val="000000"/>
          <w:szCs w:val="22"/>
          <w:lang w:val="fr-FR"/>
        </w:rPr>
      </w:pPr>
    </w:p>
    <w:p w14:paraId="668B133B" w14:textId="487510F3" w:rsidR="0064251E" w:rsidRDefault="0064251E" w:rsidP="0064251E">
      <w:pPr>
        <w:pStyle w:val="ONUMFS"/>
        <w:rPr>
          <w:color w:val="000000"/>
          <w:szCs w:val="22"/>
          <w:lang w:val="fr-FR"/>
        </w:rPr>
      </w:pPr>
    </w:p>
    <w:p w14:paraId="4E180F05" w14:textId="3CFA39B1" w:rsidR="0064251E" w:rsidRDefault="0064251E" w:rsidP="0064251E">
      <w:pPr>
        <w:pStyle w:val="ONUMFS"/>
        <w:rPr>
          <w:color w:val="000000"/>
          <w:szCs w:val="22"/>
          <w:lang w:val="fr-FR"/>
        </w:rPr>
      </w:pPr>
    </w:p>
    <w:p w14:paraId="66840A46" w14:textId="2B211241" w:rsidR="0064251E" w:rsidRDefault="00FB4D40" w:rsidP="0064251E">
      <w:pPr>
        <w:pStyle w:val="ONUMFS"/>
        <w:rPr>
          <w:color w:val="000000"/>
          <w:szCs w:val="22"/>
          <w:lang w:val="fr-FR"/>
        </w:rPr>
      </w:pPr>
      <w:r>
        <w:rPr>
          <w:color w:val="000000"/>
          <w:szCs w:val="22"/>
          <w:lang w:val="fr-FR"/>
        </w:rPr>
        <w:t>+</w:t>
      </w:r>
    </w:p>
    <w:p w14:paraId="6A845B22" w14:textId="4B9D33EB" w:rsidR="00D52ED5" w:rsidRPr="00350382" w:rsidRDefault="00D40CDE" w:rsidP="006533C7">
      <w:pPr>
        <w:pStyle w:val="ONUMFS"/>
        <w:ind w:left="5533"/>
        <w:rPr>
          <w:rFonts w:eastAsia="Arial"/>
          <w:i/>
          <w:szCs w:val="22"/>
          <w:lang w:val="fr-FR" w:eastAsia="en-US"/>
        </w:rPr>
      </w:pPr>
      <w:r w:rsidRPr="00350382">
        <w:rPr>
          <w:i/>
          <w:szCs w:val="22"/>
          <w:lang w:val="fr-FR"/>
        </w:rPr>
        <w:fldChar w:fldCharType="begin"/>
      </w:r>
      <w:r w:rsidRPr="00350382">
        <w:rPr>
          <w:i/>
          <w:szCs w:val="22"/>
          <w:lang w:val="fr-FR"/>
        </w:rPr>
        <w:instrText xml:space="preserve"> AUTONUM  </w:instrText>
      </w:r>
      <w:r w:rsidRPr="00350382">
        <w:rPr>
          <w:i/>
          <w:szCs w:val="22"/>
          <w:lang w:val="fr-FR"/>
        </w:rPr>
        <w:fldChar w:fldCharType="end"/>
      </w:r>
      <w:r w:rsidRPr="00350382">
        <w:rPr>
          <w:i/>
          <w:szCs w:val="22"/>
          <w:lang w:val="fr-FR"/>
        </w:rPr>
        <w:tab/>
      </w:r>
      <w:r w:rsidR="00A0645B" w:rsidRPr="00D132AC">
        <w:rPr>
          <w:i/>
          <w:szCs w:val="22"/>
          <w:lang w:val="fr-FR"/>
        </w:rPr>
        <w:t>Le CWS est invité</w:t>
      </w:r>
      <w:r w:rsidR="002101B0" w:rsidRPr="00D132AC">
        <w:rPr>
          <w:i/>
          <w:szCs w:val="22"/>
          <w:lang w:val="fr-FR"/>
        </w:rPr>
        <w:t> :</w:t>
      </w:r>
    </w:p>
    <w:p w14:paraId="5BC46243" w14:textId="6F080772" w:rsidR="00D52ED5" w:rsidRPr="00350382" w:rsidRDefault="00A0645B" w:rsidP="006533C7">
      <w:pPr>
        <w:pStyle w:val="ListParagraph"/>
        <w:numPr>
          <w:ilvl w:val="0"/>
          <w:numId w:val="9"/>
        </w:numPr>
        <w:spacing w:after="220"/>
        <w:ind w:left="5533" w:firstLine="563"/>
        <w:contextualSpacing w:val="0"/>
        <w:rPr>
          <w:rFonts w:ascii="Arial" w:eastAsia="Arial" w:hAnsi="Arial" w:cs="Arial"/>
          <w:i/>
          <w:sz w:val="22"/>
          <w:szCs w:val="22"/>
          <w:lang w:val="fr-FR"/>
        </w:rPr>
      </w:pPr>
      <w:proofErr w:type="gramStart"/>
      <w:r w:rsidRPr="00350382">
        <w:rPr>
          <w:rFonts w:ascii="Arial" w:eastAsia="Arial" w:hAnsi="Arial" w:cs="Arial"/>
          <w:i/>
          <w:sz w:val="22"/>
          <w:szCs w:val="22"/>
          <w:lang w:val="fr-FR"/>
        </w:rPr>
        <w:t>à</w:t>
      </w:r>
      <w:proofErr w:type="gramEnd"/>
      <w:r w:rsidRPr="00350382">
        <w:rPr>
          <w:rFonts w:ascii="Arial" w:eastAsia="Arial" w:hAnsi="Arial" w:cs="Arial"/>
          <w:i/>
          <w:sz w:val="22"/>
          <w:szCs w:val="22"/>
          <w:lang w:val="fr-FR"/>
        </w:rPr>
        <w:t xml:space="preserve"> prendre note du contenu du présent document et de son annexe; </w:t>
      </w:r>
      <w:r w:rsidR="00B047DA">
        <w:rPr>
          <w:rFonts w:ascii="Arial" w:eastAsia="Arial" w:hAnsi="Arial" w:cs="Arial"/>
          <w:i/>
          <w:sz w:val="22"/>
          <w:szCs w:val="22"/>
          <w:lang w:val="fr-FR"/>
        </w:rPr>
        <w:t xml:space="preserve"> </w:t>
      </w:r>
      <w:r w:rsidRPr="00350382">
        <w:rPr>
          <w:rFonts w:ascii="Arial" w:eastAsia="Arial" w:hAnsi="Arial" w:cs="Arial"/>
          <w:i/>
          <w:sz w:val="22"/>
          <w:szCs w:val="22"/>
          <w:lang w:val="fr-FR"/>
        </w:rPr>
        <w:t>et</w:t>
      </w:r>
    </w:p>
    <w:p w14:paraId="7F490212" w14:textId="226BCE75" w:rsidR="00D52ED5" w:rsidRPr="00350382" w:rsidRDefault="00A0645B" w:rsidP="006533C7">
      <w:pPr>
        <w:pStyle w:val="ListParagraph"/>
        <w:numPr>
          <w:ilvl w:val="0"/>
          <w:numId w:val="9"/>
        </w:numPr>
        <w:spacing w:after="220"/>
        <w:ind w:left="5533" w:firstLine="563"/>
        <w:contextualSpacing w:val="0"/>
        <w:rPr>
          <w:rFonts w:ascii="Arial" w:hAnsi="Arial" w:cs="Arial"/>
          <w:i/>
          <w:sz w:val="22"/>
          <w:szCs w:val="22"/>
          <w:lang w:val="fr-FR"/>
        </w:rPr>
      </w:pPr>
      <w:proofErr w:type="gramStart"/>
      <w:r w:rsidRPr="00350382">
        <w:rPr>
          <w:rFonts w:ascii="Arial" w:hAnsi="Arial" w:cs="Arial"/>
          <w:i/>
          <w:sz w:val="22"/>
          <w:szCs w:val="22"/>
          <w:lang w:val="fr-FR"/>
        </w:rPr>
        <w:t>à</w:t>
      </w:r>
      <w:proofErr w:type="gramEnd"/>
      <w:r w:rsidRPr="00350382">
        <w:rPr>
          <w:rFonts w:ascii="Arial" w:hAnsi="Arial" w:cs="Arial"/>
          <w:i/>
          <w:sz w:val="22"/>
          <w:szCs w:val="22"/>
          <w:lang w:val="fr-FR"/>
        </w:rPr>
        <w:t xml:space="preserve"> formuler des observations sur le projet</w:t>
      </w:r>
      <w:r w:rsidR="00C83233" w:rsidRPr="00350382">
        <w:rPr>
          <w:rFonts w:ascii="Arial" w:hAnsi="Arial" w:cs="Arial"/>
          <w:i/>
          <w:sz w:val="22"/>
          <w:szCs w:val="22"/>
          <w:lang w:val="fr-FR"/>
        </w:rPr>
        <w:t xml:space="preserve"> de document</w:t>
      </w:r>
      <w:r w:rsidRPr="00350382">
        <w:rPr>
          <w:rFonts w:ascii="Arial" w:hAnsi="Arial" w:cs="Arial"/>
          <w:i/>
          <w:sz w:val="22"/>
          <w:szCs w:val="22"/>
          <w:lang w:val="fr-FR"/>
        </w:rPr>
        <w:t>, tel que reproduit dans l</w:t>
      </w:r>
      <w:r w:rsidR="002101B0">
        <w:rPr>
          <w:rFonts w:ascii="Arial" w:hAnsi="Arial" w:cs="Arial"/>
          <w:i/>
          <w:sz w:val="22"/>
          <w:szCs w:val="22"/>
          <w:lang w:val="fr-FR"/>
        </w:rPr>
        <w:t>’</w:t>
      </w:r>
      <w:r w:rsidRPr="00350382">
        <w:rPr>
          <w:rFonts w:ascii="Arial" w:hAnsi="Arial" w:cs="Arial"/>
          <w:i/>
          <w:sz w:val="22"/>
          <w:szCs w:val="22"/>
          <w:lang w:val="fr-FR"/>
        </w:rPr>
        <w:t>annexe du présent document.</w:t>
      </w:r>
    </w:p>
    <w:p w14:paraId="1771D9A8" w14:textId="3C3503D0" w:rsidR="00D52ED5" w:rsidRPr="00350382" w:rsidRDefault="00A0645B" w:rsidP="00D132AC">
      <w:pPr>
        <w:pStyle w:val="Endofdocument-Annex"/>
        <w:spacing w:before="720"/>
        <w:rPr>
          <w:lang w:val="fr-FR"/>
        </w:rPr>
      </w:pPr>
      <w:r w:rsidRPr="00350382">
        <w:rPr>
          <w:lang w:val="fr-FR"/>
        </w:rPr>
        <w:t>[</w:t>
      </w:r>
      <w:r w:rsidR="00FB4D40">
        <w:rPr>
          <w:lang w:val="fr-FR"/>
        </w:rPr>
        <w:t>L’annexe suit</w:t>
      </w:r>
      <w:bookmarkStart w:id="5" w:name="_GoBack"/>
      <w:bookmarkEnd w:id="5"/>
      <w:r w:rsidRPr="00350382">
        <w:rPr>
          <w:lang w:val="fr-FR"/>
        </w:rPr>
        <w:t>]</w:t>
      </w:r>
    </w:p>
    <w:sectPr w:rsidR="00D52ED5" w:rsidRPr="00350382" w:rsidSect="00D40CDE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EA3CD" w14:textId="77777777" w:rsidR="000D0760" w:rsidRDefault="000D0760">
      <w:r>
        <w:separator/>
      </w:r>
    </w:p>
  </w:endnote>
  <w:endnote w:type="continuationSeparator" w:id="0">
    <w:p w14:paraId="67C60785" w14:textId="77777777" w:rsidR="000D0760" w:rsidRDefault="000D0760" w:rsidP="003B38C1">
      <w:r>
        <w:separator/>
      </w:r>
    </w:p>
    <w:p w14:paraId="331B636A" w14:textId="77777777" w:rsidR="000D0760" w:rsidRPr="003B38C1" w:rsidRDefault="000D076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6F35218D" w14:textId="77777777" w:rsidR="000D0760" w:rsidRPr="003B38C1" w:rsidRDefault="000D076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BC342" w14:textId="77777777" w:rsidR="000D0760" w:rsidRDefault="000D0760">
      <w:r>
        <w:separator/>
      </w:r>
    </w:p>
  </w:footnote>
  <w:footnote w:type="continuationSeparator" w:id="0">
    <w:p w14:paraId="17135A8E" w14:textId="77777777" w:rsidR="000D0760" w:rsidRDefault="000D0760" w:rsidP="008B60B2">
      <w:r>
        <w:separator/>
      </w:r>
    </w:p>
    <w:p w14:paraId="5C85B90C" w14:textId="77777777" w:rsidR="000D0760" w:rsidRPr="00ED77FB" w:rsidRDefault="000D076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6806CF2" w14:textId="77777777" w:rsidR="000D0760" w:rsidRPr="00ED77FB" w:rsidRDefault="000D076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4917B" w14:textId="77777777" w:rsidR="00D07C78" w:rsidRPr="002326AB" w:rsidRDefault="00D40CDE" w:rsidP="00477D6B">
    <w:pPr>
      <w:jc w:val="right"/>
      <w:rPr>
        <w:caps/>
      </w:rPr>
    </w:pPr>
    <w:bookmarkStart w:id="6" w:name="Code2"/>
    <w:bookmarkEnd w:id="6"/>
    <w:r>
      <w:rPr>
        <w:caps/>
      </w:rPr>
      <w:t>C</w:t>
    </w:r>
    <w:r w:rsidR="00500DDB">
      <w:rPr>
        <w:caps/>
      </w:rPr>
      <w:t>WS/9/4</w:t>
    </w:r>
  </w:p>
  <w:p w14:paraId="6B6DFC1D" w14:textId="4DCDE10B" w:rsidR="00D07C78" w:rsidRDefault="00D07C78" w:rsidP="00D132AC">
    <w:pPr>
      <w:spacing w:after="480"/>
      <w:jc w:val="right"/>
    </w:pPr>
    <w:proofErr w:type="gramStart"/>
    <w:r>
      <w:t>page</w:t>
    </w:r>
    <w:proofErr w:type="gramEnd"/>
    <w:r w:rsidR="006804B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FB4D40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4F77783"/>
    <w:multiLevelType w:val="hybridMultilevel"/>
    <w:tmpl w:val="4D0C32AA"/>
    <w:lvl w:ilvl="0" w:tplc="E6B8B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966332"/>
    <w:multiLevelType w:val="hybridMultilevel"/>
    <w:tmpl w:val="A3EAF614"/>
    <w:lvl w:ilvl="0" w:tplc="05EC6DA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6609D"/>
    <w:multiLevelType w:val="hybridMultilevel"/>
    <w:tmpl w:val="237CD2C4"/>
    <w:lvl w:ilvl="0" w:tplc="04090017">
      <w:start w:val="1"/>
      <w:numFmt w:val="lowerLetter"/>
      <w:lvlText w:val="%1)"/>
      <w:lvlJc w:val="left"/>
      <w:pPr>
        <w:ind w:left="5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0" w:hanging="360"/>
      </w:pPr>
    </w:lvl>
    <w:lvl w:ilvl="2" w:tplc="0409001B" w:tentative="1">
      <w:start w:val="1"/>
      <w:numFmt w:val="lowerRoman"/>
      <w:lvlText w:val="%3."/>
      <w:lvlJc w:val="right"/>
      <w:pPr>
        <w:ind w:left="7330" w:hanging="180"/>
      </w:pPr>
    </w:lvl>
    <w:lvl w:ilvl="3" w:tplc="0409000F" w:tentative="1">
      <w:start w:val="1"/>
      <w:numFmt w:val="decimal"/>
      <w:lvlText w:val="%4."/>
      <w:lvlJc w:val="left"/>
      <w:pPr>
        <w:ind w:left="8050" w:hanging="360"/>
      </w:pPr>
    </w:lvl>
    <w:lvl w:ilvl="4" w:tplc="04090019" w:tentative="1">
      <w:start w:val="1"/>
      <w:numFmt w:val="lowerLetter"/>
      <w:lvlText w:val="%5."/>
      <w:lvlJc w:val="left"/>
      <w:pPr>
        <w:ind w:left="8770" w:hanging="360"/>
      </w:pPr>
    </w:lvl>
    <w:lvl w:ilvl="5" w:tplc="0409001B" w:tentative="1">
      <w:start w:val="1"/>
      <w:numFmt w:val="lowerRoman"/>
      <w:lvlText w:val="%6."/>
      <w:lvlJc w:val="right"/>
      <w:pPr>
        <w:ind w:left="9490" w:hanging="180"/>
      </w:pPr>
    </w:lvl>
    <w:lvl w:ilvl="6" w:tplc="0409000F" w:tentative="1">
      <w:start w:val="1"/>
      <w:numFmt w:val="decimal"/>
      <w:lvlText w:val="%7."/>
      <w:lvlJc w:val="left"/>
      <w:pPr>
        <w:ind w:left="10210" w:hanging="360"/>
      </w:pPr>
    </w:lvl>
    <w:lvl w:ilvl="7" w:tplc="04090019" w:tentative="1">
      <w:start w:val="1"/>
      <w:numFmt w:val="lowerLetter"/>
      <w:lvlText w:val="%8."/>
      <w:lvlJc w:val="left"/>
      <w:pPr>
        <w:ind w:left="10930" w:hanging="360"/>
      </w:pPr>
    </w:lvl>
    <w:lvl w:ilvl="8" w:tplc="0409001B" w:tentative="1">
      <w:start w:val="1"/>
      <w:numFmt w:val="lowerRoman"/>
      <w:lvlText w:val="%9."/>
      <w:lvlJc w:val="right"/>
      <w:pPr>
        <w:ind w:left="1165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Empty"/>
    <w:docVar w:name="TermBaseURL" w:val="empty"/>
    <w:docVar w:name="TextBases" w:val="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|TextBase TMs\WorkspaceFTS\Treaties &amp; Laws\WIPO Lex|TextBase TMs\WorkspaceFTS\Treaties &amp; Laws\WIPO Treaties|TextBase TMs\WorkspaceFTS\Outreach\Academy|TextBase TMs\WorkspaceFTS\Outreach\ACE|TextBase TMs\WorkspaceFTS\Outreach\Communications|TextBase TMs\WorkspaceFTS\Outreach\Outreach|TextBase TMs\WorkspaceFTS\Outreach\Publications|TextBase TMs\WorkspaceFTS\Ad-hoc\Glossaires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D40CDE"/>
    <w:rsid w:val="00043CAA"/>
    <w:rsid w:val="00056816"/>
    <w:rsid w:val="00075432"/>
    <w:rsid w:val="000968ED"/>
    <w:rsid w:val="000A3D97"/>
    <w:rsid w:val="000D0760"/>
    <w:rsid w:val="000D2CBA"/>
    <w:rsid w:val="000E6E6B"/>
    <w:rsid w:val="000F5E56"/>
    <w:rsid w:val="001362EE"/>
    <w:rsid w:val="00164297"/>
    <w:rsid w:val="001647D5"/>
    <w:rsid w:val="001832A6"/>
    <w:rsid w:val="00192187"/>
    <w:rsid w:val="001A29E5"/>
    <w:rsid w:val="001D4107"/>
    <w:rsid w:val="001F35C8"/>
    <w:rsid w:val="00203D24"/>
    <w:rsid w:val="002101B0"/>
    <w:rsid w:val="0021217E"/>
    <w:rsid w:val="002250C7"/>
    <w:rsid w:val="002326AB"/>
    <w:rsid w:val="00243430"/>
    <w:rsid w:val="002634C4"/>
    <w:rsid w:val="002928D3"/>
    <w:rsid w:val="00292997"/>
    <w:rsid w:val="002D7E84"/>
    <w:rsid w:val="002F1FE6"/>
    <w:rsid w:val="002F4E68"/>
    <w:rsid w:val="00312F7F"/>
    <w:rsid w:val="00350382"/>
    <w:rsid w:val="00361450"/>
    <w:rsid w:val="00361E9F"/>
    <w:rsid w:val="00362C4C"/>
    <w:rsid w:val="003673CF"/>
    <w:rsid w:val="003845C1"/>
    <w:rsid w:val="003A6F89"/>
    <w:rsid w:val="003B38C1"/>
    <w:rsid w:val="003B7665"/>
    <w:rsid w:val="003C34E9"/>
    <w:rsid w:val="00400565"/>
    <w:rsid w:val="004134A3"/>
    <w:rsid w:val="00423E3E"/>
    <w:rsid w:val="00427AF4"/>
    <w:rsid w:val="004647DA"/>
    <w:rsid w:val="00474062"/>
    <w:rsid w:val="004762D5"/>
    <w:rsid w:val="00477D6B"/>
    <w:rsid w:val="004B2F22"/>
    <w:rsid w:val="00500DDB"/>
    <w:rsid w:val="005019FF"/>
    <w:rsid w:val="00507F71"/>
    <w:rsid w:val="00522D29"/>
    <w:rsid w:val="0053057A"/>
    <w:rsid w:val="00540F37"/>
    <w:rsid w:val="00550795"/>
    <w:rsid w:val="00556076"/>
    <w:rsid w:val="00560A29"/>
    <w:rsid w:val="00566D51"/>
    <w:rsid w:val="005868FC"/>
    <w:rsid w:val="005C6649"/>
    <w:rsid w:val="005F56DA"/>
    <w:rsid w:val="00605827"/>
    <w:rsid w:val="0064251E"/>
    <w:rsid w:val="00646050"/>
    <w:rsid w:val="006533C7"/>
    <w:rsid w:val="006713CA"/>
    <w:rsid w:val="00676C5C"/>
    <w:rsid w:val="006804B3"/>
    <w:rsid w:val="006E3EF4"/>
    <w:rsid w:val="00703064"/>
    <w:rsid w:val="00720EFD"/>
    <w:rsid w:val="007223BA"/>
    <w:rsid w:val="007740C8"/>
    <w:rsid w:val="00781975"/>
    <w:rsid w:val="007854AF"/>
    <w:rsid w:val="00793A7C"/>
    <w:rsid w:val="007A398A"/>
    <w:rsid w:val="007C6DAA"/>
    <w:rsid w:val="007D1613"/>
    <w:rsid w:val="007E4C0E"/>
    <w:rsid w:val="00846CF6"/>
    <w:rsid w:val="008537ED"/>
    <w:rsid w:val="008A134B"/>
    <w:rsid w:val="008B2CC1"/>
    <w:rsid w:val="008B60B2"/>
    <w:rsid w:val="0090731E"/>
    <w:rsid w:val="00916EE2"/>
    <w:rsid w:val="009519F8"/>
    <w:rsid w:val="00966A22"/>
    <w:rsid w:val="0096722F"/>
    <w:rsid w:val="009749A2"/>
    <w:rsid w:val="00980843"/>
    <w:rsid w:val="009E2791"/>
    <w:rsid w:val="009E3F6F"/>
    <w:rsid w:val="009F499F"/>
    <w:rsid w:val="009F6721"/>
    <w:rsid w:val="00A0645B"/>
    <w:rsid w:val="00A37342"/>
    <w:rsid w:val="00A42DAF"/>
    <w:rsid w:val="00A45BD8"/>
    <w:rsid w:val="00A63675"/>
    <w:rsid w:val="00A64067"/>
    <w:rsid w:val="00A81A73"/>
    <w:rsid w:val="00A869B7"/>
    <w:rsid w:val="00A90F0A"/>
    <w:rsid w:val="00AC205C"/>
    <w:rsid w:val="00AF0A6B"/>
    <w:rsid w:val="00B047DA"/>
    <w:rsid w:val="00B04C1C"/>
    <w:rsid w:val="00B05A69"/>
    <w:rsid w:val="00B355B6"/>
    <w:rsid w:val="00B6597E"/>
    <w:rsid w:val="00B75281"/>
    <w:rsid w:val="00B82497"/>
    <w:rsid w:val="00B92F1F"/>
    <w:rsid w:val="00B9734B"/>
    <w:rsid w:val="00BA2F48"/>
    <w:rsid w:val="00BA3069"/>
    <w:rsid w:val="00BA30E2"/>
    <w:rsid w:val="00BF3BA3"/>
    <w:rsid w:val="00C11BFE"/>
    <w:rsid w:val="00C25C23"/>
    <w:rsid w:val="00C5068F"/>
    <w:rsid w:val="00C56335"/>
    <w:rsid w:val="00C722F4"/>
    <w:rsid w:val="00C83233"/>
    <w:rsid w:val="00C86D74"/>
    <w:rsid w:val="00CD04F1"/>
    <w:rsid w:val="00CF681A"/>
    <w:rsid w:val="00D07C78"/>
    <w:rsid w:val="00D132AC"/>
    <w:rsid w:val="00D40CDE"/>
    <w:rsid w:val="00D4295B"/>
    <w:rsid w:val="00D45252"/>
    <w:rsid w:val="00D52ED5"/>
    <w:rsid w:val="00D71B4D"/>
    <w:rsid w:val="00D83777"/>
    <w:rsid w:val="00D93D55"/>
    <w:rsid w:val="00DD46B2"/>
    <w:rsid w:val="00DD7B7F"/>
    <w:rsid w:val="00DF078A"/>
    <w:rsid w:val="00DF495C"/>
    <w:rsid w:val="00E15015"/>
    <w:rsid w:val="00E335FE"/>
    <w:rsid w:val="00E37E1D"/>
    <w:rsid w:val="00E45755"/>
    <w:rsid w:val="00E55A68"/>
    <w:rsid w:val="00EA7D6E"/>
    <w:rsid w:val="00EB2F76"/>
    <w:rsid w:val="00EC4E49"/>
    <w:rsid w:val="00ED6207"/>
    <w:rsid w:val="00ED77FB"/>
    <w:rsid w:val="00EE0D5A"/>
    <w:rsid w:val="00EE45FA"/>
    <w:rsid w:val="00F043DE"/>
    <w:rsid w:val="00F62089"/>
    <w:rsid w:val="00F66152"/>
    <w:rsid w:val="00F71EE4"/>
    <w:rsid w:val="00F9165B"/>
    <w:rsid w:val="00FB4D40"/>
    <w:rsid w:val="00FC482F"/>
    <w:rsid w:val="00FD41AD"/>
    <w:rsid w:val="00FE0F21"/>
    <w:rsid w:val="00FE225F"/>
    <w:rsid w:val="00F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FFF1E"/>
  <w15:docId w15:val="{AFC40E93-7C1C-4736-B856-60990839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Body">
    <w:name w:val="Body"/>
    <w:rsid w:val="00D40CDE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lang w:val="en-US" w:eastAsia="ru-RU"/>
    </w:rPr>
  </w:style>
  <w:style w:type="character" w:styleId="PlaceholderText">
    <w:name w:val="Placeholder Text"/>
    <w:basedOn w:val="DefaultParagraphFont"/>
    <w:uiPriority w:val="99"/>
    <w:semiHidden/>
    <w:rsid w:val="00500DDB"/>
    <w:rPr>
      <w:color w:val="808080"/>
    </w:rPr>
  </w:style>
  <w:style w:type="paragraph" w:styleId="ListParagraph">
    <w:name w:val="List Paragraph"/>
    <w:basedOn w:val="Normal"/>
    <w:uiPriority w:val="1"/>
    <w:qFormat/>
    <w:rsid w:val="007740C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D46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D46B2"/>
    <w:rPr>
      <w:rFonts w:ascii="Segoe UI" w:eastAsia="SimSun" w:hAnsi="Segoe UI" w:cs="Segoe UI"/>
      <w:sz w:val="18"/>
      <w:szCs w:val="18"/>
      <w:lang w:val="en-US" w:eastAsia="zh-CN"/>
    </w:rPr>
  </w:style>
  <w:style w:type="character" w:styleId="CommentReference">
    <w:name w:val="annotation reference"/>
    <w:basedOn w:val="DefaultParagraphFont"/>
    <w:semiHidden/>
    <w:unhideWhenUsed/>
    <w:rsid w:val="00DD46B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46B2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46B2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DD46B2"/>
    <w:rPr>
      <w:rFonts w:ascii="Arial" w:eastAsia="SimSun" w:hAnsi="Arial" w:cs="Arial"/>
      <w:b/>
      <w:bCs/>
      <w:sz w:val="18"/>
      <w:lang w:val="en-US" w:eastAsia="zh-CN"/>
    </w:rPr>
  </w:style>
  <w:style w:type="paragraph" w:styleId="Title">
    <w:name w:val="Title"/>
    <w:basedOn w:val="Heading1"/>
    <w:next w:val="Normal"/>
    <w:link w:val="TitleChar"/>
    <w:qFormat/>
    <w:rsid w:val="002101B0"/>
    <w:pPr>
      <w:spacing w:before="0" w:after="480"/>
    </w:pPr>
    <w:rPr>
      <w:rFonts w:eastAsiaTheme="majorEastAsia" w:cstheme="majorBidi"/>
      <w:spacing w:val="-10"/>
      <w:kern w:val="28"/>
      <w:sz w:val="28"/>
      <w:szCs w:val="56"/>
      <w:lang w:val="fr-CH"/>
    </w:rPr>
  </w:style>
  <w:style w:type="character" w:customStyle="1" w:styleId="TitleChar">
    <w:name w:val="Title Char"/>
    <w:basedOn w:val="DefaultParagraphFont"/>
    <w:link w:val="Title"/>
    <w:rsid w:val="002101B0"/>
    <w:rPr>
      <w:rFonts w:ascii="Arial" w:eastAsiaTheme="majorEastAsia" w:hAnsi="Arial" w:cstheme="majorBidi"/>
      <w:b/>
      <w:bCs/>
      <w:caps/>
      <w:spacing w:val="-10"/>
      <w:kern w:val="28"/>
      <w:sz w:val="28"/>
      <w:szCs w:val="56"/>
      <w:lang w:eastAsia="zh-CN"/>
    </w:rPr>
  </w:style>
  <w:style w:type="character" w:styleId="Hyperlink">
    <w:name w:val="Hyperlink"/>
    <w:basedOn w:val="DefaultParagraphFont"/>
    <w:semiHidden/>
    <w:unhideWhenUsed/>
    <w:rsid w:val="006804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_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F7033-C2F8-4292-80EC-4E11697E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CWS_9 (E)</Template>
  <TotalTime>2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CWS/9/4</vt:lpstr>
    </vt:vector>
  </TitlesOfParts>
  <Company>WIPO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CWS/9/4</dc:title>
  <dc:subject>Proposals for improvement of copyright orphan work metadata in WIPO Standard ST.96</dc:subject>
  <dc:creator>WIPO</dc:creator>
  <cp:keywords>FOR OFFICIAL USE ONLY</cp:keywords>
  <dc:description/>
  <cp:lastModifiedBy>CHAVAS Louison</cp:lastModifiedBy>
  <cp:revision>3</cp:revision>
  <cp:lastPrinted>2021-10-13T13:53:00Z</cp:lastPrinted>
  <dcterms:created xsi:type="dcterms:W3CDTF">2021-10-13T13:53:00Z</dcterms:created>
  <dcterms:modified xsi:type="dcterms:W3CDTF">2021-10-13T13:55:00Z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a289146d-2b85-4014-a331-a59cdf7050d6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