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6F79B8F9" w:rsidR="00F023C0" w:rsidRPr="00304E74" w:rsidRDefault="00F023C0" w:rsidP="004F27AC">
      <w:pPr>
        <w:tabs>
          <w:tab w:val="left" w:pos="3504"/>
        </w:tabs>
        <w:jc w:val="center"/>
        <w:rPr>
          <w:rFonts w:asciiTheme="minorBidi" w:hAnsiTheme="minorBidi"/>
          <w:i/>
          <w:u w:val="single"/>
          <w:lang w:val="en-US"/>
        </w:rPr>
      </w:pPr>
      <w:r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159B6620" w:rsidR="00A8587B" w:rsidRPr="00FD4014" w:rsidRDefault="00A8587B" w:rsidP="00A8587B">
      <w:pPr>
        <w:spacing w:after="240"/>
        <w:rPr>
          <w:rFonts w:ascii="Arial" w:hAnsi="Arial" w:cs="Arial"/>
          <w:i/>
          <w:sz w:val="20"/>
          <w:lang w:val="en-US"/>
        </w:rPr>
      </w:pPr>
      <w:r w:rsidRPr="00FD4014">
        <w:rPr>
          <w:rFonts w:ascii="Arial" w:hAnsi="Arial" w:cs="Arial"/>
          <w:i/>
          <w:sz w:val="20"/>
          <w:lang w:val="en-US"/>
        </w:rPr>
        <w:t xml:space="preserve">[Editorial Note: This is a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Pr="00FD4014">
        <w:rPr>
          <w:rFonts w:ascii="Arial" w:hAnsi="Arial" w:cs="Arial"/>
          <w:i/>
          <w:sz w:val="20"/>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0B573A41"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hyperlink r:id="rId8" w:tgtFrame="_blank" w:history="1">
        <w:r w:rsidR="00902FE2" w:rsidRPr="00B715D1">
          <w:rPr>
            <w:rStyle w:val="Hyperlink"/>
            <w:rFonts w:ascii="Arial" w:hAnsi="Arial" w:cs="Arial"/>
            <w:color w:val="0052CC"/>
            <w:sz w:val="22"/>
            <w:szCs w:val="22"/>
            <w:shd w:val="clear" w:color="auto" w:fill="FFFFFF"/>
          </w:rPr>
          <w:t>cpy:RightsHolderType</w:t>
        </w:r>
      </w:hyperlink>
      <w:r w:rsidR="00902FE2" w:rsidRPr="00B715D1">
        <w:rPr>
          <w:rFonts w:ascii="Arial" w:hAnsi="Arial" w:cs="Arial"/>
          <w:color w:val="172B4D"/>
          <w:sz w:val="22"/>
          <w:szCs w:val="22"/>
          <w:shd w:val="clear" w:color="auto" w:fill="FFFFFF"/>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(see ST.96 </w:t>
      </w:r>
      <w:hyperlink r:id="rId9" w:tgtFrame="_blank" w:history="1">
        <w:r w:rsidR="00902FE2" w:rsidRPr="00B715D1">
          <w:rPr>
            <w:rStyle w:val="Hyperlink"/>
            <w:rFonts w:ascii="Arial" w:hAnsi="Arial" w:cs="Arial"/>
            <w:color w:val="0052CC"/>
            <w:sz w:val="22"/>
            <w:szCs w:val="22"/>
            <w:shd w:val="clear" w:color="auto" w:fill="FFFFFF"/>
          </w:rPr>
          <w:t>cpy:CreativeWorkldentifierCategory</w:t>
        </w:r>
      </w:hyperlink>
      <w:r w:rsidR="00902FE2" w:rsidRPr="00B715D1">
        <w:rPr>
          <w:rFonts w:ascii="Arial" w:hAnsi="Arial" w:cs="Arial"/>
          <w:color w:val="172B4D"/>
          <w:sz w:val="22"/>
          <w:szCs w:val="22"/>
          <w:shd w:val="clear" w:color="auto" w:fill="FFFFFF"/>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F1576B">
        <w:rPr>
          <w:rFonts w:ascii="Arial" w:hAnsi="Arial" w:cs="Arial"/>
          <w:sz w:val="22"/>
          <w:szCs w:val="22"/>
          <w:lang w:val="en-US"/>
        </w:rPr>
        <w:t xml:space="preserve">momotonous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lastRenderedPageBreak/>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EBE84CD"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 have developed data exchange frameworks to transfer information about intellectual property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7C9C10A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521F947" w14:textId="69E005E9" w:rsidR="00CC79CF" w:rsidRPr="00CC79CF" w:rsidRDefault="00CC79CF" w:rsidP="00F14B2F">
      <w:pPr>
        <w:pStyle w:val="Heading40"/>
      </w:pPr>
      <w:r>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is probably one of the best solutions addressing the copyright and related rights management of musical works and productions.  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6F52BE6E" w:rsidR="00AF5DEE" w:rsidRDefault="00AF5DEE" w:rsidP="00AF5DE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Pr="00AF5DEE">
        <w:rPr>
          <w:rFonts w:ascii="Arial" w:hAnsi="Arial" w:cs="Arial"/>
          <w:sz w:val="22"/>
          <w:szCs w:val="22"/>
          <w:vertAlign w:val="superscript"/>
          <w:lang w:val="en-US"/>
        </w:rPr>
        <w:footnoteReference w:id="24"/>
      </w:r>
      <w:r w:rsidRPr="00AF5DEE">
        <w:rPr>
          <w:rFonts w:ascii="Arial" w:hAnsi="Arial" w:cs="Arial"/>
          <w:sz w:val="22"/>
          <w:szCs w:val="22"/>
          <w:lang w:val="en-US"/>
        </w:rPr>
        <w:t>, based on CIS-Net AV-Index and AVR (AV works Notification).  This model will be described in part 3 of this document.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6"/>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Recently, within CISAC, an Audiovisual Expert Group and a Cue Harmonization Group worked together to produce a new set of rules and standards for the creation and use of cue sheets</w:t>
      </w:r>
      <w:r w:rsidR="003B66D0" w:rsidRPr="003B66D0">
        <w:rPr>
          <w:rFonts w:asciiTheme="minorBidi" w:hAnsiTheme="minorBidi"/>
          <w:sz w:val="22"/>
          <w:szCs w:val="22"/>
          <w:vertAlign w:val="superscript"/>
          <w:lang w:val="en-US"/>
        </w:rPr>
        <w:footnoteReference w:id="27"/>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8"/>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7D6447CE" w:rsidR="002979BB" w:rsidRPr="001F5129" w:rsidRDefault="002979BB" w:rsidP="001F5129">
      <w:pPr>
        <w:pStyle w:val="Heading40"/>
      </w:pPr>
      <w:r w:rsidRPr="002979BB">
        <w:t>Production Categories</w:t>
      </w:r>
      <w:r w:rsidRPr="002979BB">
        <w:rPr>
          <w:rStyle w:val="FootnoteReference"/>
          <w:rFonts w:ascii="Arial" w:hAnsi="Arial" w:cs="Arial"/>
        </w:rPr>
        <w:footnoteReference w:id="29"/>
      </w:r>
    </w:p>
    <w:p w14:paraId="03557C64" w14:textId="77777777" w:rsidR="00ED7FBE" w:rsidRPr="00ED7FBE" w:rsidRDefault="00ED7FBE" w:rsidP="0094483D">
      <w:pPr>
        <w:pStyle w:val="ListParagraph"/>
        <w:numPr>
          <w:ilvl w:val="0"/>
          <w:numId w:val="6"/>
        </w:numPr>
        <w:spacing w:after="240" w:line="259" w:lineRule="auto"/>
        <w:rPr>
          <w:rFonts w:asciiTheme="minorBidi" w:hAnsiTheme="minorBidi"/>
          <w:sz w:val="22"/>
          <w:szCs w:val="22"/>
          <w:lang w:val="en-US"/>
        </w:rPr>
      </w:pPr>
      <w:r w:rsidRPr="00ED7FBE">
        <w:rPr>
          <w:rFonts w:asciiTheme="minorBidi" w:hAnsiTheme="minorBidi"/>
          <w:sz w:val="22"/>
          <w:szCs w:val="22"/>
          <w:u w:val="single"/>
          <w:lang w:val="en-US"/>
        </w:rPr>
        <w:t>Animation (ANI)</w:t>
      </w:r>
      <w:r w:rsidRPr="00ED7FBE">
        <w:rPr>
          <w:rFonts w:asciiTheme="minorBidi" w:hAnsiTheme="minorBidi"/>
          <w:sz w:val="22"/>
          <w:szCs w:val="22"/>
          <w:lang w:val="en-US"/>
        </w:rPr>
        <w:t>: cartoon audiovisual production constituted by moving images which are created with computer images or animated things or illustrations.</w:t>
      </w:r>
    </w:p>
    <w:p w14:paraId="0191B1C5"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Commercials (COM)</w:t>
      </w:r>
      <w:r w:rsidRPr="00ED7FBE">
        <w:rPr>
          <w:rFonts w:asciiTheme="minorBidi" w:hAnsiTheme="minorBidi"/>
          <w:sz w:val="22"/>
          <w:szCs w:val="22"/>
          <w:lang w:val="en-US"/>
        </w:rPr>
        <w:t>: film or television production in which the principal purpose is to propose or to sell a product or a service.</w:t>
      </w:r>
    </w:p>
    <w:p w14:paraId="4D5D70D6" w14:textId="77777777" w:rsidR="00ED7FBE" w:rsidRPr="00ED7FBE" w:rsidRDefault="00ED7FBE" w:rsidP="0094483D">
      <w:pPr>
        <w:pStyle w:val="ListParagraph"/>
        <w:numPr>
          <w:ilvl w:val="0"/>
          <w:numId w:val="7"/>
        </w:numPr>
        <w:spacing w:after="240"/>
        <w:rPr>
          <w:rFonts w:asciiTheme="minorBidi" w:hAnsiTheme="minorBidi"/>
          <w:sz w:val="22"/>
          <w:szCs w:val="22"/>
          <w:lang w:val="en-US"/>
        </w:rPr>
      </w:pPr>
      <w:r w:rsidRPr="00ED7FBE">
        <w:rPr>
          <w:rFonts w:asciiTheme="minorBidi" w:hAnsiTheme="minorBidi"/>
          <w:sz w:val="22"/>
          <w:szCs w:val="22"/>
          <w:u w:val="single"/>
          <w:lang w:val="en-US"/>
        </w:rPr>
        <w:t>Documentary (DOC)</w:t>
      </w:r>
      <w:r w:rsidRPr="00ED7FBE">
        <w:rPr>
          <w:rFonts w:asciiTheme="minorBidi" w:hAnsiTheme="minorBidi"/>
          <w:sz w:val="22"/>
          <w:szCs w:val="22"/>
          <w:lang w:val="en-US"/>
        </w:rPr>
        <w:t>: a moving image production providing a factual archive or report.</w:t>
      </w:r>
    </w:p>
    <w:p w14:paraId="14BEAA45"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Feature Film, TV Movie, etc. (FIL)</w:t>
      </w:r>
      <w:r w:rsidRPr="00E325A1">
        <w:rPr>
          <w:rFonts w:asciiTheme="minorBidi" w:hAnsiTheme="minorBidi"/>
          <w:sz w:val="22"/>
          <w:szCs w:val="22"/>
          <w:lang w:val="en-US"/>
        </w:rPr>
        <w:t>: Feature Film: film for theatrical release; TV Movie: a movie produced for broadcast on television.</w:t>
      </w:r>
    </w:p>
    <w:p w14:paraId="7196E6EA" w14:textId="61807A5E"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Infomercial (INF)</w:t>
      </w:r>
      <w:r w:rsidR="00E325A1">
        <w:rPr>
          <w:rFonts w:asciiTheme="minorBidi" w:hAnsiTheme="minorBidi"/>
          <w:sz w:val="22"/>
          <w:szCs w:val="22"/>
          <w:lang w:val="en-US"/>
        </w:rPr>
        <w:t xml:space="preserve">: </w:t>
      </w:r>
      <w:r w:rsidRPr="00E325A1">
        <w:rPr>
          <w:rFonts w:asciiTheme="minorBidi" w:hAnsiTheme="minorBidi"/>
          <w:sz w:val="22"/>
          <w:szCs w:val="22"/>
          <w:lang w:val="en-US"/>
        </w:rPr>
        <w:t>an extended TV commercial, educational demonstration, interview etc.</w:t>
      </w:r>
    </w:p>
    <w:p w14:paraId="452594A5"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Mini-Series (MIN)</w:t>
      </w:r>
      <w:r w:rsidRPr="00E325A1">
        <w:rPr>
          <w:rFonts w:asciiTheme="minorBidi" w:hAnsiTheme="minorBidi"/>
          <w:sz w:val="22"/>
          <w:szCs w:val="22"/>
          <w:lang w:val="en-US"/>
        </w:rPr>
        <w:t>: television drama series, made up of a limited number of parts usually transmitted over consecutive periods.</w:t>
      </w:r>
    </w:p>
    <w:p w14:paraId="4DC45EAC" w14:textId="77777777" w:rsidR="00ED7FBE" w:rsidRPr="00E325A1" w:rsidRDefault="00ED7FBE" w:rsidP="0094483D">
      <w:pPr>
        <w:pStyle w:val="ListParagraph"/>
        <w:numPr>
          <w:ilvl w:val="0"/>
          <w:numId w:val="7"/>
        </w:numPr>
        <w:spacing w:after="240"/>
        <w:rPr>
          <w:rFonts w:asciiTheme="minorBidi" w:hAnsiTheme="minorBidi"/>
          <w:sz w:val="22"/>
          <w:szCs w:val="22"/>
          <w:lang w:val="en-US"/>
        </w:rPr>
      </w:pPr>
      <w:r w:rsidRPr="00ED7FBE">
        <w:rPr>
          <w:rFonts w:asciiTheme="minorBidi" w:hAnsiTheme="minorBidi"/>
          <w:sz w:val="22"/>
          <w:szCs w:val="22"/>
          <w:u w:val="single"/>
          <w:lang w:val="en-US"/>
        </w:rPr>
        <w:t>Multimedia (MUL)</w:t>
      </w:r>
      <w:r w:rsidRPr="00E325A1">
        <w:rPr>
          <w:rFonts w:asciiTheme="minorBidi" w:hAnsiTheme="minorBidi"/>
          <w:sz w:val="22"/>
          <w:szCs w:val="22"/>
          <w:lang w:val="en-US"/>
        </w:rPr>
        <w:t>: a combination of media such as films, audio recordings, slides.</w:t>
      </w:r>
    </w:p>
    <w:p w14:paraId="0170D96F" w14:textId="77777777" w:rsidR="00ED7FBE" w:rsidRPr="00E325A1" w:rsidRDefault="00ED7FBE" w:rsidP="0094483D">
      <w:pPr>
        <w:pStyle w:val="ListParagraph"/>
        <w:numPr>
          <w:ilvl w:val="0"/>
          <w:numId w:val="7"/>
        </w:numPr>
        <w:spacing w:after="240"/>
        <w:rPr>
          <w:rFonts w:asciiTheme="minorBidi" w:hAnsiTheme="minorBidi"/>
          <w:sz w:val="22"/>
          <w:szCs w:val="22"/>
          <w:lang w:val="en-US"/>
        </w:rPr>
      </w:pPr>
      <w:r w:rsidRPr="00E325A1">
        <w:rPr>
          <w:rFonts w:asciiTheme="minorBidi" w:hAnsiTheme="minorBidi"/>
          <w:sz w:val="22"/>
          <w:szCs w:val="22"/>
          <w:lang w:val="en-US"/>
        </w:rPr>
        <w:t>News (NEW): an audiovisual production which reports on topics of current interest.</w:t>
      </w:r>
    </w:p>
    <w:p w14:paraId="61522ED8"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One Offs (ONO)</w:t>
      </w:r>
      <w:r w:rsidRPr="00E325A1">
        <w:rPr>
          <w:rFonts w:asciiTheme="minorBidi" w:hAnsiTheme="minorBidi"/>
          <w:sz w:val="22"/>
          <w:szCs w:val="22"/>
          <w:lang w:val="en-US"/>
        </w:rPr>
        <w:t>: one offs not already included in any other code, i.e., Eurovision song contest, concert, quiz show, etc.</w:t>
      </w:r>
    </w:p>
    <w:p w14:paraId="28DC052A"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Other (OTH)</w:t>
      </w:r>
      <w:r w:rsidRPr="00E325A1">
        <w:rPr>
          <w:rFonts w:asciiTheme="minorBidi" w:hAnsiTheme="minorBidi"/>
          <w:sz w:val="22"/>
          <w:szCs w:val="22"/>
          <w:lang w:val="en-US"/>
        </w:rPr>
        <w:t>: other production.</w:t>
      </w:r>
    </w:p>
    <w:p w14:paraId="1BBEE265"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Reality (REA)</w:t>
      </w:r>
      <w:r w:rsidRPr="00E325A1">
        <w:rPr>
          <w:rFonts w:asciiTheme="minorBidi" w:hAnsiTheme="minorBidi"/>
          <w:sz w:val="22"/>
          <w:szCs w:val="22"/>
          <w:lang w:val="en-US"/>
        </w:rPr>
        <w:t>: unscripted television program in which people are continuously filmed, designed to be entertaining rather than informative.</w:t>
      </w:r>
    </w:p>
    <w:p w14:paraId="04FFF0C5" w14:textId="77777777" w:rsidR="00ED7FBE" w:rsidRPr="00E325A1" w:rsidRDefault="00ED7FBE" w:rsidP="0094483D">
      <w:pPr>
        <w:pStyle w:val="ListParagraph"/>
        <w:numPr>
          <w:ilvl w:val="0"/>
          <w:numId w:val="7"/>
        </w:numPr>
        <w:spacing w:after="240"/>
        <w:rPr>
          <w:rFonts w:asciiTheme="minorBidi" w:hAnsiTheme="minorBidi"/>
          <w:sz w:val="22"/>
          <w:szCs w:val="22"/>
          <w:lang w:val="en-US"/>
        </w:rPr>
      </w:pPr>
      <w:r w:rsidRPr="00ED7FBE">
        <w:rPr>
          <w:rFonts w:asciiTheme="minorBidi" w:hAnsiTheme="minorBidi"/>
          <w:sz w:val="22"/>
          <w:szCs w:val="22"/>
          <w:u w:val="single"/>
          <w:lang w:val="en-US"/>
        </w:rPr>
        <w:t>TV Series, Cable Series, etc. (SER)</w:t>
      </w:r>
      <w:r w:rsidRPr="00E325A1">
        <w:rPr>
          <w:rFonts w:asciiTheme="minorBidi" w:hAnsiTheme="minorBidi"/>
          <w:sz w:val="22"/>
          <w:szCs w:val="22"/>
          <w:lang w:val="en-US"/>
        </w:rPr>
        <w:t>: a set of productions with the same main actors, or on related subjects but each complete in itself.</w:t>
      </w:r>
    </w:p>
    <w:p w14:paraId="69C47242"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Soap Opera, Telenovelas (SOP)</w:t>
      </w:r>
      <w:r w:rsidRPr="00E325A1">
        <w:rPr>
          <w:rFonts w:asciiTheme="minorBidi" w:hAnsiTheme="minorBidi"/>
          <w:sz w:val="22"/>
          <w:szCs w:val="22"/>
          <w:lang w:val="en-US"/>
        </w:rPr>
        <w:t>: an open-ended television drama where the story continues from episode to episode.</w:t>
      </w:r>
    </w:p>
    <w:p w14:paraId="30602CC3"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Specials (SPC)</w:t>
      </w:r>
      <w:r w:rsidRPr="00E325A1">
        <w:rPr>
          <w:rFonts w:asciiTheme="minorBidi" w:hAnsiTheme="minorBidi"/>
          <w:sz w:val="22"/>
          <w:szCs w:val="22"/>
          <w:lang w:val="en-US"/>
        </w:rPr>
        <w:t>: a single television production that features a specific work, a given topic, or a particular performer.</w:t>
      </w:r>
    </w:p>
    <w:p w14:paraId="74A2060F" w14:textId="77777777" w:rsidR="00ED7FBE" w:rsidRPr="00ED7FBE" w:rsidRDefault="00ED7FBE" w:rsidP="0094483D">
      <w:pPr>
        <w:pStyle w:val="ListParagraph"/>
        <w:numPr>
          <w:ilvl w:val="0"/>
          <w:numId w:val="7"/>
        </w:numPr>
        <w:spacing w:after="240"/>
        <w:rPr>
          <w:rFonts w:asciiTheme="minorBidi" w:hAnsiTheme="minorBidi"/>
          <w:sz w:val="22"/>
          <w:szCs w:val="22"/>
          <w:u w:val="single"/>
          <w:lang w:val="en-US"/>
        </w:rPr>
      </w:pPr>
      <w:r w:rsidRPr="00ED7FBE">
        <w:rPr>
          <w:rFonts w:asciiTheme="minorBidi" w:hAnsiTheme="minorBidi"/>
          <w:sz w:val="22"/>
          <w:szCs w:val="22"/>
          <w:u w:val="single"/>
          <w:lang w:val="en-US"/>
        </w:rPr>
        <w:t>Sporting Event, Sports Related Programme (SPE)</w:t>
      </w:r>
      <w:r w:rsidRPr="00E325A1">
        <w:rPr>
          <w:rFonts w:asciiTheme="minorBidi" w:hAnsiTheme="minorBidi"/>
          <w:sz w:val="22"/>
          <w:szCs w:val="22"/>
          <w:lang w:val="en-US"/>
        </w:rPr>
        <w:t>: non-fiction productions reporting on sporting events.</w:t>
      </w:r>
    </w:p>
    <w:p w14:paraId="5B4D92EF" w14:textId="34199272" w:rsidR="002979BB" w:rsidRDefault="00ED7FBE" w:rsidP="0094483D">
      <w:pPr>
        <w:pStyle w:val="ListParagraph"/>
        <w:numPr>
          <w:ilvl w:val="0"/>
          <w:numId w:val="7"/>
        </w:numPr>
        <w:spacing w:after="240"/>
        <w:rPr>
          <w:rFonts w:asciiTheme="minorBidi" w:hAnsiTheme="minorBidi"/>
          <w:sz w:val="22"/>
          <w:szCs w:val="22"/>
          <w:lang w:val="en-US"/>
        </w:rPr>
      </w:pPr>
      <w:r w:rsidRPr="00ED7FBE">
        <w:rPr>
          <w:rFonts w:asciiTheme="minorBidi" w:hAnsiTheme="minorBidi"/>
          <w:sz w:val="22"/>
          <w:szCs w:val="22"/>
          <w:u w:val="single"/>
          <w:lang w:val="en-US"/>
        </w:rPr>
        <w:t>Trailers (TRL)</w:t>
      </w:r>
      <w:r w:rsidRPr="00E325A1">
        <w:rPr>
          <w:rFonts w:asciiTheme="minorBidi" w:hAnsiTheme="minorBidi"/>
          <w:sz w:val="22"/>
          <w:szCs w:val="22"/>
          <w:lang w:val="en-US"/>
        </w:rPr>
        <w:t>: a promotional advertising device for a film or television production.</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2"/>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4"/>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have developed several formats and protocols for information exchange, work cataloguing and author identification (VIAF</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ISNI, ISBN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1"/>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2"/>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61BC9BCB" w14:textId="3E7635C7" w:rsidR="00D866D6" w:rsidRPr="00E439A6"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Language of Text</w:t>
      </w:r>
      <w:r w:rsidRPr="00196B50">
        <w:rPr>
          <w:rFonts w:asciiTheme="minorBidi" w:hAnsiTheme="minorBidi"/>
          <w:sz w:val="22"/>
          <w:szCs w:val="22"/>
          <w:lang w:val="en-US"/>
        </w:rPr>
        <w:t>: one or more ISO language codes (using ISO 639-2B) specifying the language(s) in which the text is written.  It is not necessary to specify the language of minor parts of the text unless they are necessary in order to distinguish it from another work.</w:t>
      </w:r>
    </w:p>
    <w:p w14:paraId="38880BC8" w14:textId="2D7C15C5" w:rsidR="007F1289" w:rsidRPr="001F5129" w:rsidRDefault="00E439A6" w:rsidP="001F5129">
      <w:pPr>
        <w:pStyle w:val="Heading40"/>
      </w:pPr>
      <w:r w:rsidRPr="00E439A6">
        <w:t>ISBN</w:t>
      </w:r>
      <w:r w:rsidRPr="00E439A6">
        <w:rPr>
          <w:rStyle w:val="FootnoteReference"/>
          <w:rFonts w:ascii="Arial" w:hAnsi="Arial" w:cs="Arial"/>
        </w:rPr>
        <w:footnoteReference w:id="43"/>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4"/>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6"/>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7"/>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8"/>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50AE8EB1"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 that 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bookmarkStart w:id="0" w:name="_GoBack"/>
      <w:bookmarkEnd w:id="0"/>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xml:space="preserve"> mainly used by libraries for bibliographic purposes; a relator code “designates the relationship between a name and a bibliographic resource.”</w:t>
      </w:r>
      <w:r w:rsidRPr="006522F3">
        <w:rPr>
          <w:rFonts w:ascii="Arial" w:hAnsi="Arial" w:cs="Arial"/>
          <w:sz w:val="22"/>
          <w:szCs w:val="22"/>
          <w:vertAlign w:val="superscript"/>
          <w:lang w:val="en-US"/>
        </w:rPr>
        <w:footnoteReference w:id="50"/>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0"/>
      <w:headerReference w:type="default" r:id="rId11"/>
      <w:footerReference w:type="even" r:id="rId12"/>
      <w:headerReference w:type="first" r:id="rId13"/>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78FB" w14:textId="77777777" w:rsidR="00EC242C" w:rsidRDefault="00EC242C" w:rsidP="00D866D6">
      <w:r>
        <w:separator/>
      </w:r>
    </w:p>
  </w:endnote>
  <w:endnote w:type="continuationSeparator" w:id="0">
    <w:p w14:paraId="7355DD97" w14:textId="77777777" w:rsidR="00EC242C" w:rsidRDefault="00EC242C"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303"/>
      <w:gridCol w:w="3011"/>
      <w:gridCol w:w="3044"/>
    </w:tblGrid>
    <w:tr w:rsidR="00170F6F"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170F6F" w:rsidRDefault="00170F6F">
          <w:pPr>
            <w:pStyle w:val="Header"/>
            <w:rPr>
              <w:caps/>
              <w:sz w:val="18"/>
            </w:rPr>
          </w:pPr>
        </w:p>
      </w:tc>
      <w:tc>
        <w:tcPr>
          <w:tcW w:w="2919" w:type="dxa"/>
          <w:shd w:val="clear" w:color="auto" w:fill="4F81BD" w:themeFill="accent1"/>
        </w:tcPr>
        <w:p w14:paraId="6EFF87E3" w14:textId="77777777" w:rsidR="00170F6F" w:rsidRDefault="00170F6F"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170F6F" w:rsidRDefault="00170F6F">
          <w:pPr>
            <w:pStyle w:val="Header"/>
            <w:jc w:val="right"/>
            <w:rPr>
              <w:caps/>
              <w:sz w:val="18"/>
            </w:rPr>
          </w:pPr>
        </w:p>
      </w:tc>
    </w:tr>
    <w:tr w:rsidR="00170F6F"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EndPr/>
        <w:sdtContent>
          <w:tc>
            <w:tcPr>
              <w:tcW w:w="3202" w:type="dxa"/>
              <w:shd w:val="clear" w:color="auto" w:fill="auto"/>
              <w:vAlign w:val="center"/>
            </w:tcPr>
            <w:p w14:paraId="16EF212C" w14:textId="254607D1" w:rsidR="00170F6F" w:rsidRDefault="00F75B16">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170F6F" w:rsidRDefault="00170F6F"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77777777" w:rsidR="00170F6F" w:rsidRDefault="00170F6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DD2006">
            <w:rPr>
              <w:caps/>
              <w:noProof/>
              <w:color w:val="808080" w:themeColor="background1" w:themeShade="80"/>
              <w:sz w:val="18"/>
              <w:szCs w:val="18"/>
              <w:lang w:val="fr-FR"/>
            </w:rPr>
            <w:t>8</w:t>
          </w:r>
          <w:r>
            <w:rPr>
              <w:caps/>
              <w:color w:val="808080" w:themeColor="background1" w:themeShade="80"/>
              <w:sz w:val="18"/>
              <w:szCs w:val="18"/>
            </w:rPr>
            <w:fldChar w:fldCharType="end"/>
          </w:r>
        </w:p>
      </w:tc>
    </w:tr>
  </w:tbl>
  <w:p w14:paraId="7AD5314B" w14:textId="77777777" w:rsidR="00170F6F" w:rsidRPr="00981EC7" w:rsidRDefault="00170F6F" w:rsidP="009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DE33" w14:textId="77777777" w:rsidR="00EC242C" w:rsidRDefault="00EC242C" w:rsidP="00D866D6">
      <w:r>
        <w:separator/>
      </w:r>
    </w:p>
  </w:footnote>
  <w:footnote w:type="continuationSeparator" w:id="0">
    <w:p w14:paraId="0218829B" w14:textId="77777777" w:rsidR="00EC242C" w:rsidRDefault="00EC242C" w:rsidP="00D866D6">
      <w:r>
        <w:continuationSeparator/>
      </w:r>
    </w:p>
  </w:footnote>
  <w:footnote w:id="1">
    <w:p w14:paraId="77A2D9AF" w14:textId="77777777" w:rsidR="00170F6F" w:rsidRPr="00497568" w:rsidRDefault="00170F6F"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A8587B" w:rsidRPr="00995D44" w:rsidRDefault="00A8587B">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170F6F" w:rsidRPr="00D5193C" w:rsidRDefault="00170F6F"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https://www.cisac.org/.</w:t>
      </w:r>
    </w:p>
  </w:footnote>
  <w:footnote w:id="4">
    <w:p w14:paraId="035E9B0F" w14:textId="77777777" w:rsidR="00170F6F" w:rsidRPr="00D5193C" w:rsidRDefault="00170F6F"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77777777" w:rsidR="00170F6F" w:rsidRPr="00795420" w:rsidRDefault="00170F6F"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77777777" w:rsidR="00170F6F" w:rsidRPr="00F8621C" w:rsidRDefault="00170F6F"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77777777" w:rsidR="00170F6F" w:rsidRPr="00F8621C" w:rsidRDefault="00170F6F"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2E66CF75" w14:textId="77777777" w:rsidR="00170F6F" w:rsidRPr="00F8621C" w:rsidRDefault="00170F6F" w:rsidP="00F8621C">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p w14:paraId="3931774C" w14:textId="77777777" w:rsidR="00170F6F" w:rsidRPr="00F8621C" w:rsidRDefault="00170F6F" w:rsidP="00F8621C">
      <w:pPr>
        <w:pStyle w:val="FootnoteText"/>
        <w:rPr>
          <w:rFonts w:ascii="Arial" w:hAnsi="Arial" w:cs="Arial"/>
          <w:szCs w:val="18"/>
          <w:lang w:val="en-US"/>
        </w:rPr>
      </w:pPr>
    </w:p>
  </w:footnote>
  <w:footnote w:id="11">
    <w:p w14:paraId="6312D340" w14:textId="77777777" w:rsidR="00170F6F" w:rsidRPr="008E4640" w:rsidRDefault="00170F6F"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7777777" w:rsidR="00170F6F" w:rsidRPr="00D708E7" w:rsidRDefault="00170F6F"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7777777" w:rsidR="00170F6F" w:rsidRPr="00D708E7" w:rsidRDefault="00170F6F"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77777777" w:rsidR="00170F6F" w:rsidRPr="00B25963" w:rsidRDefault="00170F6F"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170F6F" w:rsidRPr="00BB22AC" w:rsidRDefault="00170F6F"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77777777" w:rsidR="00170F6F" w:rsidRPr="00BB22AC"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77777777" w:rsidR="00170F6F" w:rsidRPr="00BB22AC" w:rsidRDefault="00170F6F" w:rsidP="00D26F7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BB22AC">
        <w:rPr>
          <w:rFonts w:ascii="Arial" w:hAnsi="Arial" w:cs="Arial"/>
          <w:lang w:val="en-US"/>
        </w:rPr>
        <w:t xml:space="preserve">Cf. </w:t>
      </w:r>
      <w:hyperlink r:id="rId16" w:history="1">
        <w:r w:rsidRPr="00BB22AC">
          <w:rPr>
            <w:rStyle w:val="Hyperlink"/>
            <w:rFonts w:ascii="Arial" w:hAnsi="Arial" w:cs="Arial"/>
            <w:lang w:val="en-US"/>
          </w:rPr>
          <w:t>http://culturenumerique.mcc.gouv.qc.ca/</w:t>
        </w:r>
      </w:hyperlink>
      <w:r w:rsidRPr="00BB22AC">
        <w:rPr>
          <w:rFonts w:ascii="Arial" w:hAnsi="Arial" w:cs="Arial"/>
          <w:lang w:val="en-US"/>
        </w:rPr>
        <w:t xml:space="preserve"> </w:t>
      </w:r>
    </w:p>
  </w:footnote>
  <w:footnote w:id="21">
    <w:p w14:paraId="22CCF65A"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77777777" w:rsidR="00170F6F" w:rsidRPr="00BB22AC" w:rsidRDefault="00170F6F" w:rsidP="00797C0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footnote>
  <w:footnote w:id="24">
    <w:p w14:paraId="2D37360C" w14:textId="77777777" w:rsidR="00170F6F" w:rsidRPr="00BB22AC" w:rsidRDefault="00170F6F" w:rsidP="00AF5DEE">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1" w:history="1">
        <w:r w:rsidRPr="00BB22AC">
          <w:rPr>
            <w:rStyle w:val="Hyperlink"/>
            <w:rFonts w:ascii="Arial" w:hAnsi="Arial" w:cs="Arial"/>
            <w:lang w:val="en-US"/>
          </w:rPr>
          <w:t>CISAC and publishers come together to launch harmonised music cue sheets | CISAC</w:t>
        </w:r>
      </w:hyperlink>
    </w:p>
  </w:footnote>
  <w:footnote w:id="25">
    <w:p w14:paraId="48068D77"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6">
    <w:p w14:paraId="3E6DDDE1"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7">
    <w:p w14:paraId="4CA6D849" w14:textId="77777777" w:rsidR="00170F6F" w:rsidRPr="000851E1" w:rsidRDefault="00170F6F"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8">
    <w:p w14:paraId="4A158EE9" w14:textId="77777777" w:rsidR="00170F6F" w:rsidRPr="000851E1" w:rsidRDefault="00170F6F"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footnote>
  <w:footnote w:id="29">
    <w:p w14:paraId="5E903AE2" w14:textId="77777777" w:rsidR="00170F6F" w:rsidRPr="005A45BF" w:rsidRDefault="00170F6F" w:rsidP="002979BB">
      <w:pPr>
        <w:pStyle w:val="FootnoteText"/>
        <w:rPr>
          <w:rFonts w:ascii="Arial" w:hAnsi="Arial" w:cs="Arial"/>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Cue Sheet Standards &amp; Rules</w:t>
      </w:r>
      <w:r w:rsidRPr="005A45BF">
        <w:rPr>
          <w:rFonts w:ascii="Arial" w:hAnsi="Arial" w:cs="Arial"/>
          <w:lang w:val="en-US"/>
        </w:rPr>
        <w:t>, pp. 6-7.</w:t>
      </w:r>
    </w:p>
  </w:footnote>
  <w:footnote w:id="30">
    <w:p w14:paraId="1F5382B1" w14:textId="77777777" w:rsidR="00170F6F" w:rsidRPr="005A45BF" w:rsidRDefault="00170F6F" w:rsidP="002F5095">
      <w:pPr>
        <w:pStyle w:val="FootnoteText"/>
        <w:rPr>
          <w:rFonts w:ascii="Arial" w:hAnsi="Arial" w:cs="Arial"/>
          <w:lang w:val="en-US"/>
        </w:rPr>
      </w:pPr>
      <w:r w:rsidRPr="005A45BF">
        <w:rPr>
          <w:rStyle w:val="FootnoteReference"/>
          <w:rFonts w:ascii="Arial" w:hAnsi="Arial" w:cs="Arial"/>
        </w:rPr>
        <w:footnoteRef/>
      </w:r>
      <w:r w:rsidRPr="005A45BF">
        <w:rPr>
          <w:rFonts w:ascii="Arial" w:hAnsi="Arial" w:cs="Arial"/>
          <w:lang w:val="en-US"/>
        </w:rPr>
        <w:t xml:space="preserve"> Cf. </w:t>
      </w:r>
      <w:hyperlink r:id="rId25" w:history="1">
        <w:r w:rsidRPr="005A45BF">
          <w:rPr>
            <w:rStyle w:val="Hyperlink"/>
            <w:rFonts w:ascii="Arial" w:hAnsi="Arial" w:cs="Arial"/>
            <w:lang w:val="en-US"/>
          </w:rPr>
          <w:t>https://www.cisac.org/fr/services/services-dinformation/ida-et-av-indexes</w:t>
        </w:r>
      </w:hyperlink>
      <w:r w:rsidRPr="005A45BF">
        <w:rPr>
          <w:rFonts w:ascii="Arial" w:hAnsi="Arial" w:cs="Arial"/>
          <w:lang w:val="en-US"/>
        </w:rPr>
        <w:t>.</w:t>
      </w:r>
    </w:p>
  </w:footnote>
  <w:footnote w:id="31">
    <w:p w14:paraId="61C98635" w14:textId="77777777" w:rsidR="00170F6F" w:rsidRPr="005A45BF" w:rsidRDefault="00170F6F" w:rsidP="002F5095">
      <w:pPr>
        <w:pStyle w:val="FootnoteText"/>
        <w:rPr>
          <w:rFonts w:ascii="Arial" w:hAnsi="Arial" w:cs="Arial"/>
          <w:lang w:val="en-US"/>
        </w:rPr>
      </w:pPr>
      <w:r w:rsidRPr="005A45BF">
        <w:rPr>
          <w:rStyle w:val="FootnoteReference"/>
          <w:rFonts w:ascii="Arial" w:hAnsi="Arial" w:cs="Arial"/>
        </w:rPr>
        <w:footnoteRef/>
      </w:r>
      <w:r w:rsidRPr="005A45BF">
        <w:rPr>
          <w:rFonts w:ascii="Arial" w:hAnsi="Arial" w:cs="Arial"/>
          <w:lang w:val="en-US"/>
        </w:rPr>
        <w:t xml:space="preserve"> Cf. </w:t>
      </w:r>
      <w:hyperlink r:id="rId26" w:history="1">
        <w:r w:rsidRPr="005A45BF">
          <w:rPr>
            <w:rStyle w:val="Hyperlink"/>
            <w:rFonts w:ascii="Arial" w:hAnsi="Arial" w:cs="Arial"/>
            <w:lang w:val="en-US"/>
          </w:rPr>
          <w:t>https://www.isan.org/</w:t>
        </w:r>
      </w:hyperlink>
      <w:r w:rsidRPr="005A45BF">
        <w:rPr>
          <w:rFonts w:ascii="Arial" w:hAnsi="Arial" w:cs="Arial"/>
          <w:lang w:val="en-US"/>
        </w:rPr>
        <w:t xml:space="preserve">. </w:t>
      </w:r>
    </w:p>
  </w:footnote>
  <w:footnote w:id="32">
    <w:p w14:paraId="0B2E8B27" w14:textId="77777777" w:rsidR="00170F6F" w:rsidRPr="005A45BF" w:rsidRDefault="00170F6F" w:rsidP="002F5095">
      <w:pPr>
        <w:pStyle w:val="FootnoteText"/>
        <w:rPr>
          <w:rFonts w:ascii="Arial" w:hAnsi="Arial" w:cs="Arial"/>
          <w:lang w:val="en-US"/>
        </w:rPr>
      </w:pPr>
      <w:r w:rsidRPr="005A45BF">
        <w:rPr>
          <w:rStyle w:val="FootnoteReference"/>
          <w:rFonts w:ascii="Arial" w:hAnsi="Arial" w:cs="Arial"/>
        </w:rPr>
        <w:footnoteRef/>
      </w:r>
      <w:r w:rsidRPr="005A45BF">
        <w:rPr>
          <w:rFonts w:ascii="Arial" w:hAnsi="Arial" w:cs="Arial"/>
          <w:lang w:val="en-US"/>
        </w:rPr>
        <w:t xml:space="preserve"> Cf. </w:t>
      </w:r>
      <w:hyperlink r:id="rId27" w:history="1">
        <w:r w:rsidRPr="005A45BF">
          <w:rPr>
            <w:rStyle w:val="Hyperlink"/>
            <w:rFonts w:ascii="Arial" w:hAnsi="Arial" w:cs="Arial"/>
            <w:lang w:val="en-US"/>
          </w:rPr>
          <w:t>https://www.eidr.org/</w:t>
        </w:r>
      </w:hyperlink>
      <w:r w:rsidRPr="005A45BF">
        <w:rPr>
          <w:rFonts w:ascii="Arial" w:hAnsi="Arial" w:cs="Arial"/>
          <w:lang w:val="en-US"/>
        </w:rPr>
        <w:t>.</w:t>
      </w:r>
    </w:p>
  </w:footnote>
  <w:footnote w:id="33">
    <w:p w14:paraId="74E9FAF6" w14:textId="77777777" w:rsidR="00170F6F" w:rsidRPr="00330FD5" w:rsidRDefault="00170F6F"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4">
    <w:p w14:paraId="4F4DB231" w14:textId="77777777" w:rsidR="00170F6F" w:rsidRPr="00961624" w:rsidRDefault="00170F6F"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5">
    <w:p w14:paraId="01C66DDF"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6">
    <w:p w14:paraId="3471B16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7">
    <w:p w14:paraId="08B0329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8">
    <w:p w14:paraId="6A907CE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9">
    <w:p w14:paraId="441390EA"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40">
    <w:p w14:paraId="3DAB3E4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1">
    <w:p w14:paraId="6D81A28D"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2">
    <w:p w14:paraId="54077C74" w14:textId="77777777" w:rsidR="00170F6F" w:rsidRPr="00906CCA" w:rsidRDefault="00170F6F"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3">
    <w:p w14:paraId="692F6DB2" w14:textId="77777777" w:rsidR="00170F6F" w:rsidRPr="00BF1E39" w:rsidRDefault="00170F6F"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4">
    <w:p w14:paraId="7AF9B1EF" w14:textId="77777777" w:rsidR="00170F6F" w:rsidRPr="00422A92" w:rsidRDefault="00170F6F"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5">
    <w:p w14:paraId="3F846D7A"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6">
    <w:p w14:paraId="5668B6BD"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7">
    <w:p w14:paraId="0373C0B7"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8">
    <w:p w14:paraId="0AB4D492"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9">
    <w:p w14:paraId="7136A613" w14:textId="77777777" w:rsidR="00170F6F" w:rsidRPr="00FD7B03" w:rsidRDefault="00170F6F"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50">
    <w:p w14:paraId="588E18B8" w14:textId="77777777" w:rsidR="00170F6F" w:rsidRPr="00B25963" w:rsidRDefault="00170F6F"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170F6F" w:rsidRDefault="00EC242C"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0F6F">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4F9C6675" w:rsidR="00170F6F" w:rsidRDefault="004159CB" w:rsidP="009564DF">
                              <w:pPr>
                                <w:pStyle w:val="Header"/>
                                <w:jc w:val="center"/>
                                <w:rPr>
                                  <w:caps/>
                                  <w:color w:val="FFFFFF" w:themeColor="background1"/>
                                </w:rPr>
                              </w:pPr>
                              <w:r>
                                <w:rPr>
                                  <w:caps/>
                                  <w:color w:val="FFFFFF" w:themeColor="background1"/>
                                </w:rPr>
                                <w:t>CWS/9/4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4F9C6675" w:rsidR="00170F6F" w:rsidRDefault="004159CB" w:rsidP="009564DF">
                        <w:pPr>
                          <w:pStyle w:val="Header"/>
                          <w:jc w:val="center"/>
                          <w:rPr>
                            <w:caps/>
                            <w:color w:val="FFFFFF" w:themeColor="background1"/>
                          </w:rPr>
                        </w:pPr>
                        <w:r>
                          <w:rPr>
                            <w:caps/>
                            <w:color w:val="FFFFFF" w:themeColor="background1"/>
                          </w:rPr>
                          <w:t>CWS/9/4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F476" w14:textId="3A78B746"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Pr>
        <w:rFonts w:ascii="Arial" w:eastAsia="Times New Roman" w:hAnsi="Arial" w:cs="Arial"/>
        <w:sz w:val="22"/>
        <w:szCs w:val="20"/>
        <w:lang w:val="en-US"/>
      </w:rPr>
      <w:t>WS/9/4</w:t>
    </w:r>
  </w:p>
  <w:p w14:paraId="73087839" w14:textId="07F80EE3" w:rsidR="00995D44" w:rsidRPr="00995D44" w:rsidRDefault="00995D44" w:rsidP="00995D44">
    <w:pPr>
      <w:tabs>
        <w:tab w:val="center" w:pos="4536"/>
        <w:tab w:val="right" w:pos="9072"/>
      </w:tabs>
      <w:spacing w:after="360"/>
      <w:jc w:val="right"/>
      <w:rPr>
        <w:rFonts w:ascii="Arial" w:eastAsia="Times New Roman" w:hAnsi="Arial" w:cs="Arial"/>
        <w:sz w:val="22"/>
        <w:szCs w:val="20"/>
        <w:lang w:val="en-US"/>
      </w:rPr>
    </w:pPr>
    <w:r w:rsidRPr="00995D44">
      <w:rPr>
        <w:rFonts w:ascii="Arial" w:eastAsia="Times New Roman" w:hAnsi="Arial" w:cs="Arial"/>
        <w:sz w:val="22"/>
        <w:szCs w:val="20"/>
        <w:lang w:val="en-US"/>
      </w:rPr>
      <w:t xml:space="preserve">Annex, page </w:t>
    </w:r>
    <w:r w:rsidRPr="00995D44">
      <w:rPr>
        <w:rFonts w:ascii="Arial" w:eastAsia="Times New Roman" w:hAnsi="Arial" w:cs="Arial"/>
        <w:sz w:val="22"/>
        <w:szCs w:val="20"/>
        <w:lang w:val="en-US"/>
      </w:rPr>
      <w:fldChar w:fldCharType="begin"/>
    </w:r>
    <w:r w:rsidRPr="00995D44">
      <w:rPr>
        <w:rFonts w:ascii="Arial" w:eastAsia="Times New Roman" w:hAnsi="Arial" w:cs="Arial"/>
        <w:sz w:val="22"/>
        <w:szCs w:val="20"/>
        <w:lang w:val="en-US"/>
      </w:rPr>
      <w:instrText xml:space="preserve"> PAGE  \* MERGEFORMAT </w:instrText>
    </w:r>
    <w:r w:rsidRPr="00995D44">
      <w:rPr>
        <w:rFonts w:ascii="Arial" w:eastAsia="Times New Roman" w:hAnsi="Arial" w:cs="Arial"/>
        <w:sz w:val="22"/>
        <w:szCs w:val="20"/>
        <w:lang w:val="en-US"/>
      </w:rPr>
      <w:fldChar w:fldCharType="separate"/>
    </w:r>
    <w:r w:rsidR="008756AC">
      <w:rPr>
        <w:rFonts w:ascii="Arial" w:eastAsia="Times New Roman" w:hAnsi="Arial" w:cs="Arial"/>
        <w:noProof/>
        <w:sz w:val="22"/>
        <w:szCs w:val="20"/>
        <w:lang w:val="en-US"/>
      </w:rPr>
      <w:t>13</w:t>
    </w:r>
    <w:r w:rsidRPr="00995D44">
      <w:rPr>
        <w:rFonts w:ascii="Arial" w:eastAsia="Times New Roman" w:hAnsi="Arial" w:cs="Arial"/>
        <w:sz w:val="22"/>
        <w:szCs w:val="2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D2A8" w14:textId="7BE1E603"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Pr>
        <w:rFonts w:ascii="Arial" w:eastAsia="Times New Roman" w:hAnsi="Arial" w:cs="Arial"/>
        <w:sz w:val="22"/>
        <w:szCs w:val="20"/>
        <w:lang w:val="en-US"/>
      </w:rPr>
      <w:t>WS/9/4</w:t>
    </w:r>
  </w:p>
  <w:p w14:paraId="3E625F1B" w14:textId="0C448317"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ANNEX</w:t>
    </w:r>
  </w:p>
  <w:p w14:paraId="3A5E7E0E" w14:textId="557D7283" w:rsidR="00170F6F" w:rsidRDefault="00170F6F"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5238B"/>
    <w:rsid w:val="00152497"/>
    <w:rsid w:val="001554DA"/>
    <w:rsid w:val="00155E0B"/>
    <w:rsid w:val="00163638"/>
    <w:rsid w:val="00170F6F"/>
    <w:rsid w:val="001726CD"/>
    <w:rsid w:val="001839D3"/>
    <w:rsid w:val="00196B50"/>
    <w:rsid w:val="001B321B"/>
    <w:rsid w:val="001C0D4B"/>
    <w:rsid w:val="001C1907"/>
    <w:rsid w:val="001C39E5"/>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6C77"/>
    <w:rsid w:val="003533C8"/>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561F7"/>
    <w:rsid w:val="00457530"/>
    <w:rsid w:val="004727E5"/>
    <w:rsid w:val="00477946"/>
    <w:rsid w:val="0049185B"/>
    <w:rsid w:val="00497568"/>
    <w:rsid w:val="004A576B"/>
    <w:rsid w:val="004C1A24"/>
    <w:rsid w:val="004D27D3"/>
    <w:rsid w:val="004D3B9D"/>
    <w:rsid w:val="004F27AC"/>
    <w:rsid w:val="004F584F"/>
    <w:rsid w:val="004F5EC0"/>
    <w:rsid w:val="00502124"/>
    <w:rsid w:val="00504524"/>
    <w:rsid w:val="00505999"/>
    <w:rsid w:val="005137AD"/>
    <w:rsid w:val="00521DA7"/>
    <w:rsid w:val="00525419"/>
    <w:rsid w:val="0053108F"/>
    <w:rsid w:val="005378E2"/>
    <w:rsid w:val="0054063F"/>
    <w:rsid w:val="005631DE"/>
    <w:rsid w:val="005649B8"/>
    <w:rsid w:val="00564EB0"/>
    <w:rsid w:val="0057173E"/>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25F96"/>
    <w:rsid w:val="006338FE"/>
    <w:rsid w:val="006453E4"/>
    <w:rsid w:val="0065164C"/>
    <w:rsid w:val="006522F3"/>
    <w:rsid w:val="00655082"/>
    <w:rsid w:val="0067373B"/>
    <w:rsid w:val="00674D5D"/>
    <w:rsid w:val="00682C06"/>
    <w:rsid w:val="00692B22"/>
    <w:rsid w:val="006A33AF"/>
    <w:rsid w:val="006C6AB8"/>
    <w:rsid w:val="006D21E9"/>
    <w:rsid w:val="006E6282"/>
    <w:rsid w:val="006E63A0"/>
    <w:rsid w:val="006F361B"/>
    <w:rsid w:val="006F3B6D"/>
    <w:rsid w:val="0070224E"/>
    <w:rsid w:val="00733DCD"/>
    <w:rsid w:val="0074552C"/>
    <w:rsid w:val="00752856"/>
    <w:rsid w:val="007667BD"/>
    <w:rsid w:val="00771330"/>
    <w:rsid w:val="00786B8D"/>
    <w:rsid w:val="00792009"/>
    <w:rsid w:val="00792A3D"/>
    <w:rsid w:val="00792C80"/>
    <w:rsid w:val="00795277"/>
    <w:rsid w:val="00797C0C"/>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66DEB"/>
    <w:rsid w:val="00A81925"/>
    <w:rsid w:val="00A83124"/>
    <w:rsid w:val="00A8587B"/>
    <w:rsid w:val="00A865EE"/>
    <w:rsid w:val="00A925E8"/>
    <w:rsid w:val="00A94283"/>
    <w:rsid w:val="00AB2F2C"/>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3CC9"/>
    <w:rsid w:val="00B764B9"/>
    <w:rsid w:val="00B81F37"/>
    <w:rsid w:val="00B86CEE"/>
    <w:rsid w:val="00B9325F"/>
    <w:rsid w:val="00BA0725"/>
    <w:rsid w:val="00BA74F2"/>
    <w:rsid w:val="00BB037B"/>
    <w:rsid w:val="00BB22AC"/>
    <w:rsid w:val="00BB7AF3"/>
    <w:rsid w:val="00BD24B3"/>
    <w:rsid w:val="00BD4340"/>
    <w:rsid w:val="00BE06B7"/>
    <w:rsid w:val="00BE3E3E"/>
    <w:rsid w:val="00BE6837"/>
    <w:rsid w:val="00BE6B40"/>
    <w:rsid w:val="00BF0359"/>
    <w:rsid w:val="00BF1E39"/>
    <w:rsid w:val="00BF55AB"/>
    <w:rsid w:val="00BF5E34"/>
    <w:rsid w:val="00C01BAE"/>
    <w:rsid w:val="00C07424"/>
    <w:rsid w:val="00C22D90"/>
    <w:rsid w:val="00C51616"/>
    <w:rsid w:val="00C554EC"/>
    <w:rsid w:val="00C57578"/>
    <w:rsid w:val="00C64FF0"/>
    <w:rsid w:val="00C65ED2"/>
    <w:rsid w:val="00C727A7"/>
    <w:rsid w:val="00C75A4E"/>
    <w:rsid w:val="00C9753E"/>
    <w:rsid w:val="00CA45BE"/>
    <w:rsid w:val="00CB10C3"/>
    <w:rsid w:val="00CB60F9"/>
    <w:rsid w:val="00CC4854"/>
    <w:rsid w:val="00CC52B6"/>
    <w:rsid w:val="00CC79CF"/>
    <w:rsid w:val="00CD4D4F"/>
    <w:rsid w:val="00CD518D"/>
    <w:rsid w:val="00CF4923"/>
    <w:rsid w:val="00CF7928"/>
    <w:rsid w:val="00D00F73"/>
    <w:rsid w:val="00D1468D"/>
    <w:rsid w:val="00D16CB9"/>
    <w:rsid w:val="00D26F7C"/>
    <w:rsid w:val="00D41C5C"/>
    <w:rsid w:val="00D44C3B"/>
    <w:rsid w:val="00D5193C"/>
    <w:rsid w:val="00D549E0"/>
    <w:rsid w:val="00D56D9B"/>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817A2"/>
    <w:rsid w:val="00E826B8"/>
    <w:rsid w:val="00EA1A7D"/>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uiPriority w:val="99"/>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XMLSchema/ST96/V4_0/Copyright/RightsHolderType.xs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XMLSchema/ST96/V4_0/Copyright/CreativeWorkIdentifierCategory.xs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3E401C-7FBC-4319-98E7-63D7E738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5144</Words>
  <Characters>29325</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CWS/9/4 Annex</vt:lpstr>
      <vt:lpstr/>
    </vt:vector>
  </TitlesOfParts>
  <Company>World Intellectual Property Organization</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CWS/9/4 Annex</dc:title>
  <dc:subject>Wipo Templates</dc:subject>
  <dc:creator>WIPO</dc:creator>
  <cp:keywords>FOR OFFICIAL USE ONLY</cp:keywords>
  <dc:description/>
  <cp:lastModifiedBy>CHAVAS Louison</cp:lastModifiedBy>
  <cp:revision>2</cp:revision>
  <dcterms:created xsi:type="dcterms:W3CDTF">2021-10-06T20:17:00Z</dcterms:created>
  <dcterms:modified xsi:type="dcterms:W3CDTF">2021-10-06T20:17:00Z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e18bff41-7632-44e6-a6c9-8df0a7219b74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