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D1" w:rsidRPr="004E5D27" w:rsidRDefault="0040540C" w:rsidP="004527EA">
      <w:pPr>
        <w:pBdr>
          <w:bottom w:val="single" w:sz="4" w:space="10" w:color="auto"/>
        </w:pBdr>
        <w:spacing w:after="120"/>
        <w:jc w:val="right"/>
      </w:pPr>
      <w:bookmarkStart w:id="0" w:name="_GoBack"/>
      <w:bookmarkEnd w:id="0"/>
      <w:r w:rsidRPr="004E5D27"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3D1" w:rsidRPr="004E5D27" w:rsidRDefault="004527EA" w:rsidP="0040540C">
      <w:pPr>
        <w:jc w:val="right"/>
        <w:rPr>
          <w:rFonts w:ascii="Arial Black" w:hAnsi="Arial Black"/>
          <w:caps/>
          <w:sz w:val="15"/>
        </w:rPr>
      </w:pPr>
      <w:r w:rsidRPr="004E5D27">
        <w:rPr>
          <w:rFonts w:ascii="Arial Black" w:hAnsi="Arial Black"/>
          <w:caps/>
          <w:sz w:val="15"/>
        </w:rPr>
        <w:t>CWS/9/</w:t>
      </w:r>
      <w:bookmarkStart w:id="1" w:name="Code"/>
      <w:bookmarkEnd w:id="1"/>
      <w:r w:rsidR="005319BC" w:rsidRPr="004E5D27">
        <w:rPr>
          <w:rFonts w:ascii="Arial Black" w:hAnsi="Arial Black"/>
          <w:caps/>
          <w:sz w:val="15"/>
        </w:rPr>
        <w:t>22</w:t>
      </w:r>
    </w:p>
    <w:p w:rsidR="000D33D1" w:rsidRPr="004E5D27" w:rsidRDefault="00B1090C" w:rsidP="0040540C">
      <w:pPr>
        <w:jc w:val="right"/>
      </w:pPr>
      <w:r w:rsidRPr="004E5D27">
        <w:rPr>
          <w:rFonts w:ascii="Arial Black" w:hAnsi="Arial Black"/>
          <w:caps/>
          <w:sz w:val="15"/>
        </w:rPr>
        <w:t>ORIGINAL</w:t>
      </w:r>
      <w:r w:rsidR="004E424D" w:rsidRPr="004E5D27">
        <w:rPr>
          <w:rFonts w:ascii="Arial Black" w:hAnsi="Arial Black"/>
          <w:caps/>
          <w:sz w:val="15"/>
        </w:rPr>
        <w:t> :</w:t>
      </w:r>
      <w:r w:rsidR="002956DE" w:rsidRPr="004E5D27">
        <w:rPr>
          <w:rFonts w:ascii="Arial Black" w:hAnsi="Arial Black"/>
          <w:caps/>
          <w:sz w:val="15"/>
        </w:rPr>
        <w:t xml:space="preserve"> </w:t>
      </w:r>
      <w:bookmarkStart w:id="2" w:name="Original"/>
      <w:r w:rsidR="005319BC" w:rsidRPr="004E5D27">
        <w:rPr>
          <w:rFonts w:ascii="Arial Black" w:hAnsi="Arial Black"/>
          <w:caps/>
          <w:sz w:val="15"/>
        </w:rPr>
        <w:t>anglais</w:t>
      </w:r>
    </w:p>
    <w:bookmarkEnd w:id="2"/>
    <w:p w:rsidR="000D33D1" w:rsidRPr="004E5D27" w:rsidRDefault="00B1090C" w:rsidP="00B1090C">
      <w:pPr>
        <w:spacing w:after="1200"/>
        <w:jc w:val="right"/>
      </w:pPr>
      <w:r w:rsidRPr="004E5D27">
        <w:rPr>
          <w:rFonts w:ascii="Arial Black" w:hAnsi="Arial Black"/>
          <w:caps/>
          <w:sz w:val="15"/>
        </w:rPr>
        <w:t>DATE</w:t>
      </w:r>
      <w:r w:rsidR="004E424D" w:rsidRPr="004E5D27">
        <w:rPr>
          <w:rFonts w:ascii="Arial Black" w:hAnsi="Arial Black"/>
          <w:caps/>
          <w:sz w:val="15"/>
        </w:rPr>
        <w:t> :</w:t>
      </w:r>
      <w:r w:rsidR="002956DE" w:rsidRPr="004E5D27">
        <w:rPr>
          <w:rFonts w:ascii="Arial Black" w:hAnsi="Arial Black"/>
          <w:caps/>
          <w:sz w:val="15"/>
        </w:rPr>
        <w:t xml:space="preserve"> </w:t>
      </w:r>
      <w:bookmarkStart w:id="3" w:name="Date"/>
      <w:r w:rsidR="004E424D" w:rsidRPr="004E5D27">
        <w:rPr>
          <w:rFonts w:ascii="Arial Black" w:hAnsi="Arial Black"/>
          <w:caps/>
          <w:sz w:val="15"/>
        </w:rPr>
        <w:t>6 septembre 20</w:t>
      </w:r>
      <w:r w:rsidR="005319BC" w:rsidRPr="004E5D27">
        <w:rPr>
          <w:rFonts w:ascii="Arial Black" w:hAnsi="Arial Black"/>
          <w:caps/>
          <w:sz w:val="15"/>
        </w:rPr>
        <w:t>21</w:t>
      </w:r>
    </w:p>
    <w:bookmarkEnd w:id="3"/>
    <w:p w:rsidR="000D33D1" w:rsidRPr="004E5D27" w:rsidRDefault="00037E41" w:rsidP="00037E41">
      <w:pPr>
        <w:pStyle w:val="Title"/>
        <w:rPr>
          <w:caps w:val="0"/>
        </w:rPr>
      </w:pPr>
      <w:r w:rsidRPr="004E5D27">
        <w:rPr>
          <w:caps w:val="0"/>
        </w:rPr>
        <w:t>Comité des normes de l</w:t>
      </w:r>
      <w:r w:rsidR="004E424D" w:rsidRPr="004E5D27">
        <w:rPr>
          <w:caps w:val="0"/>
        </w:rPr>
        <w:t>’</w:t>
      </w:r>
      <w:r w:rsidRPr="004E5D27">
        <w:rPr>
          <w:caps w:val="0"/>
        </w:rPr>
        <w:t>OMPI (CWS)</w:t>
      </w:r>
    </w:p>
    <w:p w:rsidR="000D33D1" w:rsidRPr="004E5D27" w:rsidRDefault="00037E41" w:rsidP="00FE19E9">
      <w:pPr>
        <w:outlineLvl w:val="1"/>
        <w:rPr>
          <w:b/>
          <w:sz w:val="28"/>
          <w:szCs w:val="28"/>
        </w:rPr>
      </w:pPr>
      <w:r w:rsidRPr="004E5D27">
        <w:rPr>
          <w:b/>
          <w:sz w:val="24"/>
        </w:rPr>
        <w:t>Neuv</w:t>
      </w:r>
      <w:r w:rsidR="004E424D" w:rsidRPr="004E5D27">
        <w:rPr>
          <w:b/>
          <w:sz w:val="24"/>
        </w:rPr>
        <w:t>ième session</w:t>
      </w:r>
    </w:p>
    <w:p w:rsidR="000D33D1" w:rsidRPr="004E5D27" w:rsidRDefault="00037E41" w:rsidP="008D50AE">
      <w:pPr>
        <w:spacing w:after="720"/>
        <w:outlineLvl w:val="1"/>
        <w:rPr>
          <w:b/>
          <w:sz w:val="24"/>
          <w:szCs w:val="24"/>
        </w:rPr>
      </w:pPr>
      <w:r w:rsidRPr="004E5D27">
        <w:rPr>
          <w:b/>
          <w:sz w:val="24"/>
          <w:szCs w:val="24"/>
        </w:rPr>
        <w:t>Genève, 1</w:t>
      </w:r>
      <w:r w:rsidRPr="004E5D27">
        <w:rPr>
          <w:b/>
          <w:sz w:val="24"/>
          <w:szCs w:val="24"/>
          <w:vertAlign w:val="superscript"/>
        </w:rPr>
        <w:t>er</w:t>
      </w:r>
      <w:r w:rsidR="0000456A" w:rsidRPr="008D50AE">
        <w:rPr>
          <w:b/>
          <w:sz w:val="24"/>
          <w:szCs w:val="24"/>
        </w:rPr>
        <w:t xml:space="preserve"> </w:t>
      </w:r>
      <w:r w:rsidRPr="004E5D27">
        <w:rPr>
          <w:b/>
          <w:sz w:val="24"/>
          <w:szCs w:val="24"/>
        </w:rPr>
        <w:t xml:space="preserve">– </w:t>
      </w:r>
      <w:r w:rsidR="004E424D" w:rsidRPr="004E5D27">
        <w:rPr>
          <w:b/>
          <w:sz w:val="24"/>
          <w:szCs w:val="24"/>
        </w:rPr>
        <w:t>5 novembre 20</w:t>
      </w:r>
      <w:r w:rsidRPr="004E5D27">
        <w:rPr>
          <w:b/>
          <w:sz w:val="24"/>
          <w:szCs w:val="24"/>
        </w:rPr>
        <w:t>21</w:t>
      </w:r>
    </w:p>
    <w:p w:rsidR="000D33D1" w:rsidRPr="004E5D27" w:rsidRDefault="00361771" w:rsidP="00361771">
      <w:pPr>
        <w:spacing w:after="360"/>
        <w:rPr>
          <w:caps/>
          <w:sz w:val="24"/>
        </w:rPr>
      </w:pPr>
      <w:bookmarkStart w:id="4" w:name="TitleOfDoc"/>
      <w:r w:rsidRPr="004E5D27">
        <w:rPr>
          <w:caps/>
          <w:sz w:val="24"/>
        </w:rPr>
        <w:t>Rapport présenté par le Bureau international sur la prestation de services consultatifs et d</w:t>
      </w:r>
      <w:r w:rsidR="004E424D" w:rsidRPr="004E5D27">
        <w:rPr>
          <w:caps/>
          <w:sz w:val="24"/>
        </w:rPr>
        <w:t>’</w:t>
      </w:r>
      <w:r w:rsidRPr="004E5D27">
        <w:rPr>
          <w:caps/>
          <w:sz w:val="24"/>
        </w:rPr>
        <w:t>assistance technique aux fins du renforcement des capacités des offices de propriété industrielle en rapport avec le mandat</w:t>
      </w:r>
      <w:r w:rsidR="004E424D" w:rsidRPr="004E5D27">
        <w:rPr>
          <w:caps/>
          <w:sz w:val="24"/>
        </w:rPr>
        <w:t xml:space="preserve"> du CWS</w:t>
      </w:r>
    </w:p>
    <w:p w:rsidR="000D33D1" w:rsidRPr="004E5D27" w:rsidRDefault="00361771" w:rsidP="00361771">
      <w:pPr>
        <w:spacing w:after="1040"/>
        <w:rPr>
          <w:i/>
        </w:rPr>
      </w:pPr>
      <w:bookmarkStart w:id="5" w:name="Prepared"/>
      <w:bookmarkEnd w:id="4"/>
      <w:bookmarkEnd w:id="5"/>
      <w:r w:rsidRPr="004E5D27">
        <w:rPr>
          <w:i/>
        </w:rPr>
        <w:t>Document établi par le Bureau international</w:t>
      </w:r>
    </w:p>
    <w:p w:rsidR="000D33D1" w:rsidRPr="008D50AE" w:rsidRDefault="008D50AE" w:rsidP="008D50AE">
      <w:pPr>
        <w:pStyle w:val="Heading2"/>
      </w:pPr>
      <w:r w:rsidRPr="008D50AE">
        <w:t>Introduction</w:t>
      </w:r>
    </w:p>
    <w:p w:rsidR="004E424D" w:rsidRPr="004E5D27" w:rsidRDefault="00361771" w:rsidP="008D50AE">
      <w:pPr>
        <w:pStyle w:val="ONUMFS"/>
      </w:pPr>
      <w:r w:rsidRPr="004E5D27">
        <w:rPr>
          <w:lang w:eastAsia="en-US"/>
        </w:rPr>
        <w:t>Le présent rapport vise à mettre en œuvre la décision prise par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Assemblée générale </w:t>
      </w:r>
      <w:r w:rsidR="004E424D" w:rsidRPr="004E5D27">
        <w:rPr>
          <w:lang w:eastAsia="en-US"/>
        </w:rPr>
        <w:t>en 2011</w:t>
      </w:r>
      <w:r w:rsidRPr="004E5D27">
        <w:rPr>
          <w:lang w:eastAsia="en-US"/>
        </w:rPr>
        <w:t xml:space="preserve"> eu égard au mandat du Comité des normes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OMPI (CWS) et à la soumission régulière de rapports écrits sur le détail des activités menées </w:t>
      </w:r>
      <w:r w:rsidR="004E424D" w:rsidRPr="004E5D27">
        <w:rPr>
          <w:lang w:eastAsia="en-US"/>
        </w:rPr>
        <w:t>en 2020</w:t>
      </w:r>
      <w:r w:rsidRPr="004E5D27">
        <w:rPr>
          <w:lang w:eastAsia="en-US"/>
        </w:rPr>
        <w:t xml:space="preserve"> dans le cadre desquelles le Secrétariat ou le Bureau international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OMPI s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est efforcé “de fournir des services consultatifs et d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assistance technique aux fins du renforcement des capacités aux offices de propriété </w:t>
      </w:r>
      <w:r w:rsidR="00153762" w:rsidRPr="004E5D27">
        <w:rPr>
          <w:lang w:eastAsia="en-US"/>
        </w:rPr>
        <w:t xml:space="preserve">intellectuelle </w:t>
      </w:r>
      <w:r w:rsidRPr="004E5D27">
        <w:rPr>
          <w:lang w:eastAsia="en-US"/>
        </w:rPr>
        <w:t>en entreprenant des projets relatifs à la diffusion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information en matière de normes de propriété intellectuelle” (voir le </w:t>
      </w:r>
      <w:r w:rsidR="004E424D" w:rsidRPr="004E5D27">
        <w:rPr>
          <w:lang w:eastAsia="en-US"/>
        </w:rPr>
        <w:t>paragraphe 1</w:t>
      </w:r>
      <w:r w:rsidRPr="004E5D27">
        <w:rPr>
          <w:lang w:eastAsia="en-US"/>
        </w:rPr>
        <w:t>90 du document</w:t>
      </w:r>
      <w:r w:rsidR="000D1170" w:rsidRPr="004E5D27">
        <w:rPr>
          <w:lang w:eastAsia="en-US"/>
        </w:rPr>
        <w:t> </w:t>
      </w:r>
      <w:r w:rsidRPr="004E5D27">
        <w:rPr>
          <w:lang w:eastAsia="en-US"/>
        </w:rPr>
        <w:t>WO/GA/40/19).</w:t>
      </w:r>
      <w:r w:rsidR="005319BC" w:rsidRPr="004E5D27">
        <w:t xml:space="preserve">  </w:t>
      </w:r>
      <w:r w:rsidRPr="004E5D27">
        <w:rPr>
          <w:lang w:eastAsia="en-US"/>
        </w:rPr>
        <w:t>La liste complète de ces activités figure dans la base de données relative à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assistance technique (</w:t>
      </w:r>
      <w:hyperlink r:id="rId9" w:history="1">
        <w:r w:rsidR="0000456A" w:rsidRPr="004E5D27">
          <w:rPr>
            <w:rStyle w:val="Hyperlink"/>
            <w:color w:val="auto"/>
          </w:rPr>
          <w:t>https://www.wipo.int/tad/fr/index.jsp</w:t>
        </w:r>
      </w:hyperlink>
      <w:r w:rsidRPr="004E5D27">
        <w:rPr>
          <w:lang w:eastAsia="en-US"/>
        </w:rPr>
        <w:t>).</w:t>
      </w:r>
    </w:p>
    <w:p w:rsidR="000D33D1" w:rsidRPr="004E5D27" w:rsidRDefault="00361771" w:rsidP="008D50AE">
      <w:pPr>
        <w:pStyle w:val="ONUMFS"/>
        <w:rPr>
          <w:lang w:eastAsia="en-US"/>
        </w:rPr>
      </w:pPr>
      <w:r w:rsidRPr="004E5D27">
        <w:rPr>
          <w:lang w:eastAsia="en-US"/>
        </w:rPr>
        <w:t>Les normes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OMPI étant appliquées dans divers systèmes et outils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Organisation, tels que les solutions opérationnelles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OMPI ou WIPO </w:t>
      </w:r>
      <w:proofErr w:type="spellStart"/>
      <w:r w:rsidRPr="004E5D27">
        <w:rPr>
          <w:lang w:eastAsia="en-US"/>
        </w:rPr>
        <w:t>Sequence</w:t>
      </w:r>
      <w:proofErr w:type="spellEnd"/>
      <w:r w:rsidRPr="004E5D27">
        <w:rPr>
          <w:lang w:eastAsia="en-US"/>
        </w:rPr>
        <w:t>, les activités indiquées ci</w:t>
      </w:r>
      <w:r w:rsidR="004E424D" w:rsidRPr="004E5D27">
        <w:rPr>
          <w:lang w:eastAsia="en-US"/>
        </w:rPr>
        <w:t>-</w:t>
      </w:r>
      <w:r w:rsidRPr="004E5D27">
        <w:rPr>
          <w:lang w:eastAsia="en-US"/>
        </w:rPr>
        <w:t>après portent aussi implicitement sur la diffusion d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informations pertinentes en matière de normes de propriété intellectuelle.</w:t>
      </w:r>
    </w:p>
    <w:p w:rsidR="000D33D1" w:rsidRPr="004E5D27" w:rsidRDefault="00361771" w:rsidP="008D50AE">
      <w:pPr>
        <w:pStyle w:val="Heading2"/>
      </w:pPr>
      <w:r w:rsidRPr="004E5D27">
        <w:t>Formation à l</w:t>
      </w:r>
      <w:r w:rsidR="004E424D" w:rsidRPr="004E5D27">
        <w:t>’</w:t>
      </w:r>
      <w:r w:rsidRPr="004E5D27">
        <w:t>utilisation des normes de l</w:t>
      </w:r>
      <w:r w:rsidR="004E424D" w:rsidRPr="004E5D27">
        <w:t>’</w:t>
      </w:r>
      <w:r w:rsidRPr="004E5D27">
        <w:t>OMPI et services consultatifs connexes</w:t>
      </w:r>
    </w:p>
    <w:p w:rsidR="004E424D" w:rsidRPr="004E5D27" w:rsidRDefault="00361771" w:rsidP="008D50AE">
      <w:pPr>
        <w:pStyle w:val="ONUMFS"/>
      </w:pPr>
      <w:r w:rsidRPr="004E5D27">
        <w:t>En 2020, malgré la pandémie de COVID</w:t>
      </w:r>
      <w:r w:rsidR="004E424D" w:rsidRPr="004E5D27">
        <w:t>-</w:t>
      </w:r>
      <w:r w:rsidRPr="004E5D27">
        <w:t xml:space="preserve">19, le Bureau international a fourni des services consultatifs aux offices de propriété </w:t>
      </w:r>
      <w:r w:rsidR="00153762" w:rsidRPr="004E5D27">
        <w:t>industrielle</w:t>
      </w:r>
      <w:r w:rsidRPr="004E5D27">
        <w:t xml:space="preserve"> afin d</w:t>
      </w:r>
      <w:r w:rsidR="004E424D" w:rsidRPr="004E5D27">
        <w:t>’</w:t>
      </w:r>
      <w:r w:rsidRPr="004E5D27">
        <w:t xml:space="preserve">aider ces derniers et leurs utilisateurs à </w:t>
      </w:r>
      <w:r w:rsidRPr="004E5D27">
        <w:lastRenderedPageBreak/>
        <w:t>utiliser les normes de l</w:t>
      </w:r>
      <w:r w:rsidR="004E424D" w:rsidRPr="004E5D27">
        <w:t>’</w:t>
      </w:r>
      <w:r w:rsidRPr="004E5D27">
        <w:t>OMPI, cela au moyen de courriers électroniques et lors de conférences en ligne.</w:t>
      </w:r>
    </w:p>
    <w:p w:rsidR="000D33D1" w:rsidRPr="004E5D27" w:rsidRDefault="00361771" w:rsidP="008D50AE">
      <w:pPr>
        <w:pStyle w:val="ONUMFS"/>
      </w:pPr>
      <w:r w:rsidRPr="004E5D27">
        <w:t>Le Secrétariat n</w:t>
      </w:r>
      <w:r w:rsidR="004E424D" w:rsidRPr="004E5D27">
        <w:t>’</w:t>
      </w:r>
      <w:r w:rsidRPr="004E5D27">
        <w:t>a pas reçu de demande d</w:t>
      </w:r>
      <w:r w:rsidR="004E424D" w:rsidRPr="004E5D27">
        <w:t>’</w:t>
      </w:r>
      <w:r w:rsidRPr="004E5D27">
        <w:t xml:space="preserve">assistance technique et de formation en présentiel </w:t>
      </w:r>
      <w:r w:rsidR="004E424D" w:rsidRPr="004E5D27">
        <w:t>en 2020</w:t>
      </w:r>
      <w:r w:rsidRPr="004E5D27">
        <w:t xml:space="preserve"> concernant les normes de l</w:t>
      </w:r>
      <w:r w:rsidR="004E424D" w:rsidRPr="004E5D27">
        <w:t>’</w:t>
      </w:r>
      <w:r w:rsidRPr="004E5D27">
        <w:t>OMPI depuis la huit</w:t>
      </w:r>
      <w:r w:rsidR="004E424D" w:rsidRPr="004E5D27">
        <w:t>ième session</w:t>
      </w:r>
      <w:r w:rsidRPr="004E5D27">
        <w:t xml:space="preserve"> du CWS tenue </w:t>
      </w:r>
      <w:r w:rsidR="004E424D" w:rsidRPr="004E5D27">
        <w:t>en 2020</w:t>
      </w:r>
      <w:r w:rsidRPr="004E5D27">
        <w:t>.</w:t>
      </w:r>
      <w:r w:rsidR="005319BC" w:rsidRPr="004E5D27">
        <w:t xml:space="preserve">  </w:t>
      </w:r>
      <w:r w:rsidRPr="004E5D27">
        <w:t>Le Secrétariat fournira une assistance technique et dispensera des formations concernant les normes de l</w:t>
      </w:r>
      <w:r w:rsidR="004E424D" w:rsidRPr="004E5D27">
        <w:t>’</w:t>
      </w:r>
      <w:r w:rsidRPr="004E5D27">
        <w:t>OMPI à la demande et en fonction de la disponibilité des ressources et de l</w:t>
      </w:r>
      <w:r w:rsidR="00153762" w:rsidRPr="004E5D27">
        <w:t xml:space="preserve">’évolution </w:t>
      </w:r>
      <w:r w:rsidRPr="004E5D27">
        <w:t>de la pandémie.</w:t>
      </w:r>
    </w:p>
    <w:p w:rsidR="000D33D1" w:rsidRPr="004E5D27" w:rsidRDefault="00361771" w:rsidP="008D50AE">
      <w:pPr>
        <w:pStyle w:val="Heading2"/>
      </w:pPr>
      <w:r w:rsidRPr="004E5D27">
        <w:t>Assistance technique aux fins du renforcement des infrastructures des institutions de propriété industrielle utilisant les normes de l</w:t>
      </w:r>
      <w:r w:rsidR="004E424D" w:rsidRPr="004E5D27">
        <w:t>’</w:t>
      </w:r>
      <w:r w:rsidRPr="004E5D27">
        <w:t>OMPI</w:t>
      </w:r>
    </w:p>
    <w:p w:rsidR="000D33D1" w:rsidRPr="004E5D27" w:rsidRDefault="003A69B1" w:rsidP="008D50AE">
      <w:pPr>
        <w:pStyle w:val="ONUMFS"/>
        <w:rPr>
          <w:lang w:eastAsia="ja-JP"/>
        </w:rPr>
      </w:pPr>
      <w:r w:rsidRPr="004E5D27">
        <w:rPr>
          <w:rFonts w:eastAsia="MS Mincho"/>
          <w:szCs w:val="22"/>
          <w:lang w:eastAsia="ja-JP"/>
        </w:rPr>
        <w:t>Le programme de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OMPI de solutions opérationnelles à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intention des offices de propriété intellectuelle a pour objectif de renforcer les systèmes de traitement et les infrastructures techniques des offices de propriété industrielle nationaux et régionaux afin qu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ils puissent assurer des services offrant un meilleur rapport coût/efficacité et de plus grande qualité à leurs parties prenant</w:t>
      </w:r>
      <w:r w:rsidR="000D1170" w:rsidRPr="004E5D27">
        <w:rPr>
          <w:rFonts w:eastAsia="MS Mincho"/>
          <w:szCs w:val="22"/>
          <w:lang w:eastAsia="ja-JP"/>
        </w:rPr>
        <w:t xml:space="preserve">es.  </w:t>
      </w:r>
      <w:r w:rsidR="000D1170" w:rsidRPr="004E5D27">
        <w:rPr>
          <w:lang w:eastAsia="ja-JP"/>
        </w:rPr>
        <w:t>L’a</w:t>
      </w:r>
      <w:r w:rsidR="009101B5" w:rsidRPr="004E5D27">
        <w:rPr>
          <w:lang w:eastAsia="ja-JP"/>
        </w:rPr>
        <w:t>ssistance fournie est conforme aux recommandations du Plan d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action pour le développement visant à renforcer les infrastructures institutionnelles et techniques des offices et d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autres institutions de propriété industriel</w:t>
      </w:r>
      <w:r w:rsidR="000D1170" w:rsidRPr="004E5D27">
        <w:rPr>
          <w:lang w:eastAsia="ja-JP"/>
        </w:rPr>
        <w:t>le.  Le</w:t>
      </w:r>
      <w:r w:rsidR="009101B5" w:rsidRPr="004E5D27">
        <w:rPr>
          <w:lang w:eastAsia="ja-JP"/>
        </w:rPr>
        <w:t>s services comprennent notamment la fourniture de conseils techniques,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évaluation des besoins opérationnels, la définition de la portée et la planification des projets,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analyse du processus opérationnel, le développement et le déploiement continus des solutions opérationnelles spécialement adaptées à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administration des droits de propriété intellectuelle et à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échange des documents de priorité et des résultats des recherches et des examens,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établissement de bases de données sur la propriété intellectuelle,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assistance à la numérisation des dossiers de propriété intellectuelle et à la préparation des données pour la publication en ligne et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échange électronique des données, la formation et le transfert de connaissances au personnel des institutions de propriété industrielle, et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appui aux systèmes fournis par l</w:t>
      </w:r>
      <w:r w:rsidR="004E424D" w:rsidRPr="004E5D27">
        <w:rPr>
          <w:lang w:eastAsia="ja-JP"/>
        </w:rPr>
        <w:t>’</w:t>
      </w:r>
      <w:r w:rsidR="009101B5" w:rsidRPr="004E5D27">
        <w:rPr>
          <w:lang w:eastAsia="ja-JP"/>
        </w:rPr>
        <w:t>O</w:t>
      </w:r>
      <w:r w:rsidR="000D1170" w:rsidRPr="004E5D27">
        <w:rPr>
          <w:lang w:eastAsia="ja-JP"/>
        </w:rPr>
        <w:t xml:space="preserve">MPI.  </w:t>
      </w:r>
      <w:r w:rsidR="000D1170" w:rsidRPr="004E5D27">
        <w:rPr>
          <w:rFonts w:eastAsia="MS Mincho"/>
          <w:szCs w:val="22"/>
          <w:lang w:eastAsia="ja-JP"/>
        </w:rPr>
        <w:t>Le</w:t>
      </w:r>
      <w:r w:rsidR="009101B5" w:rsidRPr="004E5D27">
        <w:rPr>
          <w:rFonts w:eastAsia="MS Mincho"/>
          <w:szCs w:val="22"/>
          <w:lang w:eastAsia="ja-JP"/>
        </w:rPr>
        <w:t xml:space="preserve"> cas échéant, l</w:t>
      </w:r>
      <w:r w:rsidR="004E424D" w:rsidRPr="004E5D27">
        <w:rPr>
          <w:rFonts w:eastAsia="MS Mincho"/>
          <w:szCs w:val="22"/>
          <w:lang w:eastAsia="ja-JP"/>
        </w:rPr>
        <w:t>’</w:t>
      </w:r>
      <w:r w:rsidR="009101B5" w:rsidRPr="004E5D27">
        <w:rPr>
          <w:rFonts w:eastAsia="MS Mincho"/>
          <w:szCs w:val="22"/>
          <w:lang w:eastAsia="ja-JP"/>
        </w:rPr>
        <w:t>assistance porte sur les normes de l</w:t>
      </w:r>
      <w:r w:rsidR="004E424D" w:rsidRPr="004E5D27">
        <w:rPr>
          <w:rFonts w:eastAsia="MS Mincho"/>
          <w:szCs w:val="22"/>
          <w:lang w:eastAsia="ja-JP"/>
        </w:rPr>
        <w:t>’</w:t>
      </w:r>
      <w:r w:rsidR="009101B5" w:rsidRPr="004E5D27">
        <w:rPr>
          <w:rFonts w:eastAsia="MS Mincho"/>
          <w:szCs w:val="22"/>
          <w:lang w:eastAsia="ja-JP"/>
        </w:rPr>
        <w:t>OMPI sur les données et l</w:t>
      </w:r>
      <w:r w:rsidR="004E424D" w:rsidRPr="004E5D27">
        <w:rPr>
          <w:rFonts w:eastAsia="MS Mincho"/>
          <w:szCs w:val="22"/>
          <w:lang w:eastAsia="ja-JP"/>
        </w:rPr>
        <w:t>’</w:t>
      </w:r>
      <w:r w:rsidR="009101B5" w:rsidRPr="004E5D27">
        <w:rPr>
          <w:rFonts w:eastAsia="MS Mincho"/>
          <w:szCs w:val="22"/>
          <w:lang w:eastAsia="ja-JP"/>
        </w:rPr>
        <w:t>information en matière de propriété intellectuel</w:t>
      </w:r>
      <w:r w:rsidR="000D1170" w:rsidRPr="004E5D27">
        <w:rPr>
          <w:rFonts w:eastAsia="MS Mincho"/>
          <w:szCs w:val="22"/>
          <w:lang w:eastAsia="ja-JP"/>
        </w:rPr>
        <w:t>le.  Le</w:t>
      </w:r>
      <w:r w:rsidR="009101B5" w:rsidRPr="004E5D27">
        <w:rPr>
          <w:rFonts w:eastAsia="MS Mincho"/>
          <w:szCs w:val="22"/>
          <w:lang w:eastAsia="ja-JP"/>
        </w:rPr>
        <w:t>s formations sur le terrain ou virtuelles, le parrainage et les ateliers régionaux de formation représentent une partie significative des activités et jouent un rôle essentiel dans l</w:t>
      </w:r>
      <w:r w:rsidR="004E424D" w:rsidRPr="004E5D27">
        <w:rPr>
          <w:rFonts w:eastAsia="MS Mincho"/>
          <w:szCs w:val="22"/>
          <w:lang w:eastAsia="ja-JP"/>
        </w:rPr>
        <w:t>’</w:t>
      </w:r>
      <w:r w:rsidR="009101B5" w:rsidRPr="004E5D27">
        <w:rPr>
          <w:rFonts w:eastAsia="MS Mincho"/>
          <w:szCs w:val="22"/>
          <w:lang w:eastAsia="ja-JP"/>
        </w:rPr>
        <w:t>obtention des résultats escomptés</w:t>
      </w:r>
      <w:r w:rsidR="005319BC" w:rsidRPr="004E5D27">
        <w:rPr>
          <w:lang w:eastAsia="ja-JP"/>
        </w:rPr>
        <w:t>.</w:t>
      </w:r>
    </w:p>
    <w:p w:rsidR="000D33D1" w:rsidRPr="004E5D27" w:rsidRDefault="009101B5" w:rsidP="008D50AE">
      <w:pPr>
        <w:pStyle w:val="ONUMFS"/>
      </w:pPr>
      <w:r w:rsidRPr="004E5D27">
        <w:rPr>
          <w:lang w:eastAsia="ja-JP"/>
        </w:rPr>
        <w:t>À la fin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année 2020, 90</w:t>
      </w:r>
      <w:r w:rsidR="000D1170" w:rsidRPr="004E5D27">
        <w:rPr>
          <w:lang w:eastAsia="ja-JP"/>
        </w:rPr>
        <w:t> </w:t>
      </w:r>
      <w:r w:rsidRPr="004E5D27">
        <w:rPr>
          <w:lang w:eastAsia="ja-JP"/>
        </w:rPr>
        <w:t>offices de pays en développement du monde entier utilisaient activement les solutions opérationnelles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Organisation, qui intègrent les normes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OMPI, pour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administration de leurs droits de propriété intellectuel</w:t>
      </w:r>
      <w:r w:rsidR="000D1170" w:rsidRPr="004E5D27">
        <w:rPr>
          <w:lang w:eastAsia="ja-JP"/>
        </w:rPr>
        <w:t>le.  Ci</w:t>
      </w:r>
      <w:r w:rsidRPr="004E5D27">
        <w:rPr>
          <w:lang w:eastAsia="ja-JP"/>
        </w:rPr>
        <w:t>nquante et un offices de propriété intellectuelle participaient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une des plateformes d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échange en ligne proposées par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OMPI (au système d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accès centralisé aux résultats de la recherche et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examen et au service d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accès numérique aux documents de priori</w:t>
      </w:r>
      <w:r w:rsidR="000D1170" w:rsidRPr="004E5D27">
        <w:rPr>
          <w:lang w:eastAsia="ja-JP"/>
        </w:rPr>
        <w:t>té).  Un</w:t>
      </w:r>
      <w:r w:rsidRPr="004E5D27">
        <w:rPr>
          <w:lang w:eastAsia="ja-JP"/>
        </w:rPr>
        <w:t xml:space="preserve"> élément essentiel consiste à améliorer le niveau de service des offices en les aidant à proposer davantage de services en ligne pour le dépôt des demandes et la diffusion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information en matière de propriété intellectuel</w:t>
      </w:r>
      <w:r w:rsidR="000D1170" w:rsidRPr="004E5D27">
        <w:rPr>
          <w:lang w:eastAsia="ja-JP"/>
        </w:rPr>
        <w:t>le.  On</w:t>
      </w:r>
      <w:r w:rsidRPr="004E5D27">
        <w:rPr>
          <w:lang w:eastAsia="ja-JP"/>
        </w:rPr>
        <w:t xml:space="preserve"> trouvera davantage d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informations sur le site Web du programme d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assistance technique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OMPI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intention des offices de propriété industrielle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adresse</w:t>
      </w:r>
      <w:r w:rsidR="004E424D" w:rsidRPr="004E5D27">
        <w:rPr>
          <w:lang w:eastAsia="ja-JP"/>
        </w:rPr>
        <w:t> :</w:t>
      </w:r>
      <w:r w:rsidRPr="004E5D27">
        <w:rPr>
          <w:lang w:eastAsia="ja-JP"/>
        </w:rPr>
        <w:t xml:space="preserve"> </w:t>
      </w:r>
      <w:hyperlink r:id="rId10" w:history="1">
        <w:r w:rsidR="00153762" w:rsidRPr="004E5D27">
          <w:rPr>
            <w:rStyle w:val="Hyperlink"/>
            <w:color w:val="auto"/>
          </w:rPr>
          <w:t>https://www.wipo.int/global_ip/fr/activities/ip_office_business_solutions/</w:t>
        </w:r>
      </w:hyperlink>
      <w:r w:rsidR="008D50AE" w:rsidRPr="008D50AE">
        <w:t>.</w:t>
      </w:r>
    </w:p>
    <w:p w:rsidR="000D33D1" w:rsidRPr="004E5D27" w:rsidRDefault="00BC67ED" w:rsidP="008D50AE">
      <w:pPr>
        <w:pStyle w:val="ONUMFS"/>
        <w:rPr>
          <w:lang w:eastAsia="ja-JP"/>
        </w:rPr>
      </w:pPr>
      <w:r w:rsidRPr="004E5D27">
        <w:t>En outre, dans le cadre du programme de l</w:t>
      </w:r>
      <w:r w:rsidR="004E424D" w:rsidRPr="004E5D27">
        <w:t>’</w:t>
      </w:r>
      <w:r w:rsidRPr="004E5D27">
        <w:t>OMPI sur les bases de données mondiales, le Bureau international a mené un projet en collaboration avec l</w:t>
      </w:r>
      <w:r w:rsidR="004E424D" w:rsidRPr="004E5D27">
        <w:t>’</w:t>
      </w:r>
      <w:r w:rsidRPr="004E5D27">
        <w:t>Office européen des brevets (OEB) afin d</w:t>
      </w:r>
      <w:r w:rsidR="004E424D" w:rsidRPr="004E5D27">
        <w:t>’</w:t>
      </w:r>
      <w:r w:rsidRPr="004E5D27">
        <w:t>aider les offices de propriété industrielle à produire des textes intégraux se prêtant à la recherche pour les fichiers courants de leurs publications en matière de brevets dans le format XML de la norme ST.36 de l</w:t>
      </w:r>
      <w:r w:rsidR="004E424D" w:rsidRPr="004E5D27">
        <w:t>’</w:t>
      </w:r>
      <w:r w:rsidRPr="004E5D27">
        <w:t>OMPI avec des images TIFF intégré</w:t>
      </w:r>
      <w:r w:rsidR="000D1170" w:rsidRPr="004E5D27">
        <w:t>es.  Le</w:t>
      </w:r>
      <w:r w:rsidRPr="004E5D27">
        <w:t xml:space="preserve"> Bureau international a adapté son outil de reconnaissance optique de caractères aux besoins spécifiques de chaque office, notamment en ce qui concerne la langue, la présentation et les signe</w:t>
      </w:r>
      <w:r w:rsidR="000D1170" w:rsidRPr="004E5D27">
        <w:t>ts.  Tr</w:t>
      </w:r>
      <w:r w:rsidRPr="004E5D27">
        <w:t>ente</w:t>
      </w:r>
      <w:r w:rsidR="004E424D" w:rsidRPr="004E5D27">
        <w:t>-</w:t>
      </w:r>
      <w:r w:rsidRPr="004E5D27">
        <w:t>cinq offices de propriété intellectuelle ont reçu le logiciel et ont été formés à l</w:t>
      </w:r>
      <w:r w:rsidR="004E424D" w:rsidRPr="004E5D27">
        <w:t>’</w:t>
      </w:r>
      <w:r w:rsidRPr="004E5D27">
        <w:t xml:space="preserve">utiliser </w:t>
      </w:r>
      <w:r w:rsidR="0047728F" w:rsidRPr="004E5D27">
        <w:t xml:space="preserve">ces quatre dernières années </w:t>
      </w:r>
      <w:r w:rsidRPr="004E5D27">
        <w:t>(à l</w:t>
      </w:r>
      <w:r w:rsidR="004E424D" w:rsidRPr="004E5D27">
        <w:t>’</w:t>
      </w:r>
      <w:r w:rsidRPr="004E5D27">
        <w:t>exception du Panama pour lequel une formation sera organisée en temps voulu) et 12 d</w:t>
      </w:r>
      <w:r w:rsidR="004E424D" w:rsidRPr="004E5D27">
        <w:t>’</w:t>
      </w:r>
      <w:r w:rsidRPr="004E5D27">
        <w:t>entre eux l</w:t>
      </w:r>
      <w:r w:rsidR="004E424D" w:rsidRPr="004E5D27">
        <w:t>’</w:t>
      </w:r>
      <w:r w:rsidRPr="004E5D27">
        <w:t>ont intégré à leurs servic</w:t>
      </w:r>
      <w:r w:rsidR="000D1170" w:rsidRPr="004E5D27">
        <w:t>es.  En</w:t>
      </w:r>
      <w:r w:rsidRPr="004E5D27">
        <w:t xml:space="preserve"> conséquence, les </w:t>
      </w:r>
      <w:r w:rsidRPr="004E5D27">
        <w:lastRenderedPageBreak/>
        <w:t>documents en texte intégral publiés sont inclus et consultables aussi bien dans la base de données PATENTSCOPE de l</w:t>
      </w:r>
      <w:r w:rsidR="004E424D" w:rsidRPr="004E5D27">
        <w:t>’</w:t>
      </w:r>
      <w:r w:rsidRPr="004E5D27">
        <w:t xml:space="preserve">OMPI que dans la base </w:t>
      </w:r>
      <w:proofErr w:type="spellStart"/>
      <w:r w:rsidRPr="004E5D27">
        <w:t>Espacenet</w:t>
      </w:r>
      <w:proofErr w:type="spellEnd"/>
      <w:r w:rsidRPr="004E5D27">
        <w:t xml:space="preserve"> de l</w:t>
      </w:r>
      <w:r w:rsidR="004E424D" w:rsidRPr="004E5D27">
        <w:t>’</w:t>
      </w:r>
      <w:r w:rsidRPr="004E5D27">
        <w:t>OEB</w:t>
      </w:r>
      <w:r w:rsidR="000D33D1" w:rsidRPr="004E5D27">
        <w:t>.</w:t>
      </w:r>
    </w:p>
    <w:p w:rsidR="000D33D1" w:rsidRPr="004E5D27" w:rsidRDefault="000D33D1" w:rsidP="008D50AE">
      <w:pPr>
        <w:pStyle w:val="Heading2"/>
      </w:pPr>
      <w:r w:rsidRPr="004E5D27">
        <w:t>Renforcement des capacités des agents des offices de propriété industrielle et des examinateurs aux fins de l</w:t>
      </w:r>
      <w:r w:rsidR="004E424D" w:rsidRPr="004E5D27">
        <w:t>’</w:t>
      </w:r>
      <w:r w:rsidRPr="004E5D27">
        <w:t>utilisation des instruments internationaux</w:t>
      </w:r>
    </w:p>
    <w:p w:rsidR="004E424D" w:rsidRPr="004E5D27" w:rsidRDefault="000C5E88" w:rsidP="008D50AE">
      <w:pPr>
        <w:pStyle w:val="ONUMFS"/>
      </w:pPr>
      <w:r w:rsidRPr="004E5D27">
        <w:rPr>
          <w:lang w:eastAsia="ja-JP"/>
        </w:rPr>
        <w:t>En collaboration avec les Offices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Équipe d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experts</w:t>
      </w:r>
      <w:r w:rsidR="004E424D" w:rsidRPr="004E5D27">
        <w:rPr>
          <w:lang w:eastAsia="ja-JP"/>
        </w:rPr>
        <w:t xml:space="preserve"> du CWS</w:t>
      </w:r>
      <w:r w:rsidRPr="004E5D27">
        <w:rPr>
          <w:lang w:eastAsia="ja-JP"/>
        </w:rPr>
        <w:t xml:space="preserve"> chargée de la norme relative aux listages des séquences, le Bureau international a amélioré la suite WIPO </w:t>
      </w:r>
      <w:proofErr w:type="spellStart"/>
      <w:r w:rsidRPr="004E5D27">
        <w:rPr>
          <w:lang w:eastAsia="ja-JP"/>
        </w:rPr>
        <w:t>Sequence</w:t>
      </w:r>
      <w:proofErr w:type="spellEnd"/>
      <w:r w:rsidRPr="004E5D27">
        <w:rPr>
          <w:lang w:eastAsia="ja-JP"/>
        </w:rPr>
        <w:t>, outil logiciel commun gratuit, ce qui permettra aux déposants de demandes de brevet du monde entier de préparer un listage des séquences de nucléotides et d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acides aminés conformément à la norme</w:t>
      </w:r>
      <w:r w:rsidR="003E16CD" w:rsidRPr="004E5D27">
        <w:rPr>
          <w:lang w:eastAsia="ja-JP"/>
        </w:rPr>
        <w:t> </w:t>
      </w:r>
      <w:r w:rsidRPr="004E5D27">
        <w:rPr>
          <w:lang w:eastAsia="ja-JP"/>
        </w:rPr>
        <w:t>ST.26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OMPI et aidera les offices de propriété industrielle à valider les listages de séquences afin de s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assurer de leur conformité avec la norme</w:t>
      </w:r>
      <w:r w:rsidR="003E16CD" w:rsidRPr="004E5D27">
        <w:rPr>
          <w:lang w:eastAsia="ja-JP"/>
        </w:rPr>
        <w:t> </w:t>
      </w:r>
      <w:r w:rsidR="00F169BC" w:rsidRPr="004E5D27">
        <w:rPr>
          <w:lang w:eastAsia="ja-JP"/>
        </w:rPr>
        <w:t>ST.</w:t>
      </w:r>
      <w:r w:rsidRPr="004E5D27">
        <w:rPr>
          <w:lang w:eastAsia="ja-JP"/>
        </w:rPr>
        <w:t>26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</w:t>
      </w:r>
      <w:r w:rsidR="000D1170" w:rsidRPr="004E5D27">
        <w:rPr>
          <w:lang w:eastAsia="ja-JP"/>
        </w:rPr>
        <w:t>MPI.  La</w:t>
      </w:r>
      <w:r w:rsidRPr="004E5D27">
        <w:rPr>
          <w:lang w:eastAsia="ja-JP"/>
        </w:rPr>
        <w:t xml:space="preserve"> version bêta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 xml:space="preserve">outil WIPO </w:t>
      </w:r>
      <w:proofErr w:type="spellStart"/>
      <w:r w:rsidRPr="004E5D27">
        <w:rPr>
          <w:lang w:eastAsia="ja-JP"/>
        </w:rPr>
        <w:t>Sequence</w:t>
      </w:r>
      <w:proofErr w:type="spellEnd"/>
      <w:r w:rsidRPr="004E5D27">
        <w:rPr>
          <w:lang w:eastAsia="ja-JP"/>
        </w:rPr>
        <w:t xml:space="preserve"> est disponible sur le site</w:t>
      </w:r>
      <w:r w:rsidR="003E16CD" w:rsidRPr="004E5D27">
        <w:rPr>
          <w:lang w:eastAsia="ja-JP"/>
        </w:rPr>
        <w:t> </w:t>
      </w:r>
      <w:r w:rsidRPr="004E5D27">
        <w:rPr>
          <w:lang w:eastAsia="ja-JP"/>
        </w:rPr>
        <w:t>Web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OMPI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 xml:space="preserve">adresse </w:t>
      </w:r>
      <w:hyperlink r:id="rId11" w:history="1">
        <w:r w:rsidR="00F169BC" w:rsidRPr="004E5D27">
          <w:rPr>
            <w:rStyle w:val="Hyperlink"/>
            <w:color w:val="auto"/>
          </w:rPr>
          <w:t>https://www.wipo.int/standards/fr/sequence/index.html</w:t>
        </w:r>
      </w:hyperlink>
      <w:r w:rsidR="003E16CD" w:rsidRPr="004E5D27">
        <w:rPr>
          <w:lang w:eastAsia="ja-JP"/>
        </w:rPr>
        <w:t>.</w:t>
      </w:r>
    </w:p>
    <w:p w:rsidR="000D33D1" w:rsidRPr="004E5D27" w:rsidRDefault="00553D09" w:rsidP="008D50AE">
      <w:pPr>
        <w:pStyle w:val="ONUMFS"/>
        <w:rPr>
          <w:rFonts w:eastAsia="MS Mincho"/>
          <w:szCs w:val="22"/>
          <w:lang w:eastAsia="ja-JP"/>
        </w:rPr>
      </w:pPr>
      <w:r w:rsidRPr="004E5D27">
        <w:rPr>
          <w:rFonts w:eastAsia="MS Mincho"/>
          <w:szCs w:val="22"/>
          <w:lang w:eastAsia="ja-JP"/>
        </w:rPr>
        <w:t>Suite à une demande, le Bureau international a organisé</w:t>
      </w:r>
      <w:r w:rsidR="00F169BC" w:rsidRPr="004E5D27">
        <w:rPr>
          <w:rFonts w:eastAsia="MS Mincho"/>
          <w:szCs w:val="22"/>
          <w:lang w:eastAsia="ja-JP"/>
        </w:rPr>
        <w:t>, par l’intermédiaire d’une plateforme en ligne,</w:t>
      </w:r>
      <w:r w:rsidRPr="004E5D27">
        <w:rPr>
          <w:rFonts w:eastAsia="MS Mincho"/>
          <w:szCs w:val="22"/>
          <w:lang w:eastAsia="ja-JP"/>
        </w:rPr>
        <w:t xml:space="preserve"> un séminaire de formation sur la classification internationale des brevets (CIB) à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intention des fonctionnaires et des examinateurs du Service chargé de la promotion de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industrie et de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investissement, Département de la propriété intellectuelle, Ministère du commerce et de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industrie d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Oman, les 15 et 1</w:t>
      </w:r>
      <w:r w:rsidR="004E424D" w:rsidRPr="004E5D27">
        <w:rPr>
          <w:rFonts w:eastAsia="MS Mincho"/>
          <w:szCs w:val="22"/>
          <w:lang w:eastAsia="ja-JP"/>
        </w:rPr>
        <w:t>6 septembre 20</w:t>
      </w:r>
      <w:r w:rsidRPr="004E5D27">
        <w:rPr>
          <w:rFonts w:eastAsia="MS Mincho"/>
          <w:szCs w:val="22"/>
          <w:lang w:eastAsia="ja-JP"/>
        </w:rPr>
        <w:t>20.</w:t>
      </w:r>
      <w:r w:rsidR="005319BC" w:rsidRPr="004E5D27">
        <w:t xml:space="preserve">  </w:t>
      </w:r>
      <w:r w:rsidRPr="004E5D27">
        <w:rPr>
          <w:rFonts w:eastAsia="MS Mincho"/>
          <w:szCs w:val="22"/>
          <w:lang w:eastAsia="ja-JP"/>
        </w:rPr>
        <w:t>Le programme de formation portait notamment sur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utilisation des normes pertinentes de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OMPI.</w:t>
      </w:r>
    </w:p>
    <w:p w:rsidR="000D33D1" w:rsidRPr="004E5D27" w:rsidRDefault="00553D09" w:rsidP="008D50AE">
      <w:pPr>
        <w:pStyle w:val="ONUMFS"/>
        <w:rPr>
          <w:rFonts w:eastAsia="MS Mincho"/>
          <w:szCs w:val="22"/>
          <w:lang w:eastAsia="ja-JP"/>
        </w:rPr>
      </w:pPr>
      <w:r w:rsidRPr="004E5D27">
        <w:rPr>
          <w:rFonts w:eastAsia="MS Mincho"/>
          <w:szCs w:val="22"/>
          <w:lang w:eastAsia="ja-JP"/>
        </w:rPr>
        <w:t>Suite à des demandes, les cours et séminaires de formation ci</w:t>
      </w:r>
      <w:r w:rsidR="004E424D" w:rsidRPr="004E5D27">
        <w:rPr>
          <w:rFonts w:eastAsia="MS Mincho"/>
          <w:szCs w:val="22"/>
          <w:lang w:eastAsia="ja-JP"/>
        </w:rPr>
        <w:t>-</w:t>
      </w:r>
      <w:r w:rsidRPr="004E5D27">
        <w:rPr>
          <w:rFonts w:eastAsia="MS Mincho"/>
          <w:szCs w:val="22"/>
          <w:lang w:eastAsia="ja-JP"/>
        </w:rPr>
        <w:t>après sur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 xml:space="preserve">utilisation des classifications internationales pour les marques et les dessins et modèles industriels ont été organisés de façon virtuelle </w:t>
      </w:r>
      <w:r w:rsidR="004E424D" w:rsidRPr="004E5D27">
        <w:rPr>
          <w:rFonts w:eastAsia="MS Mincho"/>
          <w:szCs w:val="22"/>
          <w:lang w:eastAsia="ja-JP"/>
        </w:rPr>
        <w:t>en 2020</w:t>
      </w:r>
      <w:r w:rsidRPr="004E5D27">
        <w:rPr>
          <w:rFonts w:eastAsia="MS Mincho"/>
          <w:szCs w:val="22"/>
          <w:lang w:eastAsia="ja-JP"/>
        </w:rPr>
        <w:t xml:space="preserve"> à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intention des fonctionnaires et examinateurs des offices de propriété intellectuel</w:t>
      </w:r>
      <w:r w:rsidR="000D1170" w:rsidRPr="004E5D27">
        <w:rPr>
          <w:rFonts w:eastAsia="MS Mincho"/>
          <w:szCs w:val="22"/>
          <w:lang w:eastAsia="ja-JP"/>
        </w:rPr>
        <w:t>le.  Da</w:t>
      </w:r>
      <w:r w:rsidRPr="004E5D27">
        <w:rPr>
          <w:rFonts w:eastAsia="MS Mincho"/>
          <w:szCs w:val="22"/>
          <w:lang w:eastAsia="ja-JP"/>
        </w:rPr>
        <w:t>ns le cadre des manifestations ci</w:t>
      </w:r>
      <w:r w:rsidR="004E424D" w:rsidRPr="004E5D27">
        <w:rPr>
          <w:rFonts w:eastAsia="MS Mincho"/>
          <w:szCs w:val="22"/>
          <w:lang w:eastAsia="ja-JP"/>
        </w:rPr>
        <w:t>-</w:t>
      </w:r>
      <w:r w:rsidRPr="004E5D27">
        <w:rPr>
          <w:rFonts w:eastAsia="MS Mincho"/>
          <w:szCs w:val="22"/>
          <w:lang w:eastAsia="ja-JP"/>
        </w:rPr>
        <w:t>après, la pertinence des normes de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OMPI concernées a fait l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objet d</w:t>
      </w:r>
      <w:r w:rsidR="004E424D" w:rsidRPr="004E5D27">
        <w:rPr>
          <w:rFonts w:eastAsia="MS Mincho"/>
          <w:szCs w:val="22"/>
          <w:lang w:eastAsia="ja-JP"/>
        </w:rPr>
        <w:t>’</w:t>
      </w:r>
      <w:r w:rsidRPr="004E5D27">
        <w:rPr>
          <w:rFonts w:eastAsia="MS Mincho"/>
          <w:szCs w:val="22"/>
          <w:lang w:eastAsia="ja-JP"/>
        </w:rPr>
        <w:t>un exposé</w:t>
      </w:r>
      <w:r w:rsidR="004E424D" w:rsidRPr="004E5D27">
        <w:rPr>
          <w:rFonts w:eastAsia="MS Mincho"/>
          <w:szCs w:val="22"/>
          <w:lang w:eastAsia="ja-JP"/>
        </w:rPr>
        <w:t> :</w:t>
      </w:r>
    </w:p>
    <w:p w:rsidR="000D33D1" w:rsidRPr="004E5D27" w:rsidRDefault="00553D09" w:rsidP="008D50AE">
      <w:pPr>
        <w:pStyle w:val="Bulletedlistlevel2"/>
        <w:tabs>
          <w:tab w:val="clear" w:pos="567"/>
          <w:tab w:val="left" w:pos="1134"/>
        </w:tabs>
        <w:ind w:left="1134" w:hanging="567"/>
        <w:rPr>
          <w:lang w:eastAsia="ja-JP"/>
        </w:rPr>
      </w:pPr>
      <w:r w:rsidRPr="004E5D27">
        <w:rPr>
          <w:lang w:eastAsia="ja-JP"/>
        </w:rPr>
        <w:t>Formation sur la classification de Nice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intention des examinateurs de marques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Office de la propriété intellectuelle du Bahreïn, du 24 au 2</w:t>
      </w:r>
      <w:r w:rsidR="004E424D" w:rsidRPr="004E5D27">
        <w:rPr>
          <w:lang w:eastAsia="ja-JP"/>
        </w:rPr>
        <w:t>7 février 20</w:t>
      </w:r>
      <w:r w:rsidRPr="004E5D27">
        <w:rPr>
          <w:lang w:eastAsia="ja-JP"/>
        </w:rPr>
        <w:t>20;</w:t>
      </w:r>
    </w:p>
    <w:p w:rsidR="000D33D1" w:rsidRPr="004E5D27" w:rsidRDefault="00553D09" w:rsidP="008D50AE">
      <w:pPr>
        <w:pStyle w:val="Bulletedlistlevel2"/>
        <w:tabs>
          <w:tab w:val="clear" w:pos="567"/>
          <w:tab w:val="left" w:pos="1134"/>
        </w:tabs>
        <w:ind w:left="1134" w:hanging="567"/>
        <w:rPr>
          <w:lang w:eastAsia="ja-JP"/>
        </w:rPr>
      </w:pPr>
      <w:r w:rsidRPr="004E5D27">
        <w:rPr>
          <w:lang w:eastAsia="ja-JP"/>
        </w:rPr>
        <w:t>Formation sur les classifications de Nice, de Locarno et de Vienne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intention des ex</w:t>
      </w:r>
      <w:r w:rsidR="00F169BC" w:rsidRPr="004E5D27">
        <w:rPr>
          <w:lang w:eastAsia="ja-JP"/>
        </w:rPr>
        <w:t>aminateurs de marques et de des</w:t>
      </w:r>
      <w:r w:rsidRPr="004E5D27">
        <w:rPr>
          <w:lang w:eastAsia="ja-JP"/>
        </w:rPr>
        <w:t>sins et modèles industriels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Office de la propriété intellectuelle de l</w:t>
      </w:r>
      <w:r w:rsidR="004E424D" w:rsidRPr="004E5D27">
        <w:rPr>
          <w:lang w:eastAsia="ja-JP"/>
        </w:rPr>
        <w:t>’Arabie saoudite</w:t>
      </w:r>
      <w:r w:rsidRPr="004E5D27">
        <w:rPr>
          <w:lang w:eastAsia="ja-JP"/>
        </w:rPr>
        <w:t>, du 20 au 2</w:t>
      </w:r>
      <w:r w:rsidR="004E424D" w:rsidRPr="004E5D27">
        <w:rPr>
          <w:lang w:eastAsia="ja-JP"/>
        </w:rPr>
        <w:t>3 juillet 20</w:t>
      </w:r>
      <w:r w:rsidRPr="004E5D27">
        <w:rPr>
          <w:lang w:eastAsia="ja-JP"/>
        </w:rPr>
        <w:t>20;</w:t>
      </w:r>
    </w:p>
    <w:p w:rsidR="000D33D1" w:rsidRPr="004E5D27" w:rsidRDefault="00553D09" w:rsidP="008D50AE">
      <w:pPr>
        <w:pStyle w:val="Bulletedlistlevel2"/>
        <w:tabs>
          <w:tab w:val="clear" w:pos="567"/>
          <w:tab w:val="left" w:pos="1134"/>
        </w:tabs>
        <w:ind w:left="1134" w:hanging="567"/>
        <w:rPr>
          <w:lang w:eastAsia="ja-JP"/>
        </w:rPr>
      </w:pPr>
      <w:r w:rsidRPr="004E5D27">
        <w:rPr>
          <w:lang w:eastAsia="ja-JP"/>
        </w:rPr>
        <w:t>Formation sur les classifications de Nice et de Vienne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intention des examinateurs de marques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Office de la propriété intellectuelle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Indonésie, du 16 au 1</w:t>
      </w:r>
      <w:r w:rsidR="004E424D" w:rsidRPr="004E5D27">
        <w:rPr>
          <w:lang w:eastAsia="ja-JP"/>
        </w:rPr>
        <w:t>8 novembre </w:t>
      </w:r>
      <w:proofErr w:type="gramStart"/>
      <w:r w:rsidR="004E424D" w:rsidRPr="004E5D27">
        <w:rPr>
          <w:lang w:eastAsia="ja-JP"/>
        </w:rPr>
        <w:t>20</w:t>
      </w:r>
      <w:r w:rsidRPr="004E5D27">
        <w:rPr>
          <w:lang w:eastAsia="ja-JP"/>
        </w:rPr>
        <w:t>20;  et</w:t>
      </w:r>
      <w:proofErr w:type="gramEnd"/>
    </w:p>
    <w:p w:rsidR="000D33D1" w:rsidRPr="004E5D27" w:rsidRDefault="005047EB" w:rsidP="008D50AE">
      <w:pPr>
        <w:pStyle w:val="Bulletedlistlevel2"/>
        <w:tabs>
          <w:tab w:val="clear" w:pos="567"/>
          <w:tab w:val="left" w:pos="1134"/>
        </w:tabs>
        <w:spacing w:after="220"/>
        <w:ind w:left="1134" w:hanging="567"/>
        <w:rPr>
          <w:lang w:eastAsia="ja-JP"/>
        </w:rPr>
      </w:pPr>
      <w:r w:rsidRPr="004E5D27">
        <w:rPr>
          <w:lang w:eastAsia="ja-JP"/>
        </w:rPr>
        <w:t>Formation sur la classification de Nice à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intention des examinateurs de marques de l</w:t>
      </w:r>
      <w:r w:rsidR="004E424D" w:rsidRPr="004E5D27">
        <w:rPr>
          <w:lang w:eastAsia="ja-JP"/>
        </w:rPr>
        <w:t>’</w:t>
      </w:r>
      <w:r w:rsidRPr="004E5D27">
        <w:rPr>
          <w:lang w:eastAsia="ja-JP"/>
        </w:rPr>
        <w:t>Office de la propriété intellectuelle de la Malaisie, du 8 au 1</w:t>
      </w:r>
      <w:r w:rsidR="004E424D" w:rsidRPr="004E5D27">
        <w:rPr>
          <w:lang w:eastAsia="ja-JP"/>
        </w:rPr>
        <w:t>0 décembre 20</w:t>
      </w:r>
      <w:r w:rsidRPr="004E5D27">
        <w:rPr>
          <w:lang w:eastAsia="ja-JP"/>
        </w:rPr>
        <w:t>20.</w:t>
      </w:r>
    </w:p>
    <w:p w:rsidR="000D33D1" w:rsidRPr="004E5D27" w:rsidRDefault="005047EB" w:rsidP="008D50AE">
      <w:pPr>
        <w:pStyle w:val="Heading2"/>
      </w:pPr>
      <w:r w:rsidRPr="004E5D27">
        <w:t>Faire mieux connaître les normes de l</w:t>
      </w:r>
      <w:r w:rsidR="004E424D" w:rsidRPr="004E5D27">
        <w:t>’</w:t>
      </w:r>
      <w:r w:rsidRPr="004E5D27">
        <w:t>OMPI</w:t>
      </w:r>
    </w:p>
    <w:p w:rsidR="000D33D1" w:rsidRPr="004E5D27" w:rsidRDefault="005047EB" w:rsidP="008D50AE">
      <w:pPr>
        <w:pStyle w:val="ONUMFS"/>
        <w:rPr>
          <w:lang w:eastAsia="en-US"/>
        </w:rPr>
      </w:pPr>
      <w:r w:rsidRPr="004E5D27">
        <w:rPr>
          <w:lang w:eastAsia="en-US"/>
        </w:rPr>
        <w:t>Afin de faire mieux connaître les normes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OMPI dans les pays en développement et de faciliter la participation physique d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un plus grand nombre de ces pays à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élaboration d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une </w:t>
      </w:r>
      <w:r w:rsidR="00F169BC" w:rsidRPr="004E5D27">
        <w:rPr>
          <w:lang w:eastAsia="en-US"/>
        </w:rPr>
        <w:t xml:space="preserve">ou plusieurs </w:t>
      </w:r>
      <w:r w:rsidRPr="004E5D27">
        <w:rPr>
          <w:lang w:eastAsia="en-US"/>
        </w:rPr>
        <w:t>norme</w:t>
      </w:r>
      <w:r w:rsidR="00F169BC" w:rsidRPr="004E5D27">
        <w:rPr>
          <w:lang w:eastAsia="en-US"/>
        </w:rPr>
        <w:t>s</w:t>
      </w:r>
      <w:r w:rsidRPr="004E5D27">
        <w:rPr>
          <w:lang w:eastAsia="en-US"/>
        </w:rPr>
        <w:t xml:space="preserve">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OMPI nouvelle</w:t>
      </w:r>
      <w:r w:rsidR="00F169BC" w:rsidRPr="004E5D27">
        <w:rPr>
          <w:lang w:eastAsia="en-US"/>
        </w:rPr>
        <w:t>s</w:t>
      </w:r>
      <w:r w:rsidRPr="004E5D27">
        <w:rPr>
          <w:lang w:eastAsia="en-US"/>
        </w:rPr>
        <w:t xml:space="preserve"> ou révisée</w:t>
      </w:r>
      <w:r w:rsidR="00F169BC" w:rsidRPr="004E5D27">
        <w:rPr>
          <w:lang w:eastAsia="en-US"/>
        </w:rPr>
        <w:t>s</w:t>
      </w:r>
      <w:r w:rsidRPr="004E5D27">
        <w:rPr>
          <w:lang w:eastAsia="en-US"/>
        </w:rPr>
        <w:t>, comme suite à la décision prise par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Assemblée générale en </w:t>
      </w:r>
      <w:r w:rsidR="004E424D" w:rsidRPr="004E5D27">
        <w:rPr>
          <w:lang w:eastAsia="en-US"/>
        </w:rPr>
        <w:t>octobre 20</w:t>
      </w:r>
      <w:r w:rsidRPr="004E5D27">
        <w:rPr>
          <w:lang w:eastAsia="en-US"/>
        </w:rPr>
        <w:t>11, la participation à la sept</w:t>
      </w:r>
      <w:r w:rsidR="004E424D" w:rsidRPr="004E5D27">
        <w:rPr>
          <w:lang w:eastAsia="en-US"/>
        </w:rPr>
        <w:t>ième session du CWS</w:t>
      </w:r>
      <w:r w:rsidRPr="004E5D27">
        <w:rPr>
          <w:lang w:eastAsia="en-US"/>
        </w:rPr>
        <w:t xml:space="preserve"> de sept</w:t>
      </w:r>
      <w:r w:rsidR="003E16CD" w:rsidRPr="004E5D27">
        <w:rPr>
          <w:lang w:eastAsia="en-US"/>
        </w:rPr>
        <w:t> </w:t>
      </w:r>
      <w:r w:rsidRPr="004E5D27">
        <w:rPr>
          <w:lang w:eastAsia="en-US"/>
        </w:rPr>
        <w:t>pays en développement ou parmi les moins avancés (PMA) a été financée par le Bureau international.</w:t>
      </w:r>
    </w:p>
    <w:p w:rsidR="000D33D1" w:rsidRPr="004E5D27" w:rsidRDefault="005047EB" w:rsidP="008D50AE">
      <w:pPr>
        <w:pStyle w:val="Heading2"/>
      </w:pPr>
      <w:r w:rsidRPr="004E5D27">
        <w:t>Échange de données en matière de propriété intellectuelle</w:t>
      </w:r>
    </w:p>
    <w:p w:rsidR="000D33D1" w:rsidRPr="004E5D27" w:rsidRDefault="005047EB" w:rsidP="008D50AE">
      <w:pPr>
        <w:pStyle w:val="ONUMFS"/>
        <w:rPr>
          <w:lang w:eastAsia="en-US"/>
        </w:rPr>
      </w:pPr>
      <w:r w:rsidRPr="004E5D27">
        <w:rPr>
          <w:lang w:eastAsia="en-US"/>
        </w:rPr>
        <w:t>Le Bureau international a collaboré avec de nombreux offices de propriété industrielle, notamment dans certains groupes de pays en développement, pour promouvoir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échange de données en matière de propriété intellectuelle en vue d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améliorer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accès des utilisateurs de ces pays à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information en matière de propriété intellectuelle provenant de ces offic</w:t>
      </w:r>
      <w:r w:rsidR="000D1170" w:rsidRPr="004E5D27">
        <w:rPr>
          <w:lang w:eastAsia="en-US"/>
        </w:rPr>
        <w:t>es.  L’é</w:t>
      </w:r>
      <w:r w:rsidRPr="004E5D27">
        <w:rPr>
          <w:lang w:eastAsia="en-US"/>
        </w:rPr>
        <w:t xml:space="preserve">change </w:t>
      </w:r>
      <w:r w:rsidRPr="004E5D27">
        <w:rPr>
          <w:lang w:eastAsia="en-US"/>
        </w:rPr>
        <w:lastRenderedPageBreak/>
        <w:t>de données en matière de propriété intellectuelle a été organisé conformément aux normes applicables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O</w:t>
      </w:r>
      <w:r w:rsidR="000D1170" w:rsidRPr="004E5D27">
        <w:rPr>
          <w:lang w:eastAsia="en-US"/>
        </w:rPr>
        <w:t>MPI.  Le</w:t>
      </w:r>
      <w:r w:rsidRPr="004E5D27">
        <w:rPr>
          <w:lang w:eastAsia="en-US"/>
        </w:rPr>
        <w:t>s collections de marques des pays ci</w:t>
      </w:r>
      <w:r w:rsidR="004E424D" w:rsidRPr="004E5D27">
        <w:rPr>
          <w:lang w:eastAsia="en-US"/>
        </w:rPr>
        <w:t>-</w:t>
      </w:r>
      <w:r w:rsidRPr="004E5D27">
        <w:rPr>
          <w:lang w:eastAsia="en-US"/>
        </w:rPr>
        <w:t xml:space="preserve">après ont été intégrées à la </w:t>
      </w:r>
      <w:r w:rsidR="003E16CD" w:rsidRPr="004E5D27">
        <w:rPr>
          <w:lang w:eastAsia="en-US"/>
        </w:rPr>
        <w:t>Base</w:t>
      </w:r>
      <w:r w:rsidRPr="004E5D27">
        <w:rPr>
          <w:lang w:eastAsia="en-US"/>
        </w:rPr>
        <w:t xml:space="preserve"> de données mondiale sur les marques au cours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année</w:t>
      </w:r>
      <w:r w:rsidR="000D1170" w:rsidRPr="004E5D27">
        <w:rPr>
          <w:lang w:eastAsia="en-US"/>
        </w:rPr>
        <w:t> </w:t>
      </w:r>
      <w:r w:rsidRPr="004E5D27">
        <w:rPr>
          <w:lang w:eastAsia="en-US"/>
        </w:rPr>
        <w:t>2020 dans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ordre chronologique</w:t>
      </w:r>
      <w:r w:rsidR="004E424D" w:rsidRPr="004E5D27">
        <w:rPr>
          <w:lang w:eastAsia="en-US"/>
        </w:rPr>
        <w:t> :</w:t>
      </w:r>
      <w:r w:rsidRPr="004E5D27">
        <w:rPr>
          <w:lang w:eastAsia="en-US"/>
        </w:rPr>
        <w:t xml:space="preserve"> Bhoutan, </w:t>
      </w:r>
      <w:r w:rsidR="00F169BC" w:rsidRPr="004E5D27">
        <w:rPr>
          <w:lang w:eastAsia="en-US"/>
        </w:rPr>
        <w:t xml:space="preserve">Kazakhstan, Serbie, Ukraine, Albanie, Saint-Marin et </w:t>
      </w:r>
      <w:proofErr w:type="gramStart"/>
      <w:r w:rsidRPr="004E5D27">
        <w:rPr>
          <w:lang w:eastAsia="en-US"/>
        </w:rPr>
        <w:t>Inde;  les</w:t>
      </w:r>
      <w:proofErr w:type="gramEnd"/>
      <w:r w:rsidRPr="004E5D27">
        <w:rPr>
          <w:lang w:eastAsia="en-US"/>
        </w:rPr>
        <w:t xml:space="preserve"> collections de brevets des pays ci</w:t>
      </w:r>
      <w:r w:rsidR="004E424D" w:rsidRPr="004E5D27">
        <w:rPr>
          <w:lang w:eastAsia="en-US"/>
        </w:rPr>
        <w:t>-</w:t>
      </w:r>
      <w:r w:rsidRPr="004E5D27">
        <w:rPr>
          <w:lang w:eastAsia="en-US"/>
        </w:rPr>
        <w:t>après ont été intégrées dans la base de données PATENTSCOPE au cours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année</w:t>
      </w:r>
      <w:r w:rsidR="000D1170" w:rsidRPr="004E5D27">
        <w:rPr>
          <w:lang w:eastAsia="en-US"/>
        </w:rPr>
        <w:t> </w:t>
      </w:r>
      <w:r w:rsidRPr="004E5D27">
        <w:rPr>
          <w:lang w:eastAsia="en-US"/>
        </w:rPr>
        <w:t>2020</w:t>
      </w:r>
      <w:r w:rsidR="004E424D" w:rsidRPr="004E5D27">
        <w:rPr>
          <w:lang w:eastAsia="en-US"/>
        </w:rPr>
        <w:t> :</w:t>
      </w:r>
      <w:r w:rsidRPr="004E5D27">
        <w:rPr>
          <w:lang w:eastAsia="en-US"/>
        </w:rPr>
        <w:t xml:space="preserve"> </w:t>
      </w:r>
      <w:r w:rsidR="004E5D27" w:rsidRPr="004E5D27">
        <w:rPr>
          <w:lang w:eastAsia="en-US"/>
        </w:rPr>
        <w:t xml:space="preserve">République tchèque, </w:t>
      </w:r>
      <w:r w:rsidRPr="004E5D27">
        <w:rPr>
          <w:lang w:eastAsia="en-US"/>
        </w:rPr>
        <w:t>ancienne Tchécoslovaquie, Pays</w:t>
      </w:r>
      <w:r w:rsidR="004E424D" w:rsidRPr="004E5D27">
        <w:rPr>
          <w:lang w:eastAsia="en-US"/>
        </w:rPr>
        <w:t>-</w:t>
      </w:r>
      <w:r w:rsidRPr="004E5D27">
        <w:rPr>
          <w:lang w:eastAsia="en-US"/>
        </w:rPr>
        <w:t>Bas, Serbie, Slovaquie et Suè</w:t>
      </w:r>
      <w:r w:rsidR="000D1170" w:rsidRPr="004E5D27">
        <w:rPr>
          <w:lang w:eastAsia="en-US"/>
        </w:rPr>
        <w:t>de.  Le</w:t>
      </w:r>
      <w:r w:rsidRPr="004E5D27">
        <w:rPr>
          <w:lang w:eastAsia="en-US"/>
        </w:rPr>
        <w:t>s collections de dessins et modèles industriels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Albanie,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Inde, la République de Corée, la Suisse, la Thaïlande et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>Ukraine ont également été ajoutées à la Base de données mondiale sur les dessins et modèles de l</w:t>
      </w:r>
      <w:r w:rsidR="004E424D" w:rsidRPr="004E5D27">
        <w:rPr>
          <w:lang w:eastAsia="en-US"/>
        </w:rPr>
        <w:t>’</w:t>
      </w:r>
      <w:r w:rsidRPr="004E5D27">
        <w:rPr>
          <w:lang w:eastAsia="en-US"/>
        </w:rPr>
        <w:t xml:space="preserve">OMPI </w:t>
      </w:r>
      <w:r w:rsidR="004E424D" w:rsidRPr="004E5D27">
        <w:rPr>
          <w:lang w:eastAsia="en-US"/>
        </w:rPr>
        <w:t>en 2020</w:t>
      </w:r>
      <w:r w:rsidRPr="004E5D27">
        <w:rPr>
          <w:lang w:eastAsia="en-US"/>
        </w:rPr>
        <w:t>.</w:t>
      </w:r>
    </w:p>
    <w:p w:rsidR="000D33D1" w:rsidRPr="008D50AE" w:rsidRDefault="00375663" w:rsidP="008D50AE">
      <w:pPr>
        <w:pStyle w:val="ONUMFS"/>
        <w:ind w:left="5533"/>
        <w:rPr>
          <w:i/>
        </w:rPr>
      </w:pPr>
      <w:r w:rsidRPr="008D50AE">
        <w:rPr>
          <w:i/>
        </w:rPr>
        <w:t xml:space="preserve">Le CWS est invité à prendre note des activités menées par le Bureau international </w:t>
      </w:r>
      <w:r w:rsidR="004E424D" w:rsidRPr="008D50AE">
        <w:rPr>
          <w:i/>
        </w:rPr>
        <w:t>en 2020</w:t>
      </w:r>
      <w:r w:rsidRPr="008D50AE">
        <w:rPr>
          <w:i/>
        </w:rPr>
        <w:t xml:space="preserve"> en ce qui concerne la prestation de services consultatifs et d</w:t>
      </w:r>
      <w:r w:rsidR="004E424D" w:rsidRPr="008D50AE">
        <w:rPr>
          <w:i/>
        </w:rPr>
        <w:t>’</w:t>
      </w:r>
      <w:r w:rsidRPr="008D50AE">
        <w:rPr>
          <w:i/>
        </w:rPr>
        <w:t>assistance technique aux fins du renforcement des capacités des offices de propriété industrielle portant sur la diffusion de l</w:t>
      </w:r>
      <w:r w:rsidR="004E424D" w:rsidRPr="008D50AE">
        <w:rPr>
          <w:i/>
        </w:rPr>
        <w:t>’</w:t>
      </w:r>
      <w:r w:rsidRPr="008D50AE">
        <w:rPr>
          <w:i/>
        </w:rPr>
        <w:t>information en matière de normes de propriété intellectuel</w:t>
      </w:r>
      <w:r w:rsidR="000D1170" w:rsidRPr="008D50AE">
        <w:rPr>
          <w:i/>
        </w:rPr>
        <w:t>le.  Le</w:t>
      </w:r>
      <w:r w:rsidRPr="008D50AE">
        <w:rPr>
          <w:i/>
        </w:rPr>
        <w:t xml:space="preserve"> présent document servira de base au rapport qui sera présenté à l</w:t>
      </w:r>
      <w:r w:rsidR="004E424D" w:rsidRPr="008D50AE">
        <w:rPr>
          <w:i/>
        </w:rPr>
        <w:t>’</w:t>
      </w:r>
      <w:r w:rsidRPr="008D50AE">
        <w:rPr>
          <w:i/>
        </w:rPr>
        <w:t>Assemblée générale de l</w:t>
      </w:r>
      <w:r w:rsidR="004E424D" w:rsidRPr="008D50AE">
        <w:rPr>
          <w:i/>
        </w:rPr>
        <w:t>’</w:t>
      </w:r>
      <w:r w:rsidRPr="008D50AE">
        <w:rPr>
          <w:i/>
        </w:rPr>
        <w:t xml:space="preserve">OMPI à sa session </w:t>
      </w:r>
      <w:r w:rsidR="004E424D" w:rsidRPr="008D50AE">
        <w:rPr>
          <w:i/>
        </w:rPr>
        <w:t>de 2022</w:t>
      </w:r>
      <w:r w:rsidRPr="008D50AE">
        <w:rPr>
          <w:i/>
        </w:rPr>
        <w:t>, conformément à la demande formulée par cette dernière à sa quarant</w:t>
      </w:r>
      <w:r w:rsidR="004E424D" w:rsidRPr="008D50AE">
        <w:rPr>
          <w:i/>
        </w:rPr>
        <w:t>ième session</w:t>
      </w:r>
      <w:r w:rsidRPr="008D50AE">
        <w:rPr>
          <w:i/>
        </w:rPr>
        <w:t xml:space="preserve"> tenue en </w:t>
      </w:r>
      <w:r w:rsidR="004E424D" w:rsidRPr="008D50AE">
        <w:rPr>
          <w:i/>
        </w:rPr>
        <w:t>octobre 20</w:t>
      </w:r>
      <w:r w:rsidRPr="008D50AE">
        <w:rPr>
          <w:i/>
        </w:rPr>
        <w:t xml:space="preserve">11 (voir le </w:t>
      </w:r>
      <w:r w:rsidR="004E424D" w:rsidRPr="008D50AE">
        <w:rPr>
          <w:i/>
        </w:rPr>
        <w:t>paragraphe 1</w:t>
      </w:r>
      <w:r w:rsidRPr="008D50AE">
        <w:rPr>
          <w:i/>
        </w:rPr>
        <w:t>90 du document</w:t>
      </w:r>
      <w:r w:rsidR="000D1170" w:rsidRPr="008D50AE">
        <w:rPr>
          <w:i/>
        </w:rPr>
        <w:t> </w:t>
      </w:r>
      <w:r w:rsidRPr="008D50AE">
        <w:rPr>
          <w:i/>
        </w:rPr>
        <w:t>WO/GA/40/19).</w:t>
      </w:r>
    </w:p>
    <w:p w:rsidR="000F5E56" w:rsidRPr="008D50AE" w:rsidRDefault="00375663" w:rsidP="008D50AE">
      <w:pPr>
        <w:pStyle w:val="Endofdocument"/>
      </w:pPr>
      <w:r w:rsidRPr="008D50AE">
        <w:t>[Fin du document]</w:t>
      </w:r>
    </w:p>
    <w:sectPr w:rsidR="000F5E56" w:rsidRPr="008D50AE" w:rsidSect="005319BC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11" w:rsidRDefault="00130411">
      <w:r>
        <w:separator/>
      </w:r>
    </w:p>
  </w:endnote>
  <w:endnote w:type="continuationSeparator" w:id="0">
    <w:p w:rsidR="00130411" w:rsidRPr="009D30E6" w:rsidRDefault="0013041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30411" w:rsidRPr="009D30E6" w:rsidRDefault="0013041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30411" w:rsidRPr="009D30E6" w:rsidRDefault="0013041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11" w:rsidRDefault="00130411">
      <w:r>
        <w:separator/>
      </w:r>
    </w:p>
  </w:footnote>
  <w:footnote w:type="continuationSeparator" w:id="0">
    <w:p w:rsidR="00130411" w:rsidRDefault="00130411" w:rsidP="007461F1">
      <w:r>
        <w:separator/>
      </w:r>
    </w:p>
    <w:p w:rsidR="00130411" w:rsidRPr="009D30E6" w:rsidRDefault="0013041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30411" w:rsidRPr="009D30E6" w:rsidRDefault="0013041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5319BC" w:rsidP="00477D6B">
    <w:pPr>
      <w:jc w:val="right"/>
      <w:rPr>
        <w:caps/>
      </w:rPr>
    </w:pPr>
    <w:bookmarkStart w:id="6" w:name="Code2"/>
    <w:bookmarkEnd w:id="6"/>
    <w:r>
      <w:rPr>
        <w:caps/>
      </w:rPr>
      <w:t>CWS/9/22</w:t>
    </w:r>
  </w:p>
  <w:p w:rsidR="00574036" w:rsidRDefault="00F16975" w:rsidP="008D50AE">
    <w:pPr>
      <w:spacing w:after="480"/>
      <w:jc w:val="right"/>
    </w:pPr>
    <w:r>
      <w:t>page</w:t>
    </w:r>
    <w:r w:rsidR="000D117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052F7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E92D6D"/>
    <w:multiLevelType w:val="multilevel"/>
    <w:tmpl w:val="C99285C6"/>
    <w:lvl w:ilvl="0">
      <w:numFmt w:val="bullet"/>
      <w:pStyle w:val="Bulletedlistlevel2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99B1C9C"/>
    <w:multiLevelType w:val="hybridMultilevel"/>
    <w:tmpl w:val="A394007C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319BC"/>
    <w:rsid w:val="0000456A"/>
    <w:rsid w:val="00011B7D"/>
    <w:rsid w:val="00037E41"/>
    <w:rsid w:val="00075432"/>
    <w:rsid w:val="0009458A"/>
    <w:rsid w:val="000C5E88"/>
    <w:rsid w:val="000D1170"/>
    <w:rsid w:val="000D33D1"/>
    <w:rsid w:val="000F5E56"/>
    <w:rsid w:val="00130411"/>
    <w:rsid w:val="001362EE"/>
    <w:rsid w:val="00153762"/>
    <w:rsid w:val="001832A6"/>
    <w:rsid w:val="00192DFB"/>
    <w:rsid w:val="00195C6E"/>
    <w:rsid w:val="001B266A"/>
    <w:rsid w:val="001B488E"/>
    <w:rsid w:val="001C6508"/>
    <w:rsid w:val="001D3D56"/>
    <w:rsid w:val="00240654"/>
    <w:rsid w:val="00242294"/>
    <w:rsid w:val="002634C4"/>
    <w:rsid w:val="0027699E"/>
    <w:rsid w:val="002956DE"/>
    <w:rsid w:val="002E4D1A"/>
    <w:rsid w:val="002F16BC"/>
    <w:rsid w:val="002F4E68"/>
    <w:rsid w:val="00322C0B"/>
    <w:rsid w:val="00361771"/>
    <w:rsid w:val="00375663"/>
    <w:rsid w:val="00381798"/>
    <w:rsid w:val="003845C1"/>
    <w:rsid w:val="003A0363"/>
    <w:rsid w:val="003A67A3"/>
    <w:rsid w:val="003A69B1"/>
    <w:rsid w:val="003E16CD"/>
    <w:rsid w:val="004008A2"/>
    <w:rsid w:val="004025DF"/>
    <w:rsid w:val="0040540C"/>
    <w:rsid w:val="00423E3E"/>
    <w:rsid w:val="00427AF4"/>
    <w:rsid w:val="004527EA"/>
    <w:rsid w:val="004647DA"/>
    <w:rsid w:val="0047728F"/>
    <w:rsid w:val="00477D6B"/>
    <w:rsid w:val="004D6471"/>
    <w:rsid w:val="004E424D"/>
    <w:rsid w:val="004E5D27"/>
    <w:rsid w:val="005047EB"/>
    <w:rsid w:val="0051455D"/>
    <w:rsid w:val="005208DB"/>
    <w:rsid w:val="00525B63"/>
    <w:rsid w:val="00525E59"/>
    <w:rsid w:val="005319BC"/>
    <w:rsid w:val="00541348"/>
    <w:rsid w:val="005421DD"/>
    <w:rsid w:val="00553D09"/>
    <w:rsid w:val="00554FA5"/>
    <w:rsid w:val="00567A4C"/>
    <w:rsid w:val="00574036"/>
    <w:rsid w:val="00594AA1"/>
    <w:rsid w:val="00595F07"/>
    <w:rsid w:val="005E6516"/>
    <w:rsid w:val="00605827"/>
    <w:rsid w:val="00616671"/>
    <w:rsid w:val="00632A7B"/>
    <w:rsid w:val="00655AED"/>
    <w:rsid w:val="006B0DB5"/>
    <w:rsid w:val="007461F1"/>
    <w:rsid w:val="007D6961"/>
    <w:rsid w:val="007F07CB"/>
    <w:rsid w:val="00810CEF"/>
    <w:rsid w:val="0081208D"/>
    <w:rsid w:val="00873FD6"/>
    <w:rsid w:val="008B2CC1"/>
    <w:rsid w:val="008D50AE"/>
    <w:rsid w:val="008E7930"/>
    <w:rsid w:val="0090731E"/>
    <w:rsid w:val="009101B5"/>
    <w:rsid w:val="00966A22"/>
    <w:rsid w:val="00974CD6"/>
    <w:rsid w:val="009D30E6"/>
    <w:rsid w:val="009E3F6F"/>
    <w:rsid w:val="009F499F"/>
    <w:rsid w:val="00A11D74"/>
    <w:rsid w:val="00A600BA"/>
    <w:rsid w:val="00A92E47"/>
    <w:rsid w:val="00AC0AE4"/>
    <w:rsid w:val="00AD61DB"/>
    <w:rsid w:val="00AE6EEE"/>
    <w:rsid w:val="00B052F7"/>
    <w:rsid w:val="00B1090C"/>
    <w:rsid w:val="00B35AF5"/>
    <w:rsid w:val="00B45C15"/>
    <w:rsid w:val="00BC67ED"/>
    <w:rsid w:val="00BD2D1D"/>
    <w:rsid w:val="00BE0BE0"/>
    <w:rsid w:val="00C664C8"/>
    <w:rsid w:val="00CF0460"/>
    <w:rsid w:val="00CF341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169BC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5CC696-6F67-447E-9ACA-A5293E02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0AE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037E41"/>
    <w:pPr>
      <w:spacing w:before="0" w:after="480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037E41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eastAsia="zh-CN"/>
    </w:rPr>
  </w:style>
  <w:style w:type="character" w:customStyle="1" w:styleId="Heading2Char">
    <w:name w:val="Heading 2 Char"/>
    <w:basedOn w:val="DefaultParagraphFont"/>
    <w:link w:val="Heading2"/>
    <w:rsid w:val="008D50A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319BC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8D50AE"/>
    <w:pPr>
      <w:spacing w:before="720"/>
      <w:ind w:left="5534"/>
    </w:pPr>
    <w:rPr>
      <w:lang w:val="en-US"/>
    </w:rPr>
  </w:style>
  <w:style w:type="character" w:styleId="Hyperlink">
    <w:name w:val="Hyperlink"/>
    <w:rsid w:val="005319BC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5319BC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319BC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00456A"/>
    <w:rPr>
      <w:color w:val="800080" w:themeColor="followedHyperlink"/>
      <w:u w:val="single"/>
    </w:rPr>
  </w:style>
  <w:style w:type="paragraph" w:customStyle="1" w:styleId="Bulletedlistlevel2">
    <w:name w:val="Bulleted list level 2"/>
    <w:basedOn w:val="Normal"/>
    <w:rsid w:val="008D50A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standards/fr/sequenc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global_ip/fr/activities/ip_office_business_solu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tad/fr/index.js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981A-ED65-464A-B8D7-37172565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(F)</Template>
  <TotalTime>0</TotalTime>
  <Pages>4</Pages>
  <Words>1676</Words>
  <Characters>9572</Characters>
  <Application>Microsoft Office Word</Application>
  <DocSecurity>0</DocSecurity>
  <Lines>154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</vt:lpstr>
    </vt:vector>
  </TitlesOfParts>
  <Company>WIPO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CWS/9/22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2021-09-13T09:12:00Z</dcterms:created>
  <dcterms:modified xsi:type="dcterms:W3CDTF">2021-09-13T09:12:00Z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eb7a0301-a09b-4b7d-bf25-247b90ccf23d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