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FD0FA" w14:textId="78D5076E" w:rsidR="00A62600" w:rsidRDefault="00EA50AC" w:rsidP="002145AD">
      <w:pPr>
        <w:pStyle w:val="StandardNumber"/>
        <w:rPr>
          <w:noProof/>
          <w:lang w:val="fr-FR"/>
        </w:rPr>
      </w:pPr>
      <w:r>
        <w:rPr>
          <w:noProof/>
          <w:lang w:val="fr-FR"/>
        </w:rPr>
        <w:t xml:space="preserve">NORME </w:t>
      </w:r>
      <w:r w:rsidR="006B55E0" w:rsidRPr="00EA50AC">
        <w:rPr>
          <w:noProof/>
          <w:lang w:val="fr-FR"/>
        </w:rPr>
        <w:t>ST.</w:t>
      </w:r>
      <w:r w:rsidR="00C024DD" w:rsidRPr="00EA50AC">
        <w:rPr>
          <w:noProof/>
          <w:lang w:val="fr-FR"/>
        </w:rPr>
        <w:t>##</w:t>
      </w:r>
    </w:p>
    <w:p w14:paraId="22D1720F" w14:textId="7D09C537" w:rsidR="00910812" w:rsidRPr="00EA50AC" w:rsidRDefault="00910812" w:rsidP="002145AD">
      <w:pPr>
        <w:pStyle w:val="StandardNumber"/>
        <w:rPr>
          <w:noProof/>
          <w:lang w:val="fr-FR"/>
        </w:rPr>
      </w:pPr>
    </w:p>
    <w:p w14:paraId="6131B919" w14:textId="77777777" w:rsidR="00A62600" w:rsidRDefault="006B55E0" w:rsidP="002145AD">
      <w:pPr>
        <w:pStyle w:val="StandardTitle"/>
        <w:rPr>
          <w:noProof/>
          <w:lang w:val="fr-FR"/>
        </w:rPr>
      </w:pPr>
      <w:r w:rsidRPr="00EA50AC">
        <w:rPr>
          <w:noProof/>
          <w:lang w:val="fr-FR"/>
        </w:rPr>
        <w:t>RECOMM</w:t>
      </w:r>
      <w:r w:rsidR="00EA50AC">
        <w:rPr>
          <w:noProof/>
          <w:lang w:val="fr-FR"/>
        </w:rPr>
        <w:t>A</w:t>
      </w:r>
      <w:r w:rsidRPr="00EA50AC">
        <w:rPr>
          <w:noProof/>
          <w:lang w:val="fr-FR"/>
        </w:rPr>
        <w:t xml:space="preserve">NDATIONS </w:t>
      </w:r>
      <w:r w:rsidR="0047463B">
        <w:rPr>
          <w:noProof/>
          <w:lang w:val="fr-FR"/>
        </w:rPr>
        <w:t>CONCERNANT LES REPRÉSENTATIONS SOUS FORME É</w:t>
      </w:r>
      <w:r w:rsidRPr="00EA50AC">
        <w:rPr>
          <w:noProof/>
          <w:lang w:val="fr-FR"/>
        </w:rPr>
        <w:t>LECTRONI</w:t>
      </w:r>
      <w:r w:rsidR="0047463B">
        <w:rPr>
          <w:noProof/>
          <w:lang w:val="fr-FR"/>
        </w:rPr>
        <w:t>QUE DES DESSINS ET MODĖLES INDUSTRIELS</w:t>
      </w:r>
    </w:p>
    <w:p w14:paraId="737227E3" w14:textId="77777777" w:rsidR="00A62600" w:rsidRDefault="0047463B" w:rsidP="00B434C3">
      <w:pPr>
        <w:spacing w:after="340"/>
        <w:jc w:val="center"/>
        <w:rPr>
          <w:rFonts w:asciiTheme="minorBidi" w:eastAsia="Times New Roman" w:hAnsiTheme="minorBidi" w:cstheme="minorBidi"/>
          <w:i/>
          <w:noProof/>
          <w:sz w:val="17"/>
          <w:lang w:val="fr-FR" w:eastAsia="en-US"/>
        </w:rPr>
      </w:pPr>
      <w:r>
        <w:rPr>
          <w:rFonts w:asciiTheme="minorBidi" w:eastAsia="Times New Roman" w:hAnsiTheme="minorBidi" w:cstheme="minorBidi"/>
          <w:i/>
          <w:noProof/>
          <w:sz w:val="17"/>
          <w:lang w:val="fr-FR" w:eastAsia="en-US"/>
        </w:rPr>
        <w:t>Version finale</w:t>
      </w:r>
    </w:p>
    <w:p w14:paraId="77B4E218" w14:textId="72EC50A1" w:rsidR="00A62600" w:rsidRDefault="00B434C3" w:rsidP="00B434C3">
      <w:pPr>
        <w:spacing w:after="340"/>
        <w:jc w:val="center"/>
        <w:rPr>
          <w:rFonts w:asciiTheme="minorBidi" w:eastAsia="Times New Roman" w:hAnsiTheme="minorBidi" w:cstheme="minorBidi"/>
          <w:i/>
          <w:noProof/>
          <w:sz w:val="17"/>
          <w:lang w:val="fr-FR" w:eastAsia="en-US"/>
        </w:rPr>
      </w:pPr>
      <w:r w:rsidRPr="00EA50AC">
        <w:rPr>
          <w:rFonts w:asciiTheme="minorBidi" w:eastAsia="Times New Roman" w:hAnsiTheme="minorBidi" w:cstheme="minorBidi"/>
          <w:i/>
          <w:noProof/>
          <w:sz w:val="17"/>
          <w:lang w:val="fr-FR" w:eastAsia="en-US"/>
        </w:rPr>
        <w:t>Propos</w:t>
      </w:r>
      <w:r w:rsidR="004C792D">
        <w:rPr>
          <w:rFonts w:asciiTheme="minorBidi" w:eastAsia="Times New Roman" w:hAnsiTheme="minorBidi" w:cstheme="minorBidi"/>
          <w:i/>
          <w:noProof/>
          <w:sz w:val="17"/>
          <w:lang w:val="fr-FR" w:eastAsia="en-US"/>
        </w:rPr>
        <w:t>ition présentée par l</w:t>
      </w:r>
      <w:r w:rsidR="00A62600">
        <w:rPr>
          <w:rFonts w:asciiTheme="minorBidi" w:eastAsia="Times New Roman" w:hAnsiTheme="minorBidi" w:cstheme="minorBidi"/>
          <w:i/>
          <w:noProof/>
          <w:sz w:val="17"/>
          <w:lang w:val="fr-FR" w:eastAsia="en-US"/>
        </w:rPr>
        <w:t>’</w:t>
      </w:r>
      <w:r w:rsidR="004C792D" w:rsidRPr="004C792D">
        <w:rPr>
          <w:rFonts w:asciiTheme="minorBidi" w:eastAsia="Times New Roman" w:hAnsiTheme="minorBidi" w:cstheme="minorBidi"/>
          <w:i/>
          <w:noProof/>
          <w:sz w:val="17"/>
          <w:lang w:val="fr-FR" w:eastAsia="en-US"/>
        </w:rPr>
        <w:t>Équipe d</w:t>
      </w:r>
      <w:r w:rsidR="00A62600">
        <w:rPr>
          <w:rFonts w:asciiTheme="minorBidi" w:eastAsia="Times New Roman" w:hAnsiTheme="minorBidi" w:cstheme="minorBidi"/>
          <w:i/>
          <w:noProof/>
          <w:sz w:val="17"/>
          <w:lang w:val="fr-FR" w:eastAsia="en-US"/>
        </w:rPr>
        <w:t>’</w:t>
      </w:r>
      <w:r w:rsidR="004C792D" w:rsidRPr="004C792D">
        <w:rPr>
          <w:rFonts w:asciiTheme="minorBidi" w:eastAsia="Times New Roman" w:hAnsiTheme="minorBidi" w:cstheme="minorBidi"/>
          <w:i/>
          <w:noProof/>
          <w:sz w:val="17"/>
          <w:lang w:val="fr-FR" w:eastAsia="en-US"/>
        </w:rPr>
        <w:t>experts chargée de la représentation des dessins et modèles</w:t>
      </w:r>
      <w:r w:rsidRPr="00EA50AC">
        <w:rPr>
          <w:rFonts w:asciiTheme="minorBidi" w:eastAsia="Times New Roman" w:hAnsiTheme="minorBidi" w:cstheme="minorBidi"/>
          <w:i/>
          <w:noProof/>
          <w:sz w:val="17"/>
          <w:lang w:val="fr-FR" w:eastAsia="en-US"/>
        </w:rPr>
        <w:t xml:space="preserve"> </w:t>
      </w:r>
      <w:r w:rsidR="004C792D">
        <w:rPr>
          <w:rFonts w:asciiTheme="minorBidi" w:eastAsia="Times New Roman" w:hAnsiTheme="minorBidi" w:cstheme="minorBidi"/>
          <w:i/>
          <w:noProof/>
          <w:sz w:val="17"/>
          <w:lang w:val="fr-FR" w:eastAsia="en-US"/>
        </w:rPr>
        <w:t xml:space="preserve">pour examen et </w:t>
      </w:r>
      <w:r w:rsidRPr="00EA50AC">
        <w:rPr>
          <w:rFonts w:asciiTheme="minorBidi" w:eastAsia="Times New Roman" w:hAnsiTheme="minorBidi" w:cstheme="minorBidi"/>
          <w:i/>
          <w:noProof/>
          <w:sz w:val="17"/>
          <w:lang w:val="fr-FR" w:eastAsia="en-US"/>
        </w:rPr>
        <w:t xml:space="preserve">adoption </w:t>
      </w:r>
      <w:r w:rsidR="004C792D">
        <w:rPr>
          <w:rFonts w:asciiTheme="minorBidi" w:eastAsia="Times New Roman" w:hAnsiTheme="minorBidi" w:cstheme="minorBidi"/>
          <w:i/>
          <w:noProof/>
          <w:sz w:val="17"/>
          <w:lang w:val="fr-FR" w:eastAsia="en-US"/>
        </w:rPr>
        <w:t>à la huit</w:t>
      </w:r>
      <w:r w:rsidR="00A62600">
        <w:rPr>
          <w:rFonts w:asciiTheme="minorBidi" w:eastAsia="Times New Roman" w:hAnsiTheme="minorBidi" w:cstheme="minorBidi"/>
          <w:i/>
          <w:noProof/>
          <w:sz w:val="17"/>
          <w:lang w:val="fr-FR" w:eastAsia="en-US"/>
        </w:rPr>
        <w:t>ième session</w:t>
      </w:r>
      <w:r w:rsidR="004C792D">
        <w:rPr>
          <w:rFonts w:asciiTheme="minorBidi" w:eastAsia="Times New Roman" w:hAnsiTheme="minorBidi" w:cstheme="minorBidi"/>
          <w:i/>
          <w:noProof/>
          <w:sz w:val="17"/>
          <w:lang w:val="fr-FR" w:eastAsia="en-US"/>
        </w:rPr>
        <w:t xml:space="preserve"> du Comité des normes de l</w:t>
      </w:r>
      <w:r w:rsidR="00A62600">
        <w:rPr>
          <w:rFonts w:asciiTheme="minorBidi" w:eastAsia="Times New Roman" w:hAnsiTheme="minorBidi" w:cstheme="minorBidi"/>
          <w:i/>
          <w:noProof/>
          <w:sz w:val="17"/>
          <w:lang w:val="fr-FR" w:eastAsia="en-US"/>
        </w:rPr>
        <w:t>’</w:t>
      </w:r>
      <w:r w:rsidR="004C792D">
        <w:rPr>
          <w:rFonts w:asciiTheme="minorBidi" w:eastAsia="Times New Roman" w:hAnsiTheme="minorBidi" w:cstheme="minorBidi"/>
          <w:i/>
          <w:noProof/>
          <w:sz w:val="17"/>
          <w:lang w:val="fr-FR" w:eastAsia="en-US"/>
        </w:rPr>
        <w:t>OMPI</w:t>
      </w:r>
    </w:p>
    <w:p w14:paraId="524AD4A5" w14:textId="7D711EBB" w:rsidR="00B80B61" w:rsidRPr="00EA50AC" w:rsidRDefault="004C792D" w:rsidP="00B80B61">
      <w:pPr>
        <w:spacing w:after="340"/>
        <w:jc w:val="center"/>
        <w:rPr>
          <w:rFonts w:asciiTheme="minorBidi" w:eastAsia="Times New Roman" w:hAnsiTheme="minorBidi" w:cstheme="minorBidi"/>
          <w:i/>
          <w:noProof/>
          <w:sz w:val="17"/>
          <w:szCs w:val="17"/>
          <w:lang w:val="fr-FR" w:eastAsia="en-US"/>
        </w:rPr>
      </w:pPr>
      <w:r>
        <w:rPr>
          <w:rFonts w:asciiTheme="minorBidi" w:eastAsia="Times New Roman" w:hAnsiTheme="minorBidi" w:cstheme="minorBidi"/>
          <w:i/>
          <w:noProof/>
          <w:sz w:val="17"/>
          <w:szCs w:val="17"/>
          <w:lang w:val="fr-FR" w:eastAsia="en-US"/>
        </w:rPr>
        <w:t xml:space="preserve">Avertissement du </w:t>
      </w:r>
      <w:r w:rsidR="004C35FB" w:rsidRPr="00EA50AC">
        <w:rPr>
          <w:rFonts w:asciiTheme="minorBidi" w:eastAsia="Times New Roman" w:hAnsiTheme="minorBidi" w:cstheme="minorBidi"/>
          <w:i/>
          <w:noProof/>
          <w:sz w:val="17"/>
          <w:szCs w:val="17"/>
          <w:lang w:val="fr-FR" w:eastAsia="en-US"/>
        </w:rPr>
        <w:t>Bureau</w:t>
      </w:r>
      <w:r>
        <w:rPr>
          <w:rFonts w:asciiTheme="minorBidi" w:eastAsia="Times New Roman" w:hAnsiTheme="minorBidi" w:cstheme="minorBidi"/>
          <w:i/>
          <w:noProof/>
          <w:sz w:val="17"/>
          <w:szCs w:val="17"/>
          <w:lang w:val="fr-FR" w:eastAsia="en-US"/>
        </w:rPr>
        <w:t xml:space="preserve"> international</w:t>
      </w:r>
    </w:p>
    <w:p w14:paraId="48B01271" w14:textId="6F6D4261" w:rsidR="00B80B61" w:rsidRPr="00EF159D" w:rsidRDefault="004C792D" w:rsidP="00EF159D">
      <w:pPr>
        <w:spacing w:after="340"/>
        <w:rPr>
          <w:rFonts w:asciiTheme="minorBidi" w:eastAsia="Times New Roman" w:hAnsiTheme="minorBidi" w:cstheme="minorBidi"/>
          <w:noProof/>
          <w:sz w:val="17"/>
          <w:szCs w:val="17"/>
          <w:lang w:val="fr-FR" w:eastAsia="en-US"/>
        </w:rPr>
      </w:pPr>
      <w:r>
        <w:rPr>
          <w:rFonts w:asciiTheme="minorBidi" w:eastAsia="Times New Roman" w:hAnsiTheme="minorBidi" w:cstheme="minorBidi"/>
          <w:noProof/>
          <w:sz w:val="17"/>
          <w:szCs w:val="17"/>
          <w:lang w:val="fr-FR" w:eastAsia="en-US"/>
        </w:rPr>
        <w:t xml:space="preserve">La présente norme ne formule pas à ce stade de recommandations sur les objets en </w:t>
      </w:r>
      <w:r w:rsidR="00B80B61" w:rsidRPr="00EA50AC">
        <w:rPr>
          <w:rFonts w:asciiTheme="minorBidi" w:eastAsia="Times New Roman" w:hAnsiTheme="minorBidi" w:cstheme="minorBidi"/>
          <w:noProof/>
          <w:sz w:val="17"/>
          <w:szCs w:val="17"/>
          <w:lang w:val="fr-FR" w:eastAsia="en-US"/>
        </w:rPr>
        <w:t xml:space="preserve">3D. </w:t>
      </w:r>
      <w:r w:rsidR="00477990">
        <w:rPr>
          <w:rFonts w:asciiTheme="minorBidi" w:eastAsia="Times New Roman" w:hAnsiTheme="minorBidi" w:cstheme="minorBidi"/>
          <w:noProof/>
          <w:sz w:val="17"/>
          <w:szCs w:val="17"/>
          <w:lang w:val="fr-FR" w:eastAsia="en-US"/>
        </w:rPr>
        <w:t xml:space="preserve"> </w:t>
      </w:r>
      <w:r>
        <w:rPr>
          <w:rFonts w:asciiTheme="minorBidi" w:eastAsia="Times New Roman" w:hAnsiTheme="minorBidi" w:cstheme="minorBidi"/>
          <w:noProof/>
          <w:sz w:val="17"/>
          <w:szCs w:val="17"/>
          <w:lang w:val="fr-FR" w:eastAsia="en-US"/>
        </w:rPr>
        <w:t>L</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évaluation des recomma</w:t>
      </w:r>
      <w:r w:rsidR="00B80B61" w:rsidRPr="00EA50AC">
        <w:rPr>
          <w:rFonts w:asciiTheme="minorBidi" w:eastAsia="Times New Roman" w:hAnsiTheme="minorBidi" w:cstheme="minorBidi"/>
          <w:noProof/>
          <w:sz w:val="17"/>
          <w:szCs w:val="17"/>
          <w:lang w:val="fr-FR" w:eastAsia="en-US"/>
        </w:rPr>
        <w:t xml:space="preserve">ndations </w:t>
      </w:r>
      <w:r>
        <w:rPr>
          <w:rFonts w:asciiTheme="minorBidi" w:eastAsia="Times New Roman" w:hAnsiTheme="minorBidi" w:cstheme="minorBidi"/>
          <w:noProof/>
          <w:sz w:val="17"/>
          <w:szCs w:val="17"/>
          <w:lang w:val="fr-FR" w:eastAsia="en-US"/>
        </w:rPr>
        <w:t xml:space="preserve">concernant les objets et formats de fichier </w:t>
      </w:r>
      <w:r w:rsidR="00B80B61" w:rsidRPr="00EA50AC">
        <w:rPr>
          <w:rFonts w:asciiTheme="minorBidi" w:eastAsia="Times New Roman" w:hAnsiTheme="minorBidi" w:cstheme="minorBidi"/>
          <w:noProof/>
          <w:sz w:val="17"/>
          <w:szCs w:val="17"/>
          <w:lang w:val="fr-FR" w:eastAsia="en-US"/>
        </w:rPr>
        <w:t xml:space="preserve">3D </w:t>
      </w:r>
      <w:r>
        <w:rPr>
          <w:rFonts w:asciiTheme="minorBidi" w:eastAsia="Times New Roman" w:hAnsiTheme="minorBidi" w:cstheme="minorBidi"/>
          <w:noProof/>
          <w:sz w:val="17"/>
          <w:szCs w:val="17"/>
          <w:lang w:val="fr-FR" w:eastAsia="en-US"/>
        </w:rPr>
        <w:t>a été confiée à l</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Équipe d</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 xml:space="preserve">experts </w:t>
      </w:r>
      <w:r w:rsidR="00B80B61" w:rsidRPr="00EA50AC">
        <w:rPr>
          <w:rFonts w:asciiTheme="minorBidi" w:eastAsia="Times New Roman" w:hAnsiTheme="minorBidi" w:cstheme="minorBidi"/>
          <w:noProof/>
          <w:sz w:val="17"/>
          <w:szCs w:val="17"/>
          <w:lang w:val="fr-FR" w:eastAsia="en-US"/>
        </w:rPr>
        <w:t xml:space="preserve">3D </w:t>
      </w:r>
      <w:r>
        <w:rPr>
          <w:rFonts w:asciiTheme="minorBidi" w:eastAsia="Times New Roman" w:hAnsiTheme="minorBidi" w:cstheme="minorBidi"/>
          <w:noProof/>
          <w:sz w:val="17"/>
          <w:szCs w:val="17"/>
          <w:lang w:val="fr-FR" w:eastAsia="en-US"/>
        </w:rPr>
        <w:t>du Comité des normes de l</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 xml:space="preserve">OMPI </w:t>
      </w:r>
      <w:r w:rsidR="004C35FB" w:rsidRPr="00EA50AC">
        <w:rPr>
          <w:rFonts w:asciiTheme="minorBidi" w:eastAsia="Times New Roman" w:hAnsiTheme="minorBidi" w:cstheme="minorBidi"/>
          <w:noProof/>
          <w:sz w:val="17"/>
          <w:szCs w:val="17"/>
          <w:lang w:val="fr-FR" w:eastAsia="en-US"/>
        </w:rPr>
        <w:t>(CWS)</w:t>
      </w:r>
      <w:r w:rsidR="00B80B61" w:rsidRPr="00EA50AC">
        <w:rPr>
          <w:rFonts w:asciiTheme="minorBidi" w:eastAsia="Times New Roman" w:hAnsiTheme="minorBidi" w:cstheme="minorBidi"/>
          <w:noProof/>
          <w:sz w:val="17"/>
          <w:szCs w:val="17"/>
          <w:lang w:val="fr-FR" w:eastAsia="en-US"/>
        </w:rPr>
        <w:t xml:space="preserve">.  </w:t>
      </w:r>
      <w:r w:rsidR="004C35FB" w:rsidRPr="00EA50AC">
        <w:rPr>
          <w:rFonts w:asciiTheme="minorBidi" w:eastAsia="Times New Roman" w:hAnsiTheme="minorBidi" w:cstheme="minorBidi"/>
          <w:noProof/>
          <w:sz w:val="17"/>
          <w:szCs w:val="17"/>
          <w:lang w:val="fr-FR" w:eastAsia="en-US"/>
        </w:rPr>
        <w:t>I</w:t>
      </w:r>
      <w:r>
        <w:rPr>
          <w:rFonts w:asciiTheme="minorBidi" w:eastAsia="Times New Roman" w:hAnsiTheme="minorBidi" w:cstheme="minorBidi"/>
          <w:noProof/>
          <w:sz w:val="17"/>
          <w:szCs w:val="17"/>
          <w:lang w:val="fr-FR" w:eastAsia="en-US"/>
        </w:rPr>
        <w:t>l est proposé de réexaminer la question lorsque l</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Équipe d</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 xml:space="preserve">experts </w:t>
      </w:r>
      <w:r w:rsidRPr="00EA50AC">
        <w:rPr>
          <w:rFonts w:asciiTheme="minorBidi" w:eastAsia="Times New Roman" w:hAnsiTheme="minorBidi" w:cstheme="minorBidi"/>
          <w:noProof/>
          <w:sz w:val="17"/>
          <w:szCs w:val="17"/>
          <w:lang w:val="fr-FR" w:eastAsia="en-US"/>
        </w:rPr>
        <w:t xml:space="preserve">3D </w:t>
      </w:r>
      <w:r>
        <w:rPr>
          <w:rFonts w:asciiTheme="minorBidi" w:eastAsia="Times New Roman" w:hAnsiTheme="minorBidi" w:cstheme="minorBidi"/>
          <w:noProof/>
          <w:sz w:val="17"/>
          <w:szCs w:val="17"/>
          <w:lang w:val="fr-FR" w:eastAsia="en-US"/>
        </w:rPr>
        <w:t>aura achevé son évaluation et de modifier s</w:t>
      </w:r>
      <w:r w:rsidR="00A62600">
        <w:rPr>
          <w:rFonts w:asciiTheme="minorBidi" w:eastAsia="Times New Roman" w:hAnsiTheme="minorBidi" w:cstheme="minorBidi"/>
          <w:noProof/>
          <w:sz w:val="17"/>
          <w:szCs w:val="17"/>
          <w:lang w:val="fr-FR" w:eastAsia="en-US"/>
        </w:rPr>
        <w:t>’</w:t>
      </w:r>
      <w:r>
        <w:rPr>
          <w:rFonts w:asciiTheme="minorBidi" w:eastAsia="Times New Roman" w:hAnsiTheme="minorBidi" w:cstheme="minorBidi"/>
          <w:noProof/>
          <w:sz w:val="17"/>
          <w:szCs w:val="17"/>
          <w:lang w:val="fr-FR" w:eastAsia="en-US"/>
        </w:rPr>
        <w:t>il y a lieu la présente norme</w:t>
      </w:r>
      <w:r w:rsidR="00B80B61" w:rsidRPr="00EA50AC">
        <w:rPr>
          <w:rFonts w:asciiTheme="minorBidi" w:eastAsia="Times New Roman" w:hAnsiTheme="minorBidi" w:cstheme="minorBidi"/>
          <w:noProof/>
          <w:sz w:val="17"/>
          <w:szCs w:val="17"/>
          <w:lang w:val="fr-FR" w:eastAsia="en-US"/>
        </w:rPr>
        <w:t>.</w:t>
      </w:r>
    </w:p>
    <w:p w14:paraId="1C40FAE3" w14:textId="5CE7EE5B" w:rsidR="006B55E0" w:rsidRPr="00EA50AC" w:rsidRDefault="005A6BC8" w:rsidP="003540B6">
      <w:pPr>
        <w:pStyle w:val="Heading"/>
        <w:spacing w:before="360" w:after="170"/>
        <w:rPr>
          <w:noProof/>
          <w:lang w:val="fr-FR"/>
        </w:rPr>
      </w:pPr>
      <w:r w:rsidRPr="00EA50AC">
        <w:rPr>
          <w:noProof/>
          <w:lang w:val="fr-FR"/>
        </w:rPr>
        <w:t>INTRODUCTION</w:t>
      </w:r>
    </w:p>
    <w:p w14:paraId="52F3495C" w14:textId="03AF5357" w:rsidR="00FD75AD" w:rsidRPr="00501A52" w:rsidRDefault="004C792D" w:rsidP="00C572F5">
      <w:pPr>
        <w:pStyle w:val="NumberedParagraph"/>
        <w:rPr>
          <w:noProof/>
          <w:lang w:val="fr-CH"/>
        </w:rPr>
      </w:pPr>
      <w:r w:rsidRPr="00501A52">
        <w:rPr>
          <w:noProof/>
          <w:lang w:val="fr-CH"/>
        </w:rPr>
        <w:t xml:space="preserve">Les présentes </w:t>
      </w:r>
      <w:r w:rsidR="00FD75AD" w:rsidRPr="00501A52">
        <w:rPr>
          <w:noProof/>
          <w:lang w:val="fr-CH"/>
        </w:rPr>
        <w:t>recomm</w:t>
      </w:r>
      <w:r w:rsidRPr="00501A52">
        <w:rPr>
          <w:noProof/>
          <w:lang w:val="fr-CH"/>
        </w:rPr>
        <w:t>a</w:t>
      </w:r>
      <w:r w:rsidR="00FD75AD" w:rsidRPr="00501A52">
        <w:rPr>
          <w:noProof/>
          <w:lang w:val="fr-CH"/>
        </w:rPr>
        <w:t xml:space="preserve">ndations </w:t>
      </w:r>
      <w:r w:rsidRPr="00501A52">
        <w:rPr>
          <w:noProof/>
          <w:lang w:val="fr-CH"/>
        </w:rPr>
        <w:t xml:space="preserve">donnent des indications sur la manière de créer, stocker, </w:t>
      </w:r>
      <w:r w:rsidR="00481D81" w:rsidRPr="00501A52">
        <w:rPr>
          <w:noProof/>
          <w:lang w:val="fr-CH"/>
        </w:rPr>
        <w:t>afficher</w:t>
      </w:r>
      <w:r w:rsidRPr="00501A52">
        <w:rPr>
          <w:noProof/>
          <w:lang w:val="fr-CH"/>
        </w:rPr>
        <w:t>, gérer, rechercher, publier et échanger des représentations sous forme électronique de dessins et modèles industriels</w:t>
      </w:r>
      <w:r w:rsidR="00FD75AD" w:rsidRPr="00501A52">
        <w:rPr>
          <w:noProof/>
          <w:lang w:val="fr-CH"/>
        </w:rPr>
        <w:t>.</w:t>
      </w:r>
    </w:p>
    <w:p w14:paraId="1FB6C339" w14:textId="1D21A269" w:rsidR="00353986" w:rsidRPr="00EA50AC" w:rsidRDefault="00AC660C" w:rsidP="003540B6">
      <w:pPr>
        <w:pStyle w:val="Heading"/>
        <w:spacing w:before="360" w:after="170"/>
        <w:rPr>
          <w:noProof/>
          <w:lang w:val="fr-FR"/>
        </w:rPr>
      </w:pPr>
      <w:r w:rsidRPr="00EA50AC">
        <w:rPr>
          <w:caps w:val="0"/>
          <w:noProof/>
          <w:lang w:val="fr-FR"/>
        </w:rPr>
        <w:t>OBJECTI</w:t>
      </w:r>
      <w:r>
        <w:rPr>
          <w:caps w:val="0"/>
          <w:noProof/>
          <w:lang w:val="fr-FR"/>
        </w:rPr>
        <w:t>F</w:t>
      </w:r>
      <w:r w:rsidRPr="00EA50AC">
        <w:rPr>
          <w:caps w:val="0"/>
          <w:noProof/>
          <w:lang w:val="fr-FR"/>
        </w:rPr>
        <w:t>S</w:t>
      </w:r>
    </w:p>
    <w:p w14:paraId="195F636A" w14:textId="4A8DB7CA" w:rsidR="00EE3FE2" w:rsidRPr="00501A52" w:rsidRDefault="004C792D" w:rsidP="00C572F5">
      <w:pPr>
        <w:pStyle w:val="NumberedParagraph"/>
        <w:rPr>
          <w:noProof/>
          <w:lang w:val="fr-CH"/>
        </w:rPr>
      </w:pPr>
      <w:r w:rsidRPr="00501A52">
        <w:rPr>
          <w:noProof/>
          <w:lang w:val="fr-CH"/>
        </w:rPr>
        <w:t xml:space="preserve">Les présentes recommandations </w:t>
      </w:r>
      <w:r w:rsidR="001671FE" w:rsidRPr="00501A52">
        <w:rPr>
          <w:noProof/>
          <w:lang w:val="fr-CH"/>
        </w:rPr>
        <w:t>visent à atteindre les objectifs suivants</w:t>
      </w:r>
      <w:r w:rsidR="00A62600" w:rsidRPr="00501A52">
        <w:rPr>
          <w:noProof/>
          <w:lang w:val="fr-CH"/>
        </w:rPr>
        <w:t> :</w:t>
      </w:r>
    </w:p>
    <w:p w14:paraId="7B758DE1" w14:textId="758E2ECE" w:rsidR="00A83E5D" w:rsidRPr="00EA50AC" w:rsidRDefault="00EF159D" w:rsidP="001E4671">
      <w:pPr>
        <w:pStyle w:val="ListParagraph"/>
        <w:tabs>
          <w:tab w:val="left" w:pos="567"/>
          <w:tab w:val="left" w:pos="1134"/>
        </w:tabs>
        <w:spacing w:line="240" w:lineRule="auto"/>
        <w:ind w:left="567" w:firstLine="0"/>
        <w:rPr>
          <w:noProof/>
          <w:lang w:val="fr-FR"/>
        </w:rPr>
      </w:pPr>
      <w:r w:rsidRPr="00EF159D">
        <w:rPr>
          <w:noProof/>
          <w:lang w:val="fr-CH"/>
        </w:rPr>
        <w:t>l</w:t>
      </w:r>
      <w:r w:rsidR="001671FE">
        <w:rPr>
          <w:noProof/>
          <w:lang w:val="fr-FR"/>
        </w:rPr>
        <w:t xml:space="preserve">a réutilisation maximale des mêmes représentations, pour que les déposants </w:t>
      </w:r>
      <w:r w:rsidR="001671FE" w:rsidRPr="001671FE">
        <w:rPr>
          <w:noProof/>
          <w:lang w:val="fr-FR"/>
        </w:rPr>
        <w:t xml:space="preserve">puissent </w:t>
      </w:r>
      <w:r w:rsidR="00EF5F6D">
        <w:rPr>
          <w:noProof/>
          <w:lang w:val="fr-FR"/>
        </w:rPr>
        <w:t>soumettre</w:t>
      </w:r>
      <w:r w:rsidR="001671FE" w:rsidRPr="001671FE">
        <w:rPr>
          <w:noProof/>
          <w:lang w:val="fr-FR"/>
        </w:rPr>
        <w:t xml:space="preserve"> une demande concernant le même dessin ou modèle auprès de plusieurs offices de propriété intellectuelle</w:t>
      </w:r>
      <w:r w:rsidR="00E17A3C" w:rsidRPr="00EA50AC">
        <w:rPr>
          <w:noProof/>
          <w:lang w:val="fr-FR"/>
        </w:rPr>
        <w:t>;</w:t>
      </w:r>
    </w:p>
    <w:p w14:paraId="67D0EFAA" w14:textId="22869A3A" w:rsidR="006B2993" w:rsidRPr="00EA50AC" w:rsidRDefault="00586BB9" w:rsidP="001E4671">
      <w:pPr>
        <w:pStyle w:val="ListParagraph"/>
        <w:tabs>
          <w:tab w:val="left" w:pos="1134"/>
        </w:tabs>
        <w:spacing w:line="240" w:lineRule="auto"/>
        <w:ind w:left="567" w:firstLine="0"/>
        <w:rPr>
          <w:rFonts w:cs="Times New Roman"/>
          <w:noProof/>
          <w:color w:val="auto"/>
          <w:szCs w:val="20"/>
          <w:lang w:val="fr-FR"/>
        </w:rPr>
      </w:pPr>
      <w:r w:rsidRPr="00586BB9">
        <w:rPr>
          <w:noProof/>
          <w:lang w:val="fr-FR"/>
        </w:rPr>
        <w:t>un ensemble d</w:t>
      </w:r>
      <w:r w:rsidR="00A62600">
        <w:rPr>
          <w:noProof/>
          <w:lang w:val="fr-FR"/>
        </w:rPr>
        <w:t>’</w:t>
      </w:r>
      <w:r w:rsidRPr="00586BB9">
        <w:rPr>
          <w:noProof/>
          <w:lang w:val="fr-FR"/>
        </w:rPr>
        <w:t xml:space="preserve">exigences communes pour que les offices de propriété intellectuelle puissent échanger des données sur les </w:t>
      </w:r>
      <w:r>
        <w:rPr>
          <w:noProof/>
          <w:lang w:val="fr-FR"/>
        </w:rPr>
        <w:t xml:space="preserve">représentations sous forme électronique de </w:t>
      </w:r>
      <w:r w:rsidRPr="00586BB9">
        <w:rPr>
          <w:noProof/>
          <w:lang w:val="fr-FR"/>
        </w:rPr>
        <w:t>dessins et modèles industriels</w:t>
      </w:r>
      <w:r w:rsidR="00E17A3C" w:rsidRPr="00EA50AC">
        <w:rPr>
          <w:noProof/>
          <w:lang w:val="fr-FR"/>
        </w:rPr>
        <w:t>;</w:t>
      </w:r>
    </w:p>
    <w:p w14:paraId="55874192" w14:textId="4A742371" w:rsidR="006B2993" w:rsidRPr="00EA50AC" w:rsidRDefault="00586BB9" w:rsidP="001E4671">
      <w:pPr>
        <w:pStyle w:val="ListParagraph"/>
        <w:tabs>
          <w:tab w:val="left" w:pos="1134"/>
        </w:tabs>
        <w:spacing w:line="240" w:lineRule="auto"/>
        <w:ind w:left="567" w:firstLine="0"/>
        <w:rPr>
          <w:rFonts w:cs="Times New Roman"/>
          <w:noProof/>
          <w:color w:val="auto"/>
          <w:szCs w:val="20"/>
          <w:lang w:val="fr-FR"/>
        </w:rPr>
      </w:pPr>
      <w:r w:rsidRPr="00586BB9">
        <w:rPr>
          <w:noProof/>
          <w:lang w:val="fr-FR"/>
        </w:rPr>
        <w:t>un ensemble d</w:t>
      </w:r>
      <w:r w:rsidR="00A62600">
        <w:rPr>
          <w:noProof/>
          <w:lang w:val="fr-FR"/>
        </w:rPr>
        <w:t>’</w:t>
      </w:r>
      <w:r w:rsidRPr="00586BB9">
        <w:rPr>
          <w:noProof/>
          <w:lang w:val="fr-FR"/>
        </w:rPr>
        <w:t xml:space="preserve">exigences communes pour que les offices de propriété intellectuelle puissent traiter et publier les représentations </w:t>
      </w:r>
      <w:r>
        <w:rPr>
          <w:noProof/>
          <w:lang w:val="fr-FR"/>
        </w:rPr>
        <w:t xml:space="preserve">sous forme électronique </w:t>
      </w:r>
      <w:r w:rsidRPr="00586BB9">
        <w:rPr>
          <w:noProof/>
          <w:lang w:val="fr-FR"/>
        </w:rPr>
        <w:t>de dessins et modèles industriels</w:t>
      </w:r>
      <w:r w:rsidR="00E17A3C" w:rsidRPr="00EA50AC">
        <w:rPr>
          <w:noProof/>
          <w:lang w:val="fr-FR"/>
        </w:rPr>
        <w:t>;</w:t>
      </w:r>
      <w:r w:rsidR="00AF5392" w:rsidRPr="00EA50AC">
        <w:rPr>
          <w:noProof/>
          <w:lang w:val="fr-FR"/>
        </w:rPr>
        <w:t xml:space="preserve"> </w:t>
      </w:r>
      <w:r w:rsidR="00477990">
        <w:rPr>
          <w:noProof/>
          <w:lang w:val="fr-FR"/>
        </w:rPr>
        <w:t xml:space="preserve"> </w:t>
      </w:r>
      <w:r w:rsidR="00EF5F6D">
        <w:rPr>
          <w:noProof/>
          <w:lang w:val="fr-FR"/>
        </w:rPr>
        <w:t>et</w:t>
      </w:r>
    </w:p>
    <w:p w14:paraId="40EB5EB2" w14:textId="5DCE8FA3" w:rsidR="00FE192A" w:rsidRPr="00EA50AC" w:rsidRDefault="00586BB9" w:rsidP="001E4671">
      <w:pPr>
        <w:pStyle w:val="ListParagraph"/>
        <w:tabs>
          <w:tab w:val="left" w:pos="1134"/>
        </w:tabs>
        <w:spacing w:line="240" w:lineRule="auto"/>
        <w:ind w:left="567" w:firstLine="0"/>
        <w:rPr>
          <w:noProof/>
          <w:lang w:val="fr-FR"/>
        </w:rPr>
      </w:pPr>
      <w:r w:rsidRPr="00586BB9">
        <w:rPr>
          <w:noProof/>
          <w:lang w:val="fr-FR"/>
        </w:rPr>
        <w:t>un ensemble d</w:t>
      </w:r>
      <w:r w:rsidR="00A62600">
        <w:rPr>
          <w:noProof/>
          <w:lang w:val="fr-FR"/>
        </w:rPr>
        <w:t>’</w:t>
      </w:r>
      <w:r w:rsidRPr="00586BB9">
        <w:rPr>
          <w:noProof/>
          <w:lang w:val="fr-FR"/>
        </w:rPr>
        <w:t xml:space="preserve">exigences communes pour améliorer la recherche </w:t>
      </w:r>
      <w:r>
        <w:rPr>
          <w:noProof/>
          <w:lang w:val="fr-FR"/>
        </w:rPr>
        <w:t xml:space="preserve">automatisée </w:t>
      </w:r>
      <w:r w:rsidRPr="00586BB9">
        <w:rPr>
          <w:noProof/>
          <w:lang w:val="fr-FR"/>
        </w:rPr>
        <w:t xml:space="preserve">de représentations </w:t>
      </w:r>
      <w:r>
        <w:rPr>
          <w:noProof/>
          <w:lang w:val="fr-FR"/>
        </w:rPr>
        <w:t xml:space="preserve">sous forme électronique </w:t>
      </w:r>
      <w:r w:rsidRPr="00586BB9">
        <w:rPr>
          <w:noProof/>
          <w:lang w:val="fr-FR"/>
        </w:rPr>
        <w:t>de dessins et modèles industriels</w:t>
      </w:r>
      <w:r w:rsidR="00E17A3C" w:rsidRPr="00EA50AC">
        <w:rPr>
          <w:noProof/>
          <w:lang w:val="fr-FR"/>
        </w:rPr>
        <w:t>.</w:t>
      </w:r>
    </w:p>
    <w:p w14:paraId="209CB8A5" w14:textId="725BDFEF" w:rsidR="009014F9" w:rsidRPr="00EA50AC" w:rsidRDefault="00AC660C" w:rsidP="003540B6">
      <w:pPr>
        <w:pStyle w:val="Heading"/>
        <w:spacing w:before="360" w:after="170"/>
        <w:rPr>
          <w:noProof/>
          <w:lang w:val="fr-FR"/>
        </w:rPr>
      </w:pPr>
      <w:r w:rsidRPr="00EA50AC">
        <w:rPr>
          <w:caps w:val="0"/>
          <w:noProof/>
          <w:lang w:val="fr-FR"/>
        </w:rPr>
        <w:t>D</w:t>
      </w:r>
      <w:r>
        <w:rPr>
          <w:caps w:val="0"/>
          <w:noProof/>
          <w:lang w:val="fr-FR"/>
        </w:rPr>
        <w:t>É</w:t>
      </w:r>
      <w:r w:rsidRPr="00EA50AC">
        <w:rPr>
          <w:caps w:val="0"/>
          <w:noProof/>
          <w:lang w:val="fr-FR"/>
        </w:rPr>
        <w:t xml:space="preserve">FINITIONS </w:t>
      </w:r>
      <w:r>
        <w:rPr>
          <w:caps w:val="0"/>
          <w:noProof/>
          <w:lang w:val="fr-FR"/>
        </w:rPr>
        <w:t>ET</w:t>
      </w:r>
      <w:r w:rsidRPr="00EA50AC">
        <w:rPr>
          <w:caps w:val="0"/>
          <w:noProof/>
          <w:lang w:val="fr-FR"/>
        </w:rPr>
        <w:t xml:space="preserve"> TERMINOLOG</w:t>
      </w:r>
      <w:r>
        <w:rPr>
          <w:caps w:val="0"/>
          <w:noProof/>
          <w:lang w:val="fr-FR"/>
        </w:rPr>
        <w:t>IE</w:t>
      </w:r>
    </w:p>
    <w:p w14:paraId="1E013D73" w14:textId="1265F222" w:rsidR="006B55E0" w:rsidRPr="00501A52" w:rsidRDefault="00586BB9" w:rsidP="00C572F5">
      <w:pPr>
        <w:pStyle w:val="NumberedParagraph"/>
        <w:rPr>
          <w:noProof/>
          <w:lang w:val="fr-CH"/>
        </w:rPr>
      </w:pPr>
      <w:r w:rsidRPr="00501A52">
        <w:rPr>
          <w:noProof/>
          <w:lang w:val="fr-CH"/>
        </w:rPr>
        <w:t xml:space="preserve">Aux fins des présentes </w:t>
      </w:r>
      <w:r w:rsidR="008F2E01" w:rsidRPr="00501A52">
        <w:rPr>
          <w:noProof/>
          <w:lang w:val="fr-CH"/>
        </w:rPr>
        <w:t>r</w:t>
      </w:r>
      <w:r w:rsidRPr="00501A52">
        <w:rPr>
          <w:noProof/>
          <w:lang w:val="fr-CH"/>
        </w:rPr>
        <w:t>ecomma</w:t>
      </w:r>
      <w:r w:rsidR="006B55E0" w:rsidRPr="00501A52">
        <w:rPr>
          <w:noProof/>
          <w:lang w:val="fr-CH"/>
        </w:rPr>
        <w:t>ndatio</w:t>
      </w:r>
      <w:r w:rsidR="007D3D7D" w:rsidRPr="00501A52">
        <w:rPr>
          <w:noProof/>
          <w:lang w:val="fr-CH"/>
        </w:rPr>
        <w:t xml:space="preserve">ns, </w:t>
      </w:r>
      <w:r w:rsidR="00AD2ABF" w:rsidRPr="00501A52">
        <w:rPr>
          <w:noProof/>
          <w:lang w:val="fr-CH"/>
        </w:rPr>
        <w:t>sau</w:t>
      </w:r>
      <w:r w:rsidR="00236514" w:rsidRPr="00501A52">
        <w:rPr>
          <w:noProof/>
          <w:lang w:val="fr-CH"/>
        </w:rPr>
        <w:t>f indication contraire, on entend par</w:t>
      </w:r>
      <w:r w:rsidR="00A62600" w:rsidRPr="00501A52">
        <w:rPr>
          <w:noProof/>
          <w:lang w:val="fr-CH"/>
        </w:rPr>
        <w:t> :</w:t>
      </w:r>
    </w:p>
    <w:p w14:paraId="251CC988" w14:textId="47873329" w:rsidR="00902930" w:rsidRPr="00AD2ABF" w:rsidRDefault="00AD2ABF" w:rsidP="00E065CA">
      <w:pPr>
        <w:pStyle w:val="ListParagraph"/>
        <w:numPr>
          <w:ilvl w:val="0"/>
          <w:numId w:val="5"/>
        </w:numPr>
        <w:tabs>
          <w:tab w:val="left" w:pos="1134"/>
        </w:tabs>
        <w:spacing w:line="240" w:lineRule="auto"/>
        <w:ind w:left="567" w:firstLine="0"/>
        <w:rPr>
          <w:noProof/>
          <w:lang w:val="fr-FR" w:eastAsia="en-US"/>
        </w:rPr>
      </w:pPr>
      <w:r w:rsidRPr="00AD2ABF">
        <w:rPr>
          <w:noProof/>
          <w:lang w:val="fr-FR" w:eastAsia="en-US"/>
        </w:rPr>
        <w:t xml:space="preserve">un </w:t>
      </w:r>
      <w:r w:rsidR="00902930" w:rsidRPr="00AD2ABF">
        <w:rPr>
          <w:noProof/>
          <w:lang w:val="fr-FR" w:eastAsia="en-US"/>
        </w:rPr>
        <w:t>“</w:t>
      </w:r>
      <w:r w:rsidRPr="00AD2ABF">
        <w:rPr>
          <w:noProof/>
          <w:lang w:val="fr-FR" w:eastAsia="en-US"/>
        </w:rPr>
        <w:t>modèle 3D</w:t>
      </w:r>
      <w:r w:rsidR="00902930" w:rsidRPr="00AD2ABF">
        <w:rPr>
          <w:noProof/>
          <w:lang w:val="fr-FR" w:eastAsia="en-US"/>
        </w:rPr>
        <w:t>”</w:t>
      </w:r>
      <w:r w:rsidR="00477990">
        <w:rPr>
          <w:b/>
          <w:bCs/>
          <w:noProof/>
          <w:lang w:val="fr-FR" w:eastAsia="en-US"/>
        </w:rPr>
        <w:t>,</w:t>
      </w:r>
      <w:r w:rsidRPr="00AD2ABF">
        <w:rPr>
          <w:noProof/>
          <w:lang w:val="fr-FR" w:eastAsia="en-US"/>
        </w:rPr>
        <w:t xml:space="preserve"> </w:t>
      </w:r>
      <w:r>
        <w:rPr>
          <w:noProof/>
          <w:lang w:val="fr-FR" w:eastAsia="en-US"/>
        </w:rPr>
        <w:t>un f</w:t>
      </w:r>
      <w:r w:rsidRPr="00AD2ABF">
        <w:rPr>
          <w:noProof/>
          <w:lang w:val="fr-FR" w:eastAsia="en-US"/>
        </w:rPr>
        <w:t>ichier électronique créé par un logiciel spécialisé pour représenter mathématiquement la surface d</w:t>
      </w:r>
      <w:r w:rsidR="00A62600">
        <w:rPr>
          <w:noProof/>
          <w:lang w:val="fr-FR" w:eastAsia="en-US"/>
        </w:rPr>
        <w:t>’</w:t>
      </w:r>
      <w:r w:rsidRPr="00AD2ABF">
        <w:rPr>
          <w:noProof/>
          <w:lang w:val="fr-FR" w:eastAsia="en-US"/>
        </w:rPr>
        <w:t>un objet en trois dimensions</w:t>
      </w:r>
      <w:r w:rsidR="00902930" w:rsidRPr="00AD2ABF">
        <w:rPr>
          <w:noProof/>
          <w:lang w:val="fr-FR" w:eastAsia="en-US"/>
        </w:rPr>
        <w:t>;</w:t>
      </w:r>
    </w:p>
    <w:p w14:paraId="309F22F8" w14:textId="553CF60F" w:rsidR="00830333" w:rsidRPr="00AD2ABF" w:rsidRDefault="00F2693E" w:rsidP="00E065CA">
      <w:pPr>
        <w:pStyle w:val="ListParagraph"/>
        <w:numPr>
          <w:ilvl w:val="0"/>
          <w:numId w:val="5"/>
        </w:numPr>
        <w:tabs>
          <w:tab w:val="left" w:pos="1134"/>
        </w:tabs>
        <w:spacing w:line="240" w:lineRule="auto"/>
        <w:ind w:left="567" w:firstLine="0"/>
        <w:rPr>
          <w:noProof/>
          <w:lang w:val="fr-FR"/>
        </w:rPr>
      </w:pPr>
      <w:r w:rsidRPr="00AD2ABF">
        <w:rPr>
          <w:noProof/>
          <w:lang w:val="fr-FR"/>
        </w:rPr>
        <w:t>“</w:t>
      </w:r>
      <w:r w:rsidR="00AD2ABF" w:rsidRPr="00AD2ABF">
        <w:rPr>
          <w:noProof/>
          <w:lang w:val="fr-FR"/>
        </w:rPr>
        <w:t>dessin ou modèle industriel</w:t>
      </w:r>
      <w:r w:rsidRPr="00AD2ABF">
        <w:rPr>
          <w:noProof/>
          <w:lang w:val="fr-FR"/>
        </w:rPr>
        <w:t>”</w:t>
      </w:r>
      <w:r w:rsidR="00AD2ABF" w:rsidRPr="00AD2ABF">
        <w:rPr>
          <w:noProof/>
          <w:lang w:val="fr-FR"/>
        </w:rPr>
        <w:t>, l</w:t>
      </w:r>
      <w:r w:rsidR="00A62600">
        <w:rPr>
          <w:noProof/>
          <w:lang w:val="fr-FR"/>
        </w:rPr>
        <w:t>’</w:t>
      </w:r>
      <w:r w:rsidR="00AD2ABF" w:rsidRPr="00AD2ABF">
        <w:rPr>
          <w:noProof/>
          <w:lang w:val="fr-FR"/>
        </w:rPr>
        <w:t>aspect visuel d</w:t>
      </w:r>
      <w:r w:rsidR="00A62600">
        <w:rPr>
          <w:noProof/>
          <w:lang w:val="fr-FR"/>
        </w:rPr>
        <w:t>’</w:t>
      </w:r>
      <w:r w:rsidR="00AD2ABF" w:rsidRPr="00AD2ABF">
        <w:rPr>
          <w:noProof/>
          <w:lang w:val="fr-FR"/>
        </w:rPr>
        <w:t xml:space="preserve">un objet, </w:t>
      </w:r>
      <w:r w:rsidR="00A62600">
        <w:rPr>
          <w:noProof/>
          <w:lang w:val="fr-FR"/>
        </w:rPr>
        <w:t>y compris</w:t>
      </w:r>
      <w:r w:rsidR="00AD2ABF" w:rsidRPr="00AD2ABF">
        <w:rPr>
          <w:noProof/>
          <w:lang w:val="fr-FR"/>
        </w:rPr>
        <w:t xml:space="preserve"> les caractéristiques bidimensionnelles ou tridimensionnelles de la forme ou de la surface de l</w:t>
      </w:r>
      <w:r w:rsidR="00A62600">
        <w:rPr>
          <w:noProof/>
          <w:lang w:val="fr-FR"/>
        </w:rPr>
        <w:t>’</w:t>
      </w:r>
      <w:r w:rsidR="00AD2ABF" w:rsidRPr="00AD2ABF">
        <w:rPr>
          <w:noProof/>
          <w:lang w:val="fr-FR"/>
        </w:rPr>
        <w:t>obj</w:t>
      </w:r>
      <w:r w:rsidR="00680985" w:rsidRPr="00AD2ABF">
        <w:rPr>
          <w:noProof/>
          <w:lang w:val="fr-FR"/>
        </w:rPr>
        <w:t>et</w:t>
      </w:r>
      <w:r w:rsidR="00680985">
        <w:rPr>
          <w:noProof/>
          <w:lang w:val="fr-FR"/>
        </w:rPr>
        <w:t xml:space="preserve">.  </w:t>
      </w:r>
      <w:r w:rsidR="00680985" w:rsidRPr="00AD2ABF">
        <w:rPr>
          <w:noProof/>
          <w:lang w:val="fr-FR"/>
        </w:rPr>
        <w:t>Il</w:t>
      </w:r>
      <w:r w:rsidR="00AD2ABF" w:rsidRPr="00AD2ABF">
        <w:rPr>
          <w:noProof/>
          <w:lang w:val="fr-FR"/>
        </w:rPr>
        <w:t xml:space="preserve"> peut être protégé moyennant enregistrement auprès d</w:t>
      </w:r>
      <w:r w:rsidR="00A62600">
        <w:rPr>
          <w:noProof/>
          <w:lang w:val="fr-FR"/>
        </w:rPr>
        <w:t>’</w:t>
      </w:r>
      <w:r w:rsidR="00AD2ABF" w:rsidRPr="00AD2ABF">
        <w:rPr>
          <w:noProof/>
          <w:lang w:val="fr-FR"/>
        </w:rPr>
        <w:t>un office de propriété industrielle ou d</w:t>
      </w:r>
      <w:r w:rsidR="00A62600">
        <w:rPr>
          <w:noProof/>
          <w:lang w:val="fr-FR"/>
        </w:rPr>
        <w:t>’</w:t>
      </w:r>
      <w:r w:rsidR="00AD2ABF" w:rsidRPr="00AD2ABF">
        <w:rPr>
          <w:noProof/>
          <w:lang w:val="fr-FR"/>
        </w:rPr>
        <w:t>une autre autorité compéten</w:t>
      </w:r>
      <w:r w:rsidR="00680985" w:rsidRPr="00AD2ABF">
        <w:rPr>
          <w:noProof/>
          <w:lang w:val="fr-FR"/>
        </w:rPr>
        <w:t>te</w:t>
      </w:r>
      <w:r w:rsidR="00680985">
        <w:rPr>
          <w:noProof/>
          <w:lang w:val="fr-FR"/>
        </w:rPr>
        <w:t>.  Ce</w:t>
      </w:r>
      <w:r w:rsidR="00AD2ABF">
        <w:rPr>
          <w:noProof/>
          <w:lang w:val="fr-FR"/>
        </w:rPr>
        <w:t>rtai</w:t>
      </w:r>
      <w:r w:rsidR="003D722D">
        <w:rPr>
          <w:noProof/>
          <w:lang w:val="fr-FR"/>
        </w:rPr>
        <w:t>n</w:t>
      </w:r>
      <w:r w:rsidR="00AD2ABF">
        <w:rPr>
          <w:noProof/>
          <w:lang w:val="fr-FR"/>
        </w:rPr>
        <w:t xml:space="preserve">s pays opèrent une distinction entre un </w:t>
      </w:r>
      <w:r w:rsidR="00924A8C" w:rsidRPr="00AD2ABF">
        <w:rPr>
          <w:noProof/>
          <w:lang w:val="fr-FR"/>
        </w:rPr>
        <w:t>“des</w:t>
      </w:r>
      <w:r w:rsidR="00AD2ABF">
        <w:rPr>
          <w:noProof/>
          <w:lang w:val="fr-FR"/>
        </w:rPr>
        <w:t>sin</w:t>
      </w:r>
      <w:r w:rsidR="00924A8C" w:rsidRPr="00AD2ABF">
        <w:rPr>
          <w:noProof/>
          <w:lang w:val="fr-FR"/>
        </w:rPr>
        <w:t xml:space="preserve">” </w:t>
      </w:r>
      <w:r w:rsidR="00AD2ABF">
        <w:rPr>
          <w:noProof/>
          <w:lang w:val="fr-FR"/>
        </w:rPr>
        <w:t>pour les objets en deux</w:t>
      </w:r>
      <w:r w:rsidR="00477990">
        <w:rPr>
          <w:noProof/>
          <w:lang w:val="fr-FR"/>
        </w:rPr>
        <w:t> </w:t>
      </w:r>
      <w:r w:rsidR="00AD2ABF">
        <w:rPr>
          <w:noProof/>
          <w:lang w:val="fr-FR"/>
        </w:rPr>
        <w:t>dimensions et un</w:t>
      </w:r>
      <w:r w:rsidR="00924A8C" w:rsidRPr="00AD2ABF">
        <w:rPr>
          <w:noProof/>
          <w:lang w:val="fr-FR"/>
        </w:rPr>
        <w:t xml:space="preserve"> “mod</w:t>
      </w:r>
      <w:r w:rsidR="00AD2ABF">
        <w:rPr>
          <w:noProof/>
          <w:lang w:val="fr-FR"/>
        </w:rPr>
        <w:t>èle</w:t>
      </w:r>
      <w:r w:rsidR="00924A8C" w:rsidRPr="00AD2ABF">
        <w:rPr>
          <w:noProof/>
          <w:lang w:val="fr-FR"/>
        </w:rPr>
        <w:t xml:space="preserve">” </w:t>
      </w:r>
      <w:r w:rsidR="00AD2ABF">
        <w:rPr>
          <w:noProof/>
          <w:lang w:val="fr-FR"/>
        </w:rPr>
        <w:t>pour les objets en trois</w:t>
      </w:r>
      <w:r w:rsidR="00477990">
        <w:rPr>
          <w:noProof/>
          <w:lang w:val="fr-FR"/>
        </w:rPr>
        <w:t> </w:t>
      </w:r>
      <w:r w:rsidR="00AD2ABF">
        <w:rPr>
          <w:noProof/>
          <w:lang w:val="fr-FR"/>
        </w:rPr>
        <w:t>dimensions</w:t>
      </w:r>
      <w:r w:rsidR="006B55E0" w:rsidRPr="00AD2ABF">
        <w:rPr>
          <w:noProof/>
          <w:lang w:val="fr-FR"/>
        </w:rPr>
        <w:t>;</w:t>
      </w:r>
    </w:p>
    <w:p w14:paraId="6059F610" w14:textId="518CADE3" w:rsidR="00902930" w:rsidRPr="00EA50AC" w:rsidRDefault="00902930" w:rsidP="00E065CA">
      <w:pPr>
        <w:pStyle w:val="ListParagraph"/>
        <w:tabs>
          <w:tab w:val="left" w:pos="1134"/>
        </w:tabs>
        <w:spacing w:line="240" w:lineRule="auto"/>
        <w:ind w:left="567" w:firstLine="0"/>
        <w:rPr>
          <w:noProof/>
          <w:lang w:val="fr-FR"/>
        </w:rPr>
      </w:pPr>
      <w:r w:rsidRPr="00EA50AC">
        <w:rPr>
          <w:noProof/>
          <w:lang w:val="fr-FR"/>
        </w:rPr>
        <w:t>“</w:t>
      </w:r>
      <w:r w:rsidR="00AD2ABF">
        <w:rPr>
          <w:noProof/>
          <w:lang w:val="fr-FR"/>
        </w:rPr>
        <w:t>ppp</w:t>
      </w:r>
      <w:r w:rsidR="00AD2ABF" w:rsidRPr="00EA50AC">
        <w:rPr>
          <w:noProof/>
          <w:lang w:val="fr-FR"/>
        </w:rPr>
        <w:t>”</w:t>
      </w:r>
      <w:r w:rsidR="00AD2ABF">
        <w:rPr>
          <w:noProof/>
          <w:lang w:val="fr-FR"/>
        </w:rPr>
        <w:t xml:space="preserve"> ou </w:t>
      </w:r>
      <w:r w:rsidR="00AD2ABF" w:rsidRPr="00EA50AC">
        <w:rPr>
          <w:noProof/>
          <w:lang w:val="fr-FR"/>
        </w:rPr>
        <w:t>“</w:t>
      </w:r>
      <w:r w:rsidR="00AD2ABF">
        <w:rPr>
          <w:noProof/>
          <w:lang w:val="fr-FR"/>
        </w:rPr>
        <w:t>points par pouce</w:t>
      </w:r>
      <w:r w:rsidRPr="00EA50AC">
        <w:rPr>
          <w:noProof/>
          <w:lang w:val="fr-FR"/>
        </w:rPr>
        <w:t>”</w:t>
      </w:r>
      <w:r w:rsidR="00AD2ABF">
        <w:rPr>
          <w:noProof/>
          <w:lang w:val="fr-FR"/>
        </w:rPr>
        <w:t>, une unité utilisée pour mesurer la précision d</w:t>
      </w:r>
      <w:r w:rsidR="00A62600">
        <w:rPr>
          <w:noProof/>
          <w:lang w:val="fr-FR"/>
        </w:rPr>
        <w:t>’</w:t>
      </w:r>
      <w:r w:rsidR="00AD2ABF">
        <w:rPr>
          <w:noProof/>
          <w:lang w:val="fr-FR"/>
        </w:rPr>
        <w:t>un dispositif physique (écran ou imprimante, par exemple) en exprimant le nombre de points qui peuvent tenir dans l</w:t>
      </w:r>
      <w:r w:rsidR="00A62600">
        <w:rPr>
          <w:noProof/>
          <w:lang w:val="fr-FR"/>
        </w:rPr>
        <w:t>’</w:t>
      </w:r>
      <w:r w:rsidR="00AD2ABF">
        <w:rPr>
          <w:noProof/>
          <w:lang w:val="fr-FR"/>
        </w:rPr>
        <w:t>espace occupé par un pouce linéai</w:t>
      </w:r>
      <w:r w:rsidR="00680985">
        <w:rPr>
          <w:noProof/>
          <w:lang w:val="fr-FR"/>
        </w:rPr>
        <w:t xml:space="preserve">re.  </w:t>
      </w:r>
      <w:r w:rsidR="00680985" w:rsidRPr="00AD2ABF">
        <w:rPr>
          <w:noProof/>
          <w:lang w:val="fr-FR"/>
        </w:rPr>
        <w:t>La</w:t>
      </w:r>
      <w:r w:rsidR="00AD2ABF" w:rsidRPr="00AD2ABF">
        <w:rPr>
          <w:noProof/>
          <w:lang w:val="fr-FR"/>
        </w:rPr>
        <w:t xml:space="preserve"> mesure en ppp est couramment appliquée aux moniteurs, aux scanners et même aux appareils photo</w:t>
      </w:r>
      <w:r w:rsidR="00AD2ABF">
        <w:rPr>
          <w:noProof/>
          <w:lang w:val="fr-FR"/>
        </w:rPr>
        <w:t xml:space="preserve"> </w:t>
      </w:r>
      <w:r w:rsidR="00AD2ABF" w:rsidRPr="00AD2ABF">
        <w:rPr>
          <w:noProof/>
          <w:lang w:val="fr-FR"/>
        </w:rPr>
        <w:t>numériques, pour lesquels le terme technique correct serait nombre de pixels par pouc</w:t>
      </w:r>
      <w:r w:rsidR="00AD2ABF">
        <w:rPr>
          <w:noProof/>
          <w:lang w:val="fr-FR"/>
        </w:rPr>
        <w:t>e, mais points par pouce est d</w:t>
      </w:r>
      <w:r w:rsidR="00A62600">
        <w:rPr>
          <w:noProof/>
          <w:lang w:val="fr-FR"/>
        </w:rPr>
        <w:t>’</w:t>
      </w:r>
      <w:r w:rsidR="00AD2ABF">
        <w:rPr>
          <w:noProof/>
          <w:lang w:val="fr-FR"/>
        </w:rPr>
        <w:t>us</w:t>
      </w:r>
      <w:r w:rsidR="00AD2ABF" w:rsidRPr="00AD2ABF">
        <w:rPr>
          <w:noProof/>
          <w:lang w:val="fr-FR"/>
        </w:rPr>
        <w:t>age coura</w:t>
      </w:r>
      <w:r w:rsidR="00680985" w:rsidRPr="00AD2ABF">
        <w:rPr>
          <w:noProof/>
          <w:lang w:val="fr-FR"/>
        </w:rPr>
        <w:t>nt</w:t>
      </w:r>
      <w:r w:rsidR="00680985">
        <w:rPr>
          <w:noProof/>
          <w:lang w:val="fr-FR"/>
        </w:rPr>
        <w:t>.  Au</w:t>
      </w:r>
      <w:r w:rsidR="00AD2ABF">
        <w:rPr>
          <w:noProof/>
          <w:lang w:val="fr-FR"/>
        </w:rPr>
        <w:t>x fins de la présente norme</w:t>
      </w:r>
      <w:r w:rsidRPr="00EA50AC">
        <w:rPr>
          <w:noProof/>
          <w:lang w:val="fr-FR"/>
        </w:rPr>
        <w:t xml:space="preserve">, </w:t>
      </w:r>
      <w:r w:rsidR="00AD2ABF">
        <w:rPr>
          <w:noProof/>
          <w:lang w:val="fr-FR"/>
        </w:rPr>
        <w:t>c</w:t>
      </w:r>
      <w:r w:rsidR="00AD2ABF" w:rsidRPr="00AD2ABF">
        <w:rPr>
          <w:noProof/>
          <w:lang w:val="fr-FR"/>
        </w:rPr>
        <w:t>e sera donc l</w:t>
      </w:r>
      <w:r w:rsidR="00A62600">
        <w:rPr>
          <w:noProof/>
          <w:lang w:val="fr-FR"/>
        </w:rPr>
        <w:t>’</w:t>
      </w:r>
      <w:r w:rsidR="00AD2ABF" w:rsidRPr="00AD2ABF">
        <w:rPr>
          <w:noProof/>
          <w:lang w:val="fr-FR"/>
        </w:rPr>
        <w:t xml:space="preserve">unité de précision employée pour tous les dispositifs </w:t>
      </w:r>
      <w:r w:rsidR="00AD2ABF">
        <w:rPr>
          <w:noProof/>
          <w:lang w:val="fr-FR"/>
        </w:rPr>
        <w:t>de réception et de restitution d</w:t>
      </w:r>
      <w:r w:rsidR="00A62600">
        <w:rPr>
          <w:noProof/>
          <w:lang w:val="fr-FR"/>
        </w:rPr>
        <w:t>’</w:t>
      </w:r>
      <w:r w:rsidR="00AD2ABF">
        <w:rPr>
          <w:noProof/>
          <w:lang w:val="fr-FR"/>
        </w:rPr>
        <w:t xml:space="preserve">image qui y sont </w:t>
      </w:r>
      <w:r w:rsidR="00AD2ABF" w:rsidRPr="00AD2ABF">
        <w:rPr>
          <w:noProof/>
          <w:lang w:val="fr-FR"/>
        </w:rPr>
        <w:t>mentionnés</w:t>
      </w:r>
      <w:r w:rsidRPr="00EA50AC">
        <w:rPr>
          <w:rStyle w:val="FootnoteReference"/>
          <w:noProof/>
          <w:lang w:val="fr-FR"/>
        </w:rPr>
        <w:footnoteReference w:id="2"/>
      </w:r>
      <w:r w:rsidRPr="00EA50AC">
        <w:rPr>
          <w:noProof/>
          <w:lang w:val="fr-FR"/>
        </w:rPr>
        <w:t>;</w:t>
      </w:r>
    </w:p>
    <w:p w14:paraId="097C3DF4" w14:textId="77777777" w:rsidR="00A62600" w:rsidRDefault="00902930" w:rsidP="00E065CA">
      <w:pPr>
        <w:pStyle w:val="ListParagraph"/>
        <w:tabs>
          <w:tab w:val="left" w:pos="1134"/>
        </w:tabs>
        <w:spacing w:line="240" w:lineRule="auto"/>
        <w:ind w:left="567" w:firstLine="0"/>
        <w:rPr>
          <w:noProof/>
          <w:lang w:val="fr-FR"/>
        </w:rPr>
      </w:pPr>
      <w:r w:rsidRPr="00EA50AC">
        <w:rPr>
          <w:noProof/>
          <w:lang w:val="fr-FR"/>
        </w:rPr>
        <w:t>“</w:t>
      </w:r>
      <w:r w:rsidR="00481D81">
        <w:rPr>
          <w:noProof/>
          <w:lang w:val="fr-FR"/>
        </w:rPr>
        <w:t xml:space="preserve">représentation </w:t>
      </w:r>
      <w:r w:rsidR="00B0452B">
        <w:rPr>
          <w:noProof/>
          <w:lang w:val="fr-FR"/>
        </w:rPr>
        <w:t xml:space="preserve">sous forme </w:t>
      </w:r>
      <w:r w:rsidR="00481D81">
        <w:rPr>
          <w:noProof/>
          <w:lang w:val="fr-FR"/>
        </w:rPr>
        <w:t>électronique</w:t>
      </w:r>
      <w:r w:rsidRPr="00EA50AC">
        <w:rPr>
          <w:noProof/>
          <w:lang w:val="fr-FR"/>
        </w:rPr>
        <w:t>”</w:t>
      </w:r>
      <w:r w:rsidR="00481D81">
        <w:rPr>
          <w:noProof/>
          <w:lang w:val="fr-FR"/>
        </w:rPr>
        <w:t>,</w:t>
      </w:r>
      <w:r w:rsidRPr="00EA50AC">
        <w:rPr>
          <w:noProof/>
          <w:lang w:val="fr-FR"/>
        </w:rPr>
        <w:t xml:space="preserve"> </w:t>
      </w:r>
      <w:r w:rsidR="00481D81">
        <w:rPr>
          <w:noProof/>
          <w:lang w:val="fr-FR"/>
        </w:rPr>
        <w:t>les dessins ou les</w:t>
      </w:r>
      <w:r w:rsidRPr="00EA50AC">
        <w:rPr>
          <w:noProof/>
          <w:lang w:val="fr-FR"/>
        </w:rPr>
        <w:t xml:space="preserve"> photograph</w:t>
      </w:r>
      <w:r w:rsidR="00481D81">
        <w:rPr>
          <w:noProof/>
          <w:lang w:val="fr-FR"/>
        </w:rPr>
        <w:t>ies repré</w:t>
      </w:r>
      <w:r w:rsidRPr="00EA50AC">
        <w:rPr>
          <w:noProof/>
          <w:lang w:val="fr-FR"/>
        </w:rPr>
        <w:t>sent</w:t>
      </w:r>
      <w:r w:rsidR="00481D81">
        <w:rPr>
          <w:noProof/>
          <w:lang w:val="fr-FR"/>
        </w:rPr>
        <w:t xml:space="preserve">ant un dessin dans </w:t>
      </w:r>
      <w:r w:rsidR="00381367">
        <w:rPr>
          <w:noProof/>
          <w:lang w:val="fr-FR"/>
        </w:rPr>
        <w:t xml:space="preserve">un fichier informatique qui peuvent avoir été créés ou convertis à partir de la reproduction </w:t>
      </w:r>
      <w:r w:rsidR="00B0452B">
        <w:rPr>
          <w:noProof/>
          <w:lang w:val="fr-FR"/>
        </w:rPr>
        <w:t>matériell</w:t>
      </w:r>
      <w:r w:rsidR="00381367">
        <w:rPr>
          <w:noProof/>
          <w:lang w:val="fr-FR"/>
        </w:rPr>
        <w:t>e originale, de la reproduction papier originale et de la reproduction électronique originale</w:t>
      </w:r>
      <w:r w:rsidRPr="00EA50AC">
        <w:rPr>
          <w:noProof/>
          <w:lang w:val="fr-FR"/>
        </w:rPr>
        <w:t>;</w:t>
      </w:r>
    </w:p>
    <w:p w14:paraId="682F91DB" w14:textId="27181632" w:rsidR="00902930" w:rsidRPr="00EA50AC" w:rsidRDefault="00A62600" w:rsidP="00E065CA">
      <w:pPr>
        <w:pStyle w:val="ListParagraph"/>
        <w:tabs>
          <w:tab w:val="left" w:pos="1134"/>
        </w:tabs>
        <w:spacing w:line="240" w:lineRule="auto"/>
        <w:ind w:left="567" w:firstLine="0"/>
        <w:rPr>
          <w:noProof/>
          <w:lang w:val="fr-FR" w:eastAsia="en-US"/>
        </w:rPr>
      </w:pPr>
      <w:r>
        <w:rPr>
          <w:noProof/>
          <w:lang w:val="fr-FR" w:eastAsia="en-US"/>
        </w:rPr>
        <w:lastRenderedPageBreak/>
        <w:t>“</w:t>
      </w:r>
      <w:r w:rsidRPr="00EA50AC">
        <w:rPr>
          <w:noProof/>
          <w:lang w:val="fr-FR" w:eastAsia="en-US"/>
        </w:rPr>
        <w:t>E</w:t>
      </w:r>
      <w:r w:rsidR="00902930" w:rsidRPr="00EA50AC">
        <w:rPr>
          <w:noProof/>
          <w:lang w:val="fr-FR" w:eastAsia="en-US"/>
        </w:rPr>
        <w:t>XI</w:t>
      </w:r>
      <w:r w:rsidRPr="00EA50AC">
        <w:rPr>
          <w:noProof/>
          <w:lang w:val="fr-FR" w:eastAsia="en-US"/>
        </w:rPr>
        <w:t>F</w:t>
      </w:r>
      <w:r>
        <w:rPr>
          <w:noProof/>
          <w:lang w:val="fr-FR" w:eastAsia="en-US"/>
        </w:rPr>
        <w:t>”</w:t>
      </w:r>
      <w:r w:rsidR="00902930" w:rsidRPr="00EA50AC">
        <w:rPr>
          <w:noProof/>
          <w:lang w:val="fr-FR" w:eastAsia="en-US"/>
        </w:rPr>
        <w:t xml:space="preserve"> o</w:t>
      </w:r>
      <w:r w:rsidR="00381367">
        <w:rPr>
          <w:noProof/>
          <w:lang w:val="fr-FR" w:eastAsia="en-US"/>
        </w:rPr>
        <w:t>u</w:t>
      </w:r>
      <w:r w:rsidR="00902930" w:rsidRPr="00EA50AC">
        <w:rPr>
          <w:noProof/>
          <w:lang w:val="fr-FR" w:eastAsia="en-US"/>
        </w:rPr>
        <w:t xml:space="preserve"> “Exchangeable Image File Format” </w:t>
      </w:r>
      <w:r w:rsidR="00381367">
        <w:rPr>
          <w:noProof/>
          <w:lang w:val="fr-FR" w:eastAsia="en-US"/>
        </w:rPr>
        <w:t>est une norme de stockage de métadonnées pour diff</w:t>
      </w:r>
      <w:r w:rsidR="00C714BE">
        <w:rPr>
          <w:noProof/>
          <w:lang w:val="fr-FR" w:eastAsia="en-US"/>
        </w:rPr>
        <w:t>é</w:t>
      </w:r>
      <w:r w:rsidR="00381367">
        <w:rPr>
          <w:noProof/>
          <w:lang w:val="fr-FR" w:eastAsia="en-US"/>
        </w:rPr>
        <w:t>rents formats d</w:t>
      </w:r>
      <w:r>
        <w:rPr>
          <w:noProof/>
          <w:lang w:val="fr-FR" w:eastAsia="en-US"/>
        </w:rPr>
        <w:t>’</w:t>
      </w:r>
      <w:r w:rsidR="00381367">
        <w:rPr>
          <w:noProof/>
          <w:lang w:val="fr-FR" w:eastAsia="en-US"/>
        </w:rPr>
        <w:t xml:space="preserve">image, comme </w:t>
      </w:r>
      <w:r w:rsidR="00902930" w:rsidRPr="00EA50AC">
        <w:rPr>
          <w:noProof/>
          <w:lang w:val="fr-FR" w:eastAsia="en-US"/>
        </w:rPr>
        <w:t xml:space="preserve">JPEG </w:t>
      </w:r>
      <w:r w:rsidR="00381367">
        <w:rPr>
          <w:noProof/>
          <w:lang w:val="fr-FR" w:eastAsia="en-US"/>
        </w:rPr>
        <w:t>et</w:t>
      </w:r>
      <w:r w:rsidR="00902930" w:rsidRPr="00EA50AC">
        <w:rPr>
          <w:noProof/>
          <w:lang w:val="fr-FR" w:eastAsia="en-US"/>
        </w:rPr>
        <w:t xml:space="preserve"> T</w:t>
      </w:r>
      <w:r w:rsidR="00680985" w:rsidRPr="00EA50AC">
        <w:rPr>
          <w:noProof/>
          <w:lang w:val="fr-FR" w:eastAsia="en-US"/>
        </w:rPr>
        <w:t>IFF</w:t>
      </w:r>
      <w:r w:rsidR="00680985">
        <w:rPr>
          <w:noProof/>
          <w:lang w:val="fr-FR" w:eastAsia="en-US"/>
        </w:rPr>
        <w:t>.  El</w:t>
      </w:r>
      <w:r w:rsidR="00381367">
        <w:rPr>
          <w:noProof/>
          <w:lang w:val="fr-FR" w:eastAsia="en-US"/>
        </w:rPr>
        <w:t xml:space="preserve">le est couramment utilisée par les appareils photo numériques, les </w:t>
      </w:r>
      <w:r w:rsidR="00902930" w:rsidRPr="00EA50AC">
        <w:rPr>
          <w:noProof/>
          <w:lang w:val="fr-FR" w:eastAsia="en-US"/>
        </w:rPr>
        <w:t xml:space="preserve">smartphones, </w:t>
      </w:r>
      <w:r w:rsidR="00381367">
        <w:rPr>
          <w:noProof/>
          <w:lang w:val="fr-FR" w:eastAsia="en-US"/>
        </w:rPr>
        <w:t xml:space="preserve">les </w:t>
      </w:r>
      <w:r w:rsidR="00902930" w:rsidRPr="00EA50AC">
        <w:rPr>
          <w:noProof/>
          <w:lang w:val="fr-FR" w:eastAsia="en-US"/>
        </w:rPr>
        <w:t>scanners</w:t>
      </w:r>
      <w:r w:rsidR="00381367">
        <w:rPr>
          <w:noProof/>
          <w:lang w:val="fr-FR" w:eastAsia="en-US"/>
        </w:rPr>
        <w:t xml:space="preserve"> et d</w:t>
      </w:r>
      <w:r>
        <w:rPr>
          <w:noProof/>
          <w:lang w:val="fr-FR" w:eastAsia="en-US"/>
        </w:rPr>
        <w:t>’</w:t>
      </w:r>
      <w:r w:rsidR="00381367">
        <w:rPr>
          <w:noProof/>
          <w:lang w:val="fr-FR" w:eastAsia="en-US"/>
        </w:rPr>
        <w:t>autres systèmes de traitement de fichiers image ou audio</w:t>
      </w:r>
      <w:r w:rsidR="00902930" w:rsidRPr="00EA50AC">
        <w:rPr>
          <w:noProof/>
          <w:lang w:val="fr-FR" w:eastAsia="en-US"/>
        </w:rPr>
        <w:t>;</w:t>
      </w:r>
    </w:p>
    <w:p w14:paraId="5789A557" w14:textId="6B4954A1" w:rsidR="00F103BB" w:rsidRPr="00EA50AC" w:rsidRDefault="00F103BB" w:rsidP="00E065CA">
      <w:pPr>
        <w:pStyle w:val="ListParagraph"/>
        <w:tabs>
          <w:tab w:val="left" w:pos="1134"/>
        </w:tabs>
        <w:spacing w:line="240" w:lineRule="auto"/>
        <w:ind w:left="567" w:firstLine="0"/>
        <w:rPr>
          <w:noProof/>
          <w:lang w:val="fr-FR" w:eastAsia="en-US"/>
        </w:rPr>
      </w:pPr>
      <w:r w:rsidRPr="00EA50AC">
        <w:rPr>
          <w:noProof/>
          <w:lang w:val="fr-FR" w:eastAsia="en-US"/>
        </w:rPr>
        <w:t>“hologram</w:t>
      </w:r>
      <w:r w:rsidR="00234228">
        <w:rPr>
          <w:noProof/>
          <w:lang w:val="fr-FR" w:eastAsia="en-US"/>
        </w:rPr>
        <w:t>me</w:t>
      </w:r>
      <w:r w:rsidRPr="00EA50AC">
        <w:rPr>
          <w:noProof/>
          <w:lang w:val="fr-FR" w:eastAsia="en-US"/>
        </w:rPr>
        <w:t>”</w:t>
      </w:r>
      <w:r w:rsidR="00234228">
        <w:rPr>
          <w:b/>
          <w:bCs/>
          <w:noProof/>
          <w:lang w:val="fr-FR" w:eastAsia="en-US"/>
        </w:rPr>
        <w:t xml:space="preserve">, </w:t>
      </w:r>
      <w:r w:rsidR="00E21EE9">
        <w:rPr>
          <w:noProof/>
          <w:lang w:val="fr-FR" w:eastAsia="en-US"/>
        </w:rPr>
        <w:t>un e</w:t>
      </w:r>
      <w:r w:rsidR="00E21EE9" w:rsidRPr="00E21EE9">
        <w:rPr>
          <w:noProof/>
          <w:lang w:val="fr-FR" w:eastAsia="en-US"/>
        </w:rPr>
        <w:t>nregistrement photographique d</w:t>
      </w:r>
      <w:r w:rsidR="00A62600">
        <w:rPr>
          <w:noProof/>
          <w:lang w:val="fr-FR" w:eastAsia="en-US"/>
        </w:rPr>
        <w:t>’</w:t>
      </w:r>
      <w:r w:rsidR="00E21EE9" w:rsidRPr="00E21EE9">
        <w:rPr>
          <w:noProof/>
          <w:lang w:val="fr-FR" w:eastAsia="en-US"/>
        </w:rPr>
        <w:t>un champ lumineux plutôt que d</w:t>
      </w:r>
      <w:r w:rsidR="00A62600">
        <w:rPr>
          <w:noProof/>
          <w:lang w:val="fr-FR" w:eastAsia="en-US"/>
        </w:rPr>
        <w:t>’</w:t>
      </w:r>
      <w:r w:rsidR="00E21EE9" w:rsidRPr="00E21EE9">
        <w:rPr>
          <w:noProof/>
          <w:lang w:val="fr-FR" w:eastAsia="en-US"/>
        </w:rPr>
        <w:t>une image formée par une lentille, utilisé pour afficher une image entièrement en trois dimensions de l</w:t>
      </w:r>
      <w:r w:rsidR="00A62600">
        <w:rPr>
          <w:noProof/>
          <w:lang w:val="fr-FR" w:eastAsia="en-US"/>
        </w:rPr>
        <w:t>’</w:t>
      </w:r>
      <w:r w:rsidR="00E21EE9" w:rsidRPr="00E21EE9">
        <w:rPr>
          <w:noProof/>
          <w:lang w:val="fr-FR" w:eastAsia="en-US"/>
        </w:rPr>
        <w:t>objet olographié</w:t>
      </w:r>
      <w:r w:rsidRPr="00EA50AC">
        <w:rPr>
          <w:noProof/>
          <w:lang w:val="fr-FR" w:eastAsia="en-US"/>
        </w:rPr>
        <w:t>;</w:t>
      </w:r>
    </w:p>
    <w:p w14:paraId="5698CCC8" w14:textId="39D390D8" w:rsidR="00F103BB" w:rsidRPr="00EA50AC" w:rsidRDefault="00F103BB" w:rsidP="00E065CA">
      <w:pPr>
        <w:pStyle w:val="ListParagraph"/>
        <w:tabs>
          <w:tab w:val="left" w:pos="1134"/>
        </w:tabs>
        <w:spacing w:line="240" w:lineRule="auto"/>
        <w:ind w:left="567" w:firstLine="0"/>
        <w:rPr>
          <w:noProof/>
          <w:lang w:val="fr-FR" w:eastAsia="en-US"/>
        </w:rPr>
      </w:pPr>
      <w:r w:rsidRPr="00EA50AC">
        <w:rPr>
          <w:noProof/>
          <w:lang w:val="fr-FR" w:eastAsia="en-US"/>
        </w:rPr>
        <w:t>“</w:t>
      </w:r>
      <w:r w:rsidR="00E21EE9" w:rsidRPr="00680985">
        <w:rPr>
          <w:lang w:val="fr-CH"/>
        </w:rPr>
        <w:t>r</w:t>
      </w:r>
      <w:r w:rsidR="00E21EE9" w:rsidRPr="00E21EE9">
        <w:rPr>
          <w:noProof/>
          <w:lang w:val="fr-FR" w:eastAsia="en-US"/>
        </w:rPr>
        <w:t>echerche par image</w:t>
      </w:r>
      <w:r w:rsidRPr="00EA50AC">
        <w:rPr>
          <w:noProof/>
          <w:lang w:val="fr-FR" w:eastAsia="en-US"/>
        </w:rPr>
        <w:t>”</w:t>
      </w:r>
      <w:r w:rsidR="00E21EE9">
        <w:rPr>
          <w:noProof/>
          <w:lang w:val="fr-FR" w:eastAsia="en-US"/>
        </w:rPr>
        <w:t>, une m</w:t>
      </w:r>
      <w:r w:rsidR="00E21EE9" w:rsidRPr="00E21EE9">
        <w:rPr>
          <w:noProof/>
          <w:lang w:val="fr-FR" w:eastAsia="en-US"/>
        </w:rPr>
        <w:t>éthode de recherche de dessins ou modèles par saisie d</w:t>
      </w:r>
      <w:r w:rsidR="00A62600">
        <w:rPr>
          <w:noProof/>
          <w:lang w:val="fr-FR" w:eastAsia="en-US"/>
        </w:rPr>
        <w:t>’</w:t>
      </w:r>
      <w:r w:rsidR="00E21EE9" w:rsidRPr="00E21EE9">
        <w:rPr>
          <w:noProof/>
          <w:lang w:val="fr-FR" w:eastAsia="en-US"/>
        </w:rPr>
        <w:t>une ou plusieurs images</w:t>
      </w:r>
      <w:r w:rsidRPr="00EA50AC">
        <w:rPr>
          <w:noProof/>
          <w:lang w:val="fr-FR" w:eastAsia="en-US"/>
        </w:rPr>
        <w:t>;</w:t>
      </w:r>
    </w:p>
    <w:p w14:paraId="3EF50054" w14:textId="391F91EC" w:rsidR="00F103BB" w:rsidRPr="00EA50AC" w:rsidRDefault="00F103BB" w:rsidP="00E065CA">
      <w:pPr>
        <w:pStyle w:val="ListParagraph"/>
        <w:tabs>
          <w:tab w:val="left" w:pos="1134"/>
        </w:tabs>
        <w:spacing w:line="240" w:lineRule="auto"/>
        <w:ind w:left="567" w:firstLine="0"/>
        <w:rPr>
          <w:noProof/>
          <w:lang w:val="fr-FR"/>
        </w:rPr>
      </w:pPr>
      <w:r w:rsidRPr="00EA50AC">
        <w:rPr>
          <w:noProof/>
          <w:lang w:val="fr-FR" w:eastAsia="en-US"/>
        </w:rPr>
        <w:t>“</w:t>
      </w:r>
      <w:r w:rsidR="00E21EE9" w:rsidRPr="00680985">
        <w:rPr>
          <w:lang w:val="fr-CH"/>
        </w:rPr>
        <w:t>r</w:t>
      </w:r>
      <w:r w:rsidR="00E21EE9" w:rsidRPr="00E21EE9">
        <w:rPr>
          <w:noProof/>
          <w:lang w:val="fr-FR" w:eastAsia="en-US"/>
        </w:rPr>
        <w:t>echerche par métadonnées</w:t>
      </w:r>
      <w:r w:rsidRPr="00EA50AC">
        <w:rPr>
          <w:noProof/>
          <w:lang w:val="fr-FR" w:eastAsia="en-US"/>
        </w:rPr>
        <w:t>”</w:t>
      </w:r>
      <w:r w:rsidR="00E21EE9">
        <w:rPr>
          <w:noProof/>
          <w:lang w:val="fr-FR" w:eastAsia="en-US"/>
        </w:rPr>
        <w:t>, une m</w:t>
      </w:r>
      <w:r w:rsidR="00E21EE9" w:rsidRPr="00E21EE9">
        <w:rPr>
          <w:noProof/>
          <w:lang w:val="fr-FR" w:eastAsia="en-US"/>
        </w:rPr>
        <w:t>éthode de recherche de dessins ou modèles par saisie d</w:t>
      </w:r>
      <w:r w:rsidR="00A62600">
        <w:rPr>
          <w:noProof/>
          <w:lang w:val="fr-FR" w:eastAsia="en-US"/>
        </w:rPr>
        <w:t>’</w:t>
      </w:r>
      <w:r w:rsidR="00E21EE9" w:rsidRPr="00E21EE9">
        <w:rPr>
          <w:noProof/>
          <w:lang w:val="fr-FR" w:eastAsia="en-US"/>
        </w:rPr>
        <w:t>un texte en métadonnées</w:t>
      </w:r>
      <w:r w:rsidRPr="00EA50AC">
        <w:rPr>
          <w:noProof/>
          <w:lang w:val="fr-FR" w:eastAsia="en-US"/>
        </w:rPr>
        <w:t>;</w:t>
      </w:r>
    </w:p>
    <w:p w14:paraId="661D474B" w14:textId="2541B958" w:rsidR="00902930" w:rsidRPr="00EA50AC" w:rsidRDefault="00902930" w:rsidP="00E065CA">
      <w:pPr>
        <w:pStyle w:val="ListParagraph"/>
        <w:tabs>
          <w:tab w:val="left" w:pos="1134"/>
        </w:tabs>
        <w:spacing w:line="240" w:lineRule="auto"/>
        <w:ind w:left="567" w:firstLine="0"/>
        <w:rPr>
          <w:noProof/>
          <w:lang w:val="fr-FR"/>
        </w:rPr>
      </w:pPr>
      <w:r w:rsidRPr="00EA50AC">
        <w:rPr>
          <w:noProof/>
          <w:lang w:val="fr-FR"/>
        </w:rPr>
        <w:t>“</w:t>
      </w:r>
      <w:r w:rsidR="0007755E">
        <w:rPr>
          <w:noProof/>
          <w:lang w:val="fr-FR"/>
        </w:rPr>
        <w:t>reproduction électronique originale</w:t>
      </w:r>
      <w:r w:rsidRPr="00EA50AC">
        <w:rPr>
          <w:noProof/>
          <w:lang w:val="fr-FR"/>
        </w:rPr>
        <w:t>”</w:t>
      </w:r>
      <w:r w:rsidR="00E649EF">
        <w:rPr>
          <w:noProof/>
          <w:lang w:val="fr-FR"/>
        </w:rPr>
        <w:t>, les dessins ou photographies électroniques reproduisant un dessin ou modèle fourni par le déposant sur des fichiers informatiques</w:t>
      </w:r>
      <w:r w:rsidR="00F103BB" w:rsidRPr="00EA50AC">
        <w:rPr>
          <w:noProof/>
          <w:lang w:val="fr-FR"/>
        </w:rPr>
        <w:t>;</w:t>
      </w:r>
    </w:p>
    <w:p w14:paraId="23CEE39E" w14:textId="65702ABA" w:rsidR="00902930" w:rsidRPr="00EA50AC" w:rsidRDefault="00902930" w:rsidP="00E065CA">
      <w:pPr>
        <w:pStyle w:val="ListParagraph"/>
        <w:tabs>
          <w:tab w:val="left" w:pos="1134"/>
        </w:tabs>
        <w:spacing w:line="240" w:lineRule="auto"/>
        <w:ind w:left="567" w:firstLine="0"/>
        <w:rPr>
          <w:noProof/>
          <w:lang w:val="fr-FR"/>
        </w:rPr>
      </w:pPr>
      <w:r w:rsidRPr="00EA50AC">
        <w:rPr>
          <w:noProof/>
          <w:lang w:val="fr-FR"/>
        </w:rPr>
        <w:t>“</w:t>
      </w:r>
      <w:r w:rsidR="00E649EF">
        <w:rPr>
          <w:noProof/>
          <w:lang w:val="fr-FR"/>
        </w:rPr>
        <w:t>reproduction papier originale</w:t>
      </w:r>
      <w:r w:rsidRPr="00EA50AC">
        <w:rPr>
          <w:noProof/>
          <w:lang w:val="fr-FR"/>
        </w:rPr>
        <w:t>”</w:t>
      </w:r>
      <w:r w:rsidR="00E649EF">
        <w:rPr>
          <w:noProof/>
          <w:lang w:val="fr-FR"/>
        </w:rPr>
        <w:t>,</w:t>
      </w:r>
      <w:r w:rsidRPr="00EA50AC">
        <w:rPr>
          <w:noProof/>
          <w:lang w:val="fr-FR"/>
        </w:rPr>
        <w:t xml:space="preserve"> </w:t>
      </w:r>
      <w:r w:rsidR="00E649EF">
        <w:rPr>
          <w:noProof/>
          <w:lang w:val="fr-FR"/>
        </w:rPr>
        <w:t>les dessins ou photographies électroniques reproduisant un dessin</w:t>
      </w:r>
      <w:r w:rsidR="00E649EF" w:rsidRPr="00EA50AC">
        <w:rPr>
          <w:noProof/>
          <w:lang w:val="fr-FR"/>
        </w:rPr>
        <w:t xml:space="preserve"> </w:t>
      </w:r>
      <w:r w:rsidR="00E649EF">
        <w:rPr>
          <w:noProof/>
          <w:lang w:val="fr-FR"/>
        </w:rPr>
        <w:t>ou modèle fourni par le déposant sur</w:t>
      </w:r>
      <w:r w:rsidR="00E649EF" w:rsidRPr="00EA50AC">
        <w:rPr>
          <w:noProof/>
          <w:lang w:val="fr-FR"/>
        </w:rPr>
        <w:t xml:space="preserve"> </w:t>
      </w:r>
      <w:r w:rsidRPr="00EA50AC">
        <w:rPr>
          <w:noProof/>
          <w:lang w:val="fr-FR"/>
        </w:rPr>
        <w:t>pap</w:t>
      </w:r>
      <w:r w:rsidR="00E649EF">
        <w:rPr>
          <w:noProof/>
          <w:lang w:val="fr-FR"/>
        </w:rPr>
        <w:t>i</w:t>
      </w:r>
      <w:r w:rsidRPr="00EA50AC">
        <w:rPr>
          <w:noProof/>
          <w:lang w:val="fr-FR"/>
        </w:rPr>
        <w:t>er</w:t>
      </w:r>
      <w:r w:rsidR="00F103BB" w:rsidRPr="00EA50AC">
        <w:rPr>
          <w:noProof/>
          <w:lang w:val="fr-FR"/>
        </w:rPr>
        <w:t>;</w:t>
      </w:r>
    </w:p>
    <w:p w14:paraId="640D54CA" w14:textId="06230758" w:rsidR="00830333" w:rsidRPr="00EA50AC" w:rsidRDefault="00830333" w:rsidP="00E065CA">
      <w:pPr>
        <w:pStyle w:val="ListParagraph"/>
        <w:tabs>
          <w:tab w:val="left" w:pos="1134"/>
        </w:tabs>
        <w:spacing w:line="240" w:lineRule="auto"/>
        <w:ind w:left="567" w:firstLine="0"/>
        <w:rPr>
          <w:noProof/>
          <w:lang w:val="fr-FR"/>
        </w:rPr>
      </w:pPr>
      <w:r w:rsidRPr="00EA50AC">
        <w:rPr>
          <w:noProof/>
          <w:lang w:val="fr-FR"/>
        </w:rPr>
        <w:t>“</w:t>
      </w:r>
      <w:r w:rsidR="00E649EF">
        <w:rPr>
          <w:noProof/>
          <w:lang w:val="fr-FR"/>
        </w:rPr>
        <w:t xml:space="preserve">reproduction </w:t>
      </w:r>
      <w:r w:rsidR="00B0452B">
        <w:rPr>
          <w:noProof/>
          <w:lang w:val="fr-FR"/>
        </w:rPr>
        <w:t>matériell</w:t>
      </w:r>
      <w:r w:rsidR="00E649EF">
        <w:rPr>
          <w:noProof/>
          <w:lang w:val="fr-FR"/>
        </w:rPr>
        <w:t>e originale</w:t>
      </w:r>
      <w:r w:rsidRPr="00EA50AC">
        <w:rPr>
          <w:noProof/>
          <w:lang w:val="fr-FR"/>
        </w:rPr>
        <w:t>”</w:t>
      </w:r>
      <w:r w:rsidR="00E649EF">
        <w:rPr>
          <w:noProof/>
          <w:lang w:val="fr-FR"/>
        </w:rPr>
        <w:t>,</w:t>
      </w:r>
      <w:r w:rsidRPr="00EA50AC">
        <w:rPr>
          <w:noProof/>
          <w:lang w:val="fr-FR"/>
        </w:rPr>
        <w:t xml:space="preserve"> </w:t>
      </w:r>
      <w:r w:rsidR="00E649EF">
        <w:rPr>
          <w:noProof/>
          <w:lang w:val="fr-FR"/>
        </w:rPr>
        <w:t xml:space="preserve">le spécimen (ou modèle) matériel </w:t>
      </w:r>
      <w:r w:rsidR="003C7658">
        <w:rPr>
          <w:noProof/>
          <w:lang w:val="fr-FR"/>
        </w:rPr>
        <w:t>d</w:t>
      </w:r>
      <w:r w:rsidR="00A62600">
        <w:rPr>
          <w:noProof/>
          <w:lang w:val="fr-FR"/>
        </w:rPr>
        <w:t>’</w:t>
      </w:r>
      <w:r w:rsidR="003C7658">
        <w:rPr>
          <w:noProof/>
          <w:lang w:val="fr-FR"/>
        </w:rPr>
        <w:t>un produit représentant un dessin</w:t>
      </w:r>
      <w:r w:rsidR="003C7658" w:rsidRPr="00EA50AC">
        <w:rPr>
          <w:noProof/>
          <w:lang w:val="fr-FR"/>
        </w:rPr>
        <w:t xml:space="preserve"> </w:t>
      </w:r>
      <w:r w:rsidR="003C7658">
        <w:rPr>
          <w:noProof/>
          <w:lang w:val="fr-FR"/>
        </w:rPr>
        <w:t>ou modèle fourni par le déposant à l</w:t>
      </w:r>
      <w:r w:rsidR="00A62600">
        <w:rPr>
          <w:noProof/>
          <w:lang w:val="fr-FR"/>
        </w:rPr>
        <w:t>’</w:t>
      </w:r>
      <w:r w:rsidR="003C7658">
        <w:rPr>
          <w:noProof/>
          <w:lang w:val="fr-FR"/>
        </w:rPr>
        <w:t>office de propriété intellectuelle</w:t>
      </w:r>
      <w:r w:rsidR="00F103BB" w:rsidRPr="00EA50AC">
        <w:rPr>
          <w:noProof/>
          <w:lang w:val="fr-FR"/>
        </w:rPr>
        <w:t>;</w:t>
      </w:r>
    </w:p>
    <w:p w14:paraId="221965BF" w14:textId="7DDDD01A" w:rsidR="00F103BB" w:rsidRPr="00EA50AC" w:rsidRDefault="00F103BB" w:rsidP="00E065CA">
      <w:pPr>
        <w:pStyle w:val="ListParagraph"/>
        <w:tabs>
          <w:tab w:val="left" w:pos="1134"/>
        </w:tabs>
        <w:spacing w:line="240" w:lineRule="auto"/>
        <w:ind w:left="567" w:firstLine="0"/>
        <w:rPr>
          <w:noProof/>
          <w:lang w:val="fr-FR"/>
        </w:rPr>
      </w:pPr>
      <w:r w:rsidRPr="00EA50AC">
        <w:rPr>
          <w:noProof/>
          <w:lang w:val="fr-FR" w:eastAsia="en-US"/>
        </w:rPr>
        <w:t>“PPI”</w:t>
      </w:r>
      <w:r w:rsidR="003C7658">
        <w:rPr>
          <w:noProof/>
          <w:lang w:val="fr-FR" w:eastAsia="en-US"/>
        </w:rPr>
        <w:t>, pixels par pou</w:t>
      </w:r>
      <w:r w:rsidR="00680985">
        <w:rPr>
          <w:noProof/>
          <w:lang w:val="fr-FR" w:eastAsia="en-US"/>
        </w:rPr>
        <w:t>ce.  Vo</w:t>
      </w:r>
      <w:r w:rsidR="003C7658">
        <w:rPr>
          <w:noProof/>
          <w:lang w:val="fr-FR" w:eastAsia="en-US"/>
        </w:rPr>
        <w:t>ir ppp</w:t>
      </w:r>
      <w:r w:rsidRPr="00EA50AC">
        <w:rPr>
          <w:noProof/>
          <w:lang w:val="fr-FR" w:eastAsia="en-US"/>
        </w:rPr>
        <w:t>;</w:t>
      </w:r>
    </w:p>
    <w:p w14:paraId="243CC01E" w14:textId="009E83DE" w:rsidR="005F0349" w:rsidRPr="00EA50AC" w:rsidRDefault="005F0349" w:rsidP="00E065CA">
      <w:pPr>
        <w:pStyle w:val="ListParagraph"/>
        <w:tabs>
          <w:tab w:val="left" w:pos="1134"/>
        </w:tabs>
        <w:spacing w:line="240" w:lineRule="auto"/>
        <w:ind w:left="567" w:firstLine="0"/>
        <w:rPr>
          <w:noProof/>
          <w:lang w:val="fr-FR"/>
        </w:rPr>
      </w:pPr>
      <w:r w:rsidRPr="00EA50AC">
        <w:rPr>
          <w:noProof/>
          <w:lang w:val="fr-FR" w:eastAsia="en-US"/>
        </w:rPr>
        <w:t>“</w:t>
      </w:r>
      <w:r w:rsidR="00AD2ABF">
        <w:rPr>
          <w:noProof/>
          <w:lang w:val="fr-FR" w:eastAsia="en-US"/>
        </w:rPr>
        <w:t>i</w:t>
      </w:r>
      <w:r w:rsidR="00AD2ABF" w:rsidRPr="00AD2ABF">
        <w:rPr>
          <w:noProof/>
          <w:lang w:val="fr-FR" w:eastAsia="en-US"/>
        </w:rPr>
        <w:t>mage matricielle</w:t>
      </w:r>
      <w:r w:rsidRPr="00EA50AC">
        <w:rPr>
          <w:noProof/>
          <w:lang w:val="fr-FR" w:eastAsia="en-US"/>
        </w:rPr>
        <w:t>”</w:t>
      </w:r>
      <w:r w:rsidR="00AD2ABF">
        <w:rPr>
          <w:noProof/>
          <w:lang w:val="fr-FR" w:eastAsia="en-US"/>
        </w:rPr>
        <w:t>, une i</w:t>
      </w:r>
      <w:r w:rsidR="00AD2ABF" w:rsidRPr="00AD2ABF">
        <w:rPr>
          <w:noProof/>
          <w:lang w:val="fr-FR" w:eastAsia="en-US"/>
        </w:rPr>
        <w:t>mage constituée d</w:t>
      </w:r>
      <w:r w:rsidR="00A62600">
        <w:rPr>
          <w:noProof/>
          <w:lang w:val="fr-FR" w:eastAsia="en-US"/>
        </w:rPr>
        <w:t>’</w:t>
      </w:r>
      <w:r w:rsidR="00AD2ABF" w:rsidRPr="00AD2ABF">
        <w:rPr>
          <w:noProof/>
          <w:lang w:val="fr-FR" w:eastAsia="en-US"/>
        </w:rPr>
        <w:t xml:space="preserve">une matrice de points (pixels), désignée sous le nom de </w:t>
      </w:r>
      <w:r w:rsidR="00A62600">
        <w:rPr>
          <w:noProof/>
          <w:lang w:val="fr-FR" w:eastAsia="en-US"/>
        </w:rPr>
        <w:t>“</w:t>
      </w:r>
      <w:r w:rsidR="00A62600" w:rsidRPr="00AD2ABF">
        <w:rPr>
          <w:noProof/>
          <w:lang w:val="fr-FR" w:eastAsia="en-US"/>
        </w:rPr>
        <w:t>c</w:t>
      </w:r>
      <w:r w:rsidR="00AD2ABF" w:rsidRPr="00AD2ABF">
        <w:rPr>
          <w:noProof/>
          <w:lang w:val="fr-FR" w:eastAsia="en-US"/>
        </w:rPr>
        <w:t>arte de points”</w:t>
      </w:r>
      <w:r w:rsidRPr="00EA50AC">
        <w:rPr>
          <w:noProof/>
          <w:lang w:val="fr-FR" w:eastAsia="en-US"/>
        </w:rPr>
        <w:t>.</w:t>
      </w:r>
      <w:r w:rsidR="00477990">
        <w:rPr>
          <w:noProof/>
          <w:lang w:val="fr-FR" w:eastAsia="en-US"/>
        </w:rPr>
        <w:t xml:space="preserve">  </w:t>
      </w:r>
      <w:r w:rsidR="00AD2ABF" w:rsidRPr="00AD2ABF">
        <w:rPr>
          <w:noProof/>
          <w:lang w:val="fr-FR" w:eastAsia="en-US"/>
        </w:rPr>
        <w:t>Les formats de fichier usuels pour les images matriciel</w:t>
      </w:r>
      <w:r w:rsidR="00AD2ABF">
        <w:rPr>
          <w:noProof/>
          <w:lang w:val="fr-FR" w:eastAsia="en-US"/>
        </w:rPr>
        <w:t>les sont JPEG, TIFF, PNG et BMP</w:t>
      </w:r>
      <w:r w:rsidR="004E60AC" w:rsidRPr="00EA50AC">
        <w:rPr>
          <w:noProof/>
          <w:lang w:val="fr-FR" w:eastAsia="en-US"/>
        </w:rPr>
        <w:t>;</w:t>
      </w:r>
    </w:p>
    <w:p w14:paraId="0B30AAA0" w14:textId="20825460" w:rsidR="00F103BB" w:rsidRPr="00EA50AC" w:rsidRDefault="00F103BB" w:rsidP="00E065CA">
      <w:pPr>
        <w:pStyle w:val="ListParagraph"/>
        <w:tabs>
          <w:tab w:val="left" w:pos="1134"/>
        </w:tabs>
        <w:spacing w:line="240" w:lineRule="auto"/>
        <w:ind w:left="567" w:firstLine="0"/>
        <w:rPr>
          <w:noProof/>
          <w:lang w:val="fr-FR"/>
        </w:rPr>
      </w:pPr>
      <w:r w:rsidRPr="00EA50AC">
        <w:rPr>
          <w:noProof/>
          <w:lang w:val="fr-FR"/>
        </w:rPr>
        <w:t>“r</w:t>
      </w:r>
      <w:r w:rsidR="00527CB1">
        <w:rPr>
          <w:noProof/>
          <w:lang w:val="fr-FR"/>
        </w:rPr>
        <w:t>é</w:t>
      </w:r>
      <w:r w:rsidRPr="00EA50AC">
        <w:rPr>
          <w:noProof/>
          <w:lang w:val="fr-FR"/>
        </w:rPr>
        <w:t>solution”</w:t>
      </w:r>
      <w:r w:rsidR="00527CB1">
        <w:rPr>
          <w:noProof/>
          <w:lang w:val="fr-FR"/>
        </w:rPr>
        <w:t xml:space="preserve">, </w:t>
      </w:r>
      <w:r w:rsidR="00527CB1" w:rsidRPr="00527CB1">
        <w:rPr>
          <w:noProof/>
          <w:lang w:val="fr-FR"/>
        </w:rPr>
        <w:t>le nombre de pixels d</w:t>
      </w:r>
      <w:r w:rsidR="00A62600">
        <w:rPr>
          <w:noProof/>
          <w:lang w:val="fr-FR"/>
        </w:rPr>
        <w:t>’</w:t>
      </w:r>
      <w:r w:rsidR="00527CB1" w:rsidRPr="00527CB1">
        <w:rPr>
          <w:noProof/>
          <w:lang w:val="fr-FR"/>
        </w:rPr>
        <w:t xml:space="preserve">une image électronique </w:t>
      </w:r>
      <w:r w:rsidR="00527CB1">
        <w:rPr>
          <w:noProof/>
          <w:lang w:val="fr-FR"/>
        </w:rPr>
        <w:t>représentant</w:t>
      </w:r>
      <w:r w:rsidR="00527CB1" w:rsidRPr="00527CB1">
        <w:rPr>
          <w:noProof/>
          <w:lang w:val="fr-FR"/>
        </w:rPr>
        <w:t xml:space="preserve"> sa largeur et sa haute</w:t>
      </w:r>
      <w:r w:rsidR="00680985" w:rsidRPr="00527CB1">
        <w:rPr>
          <w:noProof/>
          <w:lang w:val="fr-FR"/>
        </w:rPr>
        <w:t>ur</w:t>
      </w:r>
      <w:r w:rsidR="00680985">
        <w:rPr>
          <w:noProof/>
          <w:lang w:val="fr-FR"/>
        </w:rPr>
        <w:t>.  La</w:t>
      </w:r>
      <w:r w:rsidR="00527CB1">
        <w:rPr>
          <w:noProof/>
          <w:lang w:val="fr-FR"/>
        </w:rPr>
        <w:t xml:space="preserve"> résolution est généralement indiquée par les dimensions suivantes</w:t>
      </w:r>
      <w:r w:rsidR="00A62600">
        <w:rPr>
          <w:noProof/>
          <w:lang w:val="fr-FR"/>
        </w:rPr>
        <w:t> :</w:t>
      </w:r>
      <w:r w:rsidR="00527CB1">
        <w:rPr>
          <w:noProof/>
          <w:lang w:val="fr-FR"/>
        </w:rPr>
        <w:t xml:space="preserve"> largeur </w:t>
      </w:r>
      <w:r w:rsidRPr="00EA50AC">
        <w:rPr>
          <w:noProof/>
          <w:lang w:val="fr-FR"/>
        </w:rPr>
        <w:t>x h</w:t>
      </w:r>
      <w:r w:rsidR="00527CB1">
        <w:rPr>
          <w:noProof/>
          <w:lang w:val="fr-FR"/>
        </w:rPr>
        <w:t>auteur</w:t>
      </w:r>
      <w:r w:rsidRPr="00EA50AC">
        <w:rPr>
          <w:noProof/>
          <w:lang w:val="fr-FR"/>
        </w:rPr>
        <w:t xml:space="preserve">, </w:t>
      </w:r>
      <w:r w:rsidR="00477990">
        <w:rPr>
          <w:noProof/>
          <w:lang w:val="fr-FR"/>
        </w:rPr>
        <w:t>p. </w:t>
      </w:r>
      <w:r w:rsidR="00527CB1">
        <w:rPr>
          <w:noProof/>
          <w:lang w:val="fr-FR"/>
        </w:rPr>
        <w:t>ex</w:t>
      </w:r>
      <w:r w:rsidRPr="00EA50AC">
        <w:rPr>
          <w:noProof/>
          <w:lang w:val="fr-FR"/>
        </w:rPr>
        <w:t>.</w:t>
      </w:r>
      <w:r w:rsidR="00477990">
        <w:rPr>
          <w:noProof/>
          <w:lang w:val="fr-FR"/>
        </w:rPr>
        <w:t> </w:t>
      </w:r>
      <w:r w:rsidRPr="00EA50AC">
        <w:rPr>
          <w:noProof/>
          <w:lang w:val="fr-FR"/>
        </w:rPr>
        <w:t>1024 x 768;</w:t>
      </w:r>
    </w:p>
    <w:p w14:paraId="237F1B04" w14:textId="73AC22E8" w:rsidR="005F0349" w:rsidRPr="00EA50AC" w:rsidRDefault="005F0349" w:rsidP="00E065CA">
      <w:pPr>
        <w:pStyle w:val="ListParagraph"/>
        <w:tabs>
          <w:tab w:val="left" w:pos="1134"/>
        </w:tabs>
        <w:spacing w:line="240" w:lineRule="auto"/>
        <w:ind w:left="567" w:firstLine="0"/>
        <w:rPr>
          <w:noProof/>
          <w:lang w:val="fr-FR"/>
        </w:rPr>
      </w:pPr>
      <w:r w:rsidRPr="00EA50AC">
        <w:rPr>
          <w:noProof/>
          <w:lang w:val="fr-FR" w:eastAsia="en-US"/>
        </w:rPr>
        <w:t>“</w:t>
      </w:r>
      <w:r w:rsidR="00AD2ABF">
        <w:rPr>
          <w:noProof/>
          <w:lang w:val="fr-FR" w:eastAsia="en-US"/>
        </w:rPr>
        <w:t>i</w:t>
      </w:r>
      <w:r w:rsidR="00AD2ABF" w:rsidRPr="00AD2ABF">
        <w:rPr>
          <w:noProof/>
          <w:lang w:val="fr-FR" w:eastAsia="en-US"/>
        </w:rPr>
        <w:t>mage vectorielle</w:t>
      </w:r>
      <w:r w:rsidRPr="00EA50AC">
        <w:rPr>
          <w:noProof/>
          <w:lang w:val="fr-FR" w:eastAsia="en-US"/>
        </w:rPr>
        <w:t>”</w:t>
      </w:r>
      <w:r w:rsidR="00AD2ABF">
        <w:rPr>
          <w:noProof/>
          <w:lang w:val="fr-FR" w:eastAsia="en-US"/>
        </w:rPr>
        <w:t>,</w:t>
      </w:r>
      <w:r w:rsidRPr="00EA50AC">
        <w:rPr>
          <w:noProof/>
          <w:lang w:val="fr-FR" w:eastAsia="en-US"/>
        </w:rPr>
        <w:t xml:space="preserve"> </w:t>
      </w:r>
      <w:r w:rsidR="00AD2ABF">
        <w:rPr>
          <w:noProof/>
          <w:lang w:val="fr-FR" w:eastAsia="en-US"/>
        </w:rPr>
        <w:t>un fichier d</w:t>
      </w:r>
      <w:r w:rsidR="00A62600">
        <w:rPr>
          <w:noProof/>
          <w:lang w:val="fr-FR" w:eastAsia="en-US"/>
        </w:rPr>
        <w:t>’</w:t>
      </w:r>
      <w:r w:rsidR="00AD2ABF">
        <w:rPr>
          <w:noProof/>
          <w:lang w:val="fr-FR" w:eastAsia="en-US"/>
        </w:rPr>
        <w:t>image composé</w:t>
      </w:r>
      <w:r w:rsidR="00AD2ABF" w:rsidRPr="00AD2ABF">
        <w:rPr>
          <w:noProof/>
          <w:lang w:val="fr-FR" w:eastAsia="en-US"/>
        </w:rPr>
        <w:t xml:space="preserve"> de formes constituées de formules et coordonnées mathématiques sur une surface </w:t>
      </w:r>
      <w:r w:rsidR="00AD2ABF">
        <w:rPr>
          <w:noProof/>
          <w:lang w:val="fr-FR" w:eastAsia="en-US"/>
        </w:rPr>
        <w:t xml:space="preserve">en </w:t>
      </w:r>
      <w:r w:rsidR="00AD2ABF" w:rsidRPr="00AD2ABF">
        <w:rPr>
          <w:noProof/>
          <w:lang w:val="fr-FR" w:eastAsia="en-US"/>
        </w:rPr>
        <w:t>2D</w:t>
      </w:r>
      <w:r w:rsidRPr="00EA50AC">
        <w:rPr>
          <w:noProof/>
          <w:lang w:val="fr-FR" w:eastAsia="en-US"/>
        </w:rPr>
        <w:t>.</w:t>
      </w:r>
      <w:r w:rsidR="00477990">
        <w:rPr>
          <w:noProof/>
          <w:lang w:val="fr-FR" w:eastAsia="en-US"/>
        </w:rPr>
        <w:t xml:space="preserve"> </w:t>
      </w:r>
      <w:r w:rsidRPr="00EA50AC">
        <w:rPr>
          <w:noProof/>
          <w:lang w:val="fr-FR" w:eastAsia="en-US"/>
        </w:rPr>
        <w:t xml:space="preserve"> </w:t>
      </w:r>
      <w:r w:rsidR="00AD2ABF" w:rsidRPr="00AD2ABF">
        <w:rPr>
          <w:noProof/>
          <w:lang w:val="fr-FR" w:eastAsia="en-US"/>
        </w:rPr>
        <w:t>Contrairement aux images matricielles, les images vectorielles peuvent être redimensionnées à l</w:t>
      </w:r>
      <w:r w:rsidR="00A62600">
        <w:rPr>
          <w:noProof/>
          <w:lang w:val="fr-FR" w:eastAsia="en-US"/>
        </w:rPr>
        <w:t>’</w:t>
      </w:r>
      <w:r w:rsidR="00AD2ABF" w:rsidRPr="00AD2ABF">
        <w:rPr>
          <w:noProof/>
          <w:lang w:val="fr-FR" w:eastAsia="en-US"/>
        </w:rPr>
        <w:t>infini sans perte de qualité</w:t>
      </w:r>
      <w:r w:rsidR="004E60AC" w:rsidRPr="00EA50AC">
        <w:rPr>
          <w:noProof/>
          <w:lang w:val="fr-FR" w:eastAsia="en-US"/>
        </w:rPr>
        <w:t>;</w:t>
      </w:r>
    </w:p>
    <w:p w14:paraId="4B4AB612" w14:textId="2B735F5C" w:rsidR="003A7186" w:rsidRPr="00EA50AC" w:rsidRDefault="005F0349" w:rsidP="00E065CA">
      <w:pPr>
        <w:pStyle w:val="ListParagraph"/>
        <w:tabs>
          <w:tab w:val="left" w:pos="1134"/>
        </w:tabs>
        <w:spacing w:line="240" w:lineRule="auto"/>
        <w:ind w:left="567" w:firstLine="0"/>
        <w:rPr>
          <w:noProof/>
          <w:lang w:val="fr-FR"/>
        </w:rPr>
      </w:pPr>
      <w:r w:rsidRPr="00EA50AC">
        <w:rPr>
          <w:noProof/>
          <w:lang w:val="fr-FR" w:eastAsia="en-US"/>
        </w:rPr>
        <w:t>“v</w:t>
      </w:r>
      <w:r w:rsidR="00527CB1">
        <w:rPr>
          <w:noProof/>
          <w:lang w:val="fr-FR" w:eastAsia="en-US"/>
        </w:rPr>
        <w:t>u</w:t>
      </w:r>
      <w:r w:rsidRPr="00EA50AC">
        <w:rPr>
          <w:noProof/>
          <w:lang w:val="fr-FR" w:eastAsia="en-US"/>
        </w:rPr>
        <w:t>e”</w:t>
      </w:r>
      <w:r w:rsidR="00527CB1">
        <w:rPr>
          <w:noProof/>
          <w:lang w:val="fr-FR" w:eastAsia="en-US"/>
        </w:rPr>
        <w:t>, l</w:t>
      </w:r>
      <w:r w:rsidR="00A62600">
        <w:rPr>
          <w:noProof/>
          <w:lang w:val="fr-FR" w:eastAsia="en-US"/>
        </w:rPr>
        <w:t>’</w:t>
      </w:r>
      <w:r w:rsidR="00527CB1">
        <w:rPr>
          <w:noProof/>
          <w:lang w:val="fr-FR" w:eastAsia="en-US"/>
        </w:rPr>
        <w:t>i</w:t>
      </w:r>
      <w:r w:rsidR="00527CB1" w:rsidRPr="00527CB1">
        <w:rPr>
          <w:noProof/>
          <w:lang w:val="fr-FR" w:eastAsia="en-US"/>
        </w:rPr>
        <w:t>mage 2D qui se forme lorsque le dessin ou modèle (généralement un objet en 3D) est visualisé ou projeté dans un angle de prise de vue donné, par exemple, en vue de face, vue arrière</w:t>
      </w:r>
      <w:r w:rsidR="00527CB1">
        <w:rPr>
          <w:noProof/>
          <w:lang w:val="fr-FR" w:eastAsia="en-US"/>
        </w:rPr>
        <w:t xml:space="preserve"> ou</w:t>
      </w:r>
      <w:r w:rsidR="00527CB1" w:rsidRPr="00527CB1">
        <w:rPr>
          <w:noProof/>
          <w:lang w:val="fr-FR" w:eastAsia="en-US"/>
        </w:rPr>
        <w:t xml:space="preserve"> vue en perspective</w:t>
      </w:r>
      <w:r w:rsidR="004E60AC" w:rsidRPr="00EA50AC">
        <w:rPr>
          <w:noProof/>
          <w:lang w:val="fr-FR" w:eastAsia="en-US"/>
        </w:rPr>
        <w:t>.</w:t>
      </w:r>
    </w:p>
    <w:p w14:paraId="690350D0" w14:textId="2CE7E35C" w:rsidR="003A7186" w:rsidRPr="001E4671" w:rsidRDefault="00527CB1" w:rsidP="00C572F5">
      <w:pPr>
        <w:pStyle w:val="NumberedParagraph"/>
        <w:rPr>
          <w:noProof/>
          <w:lang w:val="fr-CH"/>
        </w:rPr>
      </w:pPr>
      <w:r w:rsidRPr="001E4671">
        <w:rPr>
          <w:noProof/>
          <w:lang w:val="fr-CH" w:eastAsia="en-US"/>
        </w:rPr>
        <w:t>Les acronymes ci</w:t>
      </w:r>
      <w:r w:rsidR="00A62600" w:rsidRPr="001E4671">
        <w:rPr>
          <w:noProof/>
          <w:lang w:val="fr-CH" w:eastAsia="en-US"/>
        </w:rPr>
        <w:t>-</w:t>
      </w:r>
      <w:r w:rsidRPr="001E4671">
        <w:rPr>
          <w:noProof/>
          <w:lang w:val="fr-CH" w:eastAsia="en-US"/>
        </w:rPr>
        <w:t xml:space="preserve">après sont utilisés dans le présent </w:t>
      </w:r>
      <w:r w:rsidR="003A7186" w:rsidRPr="001E4671">
        <w:rPr>
          <w:noProof/>
          <w:lang w:val="fr-CH" w:eastAsia="en-US"/>
        </w:rPr>
        <w:t>document</w:t>
      </w:r>
      <w:r w:rsidR="00A62600" w:rsidRPr="001E4671">
        <w:rPr>
          <w:noProof/>
          <w:lang w:val="fr-CH" w:eastAsia="en-US"/>
        </w:rPr>
        <w:t> :</w:t>
      </w:r>
    </w:p>
    <w:p w14:paraId="64C4FA22" w14:textId="3D4DF5A8"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rPr>
        <w:t>4K UHD</w:t>
      </w:r>
      <w:r w:rsidR="004B07A7" w:rsidRPr="00EA50AC">
        <w:rPr>
          <w:noProof/>
          <w:lang w:val="fr-FR"/>
        </w:rPr>
        <w:t xml:space="preserve"> </w:t>
      </w:r>
      <w:r w:rsidR="00664666">
        <w:rPr>
          <w:noProof/>
          <w:lang w:val="fr-FR"/>
        </w:rPr>
        <w:t>désigne</w:t>
      </w:r>
      <w:r w:rsidR="004B07A7" w:rsidRPr="00EA50AC">
        <w:rPr>
          <w:noProof/>
          <w:lang w:val="fr-FR"/>
        </w:rPr>
        <w:t xml:space="preserve"> 4000 pixels </w:t>
      </w:r>
      <w:r w:rsidR="00733B6D">
        <w:rPr>
          <w:noProof/>
          <w:lang w:val="fr-FR"/>
        </w:rPr>
        <w:t>u</w:t>
      </w:r>
      <w:r w:rsidR="004B07A7" w:rsidRPr="00EA50AC">
        <w:rPr>
          <w:noProof/>
          <w:lang w:val="fr-FR"/>
        </w:rPr>
        <w:t>ltra</w:t>
      </w:r>
      <w:r w:rsidR="00A62600">
        <w:rPr>
          <w:noProof/>
          <w:lang w:val="fr-FR"/>
        </w:rPr>
        <w:t>-</w:t>
      </w:r>
      <w:r w:rsidR="00733B6D">
        <w:rPr>
          <w:noProof/>
          <w:lang w:val="fr-FR"/>
        </w:rPr>
        <w:t>haute définition</w:t>
      </w:r>
      <w:r w:rsidR="0065743F" w:rsidRPr="00EA50AC">
        <w:rPr>
          <w:noProof/>
          <w:lang w:val="fr-FR"/>
        </w:rPr>
        <w:t xml:space="preserve">, </w:t>
      </w:r>
      <w:r w:rsidR="00733B6D">
        <w:rPr>
          <w:noProof/>
          <w:lang w:val="fr-FR"/>
        </w:rPr>
        <w:t>c</w:t>
      </w:r>
      <w:r w:rsidR="00A62600">
        <w:rPr>
          <w:noProof/>
          <w:lang w:val="fr-FR"/>
        </w:rPr>
        <w:t>’</w:t>
      </w:r>
      <w:r w:rsidR="00733B6D">
        <w:rPr>
          <w:noProof/>
          <w:lang w:val="fr-FR"/>
        </w:rPr>
        <w:t>est</w:t>
      </w:r>
      <w:r w:rsidR="00A62600">
        <w:rPr>
          <w:noProof/>
          <w:lang w:val="fr-FR"/>
        </w:rPr>
        <w:t>-</w:t>
      </w:r>
      <w:r w:rsidR="00733B6D">
        <w:rPr>
          <w:noProof/>
          <w:lang w:val="fr-FR"/>
        </w:rPr>
        <w:t>à</w:t>
      </w:r>
      <w:r w:rsidR="00A62600">
        <w:rPr>
          <w:noProof/>
          <w:lang w:val="fr-FR"/>
        </w:rPr>
        <w:t>-</w:t>
      </w:r>
      <w:r w:rsidR="00733B6D">
        <w:rPr>
          <w:noProof/>
          <w:lang w:val="fr-FR"/>
        </w:rPr>
        <w:t xml:space="preserve">dire une résolution </w:t>
      </w:r>
      <w:r w:rsidR="00B678BD" w:rsidRPr="00EA50AC">
        <w:rPr>
          <w:noProof/>
          <w:lang w:val="fr-FR"/>
        </w:rPr>
        <w:t>vid</w:t>
      </w:r>
      <w:r w:rsidR="00733B6D">
        <w:rPr>
          <w:noProof/>
          <w:lang w:val="fr-FR"/>
        </w:rPr>
        <w:t>é</w:t>
      </w:r>
      <w:r w:rsidR="00B678BD" w:rsidRPr="00EA50AC">
        <w:rPr>
          <w:noProof/>
          <w:lang w:val="fr-FR"/>
        </w:rPr>
        <w:t xml:space="preserve">o </w:t>
      </w:r>
      <w:r w:rsidR="00733B6D">
        <w:rPr>
          <w:noProof/>
          <w:lang w:val="fr-FR"/>
        </w:rPr>
        <w:t>d</w:t>
      </w:r>
      <w:r w:rsidR="00A62600">
        <w:rPr>
          <w:noProof/>
          <w:lang w:val="fr-FR"/>
        </w:rPr>
        <w:t>’</w:t>
      </w:r>
      <w:r w:rsidR="00733B6D">
        <w:rPr>
          <w:noProof/>
          <w:lang w:val="fr-FR"/>
        </w:rPr>
        <w:t xml:space="preserve">au moins </w:t>
      </w:r>
      <w:r w:rsidR="00B678BD" w:rsidRPr="00EA50AC">
        <w:rPr>
          <w:noProof/>
          <w:lang w:val="fr-FR"/>
        </w:rPr>
        <w:t>3840 x 2160 pixels</w:t>
      </w:r>
      <w:r w:rsidR="00204A6E" w:rsidRPr="00EA50AC">
        <w:rPr>
          <w:noProof/>
          <w:lang w:val="fr-FR"/>
        </w:rPr>
        <w:t>;</w:t>
      </w:r>
    </w:p>
    <w:p w14:paraId="397EFA9C" w14:textId="15B701AE" w:rsidR="001B73E8" w:rsidRPr="00EA50AC" w:rsidRDefault="001B73E8" w:rsidP="005A715F">
      <w:pPr>
        <w:pStyle w:val="ListParagraph"/>
        <w:numPr>
          <w:ilvl w:val="0"/>
          <w:numId w:val="14"/>
        </w:numPr>
        <w:tabs>
          <w:tab w:val="left" w:pos="1134"/>
        </w:tabs>
        <w:spacing w:line="240" w:lineRule="auto"/>
        <w:ind w:left="567" w:firstLine="0"/>
        <w:rPr>
          <w:noProof/>
          <w:lang w:val="fr-FR"/>
        </w:rPr>
      </w:pPr>
      <w:r w:rsidRPr="00EA50AC">
        <w:rPr>
          <w:noProof/>
          <w:lang w:val="fr-FR"/>
        </w:rPr>
        <w:t xml:space="preserve">ANSI </w:t>
      </w:r>
      <w:r w:rsidR="00733B6D">
        <w:rPr>
          <w:noProof/>
          <w:lang w:val="fr-FR"/>
        </w:rPr>
        <w:t xml:space="preserve">désigne </w:t>
      </w:r>
      <w:r w:rsidR="00C9678B">
        <w:rPr>
          <w:noProof/>
          <w:lang w:val="fr-FR"/>
        </w:rPr>
        <w:t>l</w:t>
      </w:r>
      <w:r w:rsidR="00A62600">
        <w:rPr>
          <w:noProof/>
          <w:lang w:val="fr-FR"/>
        </w:rPr>
        <w:t>’</w:t>
      </w:r>
      <w:r w:rsidRPr="00EA50AC">
        <w:rPr>
          <w:noProof/>
          <w:lang w:val="fr-FR"/>
        </w:rPr>
        <w:t>American National Standards Institute;</w:t>
      </w:r>
    </w:p>
    <w:p w14:paraId="07500282" w14:textId="24668212"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eastAsia="en-US"/>
        </w:rPr>
        <w:t>EXIF</w:t>
      </w:r>
      <w:r w:rsidR="00664666">
        <w:rPr>
          <w:noProof/>
          <w:lang w:val="fr-FR" w:eastAsia="en-US"/>
        </w:rPr>
        <w:t xml:space="preserve"> désigne</w:t>
      </w:r>
      <w:r w:rsidR="002407E5" w:rsidRPr="00EA50AC">
        <w:rPr>
          <w:noProof/>
          <w:lang w:val="fr-FR"/>
        </w:rPr>
        <w:t xml:space="preserve"> </w:t>
      </w:r>
      <w:r w:rsidR="00C9678B">
        <w:rPr>
          <w:noProof/>
          <w:lang w:val="fr-FR"/>
        </w:rPr>
        <w:t>l</w:t>
      </w:r>
      <w:r w:rsidR="00A62600">
        <w:rPr>
          <w:noProof/>
          <w:lang w:val="fr-FR"/>
        </w:rPr>
        <w:t>’</w:t>
      </w:r>
      <w:r w:rsidR="008020F0" w:rsidRPr="00EA50AC">
        <w:rPr>
          <w:noProof/>
          <w:lang w:val="fr-FR" w:eastAsia="en-US"/>
        </w:rPr>
        <w:t>Exchangeable Image File Format</w:t>
      </w:r>
      <w:r w:rsidR="002407E5" w:rsidRPr="00EA50AC">
        <w:rPr>
          <w:noProof/>
          <w:lang w:val="fr-FR" w:eastAsia="en-US"/>
        </w:rPr>
        <w:t>;</w:t>
      </w:r>
    </w:p>
    <w:p w14:paraId="42A36F1C" w14:textId="1FBF68F2"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eastAsia="en-US"/>
        </w:rPr>
        <w:t>GIF</w:t>
      </w:r>
      <w:r w:rsidR="00180CF5" w:rsidRPr="00EA50AC">
        <w:rPr>
          <w:noProof/>
          <w:lang w:val="fr-FR"/>
        </w:rPr>
        <w:t xml:space="preserve"> </w:t>
      </w:r>
      <w:r w:rsidR="00C9678B">
        <w:rPr>
          <w:noProof/>
          <w:lang w:val="fr-FR"/>
        </w:rPr>
        <w:t>désigne</w:t>
      </w:r>
      <w:r w:rsidR="00180CF5" w:rsidRPr="00EA50AC">
        <w:rPr>
          <w:noProof/>
          <w:lang w:val="fr-FR"/>
        </w:rPr>
        <w:t xml:space="preserve"> </w:t>
      </w:r>
      <w:r w:rsidR="00C9678B">
        <w:rPr>
          <w:noProof/>
          <w:lang w:val="fr-FR"/>
        </w:rPr>
        <w:t xml:space="preserve">le </w:t>
      </w:r>
      <w:r w:rsidR="007369A0" w:rsidRPr="00EA50AC">
        <w:rPr>
          <w:noProof/>
          <w:lang w:val="fr-FR" w:eastAsia="en-US"/>
        </w:rPr>
        <w:t>Graphics Interchange Format</w:t>
      </w:r>
      <w:r w:rsidR="00180CF5" w:rsidRPr="00EA50AC">
        <w:rPr>
          <w:noProof/>
          <w:lang w:val="fr-FR" w:eastAsia="en-US"/>
        </w:rPr>
        <w:t>;</w:t>
      </w:r>
    </w:p>
    <w:p w14:paraId="09383B97" w14:textId="4840E18D"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rPr>
        <w:t>GPS</w:t>
      </w:r>
      <w:r w:rsidRPr="00EA50AC">
        <w:rPr>
          <w:noProof/>
          <w:lang w:val="fr-FR" w:eastAsia="en-US"/>
        </w:rPr>
        <w:t xml:space="preserve"> </w:t>
      </w:r>
      <w:r w:rsidR="00C9678B">
        <w:rPr>
          <w:noProof/>
          <w:lang w:val="fr-FR"/>
        </w:rPr>
        <w:t>désigne</w:t>
      </w:r>
      <w:r w:rsidR="00180CF5" w:rsidRPr="00EA50AC">
        <w:rPr>
          <w:noProof/>
          <w:lang w:val="fr-FR"/>
        </w:rPr>
        <w:t xml:space="preserve"> </w:t>
      </w:r>
      <w:r w:rsidR="00C9678B">
        <w:rPr>
          <w:noProof/>
          <w:lang w:val="fr-FR"/>
        </w:rPr>
        <w:t>le système mondial de géolocalisation</w:t>
      </w:r>
      <w:r w:rsidR="00180CF5" w:rsidRPr="00EA50AC">
        <w:rPr>
          <w:noProof/>
          <w:lang w:val="fr-FR" w:eastAsia="en-US"/>
        </w:rPr>
        <w:t>;</w:t>
      </w:r>
    </w:p>
    <w:p w14:paraId="5C8C2B7A" w14:textId="485B2C33" w:rsidR="004C6F96" w:rsidRPr="00EA50AC" w:rsidRDefault="00C9678B" w:rsidP="005A715F">
      <w:pPr>
        <w:pStyle w:val="ListParagraph"/>
        <w:numPr>
          <w:ilvl w:val="0"/>
          <w:numId w:val="14"/>
        </w:numPr>
        <w:tabs>
          <w:tab w:val="left" w:pos="1134"/>
        </w:tabs>
        <w:spacing w:line="240" w:lineRule="auto"/>
        <w:ind w:left="567" w:firstLine="0"/>
        <w:rPr>
          <w:noProof/>
          <w:lang w:val="fr-FR"/>
        </w:rPr>
      </w:pPr>
      <w:r>
        <w:rPr>
          <w:noProof/>
          <w:lang w:val="fr-FR"/>
        </w:rPr>
        <w:t>CEI</w:t>
      </w:r>
      <w:r w:rsidR="00180CF5" w:rsidRPr="00EA50AC">
        <w:rPr>
          <w:noProof/>
          <w:lang w:val="fr-FR"/>
        </w:rPr>
        <w:t xml:space="preserve"> </w:t>
      </w:r>
      <w:r>
        <w:rPr>
          <w:noProof/>
          <w:lang w:val="fr-FR"/>
        </w:rPr>
        <w:t>désigne la Commission électrotechnique i</w:t>
      </w:r>
      <w:r w:rsidR="003D2C40" w:rsidRPr="00EA50AC">
        <w:rPr>
          <w:noProof/>
          <w:lang w:val="fr-FR"/>
        </w:rPr>
        <w:t>nternational</w:t>
      </w:r>
      <w:r>
        <w:rPr>
          <w:noProof/>
          <w:lang w:val="fr-FR"/>
        </w:rPr>
        <w:t>e</w:t>
      </w:r>
      <w:r w:rsidR="00180CF5" w:rsidRPr="00EA50AC">
        <w:rPr>
          <w:noProof/>
          <w:lang w:val="fr-FR"/>
        </w:rPr>
        <w:t>;</w:t>
      </w:r>
    </w:p>
    <w:p w14:paraId="2996B07D" w14:textId="7EDCCA75"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rPr>
        <w:t>ISO</w:t>
      </w:r>
      <w:r w:rsidR="003D2C40" w:rsidRPr="00EA50AC">
        <w:rPr>
          <w:noProof/>
          <w:lang w:val="fr-FR"/>
        </w:rPr>
        <w:t xml:space="preserve"> </w:t>
      </w:r>
      <w:r w:rsidR="00C9678B">
        <w:rPr>
          <w:noProof/>
          <w:lang w:val="fr-FR"/>
        </w:rPr>
        <w:t>désigne l</w:t>
      </w:r>
      <w:r w:rsidR="00A62600">
        <w:rPr>
          <w:noProof/>
          <w:lang w:val="fr-FR"/>
        </w:rPr>
        <w:t>’</w:t>
      </w:r>
      <w:r w:rsidR="00C9678B">
        <w:rPr>
          <w:noProof/>
          <w:lang w:val="fr-FR"/>
        </w:rPr>
        <w:t>Organisation i</w:t>
      </w:r>
      <w:r w:rsidR="007D7234" w:rsidRPr="00EA50AC">
        <w:rPr>
          <w:noProof/>
          <w:lang w:val="fr-FR"/>
        </w:rPr>
        <w:t>nternational</w:t>
      </w:r>
      <w:r w:rsidR="00C9678B">
        <w:rPr>
          <w:noProof/>
          <w:lang w:val="fr-FR"/>
        </w:rPr>
        <w:t>e de normalisation</w:t>
      </w:r>
      <w:r w:rsidR="00180CF5" w:rsidRPr="00EA50AC">
        <w:rPr>
          <w:noProof/>
          <w:lang w:val="fr-FR"/>
        </w:rPr>
        <w:t>;</w:t>
      </w:r>
    </w:p>
    <w:p w14:paraId="2C006571" w14:textId="51D1A2F1"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eastAsia="en-US"/>
        </w:rPr>
        <w:t>JPEG</w:t>
      </w:r>
      <w:r w:rsidR="007369A0" w:rsidRPr="00EA50AC">
        <w:rPr>
          <w:noProof/>
          <w:lang w:val="fr-FR" w:eastAsia="en-US"/>
        </w:rPr>
        <w:t xml:space="preserve"> </w:t>
      </w:r>
      <w:r w:rsidR="00C9678B">
        <w:rPr>
          <w:noProof/>
          <w:lang w:val="fr-FR" w:eastAsia="en-US"/>
        </w:rPr>
        <w:t xml:space="preserve">désigne le </w:t>
      </w:r>
      <w:r w:rsidR="007369A0" w:rsidRPr="00EA50AC">
        <w:rPr>
          <w:noProof/>
          <w:lang w:val="fr-FR" w:eastAsia="en-US"/>
        </w:rPr>
        <w:t>Joint Photographic Experts Group</w:t>
      </w:r>
      <w:r w:rsidR="00180CF5" w:rsidRPr="00EA50AC">
        <w:rPr>
          <w:noProof/>
          <w:lang w:val="fr-FR" w:eastAsia="en-US"/>
        </w:rPr>
        <w:t>;</w:t>
      </w:r>
    </w:p>
    <w:p w14:paraId="562E4038" w14:textId="687E7EDF"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eastAsia="en-US"/>
        </w:rPr>
        <w:t>PDF</w:t>
      </w:r>
      <w:r w:rsidR="00EC1DE2" w:rsidRPr="00EA50AC">
        <w:rPr>
          <w:noProof/>
          <w:lang w:val="fr-FR" w:eastAsia="en-US"/>
        </w:rPr>
        <w:t xml:space="preserve"> </w:t>
      </w:r>
      <w:r w:rsidR="00C9678B">
        <w:rPr>
          <w:noProof/>
          <w:lang w:val="fr-FR" w:eastAsia="en-US"/>
        </w:rPr>
        <w:t>désigne le format de document portable</w:t>
      </w:r>
      <w:r w:rsidR="00180CF5" w:rsidRPr="00EA50AC">
        <w:rPr>
          <w:noProof/>
          <w:lang w:val="fr-FR" w:eastAsia="en-US"/>
        </w:rPr>
        <w:t>;</w:t>
      </w:r>
    </w:p>
    <w:p w14:paraId="2AAC0A6F" w14:textId="796F0891" w:rsidR="004C6F96" w:rsidRPr="00EA50AC" w:rsidRDefault="004C6F96" w:rsidP="005A715F">
      <w:pPr>
        <w:pStyle w:val="ListParagraph"/>
        <w:numPr>
          <w:ilvl w:val="0"/>
          <w:numId w:val="14"/>
        </w:numPr>
        <w:tabs>
          <w:tab w:val="left" w:pos="1134"/>
        </w:tabs>
        <w:spacing w:line="240" w:lineRule="auto"/>
        <w:ind w:left="567" w:firstLine="0"/>
        <w:rPr>
          <w:noProof/>
          <w:lang w:val="fr-FR"/>
        </w:rPr>
      </w:pPr>
      <w:r w:rsidRPr="00EA50AC">
        <w:rPr>
          <w:noProof/>
          <w:lang w:val="fr-FR" w:eastAsia="en-US"/>
        </w:rPr>
        <w:t>PNG</w:t>
      </w:r>
      <w:r w:rsidR="00EC1DE2" w:rsidRPr="00EA50AC">
        <w:rPr>
          <w:noProof/>
          <w:lang w:val="fr-FR" w:eastAsia="en-US"/>
        </w:rPr>
        <w:t xml:space="preserve"> </w:t>
      </w:r>
      <w:r w:rsidR="00967FE6">
        <w:rPr>
          <w:noProof/>
          <w:lang w:val="fr-FR"/>
        </w:rPr>
        <w:t>désigne le</w:t>
      </w:r>
      <w:r w:rsidR="00180CF5" w:rsidRPr="00EA50AC">
        <w:rPr>
          <w:noProof/>
          <w:lang w:val="fr-FR"/>
        </w:rPr>
        <w:t xml:space="preserve"> </w:t>
      </w:r>
      <w:r w:rsidR="00EC1DE2" w:rsidRPr="00EA50AC">
        <w:rPr>
          <w:noProof/>
          <w:lang w:val="fr-FR" w:eastAsia="en-US"/>
        </w:rPr>
        <w:t>Portable Network Graphics</w:t>
      </w:r>
      <w:r w:rsidR="00180CF5" w:rsidRPr="00EA50AC">
        <w:rPr>
          <w:noProof/>
          <w:lang w:val="fr-FR" w:eastAsia="en-US"/>
        </w:rPr>
        <w:t>;</w:t>
      </w:r>
    </w:p>
    <w:p w14:paraId="7E4F0563" w14:textId="07770EF3" w:rsidR="001C1D30" w:rsidRPr="00EA50AC" w:rsidRDefault="001C1D30" w:rsidP="005A715F">
      <w:pPr>
        <w:pStyle w:val="ListParagraph"/>
        <w:numPr>
          <w:ilvl w:val="0"/>
          <w:numId w:val="14"/>
        </w:numPr>
        <w:tabs>
          <w:tab w:val="left" w:pos="1134"/>
        </w:tabs>
        <w:spacing w:line="240" w:lineRule="auto"/>
        <w:ind w:left="567" w:firstLine="0"/>
        <w:rPr>
          <w:noProof/>
          <w:lang w:val="fr-FR"/>
        </w:rPr>
      </w:pPr>
      <w:r w:rsidRPr="00EA50AC">
        <w:rPr>
          <w:noProof/>
          <w:lang w:val="fr-FR" w:eastAsia="en-US"/>
        </w:rPr>
        <w:t>TIFF</w:t>
      </w:r>
      <w:r w:rsidR="004B07A7" w:rsidRPr="00EA50AC">
        <w:rPr>
          <w:noProof/>
          <w:lang w:val="fr-FR" w:eastAsia="en-US"/>
        </w:rPr>
        <w:t xml:space="preserve"> </w:t>
      </w:r>
      <w:r w:rsidR="00967FE6">
        <w:rPr>
          <w:noProof/>
          <w:lang w:val="fr-FR"/>
        </w:rPr>
        <w:t>désigne le</w:t>
      </w:r>
      <w:r w:rsidR="00180CF5" w:rsidRPr="00EA50AC">
        <w:rPr>
          <w:noProof/>
          <w:lang w:val="fr-FR"/>
        </w:rPr>
        <w:t xml:space="preserve"> </w:t>
      </w:r>
      <w:r w:rsidR="004B07A7" w:rsidRPr="00EA50AC">
        <w:rPr>
          <w:noProof/>
          <w:lang w:val="fr-FR" w:eastAsia="en-US"/>
        </w:rPr>
        <w:t>Tagged Image File Format</w:t>
      </w:r>
      <w:r w:rsidR="00180CF5" w:rsidRPr="00EA50AC">
        <w:rPr>
          <w:noProof/>
          <w:lang w:val="fr-FR" w:eastAsia="en-US"/>
        </w:rPr>
        <w:t>;</w:t>
      </w:r>
    </w:p>
    <w:p w14:paraId="6A443520" w14:textId="66CACFF9" w:rsidR="002306F9" w:rsidRPr="00680985" w:rsidRDefault="008771DF" w:rsidP="005A715F">
      <w:pPr>
        <w:pStyle w:val="ListParagraph"/>
        <w:numPr>
          <w:ilvl w:val="0"/>
          <w:numId w:val="14"/>
        </w:numPr>
        <w:tabs>
          <w:tab w:val="left" w:pos="1134"/>
        </w:tabs>
        <w:spacing w:after="200" w:line="240" w:lineRule="auto"/>
        <w:ind w:left="567" w:firstLine="0"/>
        <w:rPr>
          <w:noProof/>
          <w:lang w:val="en-US"/>
        </w:rPr>
      </w:pPr>
      <w:r w:rsidRPr="00680985">
        <w:rPr>
          <w:noProof/>
          <w:lang w:val="en-US" w:eastAsia="en-US"/>
        </w:rPr>
        <w:t xml:space="preserve">W3C </w:t>
      </w:r>
      <w:r w:rsidR="00967FE6" w:rsidRPr="00680985">
        <w:rPr>
          <w:noProof/>
          <w:lang w:val="en-US" w:eastAsia="en-US"/>
        </w:rPr>
        <w:t xml:space="preserve">désigne le consortium </w:t>
      </w:r>
      <w:r w:rsidRPr="00680985">
        <w:rPr>
          <w:noProof/>
          <w:lang w:val="en-US" w:eastAsia="en-US"/>
        </w:rPr>
        <w:t>World Wide Web</w:t>
      </w:r>
      <w:r w:rsidR="00665068" w:rsidRPr="00680985">
        <w:rPr>
          <w:noProof/>
          <w:lang w:val="en-US" w:eastAsia="en-US"/>
        </w:rPr>
        <w:t>.</w:t>
      </w:r>
    </w:p>
    <w:p w14:paraId="2558D27D" w14:textId="3AF0FE21" w:rsidR="006B55E0" w:rsidRPr="00EA50AC" w:rsidRDefault="00AC660C" w:rsidP="00967FE6">
      <w:pPr>
        <w:pStyle w:val="Heading"/>
        <w:spacing w:before="360" w:after="170" w:line="360" w:lineRule="auto"/>
        <w:rPr>
          <w:noProof/>
          <w:lang w:val="fr-FR"/>
        </w:rPr>
      </w:pPr>
      <w:r w:rsidRPr="00EA50AC">
        <w:rPr>
          <w:caps w:val="0"/>
          <w:noProof/>
          <w:lang w:val="fr-FR"/>
        </w:rPr>
        <w:t>R</w:t>
      </w:r>
      <w:r>
        <w:rPr>
          <w:caps w:val="0"/>
          <w:noProof/>
          <w:lang w:val="fr-FR"/>
        </w:rPr>
        <w:t>É</w:t>
      </w:r>
      <w:r w:rsidRPr="00EA50AC">
        <w:rPr>
          <w:caps w:val="0"/>
          <w:noProof/>
          <w:lang w:val="fr-FR"/>
        </w:rPr>
        <w:t>F</w:t>
      </w:r>
      <w:r>
        <w:rPr>
          <w:caps w:val="0"/>
          <w:noProof/>
          <w:lang w:val="fr-FR"/>
        </w:rPr>
        <w:t>É</w:t>
      </w:r>
      <w:r w:rsidRPr="00EA50AC">
        <w:rPr>
          <w:caps w:val="0"/>
          <w:noProof/>
          <w:lang w:val="fr-FR"/>
        </w:rPr>
        <w:t>RENCES</w:t>
      </w:r>
      <w:bookmarkStart w:id="0" w:name="_GoBack"/>
      <w:bookmarkEnd w:id="0"/>
    </w:p>
    <w:p w14:paraId="3715E736" w14:textId="4BE6FFB0" w:rsidR="006B55E0" w:rsidRPr="00501A52" w:rsidRDefault="00967FE6" w:rsidP="00C572F5">
      <w:pPr>
        <w:pStyle w:val="NumberedParagraph"/>
        <w:rPr>
          <w:noProof/>
          <w:lang w:val="fr-CH"/>
        </w:rPr>
      </w:pPr>
      <w:r w:rsidRPr="00501A52">
        <w:rPr>
          <w:noProof/>
          <w:lang w:val="fr-CH"/>
        </w:rPr>
        <w:t>Les normes de l</w:t>
      </w:r>
      <w:r w:rsidR="00A62600" w:rsidRPr="00501A52">
        <w:rPr>
          <w:noProof/>
          <w:lang w:val="fr-CH"/>
        </w:rPr>
        <w:t>’</w:t>
      </w:r>
      <w:r w:rsidRPr="00501A52">
        <w:rPr>
          <w:noProof/>
          <w:lang w:val="fr-CH"/>
        </w:rPr>
        <w:t>OMPI ci</w:t>
      </w:r>
      <w:r w:rsidR="00A62600" w:rsidRPr="00501A52">
        <w:rPr>
          <w:noProof/>
          <w:lang w:val="fr-CH"/>
        </w:rPr>
        <w:t>-</w:t>
      </w:r>
      <w:r w:rsidRPr="00501A52">
        <w:rPr>
          <w:noProof/>
          <w:lang w:val="fr-CH"/>
        </w:rPr>
        <w:t>après devraient être appliquées telles qu</w:t>
      </w:r>
      <w:r w:rsidR="00A62600" w:rsidRPr="00501A52">
        <w:rPr>
          <w:noProof/>
          <w:lang w:val="fr-CH"/>
        </w:rPr>
        <w:t>’</w:t>
      </w:r>
      <w:r w:rsidRPr="00501A52">
        <w:rPr>
          <w:noProof/>
          <w:lang w:val="fr-CH"/>
        </w:rPr>
        <w:t>indiquées dans la présente norme</w:t>
      </w:r>
      <w:r w:rsidR="00A62600" w:rsidRPr="00501A52">
        <w:rPr>
          <w:noProof/>
          <w:lang w:val="fr-CH"/>
        </w:rPr>
        <w:t> :</w:t>
      </w:r>
    </w:p>
    <w:p w14:paraId="7D500ACA" w14:textId="31616EDC" w:rsidR="00A62600" w:rsidRDefault="00967FE6" w:rsidP="005A715F">
      <w:pPr>
        <w:pStyle w:val="ListParagraph"/>
        <w:numPr>
          <w:ilvl w:val="0"/>
          <w:numId w:val="9"/>
        </w:numPr>
        <w:tabs>
          <w:tab w:val="left" w:pos="1134"/>
        </w:tabs>
        <w:spacing w:line="240" w:lineRule="auto"/>
        <w:ind w:left="567" w:firstLine="0"/>
        <w:rPr>
          <w:noProof/>
          <w:color w:val="auto"/>
          <w:lang w:val="fr-FR"/>
        </w:rPr>
      </w:pPr>
      <w:r w:rsidRPr="00967FE6">
        <w:rPr>
          <w:noProof/>
          <w:lang w:val="fr-FR"/>
        </w:rPr>
        <w:t>Norme de l</w:t>
      </w:r>
      <w:r w:rsidR="00A62600">
        <w:rPr>
          <w:noProof/>
          <w:lang w:val="fr-FR"/>
        </w:rPr>
        <w:t>’</w:t>
      </w:r>
      <w:r w:rsidRPr="00967FE6">
        <w:rPr>
          <w:noProof/>
          <w:lang w:val="fr-FR"/>
        </w:rPr>
        <w:t xml:space="preserve">OMPI </w:t>
      </w:r>
      <w:hyperlink r:id="rId8" w:history="1">
        <w:r w:rsidR="006B55E0" w:rsidRPr="00967FE6">
          <w:rPr>
            <w:rStyle w:val="Hyperlink"/>
            <w:noProof/>
            <w:color w:val="auto"/>
            <w:lang w:val="fr-FR"/>
          </w:rPr>
          <w:t>ST.</w:t>
        </w:r>
        <w:r w:rsidR="00416B06" w:rsidRPr="00967FE6">
          <w:rPr>
            <w:rStyle w:val="Hyperlink"/>
            <w:noProof/>
            <w:color w:val="auto"/>
            <w:lang w:val="fr-FR"/>
          </w:rPr>
          <w:t>80</w:t>
        </w:r>
      </w:hyperlink>
      <w:r w:rsidR="006B55E0" w:rsidRPr="00967FE6">
        <w:rPr>
          <w:noProof/>
          <w:color w:val="auto"/>
          <w:lang w:val="fr-FR"/>
        </w:rPr>
        <w:t xml:space="preserve"> </w:t>
      </w:r>
      <w:r>
        <w:rPr>
          <w:noProof/>
          <w:color w:val="auto"/>
          <w:lang w:val="fr-FR"/>
        </w:rPr>
        <w:t>(</w:t>
      </w:r>
      <w:r w:rsidRPr="00967FE6">
        <w:rPr>
          <w:noProof/>
          <w:color w:val="auto"/>
          <w:lang w:val="fr-FR"/>
        </w:rPr>
        <w:t>Recommandation concernant les données bibliographiques relatives aux</w:t>
      </w:r>
      <w:r>
        <w:rPr>
          <w:noProof/>
          <w:color w:val="auto"/>
          <w:lang w:val="fr-FR"/>
        </w:rPr>
        <w:t xml:space="preserve"> dessins et modèles industriels</w:t>
      </w:r>
      <w:r w:rsidRPr="00967FE6">
        <w:rPr>
          <w:noProof/>
          <w:color w:val="auto"/>
          <w:lang w:val="fr-FR"/>
        </w:rPr>
        <w:t>)</w:t>
      </w:r>
    </w:p>
    <w:p w14:paraId="54005D85" w14:textId="0A9EF724" w:rsidR="00A62600" w:rsidRDefault="00967FE6" w:rsidP="005A715F">
      <w:pPr>
        <w:pStyle w:val="ListParagraph"/>
        <w:tabs>
          <w:tab w:val="left" w:pos="1134"/>
        </w:tabs>
        <w:spacing w:line="240" w:lineRule="auto"/>
        <w:ind w:left="567" w:firstLine="0"/>
        <w:rPr>
          <w:noProof/>
          <w:color w:val="auto"/>
          <w:lang w:val="fr-FR"/>
        </w:rPr>
      </w:pPr>
      <w:r>
        <w:rPr>
          <w:noProof/>
          <w:lang w:val="fr-FR"/>
        </w:rPr>
        <w:t>Norme de l</w:t>
      </w:r>
      <w:r w:rsidR="00A62600">
        <w:rPr>
          <w:noProof/>
          <w:lang w:val="fr-FR"/>
        </w:rPr>
        <w:t>’</w:t>
      </w:r>
      <w:r>
        <w:rPr>
          <w:noProof/>
          <w:lang w:val="fr-FR"/>
        </w:rPr>
        <w:t xml:space="preserve">OMPI </w:t>
      </w:r>
      <w:hyperlink r:id="rId9" w:history="1">
        <w:r w:rsidR="006B55E0" w:rsidRPr="00EA50AC">
          <w:rPr>
            <w:rStyle w:val="Hyperlink"/>
            <w:noProof/>
            <w:color w:val="auto"/>
            <w:lang w:val="fr-FR"/>
          </w:rPr>
          <w:t>ST.</w:t>
        </w:r>
        <w:r w:rsidR="00416B06" w:rsidRPr="00EA50AC">
          <w:rPr>
            <w:rStyle w:val="Hyperlink"/>
            <w:noProof/>
            <w:color w:val="auto"/>
            <w:lang w:val="fr-FR"/>
          </w:rPr>
          <w:t>81</w:t>
        </w:r>
      </w:hyperlink>
      <w:r w:rsidR="006B55E0" w:rsidRPr="00EA50AC">
        <w:rPr>
          <w:noProof/>
          <w:color w:val="auto"/>
          <w:lang w:val="fr-FR"/>
        </w:rPr>
        <w:t xml:space="preserve"> </w:t>
      </w:r>
      <w:r>
        <w:rPr>
          <w:noProof/>
          <w:color w:val="auto"/>
          <w:lang w:val="fr-FR"/>
        </w:rPr>
        <w:t>(R</w:t>
      </w:r>
      <w:r w:rsidRPr="00967FE6">
        <w:rPr>
          <w:noProof/>
          <w:color w:val="auto"/>
          <w:lang w:val="fr-FR"/>
        </w:rPr>
        <w:t>ecommandation concernant le contenu et la présentation des bulletins officiels de dessins et modèles industriel</w:t>
      </w:r>
      <w:r>
        <w:rPr>
          <w:noProof/>
          <w:color w:val="auto"/>
          <w:lang w:val="fr-FR"/>
        </w:rPr>
        <w:t>s</w:t>
      </w:r>
      <w:r w:rsidR="00B2314C">
        <w:rPr>
          <w:noProof/>
          <w:color w:val="auto"/>
          <w:lang w:val="fr-FR"/>
        </w:rPr>
        <w:t>)</w:t>
      </w:r>
    </w:p>
    <w:p w14:paraId="550ACF17" w14:textId="721DB975" w:rsidR="006B55E0" w:rsidRPr="00EA50AC" w:rsidRDefault="00967FE6" w:rsidP="005A715F">
      <w:pPr>
        <w:pStyle w:val="ListParagraph"/>
        <w:tabs>
          <w:tab w:val="left" w:pos="1134"/>
        </w:tabs>
        <w:spacing w:line="240" w:lineRule="auto"/>
        <w:ind w:left="567" w:firstLine="0"/>
        <w:rPr>
          <w:noProof/>
          <w:color w:val="auto"/>
          <w:lang w:val="fr-FR"/>
        </w:rPr>
      </w:pPr>
      <w:r>
        <w:rPr>
          <w:noProof/>
          <w:lang w:val="fr-FR"/>
        </w:rPr>
        <w:t>Norme de l</w:t>
      </w:r>
      <w:r w:rsidR="00A62600">
        <w:rPr>
          <w:noProof/>
          <w:lang w:val="fr-FR"/>
        </w:rPr>
        <w:t>’</w:t>
      </w:r>
      <w:r>
        <w:rPr>
          <w:noProof/>
          <w:lang w:val="fr-FR"/>
        </w:rPr>
        <w:t xml:space="preserve">OMPI </w:t>
      </w:r>
      <w:hyperlink r:id="rId10" w:history="1">
        <w:r w:rsidR="00416B06" w:rsidRPr="00EA50AC">
          <w:rPr>
            <w:rStyle w:val="Hyperlink"/>
            <w:noProof/>
            <w:color w:val="auto"/>
            <w:lang w:val="fr-FR"/>
          </w:rPr>
          <w:t>ST.86</w:t>
        </w:r>
      </w:hyperlink>
      <w:r w:rsidR="00416B06" w:rsidRPr="00EA50AC">
        <w:rPr>
          <w:noProof/>
          <w:color w:val="auto"/>
          <w:lang w:val="fr-FR"/>
        </w:rPr>
        <w:t xml:space="preserve"> </w:t>
      </w:r>
      <w:r>
        <w:rPr>
          <w:noProof/>
          <w:color w:val="auto"/>
          <w:lang w:val="fr-FR"/>
        </w:rPr>
        <w:t>(R</w:t>
      </w:r>
      <w:r w:rsidRPr="00967FE6">
        <w:rPr>
          <w:noProof/>
          <w:color w:val="auto"/>
          <w:lang w:val="fr-FR"/>
        </w:rPr>
        <w:t>ecommandation relative à l</w:t>
      </w:r>
      <w:r w:rsidR="00A62600">
        <w:rPr>
          <w:noProof/>
          <w:color w:val="auto"/>
          <w:lang w:val="fr-FR"/>
        </w:rPr>
        <w:t>’</w:t>
      </w:r>
      <w:r w:rsidRPr="00967FE6">
        <w:rPr>
          <w:noProof/>
          <w:color w:val="auto"/>
          <w:lang w:val="fr-FR"/>
        </w:rPr>
        <w:t>utilisation</w:t>
      </w:r>
      <w:r w:rsidR="00A62600" w:rsidRPr="00967FE6">
        <w:rPr>
          <w:noProof/>
          <w:color w:val="auto"/>
          <w:lang w:val="fr-FR"/>
        </w:rPr>
        <w:t xml:space="preserve"> du</w:t>
      </w:r>
      <w:r w:rsidR="00A62600">
        <w:rPr>
          <w:noProof/>
          <w:color w:val="auto"/>
          <w:lang w:val="fr-FR"/>
        </w:rPr>
        <w:t> </w:t>
      </w:r>
      <w:r w:rsidR="00A62600" w:rsidRPr="00967FE6">
        <w:rPr>
          <w:noProof/>
          <w:color w:val="auto"/>
          <w:lang w:val="fr-FR"/>
        </w:rPr>
        <w:t>XML</w:t>
      </w:r>
      <w:r w:rsidRPr="00967FE6">
        <w:rPr>
          <w:noProof/>
          <w:color w:val="auto"/>
          <w:lang w:val="fr-FR"/>
        </w:rPr>
        <w:t xml:space="preserve"> (</w:t>
      </w:r>
      <w:r w:rsidRPr="00EA50AC">
        <w:rPr>
          <w:noProof/>
          <w:color w:val="auto"/>
          <w:lang w:val="fr-FR"/>
        </w:rPr>
        <w:t>Extensible Markup Language</w:t>
      </w:r>
      <w:r w:rsidRPr="00967FE6">
        <w:rPr>
          <w:noProof/>
          <w:color w:val="auto"/>
          <w:lang w:val="fr-FR"/>
        </w:rPr>
        <w:t>) dans le traiteme</w:t>
      </w:r>
      <w:r>
        <w:rPr>
          <w:noProof/>
          <w:color w:val="auto"/>
          <w:lang w:val="fr-FR"/>
        </w:rPr>
        <w:t xml:space="preserve">nt </w:t>
      </w:r>
      <w:r w:rsidRPr="00967FE6">
        <w:rPr>
          <w:noProof/>
          <w:color w:val="auto"/>
          <w:lang w:val="fr-FR"/>
        </w:rPr>
        <w:t>de l</w:t>
      </w:r>
      <w:r w:rsidR="00A62600">
        <w:rPr>
          <w:noProof/>
          <w:color w:val="auto"/>
          <w:lang w:val="fr-FR"/>
        </w:rPr>
        <w:t>’</w:t>
      </w:r>
      <w:r w:rsidRPr="00967FE6">
        <w:rPr>
          <w:noProof/>
          <w:color w:val="auto"/>
          <w:lang w:val="fr-FR"/>
        </w:rPr>
        <w:t>information en matière de dessins et modèles industriels</w:t>
      </w:r>
      <w:r w:rsidR="00B2314C">
        <w:rPr>
          <w:noProof/>
          <w:color w:val="auto"/>
          <w:lang w:val="fr-FR"/>
        </w:rPr>
        <w:t>)</w:t>
      </w:r>
    </w:p>
    <w:p w14:paraId="309870ED" w14:textId="61DB02E6" w:rsidR="002306F9" w:rsidRPr="00EA50AC" w:rsidRDefault="00967FE6" w:rsidP="005A715F">
      <w:pPr>
        <w:pStyle w:val="ListParagraph"/>
        <w:tabs>
          <w:tab w:val="left" w:pos="1134"/>
        </w:tabs>
        <w:spacing w:line="240" w:lineRule="auto"/>
        <w:ind w:left="567" w:firstLine="0"/>
        <w:rPr>
          <w:noProof/>
          <w:lang w:val="fr-FR"/>
        </w:rPr>
      </w:pPr>
      <w:r>
        <w:rPr>
          <w:noProof/>
          <w:lang w:val="fr-FR"/>
        </w:rPr>
        <w:t>Norme de l</w:t>
      </w:r>
      <w:r w:rsidR="00A62600">
        <w:rPr>
          <w:noProof/>
          <w:lang w:val="fr-FR"/>
        </w:rPr>
        <w:t>’</w:t>
      </w:r>
      <w:r>
        <w:rPr>
          <w:noProof/>
          <w:lang w:val="fr-FR"/>
        </w:rPr>
        <w:t xml:space="preserve">OMPI </w:t>
      </w:r>
      <w:hyperlink r:id="rId11" w:history="1">
        <w:r w:rsidR="0062231D" w:rsidRPr="00EA50AC">
          <w:rPr>
            <w:rStyle w:val="Hyperlink"/>
            <w:noProof/>
            <w:color w:val="auto"/>
            <w:lang w:val="fr-FR"/>
          </w:rPr>
          <w:t>ST.96</w:t>
        </w:r>
      </w:hyperlink>
      <w:r w:rsidR="006B55E0" w:rsidRPr="00EA50AC">
        <w:rPr>
          <w:noProof/>
          <w:color w:val="auto"/>
          <w:lang w:val="fr-FR"/>
        </w:rPr>
        <w:t xml:space="preserve"> </w:t>
      </w:r>
      <w:r>
        <w:rPr>
          <w:noProof/>
          <w:color w:val="auto"/>
          <w:lang w:val="fr-FR"/>
        </w:rPr>
        <w:t>(</w:t>
      </w:r>
      <w:r w:rsidRPr="00967FE6">
        <w:rPr>
          <w:noProof/>
          <w:color w:val="auto"/>
          <w:lang w:val="fr-FR"/>
        </w:rPr>
        <w:t>Recommandation relative à l</w:t>
      </w:r>
      <w:r w:rsidR="00A62600">
        <w:rPr>
          <w:noProof/>
          <w:color w:val="auto"/>
          <w:lang w:val="fr-FR"/>
        </w:rPr>
        <w:t>’</w:t>
      </w:r>
      <w:r w:rsidRPr="00967FE6">
        <w:rPr>
          <w:noProof/>
          <w:color w:val="auto"/>
          <w:lang w:val="fr-FR"/>
        </w:rPr>
        <w:t>utilisation du XML</w:t>
      </w:r>
      <w:r>
        <w:rPr>
          <w:noProof/>
          <w:color w:val="auto"/>
          <w:lang w:val="fr-FR"/>
        </w:rPr>
        <w:t xml:space="preserve"> </w:t>
      </w:r>
      <w:r w:rsidRPr="00967FE6">
        <w:rPr>
          <w:noProof/>
          <w:color w:val="auto"/>
          <w:lang w:val="fr-FR"/>
        </w:rPr>
        <w:t>(</w:t>
      </w:r>
      <w:r w:rsidRPr="00EA50AC">
        <w:rPr>
          <w:noProof/>
          <w:color w:val="auto"/>
          <w:lang w:val="fr-FR"/>
        </w:rPr>
        <w:t>Extensible Markup Language</w:t>
      </w:r>
      <w:r w:rsidRPr="00967FE6">
        <w:rPr>
          <w:noProof/>
          <w:color w:val="auto"/>
          <w:lang w:val="fr-FR"/>
        </w:rPr>
        <w:t>) dans le traitement de l</w:t>
      </w:r>
      <w:r w:rsidR="00A62600">
        <w:rPr>
          <w:noProof/>
          <w:color w:val="auto"/>
          <w:lang w:val="fr-FR"/>
        </w:rPr>
        <w:t>’</w:t>
      </w:r>
      <w:r w:rsidRPr="00967FE6">
        <w:rPr>
          <w:noProof/>
          <w:color w:val="auto"/>
          <w:lang w:val="fr-FR"/>
        </w:rPr>
        <w:t>information en matière de propriété industrielle</w:t>
      </w:r>
      <w:r w:rsidR="004B0FBA" w:rsidRPr="00EA50AC">
        <w:rPr>
          <w:noProof/>
          <w:color w:val="auto"/>
          <w:lang w:val="fr-FR"/>
        </w:rPr>
        <w:t>)</w:t>
      </w:r>
    </w:p>
    <w:p w14:paraId="671CB77D" w14:textId="5E4272F1" w:rsidR="005D6E97" w:rsidRPr="00EA50AC" w:rsidRDefault="00AC660C" w:rsidP="003540B6">
      <w:pPr>
        <w:pStyle w:val="Heading"/>
        <w:spacing w:before="360" w:after="170"/>
        <w:rPr>
          <w:noProof/>
          <w:lang w:val="fr-FR"/>
        </w:rPr>
      </w:pPr>
      <w:r w:rsidRPr="00EA50AC">
        <w:rPr>
          <w:caps w:val="0"/>
          <w:noProof/>
          <w:lang w:val="fr-FR"/>
        </w:rPr>
        <w:lastRenderedPageBreak/>
        <w:t>RECOMM</w:t>
      </w:r>
      <w:r>
        <w:rPr>
          <w:caps w:val="0"/>
          <w:noProof/>
          <w:lang w:val="fr-FR"/>
        </w:rPr>
        <w:t>A</w:t>
      </w:r>
      <w:r w:rsidRPr="00EA50AC">
        <w:rPr>
          <w:caps w:val="0"/>
          <w:noProof/>
          <w:lang w:val="fr-FR"/>
        </w:rPr>
        <w:t>NDATIONS</w:t>
      </w:r>
      <w:r>
        <w:rPr>
          <w:caps w:val="0"/>
          <w:noProof/>
          <w:lang w:val="fr-FR"/>
        </w:rPr>
        <w:t xml:space="preserve"> GÉNÉRALES</w:t>
      </w:r>
    </w:p>
    <w:p w14:paraId="1AC511A9" w14:textId="499B86EE" w:rsidR="0084317C" w:rsidRPr="00501A52" w:rsidRDefault="00F47632" w:rsidP="00C572F5">
      <w:pPr>
        <w:pStyle w:val="NumberedParagraph"/>
        <w:rPr>
          <w:noProof/>
          <w:lang w:val="fr-CH"/>
        </w:rPr>
      </w:pPr>
      <w:r w:rsidRPr="00501A52">
        <w:rPr>
          <w:noProof/>
          <w:lang w:val="fr-CH"/>
        </w:rPr>
        <w:t xml:space="preserve">La présente norme préconise que les dessins et modèles industriels fournissent des </w:t>
      </w:r>
      <w:r w:rsidR="00115987" w:rsidRPr="00501A52">
        <w:rPr>
          <w:noProof/>
          <w:lang w:val="fr-CH"/>
        </w:rPr>
        <w:t xml:space="preserve">images </w:t>
      </w:r>
      <w:r w:rsidRPr="00501A52">
        <w:rPr>
          <w:noProof/>
          <w:lang w:val="fr-CH"/>
        </w:rPr>
        <w:t xml:space="preserve">sous forme électronique, notamment dans le cas des </w:t>
      </w:r>
      <w:r w:rsidR="00115987" w:rsidRPr="00501A52">
        <w:rPr>
          <w:noProof/>
          <w:lang w:val="fr-CH"/>
        </w:rPr>
        <w:t xml:space="preserve">applications, </w:t>
      </w:r>
      <w:r w:rsidRPr="00501A52">
        <w:rPr>
          <w:noProof/>
          <w:lang w:val="fr-CH"/>
        </w:rPr>
        <w:t xml:space="preserve">des </w:t>
      </w:r>
      <w:r w:rsidR="00115987" w:rsidRPr="00501A52">
        <w:rPr>
          <w:noProof/>
          <w:lang w:val="fr-CH"/>
        </w:rPr>
        <w:t>publications</w:t>
      </w:r>
      <w:r w:rsidRPr="00501A52">
        <w:rPr>
          <w:noProof/>
          <w:lang w:val="fr-CH"/>
        </w:rPr>
        <w:t xml:space="preserve"> et d</w:t>
      </w:r>
      <w:r w:rsidR="00A62600" w:rsidRPr="00501A52">
        <w:rPr>
          <w:noProof/>
          <w:lang w:val="fr-CH"/>
        </w:rPr>
        <w:t>’</w:t>
      </w:r>
      <w:r w:rsidRPr="00501A52">
        <w:rPr>
          <w:noProof/>
          <w:lang w:val="fr-CH"/>
        </w:rPr>
        <w:t xml:space="preserve">autres </w:t>
      </w:r>
      <w:r w:rsidR="00115987" w:rsidRPr="00501A52">
        <w:rPr>
          <w:noProof/>
          <w:lang w:val="fr-CH"/>
        </w:rPr>
        <w:t xml:space="preserve">documents </w:t>
      </w:r>
      <w:r w:rsidRPr="00501A52">
        <w:rPr>
          <w:noProof/>
          <w:lang w:val="fr-CH"/>
        </w:rPr>
        <w:t>contenant des dessins ou modèl</w:t>
      </w:r>
      <w:r w:rsidR="00680985" w:rsidRPr="00501A52">
        <w:rPr>
          <w:noProof/>
          <w:lang w:val="fr-CH"/>
        </w:rPr>
        <w:t>es.  Le</w:t>
      </w:r>
      <w:r w:rsidRPr="00501A52">
        <w:rPr>
          <w:noProof/>
          <w:lang w:val="fr-CH"/>
        </w:rPr>
        <w:t>s formats et tailles d</w:t>
      </w:r>
      <w:r w:rsidR="00A62600" w:rsidRPr="00501A52">
        <w:rPr>
          <w:noProof/>
          <w:lang w:val="fr-CH"/>
        </w:rPr>
        <w:t>’</w:t>
      </w:r>
      <w:r w:rsidRPr="00501A52">
        <w:rPr>
          <w:noProof/>
          <w:lang w:val="fr-CH"/>
        </w:rPr>
        <w:t xml:space="preserve">images électroniques recommandés par la présente norme devraient être </w:t>
      </w:r>
      <w:r w:rsidR="001C1D30" w:rsidRPr="00501A52">
        <w:rPr>
          <w:noProof/>
          <w:lang w:val="fr-CH"/>
        </w:rPr>
        <w:t>accept</w:t>
      </w:r>
      <w:r w:rsidRPr="00501A52">
        <w:rPr>
          <w:noProof/>
          <w:lang w:val="fr-CH"/>
        </w:rPr>
        <w:t>és par chaque office de propriété intellectuelle</w:t>
      </w:r>
      <w:r w:rsidR="001C1D30" w:rsidRPr="00501A52">
        <w:rPr>
          <w:noProof/>
          <w:lang w:val="fr-CH"/>
        </w:rPr>
        <w:t>.</w:t>
      </w:r>
    </w:p>
    <w:p w14:paraId="34CDC10D" w14:textId="6B3DFC51" w:rsidR="00A62600" w:rsidRPr="00501A52" w:rsidRDefault="00F47632" w:rsidP="00C572F5">
      <w:pPr>
        <w:pStyle w:val="NumberedParagraph"/>
        <w:rPr>
          <w:noProof/>
          <w:lang w:val="fr-CH"/>
        </w:rPr>
      </w:pPr>
      <w:r w:rsidRPr="00501A52">
        <w:rPr>
          <w:noProof/>
          <w:lang w:val="fr-CH"/>
        </w:rPr>
        <w:t xml:space="preserve">Si un office a déjà déterminé la représentation sous forme électronique de dessins et modèles qui a sa préférence et qui diffère de celle que la présente norme recommande, il est </w:t>
      </w:r>
      <w:r w:rsidR="00F73443" w:rsidRPr="00501A52">
        <w:rPr>
          <w:noProof/>
          <w:lang w:val="fr-CH"/>
        </w:rPr>
        <w:t>préconis</w:t>
      </w:r>
      <w:r w:rsidRPr="00501A52">
        <w:rPr>
          <w:noProof/>
          <w:lang w:val="fr-CH"/>
        </w:rPr>
        <w:t>é que cet office annonce ses préférences dans ses publications officielles ou sur ses sites Web à intervalles régulie</w:t>
      </w:r>
      <w:r w:rsidR="00680985" w:rsidRPr="00501A52">
        <w:rPr>
          <w:noProof/>
          <w:lang w:val="fr-CH"/>
        </w:rPr>
        <w:t>rs.  So</w:t>
      </w:r>
      <w:r w:rsidRPr="00501A52">
        <w:rPr>
          <w:noProof/>
          <w:lang w:val="fr-CH"/>
        </w:rPr>
        <w:t>nt notamment concernés des éléments tels que le format des images, la résolution et la taille des fichiers.</w:t>
      </w:r>
    </w:p>
    <w:p w14:paraId="022B7DC1" w14:textId="1FCBF255" w:rsidR="007A098B" w:rsidRPr="00501A52" w:rsidRDefault="00F73443" w:rsidP="00C572F5">
      <w:pPr>
        <w:pStyle w:val="NumberedParagraph"/>
        <w:rPr>
          <w:noProof/>
          <w:lang w:val="fr-CH"/>
        </w:rPr>
      </w:pPr>
      <w:r w:rsidRPr="00501A52">
        <w:rPr>
          <w:noProof/>
          <w:lang w:val="fr-CH"/>
        </w:rPr>
        <w:t>Les o</w:t>
      </w:r>
      <w:r w:rsidR="007A098B" w:rsidRPr="00501A52">
        <w:rPr>
          <w:noProof/>
          <w:lang w:val="fr-CH"/>
        </w:rPr>
        <w:t xml:space="preserve">ffices </w:t>
      </w:r>
      <w:r w:rsidRPr="00501A52">
        <w:rPr>
          <w:noProof/>
          <w:lang w:val="fr-CH"/>
        </w:rPr>
        <w:t xml:space="preserve">devraient conserver la représentation sous forme électronique </w:t>
      </w:r>
      <w:r w:rsidR="007A098B" w:rsidRPr="00501A52">
        <w:rPr>
          <w:noProof/>
          <w:lang w:val="fr-CH"/>
        </w:rPr>
        <w:t>original</w:t>
      </w:r>
      <w:r w:rsidRPr="00501A52">
        <w:rPr>
          <w:noProof/>
          <w:lang w:val="fr-CH"/>
        </w:rPr>
        <w:t>e</w:t>
      </w:r>
      <w:r w:rsidR="007A098B" w:rsidRPr="00501A52">
        <w:rPr>
          <w:noProof/>
          <w:lang w:val="fr-CH"/>
        </w:rPr>
        <w:t xml:space="preserve"> </w:t>
      </w:r>
      <w:r w:rsidRPr="00501A52">
        <w:rPr>
          <w:noProof/>
          <w:lang w:val="fr-CH"/>
        </w:rPr>
        <w:t>fournie par le déposant à des fins d</w:t>
      </w:r>
      <w:r w:rsidR="00A62600" w:rsidRPr="00501A52">
        <w:rPr>
          <w:noProof/>
          <w:lang w:val="fr-CH"/>
        </w:rPr>
        <w:t>’</w:t>
      </w:r>
      <w:r w:rsidRPr="00501A52">
        <w:rPr>
          <w:noProof/>
          <w:lang w:val="fr-CH"/>
        </w:rPr>
        <w:t>archivage</w:t>
      </w:r>
      <w:r w:rsidR="007A098B" w:rsidRPr="00501A52">
        <w:rPr>
          <w:noProof/>
          <w:lang w:val="fr-CH"/>
        </w:rPr>
        <w:t>.</w:t>
      </w:r>
    </w:p>
    <w:p w14:paraId="326B737B" w14:textId="2C4CC190" w:rsidR="001E3C80" w:rsidRPr="00501A52" w:rsidRDefault="00F73443" w:rsidP="00C572F5">
      <w:pPr>
        <w:pStyle w:val="NumberedParagraph"/>
        <w:rPr>
          <w:noProof/>
          <w:lang w:val="fr-CH"/>
        </w:rPr>
      </w:pPr>
      <w:r w:rsidRPr="00501A52">
        <w:rPr>
          <w:noProof/>
          <w:lang w:val="fr-CH"/>
        </w:rPr>
        <w:t>Les o</w:t>
      </w:r>
      <w:r w:rsidR="00DA1AF7" w:rsidRPr="00501A52">
        <w:rPr>
          <w:noProof/>
          <w:lang w:val="fr-CH"/>
        </w:rPr>
        <w:t xml:space="preserve">ffices </w:t>
      </w:r>
      <w:r w:rsidRPr="00501A52">
        <w:rPr>
          <w:noProof/>
          <w:lang w:val="fr-CH"/>
        </w:rPr>
        <w:t>ne devraient apporter aucune transformation aux</w:t>
      </w:r>
      <w:r w:rsidR="00DA1AF7" w:rsidRPr="00501A52">
        <w:rPr>
          <w:noProof/>
          <w:lang w:val="fr-CH"/>
        </w:rPr>
        <w:t xml:space="preserve"> </w:t>
      </w:r>
      <w:r w:rsidRPr="00501A52">
        <w:rPr>
          <w:noProof/>
          <w:lang w:val="fr-CH"/>
        </w:rPr>
        <w:t xml:space="preserve">images reçues des déposants qui ne sont pas conformes aux </w:t>
      </w:r>
      <w:r w:rsidR="002B14BE" w:rsidRPr="00501A52">
        <w:rPr>
          <w:noProof/>
          <w:lang w:val="fr-CH"/>
        </w:rPr>
        <w:t>exigences de l</w:t>
      </w:r>
      <w:r w:rsidR="00A62600" w:rsidRPr="00501A52">
        <w:rPr>
          <w:noProof/>
          <w:lang w:val="fr-CH"/>
        </w:rPr>
        <w:t>’</w:t>
      </w:r>
      <w:r w:rsidR="002B14BE" w:rsidRPr="00501A52">
        <w:rPr>
          <w:noProof/>
          <w:lang w:val="fr-CH"/>
        </w:rPr>
        <w:t>office en matière d</w:t>
      </w:r>
      <w:r w:rsidR="00A62600" w:rsidRPr="00501A52">
        <w:rPr>
          <w:noProof/>
          <w:lang w:val="fr-CH"/>
        </w:rPr>
        <w:t>’</w:t>
      </w:r>
      <w:r w:rsidR="002B14BE" w:rsidRPr="00501A52">
        <w:rPr>
          <w:noProof/>
          <w:lang w:val="fr-CH"/>
        </w:rPr>
        <w:t>images, notamment en modifiant la taille, la résolution, l</w:t>
      </w:r>
      <w:r w:rsidR="00A62600" w:rsidRPr="00501A52">
        <w:rPr>
          <w:noProof/>
          <w:lang w:val="fr-CH"/>
        </w:rPr>
        <w:t>’</w:t>
      </w:r>
      <w:r w:rsidR="002B14BE" w:rsidRPr="00501A52">
        <w:rPr>
          <w:noProof/>
          <w:lang w:val="fr-CH"/>
        </w:rPr>
        <w:t>échelle, l</w:t>
      </w:r>
      <w:r w:rsidR="00A62600" w:rsidRPr="00501A52">
        <w:rPr>
          <w:noProof/>
          <w:lang w:val="fr-CH"/>
        </w:rPr>
        <w:t>’</w:t>
      </w:r>
      <w:r w:rsidR="002B14BE" w:rsidRPr="00501A52">
        <w:rPr>
          <w:noProof/>
          <w:lang w:val="fr-CH"/>
        </w:rPr>
        <w:t>espace colorimétrique ou d</w:t>
      </w:r>
      <w:r w:rsidR="00A62600" w:rsidRPr="00501A52">
        <w:rPr>
          <w:noProof/>
          <w:lang w:val="fr-CH"/>
        </w:rPr>
        <w:t>’</w:t>
      </w:r>
      <w:r w:rsidR="002B14BE" w:rsidRPr="00501A52">
        <w:rPr>
          <w:noProof/>
          <w:lang w:val="fr-CH"/>
        </w:rPr>
        <w:t>autres caractéristiques pour rendre l</w:t>
      </w:r>
      <w:r w:rsidR="00A62600" w:rsidRPr="00501A52">
        <w:rPr>
          <w:noProof/>
          <w:lang w:val="fr-CH"/>
        </w:rPr>
        <w:t>’</w:t>
      </w:r>
      <w:r w:rsidR="002B14BE" w:rsidRPr="00501A52">
        <w:rPr>
          <w:noProof/>
          <w:lang w:val="fr-CH"/>
        </w:rPr>
        <w:t>image confor</w:t>
      </w:r>
      <w:r w:rsidR="00680985" w:rsidRPr="00501A52">
        <w:rPr>
          <w:noProof/>
          <w:lang w:val="fr-CH"/>
        </w:rPr>
        <w:t>me.  Si</w:t>
      </w:r>
      <w:r w:rsidR="002B14BE" w:rsidRPr="00501A52">
        <w:rPr>
          <w:noProof/>
          <w:lang w:val="fr-CH"/>
        </w:rPr>
        <w:t xml:space="preserve"> une demande contient des </w:t>
      </w:r>
      <w:r w:rsidR="001E3C80" w:rsidRPr="00501A52">
        <w:rPr>
          <w:noProof/>
          <w:lang w:val="fr-CH"/>
        </w:rPr>
        <w:t xml:space="preserve">images </w:t>
      </w:r>
      <w:r w:rsidR="002B14BE" w:rsidRPr="00501A52">
        <w:rPr>
          <w:noProof/>
          <w:lang w:val="fr-CH"/>
        </w:rPr>
        <w:t>qui ne sont pas conformes aux exigences de l</w:t>
      </w:r>
      <w:r w:rsidR="00A62600" w:rsidRPr="00501A52">
        <w:rPr>
          <w:noProof/>
          <w:lang w:val="fr-CH"/>
        </w:rPr>
        <w:t>’</w:t>
      </w:r>
      <w:r w:rsidR="002B14BE" w:rsidRPr="00501A52">
        <w:rPr>
          <w:noProof/>
          <w:lang w:val="fr-CH"/>
        </w:rPr>
        <w:t xml:space="preserve">office, ces </w:t>
      </w:r>
      <w:r w:rsidR="00DF6BEE" w:rsidRPr="00501A52">
        <w:rPr>
          <w:noProof/>
          <w:lang w:val="fr-CH"/>
        </w:rPr>
        <w:t xml:space="preserve">images </w:t>
      </w:r>
      <w:r w:rsidR="002B14BE" w:rsidRPr="00501A52">
        <w:rPr>
          <w:noProof/>
          <w:lang w:val="fr-CH"/>
        </w:rPr>
        <w:t>devraient être refusées et le déposant devrait être informé du fait que ces exigences n</w:t>
      </w:r>
      <w:r w:rsidR="00A62600" w:rsidRPr="00501A52">
        <w:rPr>
          <w:noProof/>
          <w:lang w:val="fr-CH"/>
        </w:rPr>
        <w:t>’</w:t>
      </w:r>
      <w:r w:rsidR="002B14BE" w:rsidRPr="00501A52">
        <w:rPr>
          <w:noProof/>
          <w:lang w:val="fr-CH"/>
        </w:rPr>
        <w:t xml:space="preserve">ont pas été respectées et de la manière de fournir des images </w:t>
      </w:r>
      <w:r w:rsidR="001E3C80" w:rsidRPr="00501A52">
        <w:rPr>
          <w:noProof/>
          <w:lang w:val="fr-CH"/>
        </w:rPr>
        <w:t>acceptable</w:t>
      </w:r>
      <w:r w:rsidR="002B14BE" w:rsidRPr="00501A52">
        <w:rPr>
          <w:noProof/>
          <w:lang w:val="fr-CH"/>
        </w:rPr>
        <w:t>s</w:t>
      </w:r>
      <w:r w:rsidR="00DF6BEE" w:rsidRPr="00EA50AC">
        <w:rPr>
          <w:rStyle w:val="FootnoteReference"/>
          <w:noProof/>
          <w:lang w:val="fr-FR"/>
        </w:rPr>
        <w:footnoteReference w:id="3"/>
      </w:r>
      <w:r w:rsidR="001E3C80" w:rsidRPr="00501A52">
        <w:rPr>
          <w:noProof/>
          <w:lang w:val="fr-CH"/>
        </w:rPr>
        <w:t>.</w:t>
      </w:r>
    </w:p>
    <w:p w14:paraId="537A16EA" w14:textId="23FDEC19" w:rsidR="002306F9" w:rsidRPr="00501A52" w:rsidRDefault="001F2565" w:rsidP="00C572F5">
      <w:pPr>
        <w:pStyle w:val="NumberedParagraph"/>
        <w:rPr>
          <w:noProof/>
          <w:lang w:val="fr-CH"/>
        </w:rPr>
      </w:pPr>
      <w:r w:rsidRPr="00501A52">
        <w:rPr>
          <w:noProof/>
          <w:lang w:val="fr-CH"/>
        </w:rPr>
        <w:t>Les o</w:t>
      </w:r>
      <w:r w:rsidR="00E23CEF" w:rsidRPr="00501A52">
        <w:rPr>
          <w:noProof/>
          <w:lang w:val="fr-CH"/>
        </w:rPr>
        <w:t xml:space="preserve">ffices </w:t>
      </w:r>
      <w:r w:rsidR="00E12B52" w:rsidRPr="00501A52">
        <w:rPr>
          <w:noProof/>
          <w:lang w:val="fr-CH"/>
        </w:rPr>
        <w:t>ne devraient prélever aucune information des images fournies à des fins d</w:t>
      </w:r>
      <w:r w:rsidR="00A62600" w:rsidRPr="00501A52">
        <w:rPr>
          <w:noProof/>
          <w:lang w:val="fr-CH"/>
        </w:rPr>
        <w:t>’</w:t>
      </w:r>
      <w:r w:rsidR="00E12B52" w:rsidRPr="00501A52">
        <w:rPr>
          <w:noProof/>
          <w:lang w:val="fr-CH"/>
        </w:rPr>
        <w:t>archiva</w:t>
      </w:r>
      <w:r w:rsidR="00680985" w:rsidRPr="00501A52">
        <w:rPr>
          <w:noProof/>
          <w:lang w:val="fr-CH"/>
        </w:rPr>
        <w:t>ge.  S’a</w:t>
      </w:r>
      <w:r w:rsidR="00E12B52" w:rsidRPr="00501A52">
        <w:rPr>
          <w:noProof/>
          <w:lang w:val="fr-CH"/>
        </w:rPr>
        <w:t>gissant des c</w:t>
      </w:r>
      <w:r w:rsidR="00180605" w:rsidRPr="00501A52">
        <w:rPr>
          <w:noProof/>
          <w:lang w:val="fr-CH"/>
        </w:rPr>
        <w:t xml:space="preserve">opies </w:t>
      </w:r>
      <w:r w:rsidR="00E12B52" w:rsidRPr="00501A52">
        <w:rPr>
          <w:noProof/>
          <w:lang w:val="fr-CH"/>
        </w:rPr>
        <w:t>d</w:t>
      </w:r>
      <w:r w:rsidR="00A62600" w:rsidRPr="00501A52">
        <w:rPr>
          <w:noProof/>
          <w:lang w:val="fr-CH"/>
        </w:rPr>
        <w:t>’</w:t>
      </w:r>
      <w:r w:rsidR="00E12B52" w:rsidRPr="00501A52">
        <w:rPr>
          <w:noProof/>
          <w:lang w:val="fr-CH"/>
        </w:rPr>
        <w:t>un</w:t>
      </w:r>
      <w:r w:rsidR="001D11DB" w:rsidRPr="00501A52">
        <w:rPr>
          <w:noProof/>
          <w:lang w:val="fr-CH"/>
        </w:rPr>
        <w:t>e</w:t>
      </w:r>
      <w:r w:rsidR="00E12B52" w:rsidRPr="00501A52">
        <w:rPr>
          <w:noProof/>
          <w:lang w:val="fr-CH"/>
        </w:rPr>
        <w:t xml:space="preserve"> image réalisées à d</w:t>
      </w:r>
      <w:r w:rsidR="00A62600" w:rsidRPr="00501A52">
        <w:rPr>
          <w:noProof/>
          <w:lang w:val="fr-CH"/>
        </w:rPr>
        <w:t>’</w:t>
      </w:r>
      <w:r w:rsidR="00E12B52" w:rsidRPr="00501A52">
        <w:rPr>
          <w:noProof/>
          <w:lang w:val="fr-CH"/>
        </w:rPr>
        <w:t>autres fins</w:t>
      </w:r>
      <w:r w:rsidR="00180605" w:rsidRPr="00501A52">
        <w:rPr>
          <w:noProof/>
          <w:lang w:val="fr-CH"/>
        </w:rPr>
        <w:t xml:space="preserve">, </w:t>
      </w:r>
      <w:r w:rsidR="00E12B52" w:rsidRPr="00501A52">
        <w:rPr>
          <w:noProof/>
          <w:lang w:val="fr-CH"/>
        </w:rPr>
        <w:t xml:space="preserve">comme la </w:t>
      </w:r>
      <w:r w:rsidR="00180605" w:rsidRPr="00501A52">
        <w:rPr>
          <w:noProof/>
          <w:lang w:val="fr-CH"/>
        </w:rPr>
        <w:t xml:space="preserve">publication </w:t>
      </w:r>
      <w:r w:rsidR="00E12B52" w:rsidRPr="00501A52">
        <w:rPr>
          <w:noProof/>
          <w:lang w:val="fr-CH"/>
        </w:rPr>
        <w:t>ou l</w:t>
      </w:r>
      <w:r w:rsidR="00A62600" w:rsidRPr="00501A52">
        <w:rPr>
          <w:noProof/>
          <w:lang w:val="fr-CH"/>
        </w:rPr>
        <w:t>’</w:t>
      </w:r>
      <w:r w:rsidR="00E12B52" w:rsidRPr="00501A52">
        <w:rPr>
          <w:noProof/>
          <w:lang w:val="fr-CH"/>
        </w:rPr>
        <w:t>échange de données, il conviendrait de supprimer les informations à caractère sensible ou personn</w:t>
      </w:r>
      <w:r w:rsidR="00680985" w:rsidRPr="00501A52">
        <w:rPr>
          <w:noProof/>
          <w:lang w:val="fr-CH"/>
        </w:rPr>
        <w:t>el.  Pa</w:t>
      </w:r>
      <w:r w:rsidR="00E12B52" w:rsidRPr="00501A52">
        <w:rPr>
          <w:noProof/>
          <w:lang w:val="fr-CH"/>
        </w:rPr>
        <w:t xml:space="preserve">r exemple, les métadonnées </w:t>
      </w:r>
      <w:r w:rsidR="00E23CEF" w:rsidRPr="00501A52">
        <w:rPr>
          <w:noProof/>
          <w:lang w:val="fr-CH"/>
        </w:rPr>
        <w:t xml:space="preserve">EXIF </w:t>
      </w:r>
      <w:r w:rsidR="00E12B52" w:rsidRPr="00501A52">
        <w:rPr>
          <w:noProof/>
          <w:lang w:val="fr-CH"/>
        </w:rPr>
        <w:t>d</w:t>
      </w:r>
      <w:r w:rsidR="00A62600" w:rsidRPr="00501A52">
        <w:rPr>
          <w:noProof/>
          <w:lang w:val="fr-CH"/>
        </w:rPr>
        <w:t>’</w:t>
      </w:r>
      <w:r w:rsidR="00E12B52" w:rsidRPr="00501A52">
        <w:rPr>
          <w:noProof/>
          <w:lang w:val="fr-CH"/>
        </w:rPr>
        <w:t xml:space="preserve">un fichier image peuvent contenir des données telles que le nom ou </w:t>
      </w:r>
      <w:r w:rsidR="00C714BE" w:rsidRPr="00501A52">
        <w:rPr>
          <w:noProof/>
          <w:lang w:val="fr-CH"/>
        </w:rPr>
        <w:t>des informations de localisation par GPS</w:t>
      </w:r>
      <w:r w:rsidR="00180605" w:rsidRPr="00501A52">
        <w:rPr>
          <w:noProof/>
          <w:lang w:val="fr-CH"/>
        </w:rPr>
        <w:t>.</w:t>
      </w:r>
    </w:p>
    <w:p w14:paraId="6F6CB667" w14:textId="5444A3E7" w:rsidR="00A62600" w:rsidRDefault="00AC660C" w:rsidP="003540B6">
      <w:pPr>
        <w:pStyle w:val="Heading"/>
        <w:spacing w:before="360" w:after="170"/>
        <w:rPr>
          <w:noProof/>
          <w:lang w:val="fr-FR"/>
        </w:rPr>
      </w:pPr>
      <w:r w:rsidRPr="00EA50AC">
        <w:rPr>
          <w:caps w:val="0"/>
          <w:noProof/>
          <w:lang w:val="fr-FR"/>
        </w:rPr>
        <w:t>RECOMM</w:t>
      </w:r>
      <w:r>
        <w:rPr>
          <w:caps w:val="0"/>
          <w:noProof/>
          <w:lang w:val="fr-FR"/>
        </w:rPr>
        <w:t>ANDATIONS CONCERNANT LE FORMAT ET LA TAILLE DES IMAGES É</w:t>
      </w:r>
      <w:r w:rsidRPr="00EA50AC">
        <w:rPr>
          <w:caps w:val="0"/>
          <w:noProof/>
          <w:lang w:val="fr-FR"/>
        </w:rPr>
        <w:t>LECTRONI</w:t>
      </w:r>
      <w:r>
        <w:rPr>
          <w:caps w:val="0"/>
          <w:noProof/>
          <w:lang w:val="fr-FR"/>
        </w:rPr>
        <w:t>QUES</w:t>
      </w:r>
      <w:r w:rsidRPr="00EA50AC">
        <w:rPr>
          <w:caps w:val="0"/>
          <w:noProof/>
          <w:lang w:val="fr-FR"/>
        </w:rPr>
        <w:t xml:space="preserve"> 2D</w:t>
      </w:r>
    </w:p>
    <w:p w14:paraId="7C24DE61" w14:textId="2E8AD557" w:rsidR="00A62600" w:rsidRPr="00501A52" w:rsidRDefault="00C714BE" w:rsidP="00C572F5">
      <w:pPr>
        <w:pStyle w:val="NumberedParagraph"/>
        <w:rPr>
          <w:noProof/>
          <w:lang w:val="fr-CH"/>
        </w:rPr>
      </w:pPr>
      <w:r w:rsidRPr="00501A52">
        <w:rPr>
          <w:noProof/>
          <w:lang w:val="fr-CH"/>
        </w:rPr>
        <w:t xml:space="preserve">La présente norme recommande les formats </w:t>
      </w:r>
      <w:r w:rsidR="00F719AD" w:rsidRPr="00501A52">
        <w:rPr>
          <w:noProof/>
          <w:lang w:val="fr-CH"/>
        </w:rPr>
        <w:t>JPEG</w:t>
      </w:r>
      <w:r w:rsidR="00F719AD" w:rsidRPr="00EA50AC">
        <w:rPr>
          <w:rStyle w:val="FootnoteReference"/>
          <w:noProof/>
          <w:lang w:val="fr-FR"/>
        </w:rPr>
        <w:footnoteReference w:id="4"/>
      </w:r>
      <w:r w:rsidR="00F719AD" w:rsidRPr="00501A52">
        <w:rPr>
          <w:noProof/>
          <w:lang w:val="fr-CH"/>
        </w:rPr>
        <w:t xml:space="preserve"> </w:t>
      </w:r>
      <w:r w:rsidRPr="00501A52">
        <w:rPr>
          <w:noProof/>
          <w:lang w:val="fr-CH"/>
        </w:rPr>
        <w:t>et</w:t>
      </w:r>
      <w:r w:rsidR="00F719AD" w:rsidRPr="00501A52">
        <w:rPr>
          <w:noProof/>
          <w:lang w:val="fr-CH"/>
        </w:rPr>
        <w:t xml:space="preserve"> PNG</w:t>
      </w:r>
      <w:r w:rsidR="00F719AD" w:rsidRPr="00EA50AC">
        <w:rPr>
          <w:rStyle w:val="FootnoteReference"/>
          <w:noProof/>
          <w:lang w:val="fr-FR"/>
        </w:rPr>
        <w:footnoteReference w:id="5"/>
      </w:r>
      <w:r w:rsidR="00F719AD" w:rsidRPr="00501A52">
        <w:rPr>
          <w:noProof/>
          <w:lang w:val="fr-CH"/>
        </w:rPr>
        <w:t xml:space="preserve"> </w:t>
      </w:r>
      <w:r w:rsidRPr="00501A52">
        <w:rPr>
          <w:noProof/>
          <w:lang w:val="fr-CH"/>
        </w:rPr>
        <w:t xml:space="preserve">pour les images matricielles et le format </w:t>
      </w:r>
      <w:r w:rsidR="004B4C88" w:rsidRPr="00501A52">
        <w:rPr>
          <w:noProof/>
          <w:lang w:val="fr-CH"/>
        </w:rPr>
        <w:t>SVG</w:t>
      </w:r>
      <w:r w:rsidR="00433000" w:rsidRPr="00EA50AC">
        <w:rPr>
          <w:rStyle w:val="FootnoteReference"/>
          <w:noProof/>
          <w:lang w:val="fr-FR"/>
        </w:rPr>
        <w:footnoteReference w:id="6"/>
      </w:r>
      <w:r w:rsidR="004B4C88" w:rsidRPr="00501A52">
        <w:rPr>
          <w:noProof/>
          <w:lang w:val="fr-CH"/>
        </w:rPr>
        <w:t xml:space="preserve"> </w:t>
      </w:r>
      <w:r w:rsidRPr="00501A52">
        <w:rPr>
          <w:noProof/>
          <w:lang w:val="fr-CH"/>
        </w:rPr>
        <w:t>pour les images vectorielles en tant que formats d</w:t>
      </w:r>
      <w:r w:rsidR="00A62600" w:rsidRPr="00501A52">
        <w:rPr>
          <w:noProof/>
          <w:lang w:val="fr-CH"/>
        </w:rPr>
        <w:t>’</w:t>
      </w:r>
      <w:r w:rsidRPr="00501A52">
        <w:rPr>
          <w:noProof/>
          <w:lang w:val="fr-CH"/>
        </w:rPr>
        <w:t xml:space="preserve">images électroniques </w:t>
      </w:r>
      <w:r w:rsidR="00C821EE" w:rsidRPr="00501A52">
        <w:rPr>
          <w:noProof/>
          <w:lang w:val="fr-CH"/>
        </w:rPr>
        <w:t>préconisés</w:t>
      </w:r>
      <w:r w:rsidRPr="00501A52">
        <w:rPr>
          <w:noProof/>
          <w:lang w:val="fr-CH"/>
        </w:rPr>
        <w:t xml:space="preserve"> pour les dessins et modèles industriels</w:t>
      </w:r>
      <w:r w:rsidR="007C62A1" w:rsidRPr="00501A52">
        <w:rPr>
          <w:noProof/>
          <w:lang w:val="fr-CH"/>
        </w:rPr>
        <w:t>.</w:t>
      </w:r>
    </w:p>
    <w:p w14:paraId="29C8A815" w14:textId="3103D11E" w:rsidR="00703D51" w:rsidRPr="00501A52" w:rsidRDefault="00002ED0" w:rsidP="00C572F5">
      <w:pPr>
        <w:pStyle w:val="NumberedParagraph"/>
        <w:rPr>
          <w:noProof/>
          <w:lang w:val="fr-CH"/>
        </w:rPr>
      </w:pPr>
      <w:r w:rsidRPr="00501A52">
        <w:rPr>
          <w:noProof/>
          <w:lang w:val="fr-CH"/>
        </w:rPr>
        <w:t>S</w:t>
      </w:r>
      <w:r w:rsidR="00A62600" w:rsidRPr="00501A52">
        <w:rPr>
          <w:noProof/>
          <w:lang w:val="fr-CH"/>
        </w:rPr>
        <w:t>’</w:t>
      </w:r>
      <w:r w:rsidRPr="00501A52">
        <w:rPr>
          <w:noProof/>
          <w:lang w:val="fr-CH"/>
        </w:rPr>
        <w:t>il est pris en charge par l</w:t>
      </w:r>
      <w:r w:rsidR="00A62600" w:rsidRPr="00501A52">
        <w:rPr>
          <w:noProof/>
          <w:lang w:val="fr-CH"/>
        </w:rPr>
        <w:t>’</w:t>
      </w:r>
      <w:r w:rsidRPr="00501A52">
        <w:rPr>
          <w:noProof/>
          <w:lang w:val="fr-CH"/>
        </w:rPr>
        <w:t>office, l</w:t>
      </w:r>
      <w:r w:rsidR="00A62600" w:rsidRPr="00501A52">
        <w:rPr>
          <w:noProof/>
          <w:lang w:val="fr-CH"/>
        </w:rPr>
        <w:t>’</w:t>
      </w:r>
      <w:r w:rsidRPr="00501A52">
        <w:rPr>
          <w:noProof/>
          <w:lang w:val="fr-CH"/>
        </w:rPr>
        <w:t>un des formats alternatifs ci</w:t>
      </w:r>
      <w:r w:rsidR="00A62600" w:rsidRPr="00501A52">
        <w:rPr>
          <w:noProof/>
          <w:lang w:val="fr-CH"/>
        </w:rPr>
        <w:t>-</w:t>
      </w:r>
      <w:r w:rsidRPr="00501A52">
        <w:rPr>
          <w:noProof/>
          <w:lang w:val="fr-CH"/>
        </w:rPr>
        <w:t xml:space="preserve">après peut, à titre facultatif, être utilisé au lieu du format </w:t>
      </w:r>
      <w:r w:rsidR="00C821EE" w:rsidRPr="00501A52">
        <w:rPr>
          <w:noProof/>
          <w:lang w:val="fr-CH"/>
        </w:rPr>
        <w:t>préconisé</w:t>
      </w:r>
      <w:r w:rsidR="00A62600" w:rsidRPr="00501A52">
        <w:rPr>
          <w:noProof/>
          <w:lang w:val="fr-CH"/>
        </w:rPr>
        <w:t> :</w:t>
      </w:r>
    </w:p>
    <w:p w14:paraId="2110B264" w14:textId="42ED440D" w:rsidR="00C13CD8" w:rsidRPr="00EA50AC" w:rsidRDefault="00002ED0" w:rsidP="005A715F">
      <w:pPr>
        <w:pStyle w:val="ListParagraph"/>
        <w:numPr>
          <w:ilvl w:val="0"/>
          <w:numId w:val="20"/>
        </w:numPr>
        <w:tabs>
          <w:tab w:val="left" w:pos="1134"/>
        </w:tabs>
        <w:spacing w:line="240" w:lineRule="auto"/>
        <w:ind w:left="567" w:firstLine="0"/>
        <w:rPr>
          <w:noProof/>
          <w:lang w:val="fr-FR"/>
        </w:rPr>
      </w:pPr>
      <w:r>
        <w:rPr>
          <w:noProof/>
          <w:lang w:val="fr-FR"/>
        </w:rPr>
        <w:t xml:space="preserve">Format </w:t>
      </w:r>
      <w:r w:rsidR="00C13CD8" w:rsidRPr="00EA50AC">
        <w:rPr>
          <w:noProof/>
          <w:lang w:val="fr-FR"/>
        </w:rPr>
        <w:t>TIFF</w:t>
      </w:r>
      <w:r w:rsidR="00A62600">
        <w:rPr>
          <w:noProof/>
          <w:lang w:val="fr-FR"/>
        </w:rPr>
        <w:t> :</w:t>
      </w:r>
      <w:r w:rsidR="00C13CD8" w:rsidRPr="00EA50AC">
        <w:rPr>
          <w:noProof/>
          <w:lang w:val="fr-FR"/>
        </w:rPr>
        <w:t xml:space="preserve"> </w:t>
      </w:r>
      <w:r>
        <w:rPr>
          <w:noProof/>
          <w:lang w:val="fr-FR"/>
        </w:rPr>
        <w:t xml:space="preserve">ce </w:t>
      </w:r>
      <w:r w:rsidR="00C13CD8" w:rsidRPr="00EA50AC">
        <w:rPr>
          <w:noProof/>
          <w:lang w:val="fr-FR"/>
        </w:rPr>
        <w:t xml:space="preserve">format </w:t>
      </w:r>
      <w:r w:rsidR="001D11DB">
        <w:rPr>
          <w:noProof/>
          <w:lang w:val="fr-FR"/>
        </w:rPr>
        <w:t>n</w:t>
      </w:r>
      <w:r w:rsidR="00A62600">
        <w:rPr>
          <w:noProof/>
          <w:lang w:val="fr-FR"/>
        </w:rPr>
        <w:t>’</w:t>
      </w:r>
      <w:r w:rsidR="001D11DB">
        <w:rPr>
          <w:noProof/>
          <w:lang w:val="fr-FR"/>
        </w:rPr>
        <w:t>est pas préconisé</w:t>
      </w:r>
      <w:r>
        <w:rPr>
          <w:noProof/>
          <w:lang w:val="fr-FR"/>
        </w:rPr>
        <w:t xml:space="preserve"> car il n</w:t>
      </w:r>
      <w:r w:rsidR="00A62600">
        <w:rPr>
          <w:noProof/>
          <w:lang w:val="fr-FR"/>
        </w:rPr>
        <w:t>’</w:t>
      </w:r>
      <w:r>
        <w:rPr>
          <w:noProof/>
          <w:lang w:val="fr-FR"/>
        </w:rPr>
        <w:t xml:space="preserve">est pas </w:t>
      </w:r>
      <w:r w:rsidR="00C06C73" w:rsidRPr="00EA50AC">
        <w:rPr>
          <w:noProof/>
          <w:lang w:val="fr-FR"/>
        </w:rPr>
        <w:t>compr</w:t>
      </w:r>
      <w:r>
        <w:rPr>
          <w:noProof/>
          <w:lang w:val="fr-FR"/>
        </w:rPr>
        <w:t>imé</w:t>
      </w:r>
      <w:r w:rsidR="00C06C73" w:rsidRPr="00EA50AC">
        <w:rPr>
          <w:noProof/>
          <w:lang w:val="fr-FR"/>
        </w:rPr>
        <w:t xml:space="preserve">, </w:t>
      </w:r>
      <w:r>
        <w:rPr>
          <w:noProof/>
          <w:lang w:val="fr-FR"/>
        </w:rPr>
        <w:t>d</w:t>
      </w:r>
      <w:r w:rsidR="00A62600">
        <w:rPr>
          <w:noProof/>
          <w:lang w:val="fr-FR"/>
        </w:rPr>
        <w:t>’</w:t>
      </w:r>
      <w:r>
        <w:rPr>
          <w:noProof/>
          <w:lang w:val="fr-FR"/>
        </w:rPr>
        <w:t>où des fichiers très volumineux</w:t>
      </w:r>
      <w:r w:rsidR="000A4C68" w:rsidRPr="00EA50AC">
        <w:rPr>
          <w:noProof/>
          <w:lang w:val="fr-FR"/>
        </w:rPr>
        <w:t>;</w:t>
      </w:r>
    </w:p>
    <w:p w14:paraId="47B718AC" w14:textId="7E3712C6" w:rsidR="006B29CD" w:rsidRPr="00EA50AC" w:rsidRDefault="00002ED0" w:rsidP="005A715F">
      <w:pPr>
        <w:pStyle w:val="ListParagraph"/>
        <w:tabs>
          <w:tab w:val="left" w:pos="1134"/>
        </w:tabs>
        <w:spacing w:after="200" w:line="240" w:lineRule="auto"/>
        <w:ind w:left="567" w:firstLine="0"/>
        <w:rPr>
          <w:noProof/>
          <w:lang w:val="fr-FR"/>
        </w:rPr>
      </w:pPr>
      <w:r>
        <w:rPr>
          <w:noProof/>
          <w:lang w:val="fr-FR"/>
        </w:rPr>
        <w:t xml:space="preserve">Format </w:t>
      </w:r>
      <w:r w:rsidR="00C06C73" w:rsidRPr="00EA50AC">
        <w:rPr>
          <w:noProof/>
          <w:lang w:val="fr-FR"/>
        </w:rPr>
        <w:t>GIF</w:t>
      </w:r>
      <w:r w:rsidR="00A62600">
        <w:rPr>
          <w:noProof/>
          <w:lang w:val="fr-FR"/>
        </w:rPr>
        <w:t> :</w:t>
      </w:r>
      <w:r w:rsidR="00C06C73" w:rsidRPr="00EA50AC">
        <w:rPr>
          <w:noProof/>
          <w:lang w:val="fr-FR"/>
        </w:rPr>
        <w:t xml:space="preserve"> </w:t>
      </w:r>
      <w:r>
        <w:rPr>
          <w:noProof/>
          <w:lang w:val="fr-FR"/>
        </w:rPr>
        <w:t xml:space="preserve">ce </w:t>
      </w:r>
      <w:r w:rsidRPr="00EA50AC">
        <w:rPr>
          <w:noProof/>
          <w:lang w:val="fr-FR"/>
        </w:rPr>
        <w:t xml:space="preserve">format </w:t>
      </w:r>
      <w:r w:rsidR="001D11DB">
        <w:rPr>
          <w:noProof/>
          <w:lang w:val="fr-FR"/>
        </w:rPr>
        <w:t>n</w:t>
      </w:r>
      <w:r w:rsidR="00A62600">
        <w:rPr>
          <w:noProof/>
          <w:lang w:val="fr-FR"/>
        </w:rPr>
        <w:t>’</w:t>
      </w:r>
      <w:r w:rsidR="001D11DB">
        <w:rPr>
          <w:noProof/>
          <w:lang w:val="fr-FR"/>
        </w:rPr>
        <w:t xml:space="preserve">est pas préconisé </w:t>
      </w:r>
      <w:r>
        <w:rPr>
          <w:noProof/>
          <w:lang w:val="fr-FR"/>
        </w:rPr>
        <w:t xml:space="preserve">car </w:t>
      </w:r>
      <w:r w:rsidR="00C06C73" w:rsidRPr="00EA50AC">
        <w:rPr>
          <w:noProof/>
          <w:lang w:val="fr-FR"/>
        </w:rPr>
        <w:t xml:space="preserve">PNG </w:t>
      </w:r>
      <w:r>
        <w:rPr>
          <w:noProof/>
          <w:lang w:val="fr-FR"/>
        </w:rPr>
        <w:t>est un format nouveau qui fournit un meilleur soutien s</w:t>
      </w:r>
      <w:r w:rsidR="00A62600">
        <w:rPr>
          <w:noProof/>
          <w:lang w:val="fr-FR"/>
        </w:rPr>
        <w:t>’</w:t>
      </w:r>
      <w:r>
        <w:rPr>
          <w:noProof/>
          <w:lang w:val="fr-FR"/>
        </w:rPr>
        <w:t>agissant des caractéristiques de couleur et de transparence</w:t>
      </w:r>
      <w:r w:rsidR="00433000" w:rsidRPr="00EA50AC">
        <w:rPr>
          <w:noProof/>
          <w:lang w:val="fr-FR"/>
        </w:rPr>
        <w:t>.</w:t>
      </w:r>
    </w:p>
    <w:p w14:paraId="2B303DC8" w14:textId="5F4B8DD7" w:rsidR="00AB5806" w:rsidRPr="00501A52" w:rsidRDefault="00DA0F90" w:rsidP="00C572F5">
      <w:pPr>
        <w:pStyle w:val="NumberedParagraph"/>
        <w:rPr>
          <w:noProof/>
          <w:lang w:val="fr-CH"/>
        </w:rPr>
      </w:pPr>
      <w:r w:rsidRPr="00501A52">
        <w:rPr>
          <w:noProof/>
          <w:lang w:val="fr-CH"/>
        </w:rPr>
        <w:t xml:space="preserve">Les images </w:t>
      </w:r>
      <w:r w:rsidR="001A2429" w:rsidRPr="00501A52">
        <w:rPr>
          <w:noProof/>
          <w:lang w:val="fr-CH"/>
        </w:rPr>
        <w:t xml:space="preserve">ne devraient pas utiliser le format </w:t>
      </w:r>
      <w:r w:rsidR="00680985" w:rsidRPr="00501A52">
        <w:rPr>
          <w:noProof/>
          <w:lang w:val="fr-CH"/>
        </w:rPr>
        <w:t>PDF.  Ce</w:t>
      </w:r>
      <w:r w:rsidR="001A2429" w:rsidRPr="00501A52">
        <w:rPr>
          <w:noProof/>
          <w:lang w:val="fr-CH"/>
        </w:rPr>
        <w:t xml:space="preserve"> format est conçu pour des documents complexes, et non pour sto</w:t>
      </w:r>
      <w:r w:rsidR="008E201F" w:rsidRPr="00501A52">
        <w:rPr>
          <w:noProof/>
          <w:lang w:val="fr-CH"/>
        </w:rPr>
        <w:t>c</w:t>
      </w:r>
      <w:r w:rsidR="001A2429" w:rsidRPr="00501A52">
        <w:rPr>
          <w:noProof/>
          <w:lang w:val="fr-CH"/>
        </w:rPr>
        <w:t xml:space="preserve">ker des images, et il peut contenir des </w:t>
      </w:r>
      <w:r w:rsidR="008E201F" w:rsidRPr="00501A52">
        <w:rPr>
          <w:noProof/>
          <w:lang w:val="fr-CH"/>
        </w:rPr>
        <w:t>informations superflues en plus de l</w:t>
      </w:r>
      <w:r w:rsidR="00A62600" w:rsidRPr="00501A52">
        <w:rPr>
          <w:noProof/>
          <w:lang w:val="fr-CH"/>
        </w:rPr>
        <w:t>’</w:t>
      </w:r>
      <w:r w:rsidR="008E201F" w:rsidRPr="00501A52">
        <w:rPr>
          <w:noProof/>
          <w:lang w:val="fr-CH"/>
        </w:rPr>
        <w:t>ima</w:t>
      </w:r>
      <w:r w:rsidR="00680985" w:rsidRPr="00501A52">
        <w:rPr>
          <w:noProof/>
          <w:lang w:val="fr-CH"/>
        </w:rPr>
        <w:t>ge.  Il</w:t>
      </w:r>
      <w:r w:rsidR="008E201F" w:rsidRPr="00501A52">
        <w:rPr>
          <w:noProof/>
          <w:lang w:val="fr-CH"/>
        </w:rPr>
        <w:t xml:space="preserve"> peut rendre difficile de déterminer les limites précises entre les </w:t>
      </w:r>
      <w:r w:rsidR="00C76229" w:rsidRPr="00501A52">
        <w:rPr>
          <w:noProof/>
          <w:lang w:val="fr-CH"/>
        </w:rPr>
        <w:t xml:space="preserve">images </w:t>
      </w:r>
      <w:r w:rsidR="008E201F" w:rsidRPr="00501A52">
        <w:rPr>
          <w:noProof/>
          <w:lang w:val="fr-CH"/>
        </w:rPr>
        <w:t xml:space="preserve">et les autres éléments du document </w:t>
      </w:r>
      <w:r w:rsidR="00305E9D" w:rsidRPr="00501A52">
        <w:rPr>
          <w:noProof/>
          <w:lang w:val="fr-CH"/>
        </w:rPr>
        <w:t>(</w:t>
      </w:r>
      <w:r w:rsidR="008E201F" w:rsidRPr="00501A52">
        <w:rPr>
          <w:noProof/>
          <w:lang w:val="fr-CH"/>
        </w:rPr>
        <w:t>comme le début des marg</w:t>
      </w:r>
      <w:r w:rsidR="00680985" w:rsidRPr="00501A52">
        <w:rPr>
          <w:noProof/>
          <w:lang w:val="fr-CH"/>
        </w:rPr>
        <w:t>es).  La</w:t>
      </w:r>
      <w:r w:rsidR="008E201F" w:rsidRPr="00501A52">
        <w:rPr>
          <w:noProof/>
          <w:lang w:val="fr-CH"/>
        </w:rPr>
        <w:t xml:space="preserve"> conversion ou l</w:t>
      </w:r>
      <w:r w:rsidR="00A62600" w:rsidRPr="00501A52">
        <w:rPr>
          <w:noProof/>
          <w:lang w:val="fr-CH"/>
        </w:rPr>
        <w:t>’</w:t>
      </w:r>
      <w:r w:rsidR="008E201F" w:rsidRPr="00501A52">
        <w:rPr>
          <w:noProof/>
          <w:lang w:val="fr-CH"/>
        </w:rPr>
        <w:t>extraction d</w:t>
      </w:r>
      <w:r w:rsidR="00A62600" w:rsidRPr="00501A52">
        <w:rPr>
          <w:noProof/>
          <w:lang w:val="fr-CH"/>
        </w:rPr>
        <w:t>’</w:t>
      </w:r>
      <w:r w:rsidR="000A4C68" w:rsidRPr="00501A52">
        <w:rPr>
          <w:noProof/>
          <w:lang w:val="fr-CH"/>
        </w:rPr>
        <w:t xml:space="preserve">images </w:t>
      </w:r>
      <w:r w:rsidR="008E201F" w:rsidRPr="00501A52">
        <w:rPr>
          <w:noProof/>
          <w:lang w:val="fr-CH"/>
        </w:rPr>
        <w:t>entre</w:t>
      </w:r>
      <w:r w:rsidR="00A62600" w:rsidRPr="00501A52">
        <w:rPr>
          <w:noProof/>
          <w:lang w:val="fr-CH"/>
        </w:rPr>
        <w:t xml:space="preserve"> le PDF</w:t>
      </w:r>
      <w:r w:rsidR="000A4C68" w:rsidRPr="00501A52">
        <w:rPr>
          <w:noProof/>
          <w:lang w:val="fr-CH"/>
        </w:rPr>
        <w:t xml:space="preserve"> </w:t>
      </w:r>
      <w:r w:rsidR="008E201F" w:rsidRPr="00501A52">
        <w:rPr>
          <w:noProof/>
          <w:lang w:val="fr-CH"/>
        </w:rPr>
        <w:t>et d</w:t>
      </w:r>
      <w:r w:rsidR="00A62600" w:rsidRPr="00501A52">
        <w:rPr>
          <w:noProof/>
          <w:lang w:val="fr-CH"/>
        </w:rPr>
        <w:t>’</w:t>
      </w:r>
      <w:r w:rsidR="008E201F" w:rsidRPr="00501A52">
        <w:rPr>
          <w:noProof/>
          <w:lang w:val="fr-CH"/>
        </w:rPr>
        <w:t xml:space="preserve">autres </w:t>
      </w:r>
      <w:r w:rsidR="000A4C68" w:rsidRPr="00501A52">
        <w:rPr>
          <w:noProof/>
          <w:lang w:val="fr-CH"/>
        </w:rPr>
        <w:t xml:space="preserve">formats </w:t>
      </w:r>
      <w:r w:rsidR="008E201F" w:rsidRPr="00501A52">
        <w:rPr>
          <w:noProof/>
          <w:lang w:val="fr-CH"/>
        </w:rPr>
        <w:t>peut être une source d</w:t>
      </w:r>
      <w:r w:rsidR="00A62600" w:rsidRPr="00501A52">
        <w:rPr>
          <w:noProof/>
          <w:lang w:val="fr-CH"/>
        </w:rPr>
        <w:t>’</w:t>
      </w:r>
      <w:r w:rsidR="008E201F" w:rsidRPr="00501A52">
        <w:rPr>
          <w:noProof/>
          <w:lang w:val="fr-CH"/>
        </w:rPr>
        <w:t>erreurs ou de modifications involontaires</w:t>
      </w:r>
      <w:r w:rsidR="000A4C68" w:rsidRPr="00501A52">
        <w:rPr>
          <w:noProof/>
          <w:lang w:val="fr-CH"/>
        </w:rPr>
        <w:t>.</w:t>
      </w:r>
    </w:p>
    <w:p w14:paraId="2D8684E7" w14:textId="0464A1E8" w:rsidR="00C76229" w:rsidRPr="00501A52" w:rsidRDefault="008E201F" w:rsidP="00C572F5">
      <w:pPr>
        <w:pStyle w:val="NumberedParagraph"/>
        <w:rPr>
          <w:noProof/>
          <w:lang w:val="fr-CH"/>
        </w:rPr>
      </w:pPr>
      <w:r w:rsidRPr="00501A52">
        <w:rPr>
          <w:noProof/>
          <w:lang w:val="fr-CH"/>
        </w:rPr>
        <w:t>Les o</w:t>
      </w:r>
      <w:r w:rsidR="00C76229" w:rsidRPr="00501A52">
        <w:rPr>
          <w:noProof/>
          <w:lang w:val="fr-CH"/>
        </w:rPr>
        <w:t xml:space="preserve">ffices </w:t>
      </w:r>
      <w:r w:rsidRPr="00501A52">
        <w:rPr>
          <w:noProof/>
          <w:lang w:val="fr-CH"/>
        </w:rPr>
        <w:t xml:space="preserve">devraient </w:t>
      </w:r>
      <w:r w:rsidR="00C76229" w:rsidRPr="00501A52">
        <w:rPr>
          <w:noProof/>
          <w:lang w:val="fr-CH"/>
        </w:rPr>
        <w:t>accept</w:t>
      </w:r>
      <w:r w:rsidRPr="00501A52">
        <w:rPr>
          <w:noProof/>
          <w:lang w:val="fr-CH"/>
        </w:rPr>
        <w:t>er au moins un des formats d</w:t>
      </w:r>
      <w:r w:rsidR="00A62600" w:rsidRPr="00501A52">
        <w:rPr>
          <w:noProof/>
          <w:lang w:val="fr-CH"/>
        </w:rPr>
        <w:t>’</w:t>
      </w:r>
      <w:r w:rsidRPr="00501A52">
        <w:rPr>
          <w:noProof/>
          <w:lang w:val="fr-CH"/>
        </w:rPr>
        <w:t>image préconisés pour le dépôt des demandes et devraient accepter tous les formats d</w:t>
      </w:r>
      <w:r w:rsidR="00A62600" w:rsidRPr="00501A52">
        <w:rPr>
          <w:noProof/>
          <w:lang w:val="fr-CH"/>
        </w:rPr>
        <w:t>’</w:t>
      </w:r>
      <w:r w:rsidRPr="00501A52">
        <w:rPr>
          <w:noProof/>
          <w:lang w:val="fr-CH"/>
        </w:rPr>
        <w:t>image préconisés pour l</w:t>
      </w:r>
      <w:r w:rsidR="00A62600" w:rsidRPr="00501A52">
        <w:rPr>
          <w:noProof/>
          <w:lang w:val="fr-CH"/>
        </w:rPr>
        <w:t>’</w:t>
      </w:r>
      <w:r w:rsidRPr="00501A52">
        <w:rPr>
          <w:noProof/>
          <w:lang w:val="fr-CH"/>
        </w:rPr>
        <w:t>échange de donné</w:t>
      </w:r>
      <w:r w:rsidR="00680985" w:rsidRPr="00501A52">
        <w:rPr>
          <w:noProof/>
          <w:lang w:val="fr-CH"/>
        </w:rPr>
        <w:t>es.  Le</w:t>
      </w:r>
      <w:r w:rsidRPr="00501A52">
        <w:rPr>
          <w:noProof/>
          <w:lang w:val="fr-CH"/>
        </w:rPr>
        <w:t>s o</w:t>
      </w:r>
      <w:r w:rsidR="0074440C" w:rsidRPr="00501A52">
        <w:rPr>
          <w:noProof/>
          <w:lang w:val="fr-CH"/>
        </w:rPr>
        <w:t xml:space="preserve">ffices </w:t>
      </w:r>
      <w:r w:rsidRPr="00501A52">
        <w:rPr>
          <w:noProof/>
          <w:lang w:val="fr-CH"/>
        </w:rPr>
        <w:t xml:space="preserve">peuvent </w:t>
      </w:r>
      <w:r w:rsidR="0074440C" w:rsidRPr="00501A52">
        <w:rPr>
          <w:noProof/>
          <w:lang w:val="fr-CH"/>
        </w:rPr>
        <w:t>accept</w:t>
      </w:r>
      <w:r w:rsidRPr="00501A52">
        <w:rPr>
          <w:noProof/>
          <w:lang w:val="fr-CH"/>
        </w:rPr>
        <w:t>er</w:t>
      </w:r>
      <w:r w:rsidR="0074440C" w:rsidRPr="00501A52">
        <w:rPr>
          <w:noProof/>
          <w:lang w:val="fr-CH"/>
        </w:rPr>
        <w:t xml:space="preserve"> </w:t>
      </w:r>
      <w:r w:rsidRPr="00501A52">
        <w:rPr>
          <w:noProof/>
          <w:lang w:val="fr-CH"/>
        </w:rPr>
        <w:t>les autres formats d</w:t>
      </w:r>
      <w:r w:rsidR="00A62600" w:rsidRPr="00501A52">
        <w:rPr>
          <w:noProof/>
          <w:lang w:val="fr-CH"/>
        </w:rPr>
        <w:t>’</w:t>
      </w:r>
      <w:r w:rsidRPr="00501A52">
        <w:rPr>
          <w:noProof/>
          <w:lang w:val="fr-CH"/>
        </w:rPr>
        <w:t>image également pour le dépôt des demandes, dès l</w:t>
      </w:r>
      <w:r w:rsidR="00A62600" w:rsidRPr="00501A52">
        <w:rPr>
          <w:noProof/>
          <w:lang w:val="fr-CH"/>
        </w:rPr>
        <w:t>’</w:t>
      </w:r>
      <w:r w:rsidRPr="00501A52">
        <w:rPr>
          <w:noProof/>
          <w:lang w:val="fr-CH"/>
        </w:rPr>
        <w:t>instant qu</w:t>
      </w:r>
      <w:r w:rsidR="00A62600" w:rsidRPr="00501A52">
        <w:rPr>
          <w:noProof/>
          <w:lang w:val="fr-CH"/>
        </w:rPr>
        <w:t>’</w:t>
      </w:r>
      <w:r w:rsidRPr="00501A52">
        <w:rPr>
          <w:noProof/>
          <w:lang w:val="fr-CH"/>
        </w:rPr>
        <w:t>ils convertissent l</w:t>
      </w:r>
      <w:r w:rsidR="00A62600" w:rsidRPr="00501A52">
        <w:rPr>
          <w:noProof/>
          <w:lang w:val="fr-CH"/>
        </w:rPr>
        <w:t>’</w:t>
      </w:r>
      <w:r w:rsidRPr="00501A52">
        <w:rPr>
          <w:noProof/>
          <w:lang w:val="fr-CH"/>
        </w:rPr>
        <w:t>image dans l</w:t>
      </w:r>
      <w:r w:rsidR="00A62600" w:rsidRPr="00501A52">
        <w:rPr>
          <w:noProof/>
          <w:lang w:val="fr-CH"/>
        </w:rPr>
        <w:t>’</w:t>
      </w:r>
      <w:r w:rsidRPr="00501A52">
        <w:rPr>
          <w:noProof/>
          <w:lang w:val="fr-CH"/>
        </w:rPr>
        <w:t>un des formats préconisés pour l</w:t>
      </w:r>
      <w:r w:rsidR="00A62600" w:rsidRPr="00501A52">
        <w:rPr>
          <w:noProof/>
          <w:lang w:val="fr-CH"/>
        </w:rPr>
        <w:t>’</w:t>
      </w:r>
      <w:r w:rsidRPr="00501A52">
        <w:rPr>
          <w:noProof/>
          <w:lang w:val="fr-CH"/>
        </w:rPr>
        <w:t xml:space="preserve">échange de données et la </w:t>
      </w:r>
      <w:r w:rsidR="0074440C" w:rsidRPr="00501A52">
        <w:rPr>
          <w:noProof/>
          <w:lang w:val="fr-CH"/>
        </w:rPr>
        <w:t>publication.</w:t>
      </w:r>
    </w:p>
    <w:p w14:paraId="2BF775A4" w14:textId="4E8095C8" w:rsidR="00D47222" w:rsidRPr="00501A52" w:rsidRDefault="008E201F" w:rsidP="00C572F5">
      <w:pPr>
        <w:pStyle w:val="NumberedParagraph"/>
        <w:rPr>
          <w:noProof/>
          <w:lang w:val="fr-CH"/>
        </w:rPr>
      </w:pPr>
      <w:r w:rsidRPr="00501A52">
        <w:rPr>
          <w:noProof/>
          <w:lang w:val="fr-CH"/>
        </w:rPr>
        <w:t>Les i</w:t>
      </w:r>
      <w:r w:rsidR="0040527C" w:rsidRPr="00501A52">
        <w:rPr>
          <w:noProof/>
          <w:lang w:val="fr-CH"/>
        </w:rPr>
        <w:t xml:space="preserve">mages </w:t>
      </w:r>
      <w:r w:rsidRPr="00501A52">
        <w:rPr>
          <w:noProof/>
          <w:lang w:val="fr-CH"/>
        </w:rPr>
        <w:t xml:space="preserve">devraient être </w:t>
      </w:r>
      <w:r w:rsidR="0040527C" w:rsidRPr="00501A52">
        <w:rPr>
          <w:noProof/>
          <w:lang w:val="fr-CH"/>
        </w:rPr>
        <w:t>accept</w:t>
      </w:r>
      <w:r w:rsidRPr="00501A52">
        <w:rPr>
          <w:noProof/>
          <w:lang w:val="fr-CH"/>
        </w:rPr>
        <w:t>ées en couleur</w:t>
      </w:r>
      <w:r w:rsidR="006C07C9" w:rsidRPr="00501A52">
        <w:rPr>
          <w:noProof/>
          <w:lang w:val="fr-CH"/>
        </w:rPr>
        <w:t>,</w:t>
      </w:r>
      <w:r w:rsidR="0040527C" w:rsidRPr="00501A52">
        <w:rPr>
          <w:noProof/>
          <w:lang w:val="fr-CH"/>
        </w:rPr>
        <w:t xml:space="preserve"> </w:t>
      </w:r>
      <w:r w:rsidR="00FF743A" w:rsidRPr="00501A52">
        <w:rPr>
          <w:noProof/>
          <w:lang w:val="fr-CH"/>
        </w:rPr>
        <w:t>en nuances de gris et en noir et blanc selon le choix du déposa</w:t>
      </w:r>
      <w:r w:rsidR="00680985" w:rsidRPr="00501A52">
        <w:rPr>
          <w:noProof/>
          <w:lang w:val="fr-CH"/>
        </w:rPr>
        <w:t>nt.  Le</w:t>
      </w:r>
      <w:r w:rsidR="00FF743A" w:rsidRPr="00501A52">
        <w:rPr>
          <w:noProof/>
          <w:lang w:val="fr-CH"/>
        </w:rPr>
        <w:t>s fichiers d</w:t>
      </w:r>
      <w:r w:rsidR="00A62600" w:rsidRPr="00501A52">
        <w:rPr>
          <w:noProof/>
          <w:lang w:val="fr-CH"/>
        </w:rPr>
        <w:t>’</w:t>
      </w:r>
      <w:r w:rsidR="00FF743A" w:rsidRPr="00501A52">
        <w:rPr>
          <w:noProof/>
          <w:lang w:val="fr-CH"/>
        </w:rPr>
        <w:t xml:space="preserve">au moins </w:t>
      </w:r>
      <w:r w:rsidR="0040527C" w:rsidRPr="00501A52">
        <w:rPr>
          <w:noProof/>
          <w:lang w:val="fr-CH"/>
        </w:rPr>
        <w:t>5 M</w:t>
      </w:r>
      <w:r w:rsidR="00FF743A" w:rsidRPr="00501A52">
        <w:rPr>
          <w:noProof/>
          <w:lang w:val="fr-CH"/>
        </w:rPr>
        <w:t>o</w:t>
      </w:r>
      <w:r w:rsidR="003C2625" w:rsidRPr="00501A52">
        <w:rPr>
          <w:noProof/>
          <w:lang w:val="fr-CH"/>
        </w:rPr>
        <w:t xml:space="preserve"> </w:t>
      </w:r>
      <w:r w:rsidR="00FF743A" w:rsidRPr="00501A52">
        <w:rPr>
          <w:noProof/>
          <w:lang w:val="fr-CH"/>
        </w:rPr>
        <w:t xml:space="preserve">devraient être </w:t>
      </w:r>
      <w:r w:rsidR="003C2625" w:rsidRPr="00501A52">
        <w:rPr>
          <w:noProof/>
          <w:lang w:val="fr-CH"/>
        </w:rPr>
        <w:t>accept</w:t>
      </w:r>
      <w:r w:rsidR="00680985" w:rsidRPr="00501A52">
        <w:rPr>
          <w:noProof/>
          <w:lang w:val="fr-CH"/>
        </w:rPr>
        <w:t>és.  La</w:t>
      </w:r>
      <w:r w:rsidR="00FF743A" w:rsidRPr="00501A52">
        <w:rPr>
          <w:noProof/>
          <w:lang w:val="fr-CH"/>
        </w:rPr>
        <w:t xml:space="preserve"> résolution des i</w:t>
      </w:r>
      <w:r w:rsidR="00A54B9A" w:rsidRPr="00501A52">
        <w:rPr>
          <w:noProof/>
          <w:lang w:val="fr-CH"/>
        </w:rPr>
        <w:t xml:space="preserve">mages </w:t>
      </w:r>
      <w:r w:rsidR="00FF743A" w:rsidRPr="00501A52">
        <w:rPr>
          <w:noProof/>
          <w:lang w:val="fr-CH"/>
        </w:rPr>
        <w:t>devrait être d</w:t>
      </w:r>
      <w:r w:rsidR="00A62600" w:rsidRPr="00501A52">
        <w:rPr>
          <w:noProof/>
          <w:lang w:val="fr-CH"/>
        </w:rPr>
        <w:t>’</w:t>
      </w:r>
      <w:r w:rsidR="00FF743A" w:rsidRPr="00501A52">
        <w:rPr>
          <w:noProof/>
          <w:lang w:val="fr-CH"/>
        </w:rPr>
        <w:t xml:space="preserve">au moins </w:t>
      </w:r>
      <w:r w:rsidR="00D75287" w:rsidRPr="00501A52">
        <w:rPr>
          <w:noProof/>
          <w:lang w:val="fr-CH"/>
        </w:rPr>
        <w:t>300 x 300</w:t>
      </w:r>
      <w:r w:rsidR="00A54B9A" w:rsidRPr="00501A52">
        <w:rPr>
          <w:noProof/>
          <w:lang w:val="fr-CH"/>
        </w:rPr>
        <w:t xml:space="preserve"> </w:t>
      </w:r>
      <w:r w:rsidR="00FE1901" w:rsidRPr="00501A52">
        <w:rPr>
          <w:noProof/>
          <w:lang w:val="fr-CH"/>
        </w:rPr>
        <w:t xml:space="preserve">pixels </w:t>
      </w:r>
      <w:r w:rsidR="00DE2556" w:rsidRPr="00501A52">
        <w:rPr>
          <w:noProof/>
          <w:lang w:val="fr-CH"/>
        </w:rPr>
        <w:t xml:space="preserve">et au plus </w:t>
      </w:r>
      <w:r w:rsidR="00A62600" w:rsidRPr="00501A52">
        <w:rPr>
          <w:noProof/>
          <w:lang w:val="fr-CH"/>
        </w:rPr>
        <w:t>de 3840</w:t>
      </w:r>
      <w:r w:rsidR="00D75287" w:rsidRPr="00501A52">
        <w:rPr>
          <w:noProof/>
          <w:lang w:val="fr-CH"/>
        </w:rPr>
        <w:t xml:space="preserve"> x 2160 </w:t>
      </w:r>
      <w:r w:rsidR="00FE1901" w:rsidRPr="00501A52">
        <w:rPr>
          <w:noProof/>
          <w:lang w:val="fr-CH"/>
        </w:rPr>
        <w:t xml:space="preserve">pixels </w:t>
      </w:r>
      <w:r w:rsidR="00D75287" w:rsidRPr="00501A52">
        <w:rPr>
          <w:noProof/>
          <w:lang w:val="fr-CH"/>
        </w:rPr>
        <w:t>(</w:t>
      </w:r>
      <w:r w:rsidR="00A54B9A" w:rsidRPr="00501A52">
        <w:rPr>
          <w:noProof/>
          <w:lang w:val="fr-CH"/>
        </w:rPr>
        <w:t>correspond</w:t>
      </w:r>
      <w:r w:rsidR="00DE2556" w:rsidRPr="00501A52">
        <w:rPr>
          <w:noProof/>
          <w:lang w:val="fr-CH"/>
        </w:rPr>
        <w:t>ant à</w:t>
      </w:r>
      <w:r w:rsidR="00A54B9A" w:rsidRPr="00501A52">
        <w:rPr>
          <w:noProof/>
          <w:lang w:val="fr-CH"/>
        </w:rPr>
        <w:t xml:space="preserve"> </w:t>
      </w:r>
      <w:r w:rsidR="00D75287" w:rsidRPr="00501A52">
        <w:rPr>
          <w:noProof/>
          <w:lang w:val="fr-CH"/>
        </w:rPr>
        <w:t>4K UHD)</w:t>
      </w:r>
      <w:r w:rsidR="0040527C" w:rsidRPr="00501A52">
        <w:rPr>
          <w:noProof/>
          <w:lang w:val="fr-CH"/>
        </w:rPr>
        <w:t>.</w:t>
      </w:r>
    </w:p>
    <w:p w14:paraId="17799697" w14:textId="48F67F1A" w:rsidR="000D3062" w:rsidRPr="00501A52" w:rsidRDefault="006D3DD4" w:rsidP="00C572F5">
      <w:pPr>
        <w:pStyle w:val="NumberedParagraph"/>
        <w:rPr>
          <w:noProof/>
          <w:lang w:val="fr-CH"/>
        </w:rPr>
      </w:pPr>
      <w:r w:rsidRPr="00501A52">
        <w:rPr>
          <w:noProof/>
          <w:lang w:val="fr-CH"/>
        </w:rPr>
        <w:t>Lorsq</w:t>
      </w:r>
      <w:r w:rsidR="00DE2556" w:rsidRPr="00501A52">
        <w:rPr>
          <w:noProof/>
          <w:lang w:val="fr-CH"/>
        </w:rPr>
        <w:t xml:space="preserve">ue la variabilité des </w:t>
      </w:r>
      <w:r w:rsidRPr="00501A52">
        <w:rPr>
          <w:noProof/>
          <w:lang w:val="fr-CH"/>
        </w:rPr>
        <w:t xml:space="preserve">éléments figuratifs, comme dans le cas des éléments en bande ou ruban long et étroit, </w:t>
      </w:r>
      <w:r w:rsidR="00DE2556" w:rsidRPr="00501A52">
        <w:rPr>
          <w:noProof/>
          <w:lang w:val="fr-CH"/>
        </w:rPr>
        <w:t xml:space="preserve">ne permet pas de suivre </w:t>
      </w:r>
      <w:r w:rsidRPr="00501A52">
        <w:rPr>
          <w:noProof/>
          <w:lang w:val="fr-CH"/>
        </w:rPr>
        <w:t>la recommandation concernant les tailles suggérées, il est préconisé de présenter l</w:t>
      </w:r>
      <w:r w:rsidR="00A62600" w:rsidRPr="00501A52">
        <w:rPr>
          <w:noProof/>
          <w:lang w:val="fr-CH"/>
        </w:rPr>
        <w:t>’</w:t>
      </w:r>
      <w:r w:rsidRPr="00501A52">
        <w:rPr>
          <w:noProof/>
          <w:lang w:val="fr-CH"/>
        </w:rPr>
        <w:t>image complète également en plusieurs parties, chaque partie faisant l</w:t>
      </w:r>
      <w:r w:rsidR="00A62600" w:rsidRPr="00501A52">
        <w:rPr>
          <w:noProof/>
          <w:lang w:val="fr-CH"/>
        </w:rPr>
        <w:t>’</w:t>
      </w:r>
      <w:r w:rsidRPr="00501A52">
        <w:rPr>
          <w:noProof/>
          <w:lang w:val="fr-CH"/>
        </w:rPr>
        <w:t>objet d</w:t>
      </w:r>
      <w:r w:rsidR="00A62600" w:rsidRPr="00501A52">
        <w:rPr>
          <w:noProof/>
          <w:lang w:val="fr-CH"/>
        </w:rPr>
        <w:t>’</w:t>
      </w:r>
      <w:r w:rsidRPr="00501A52">
        <w:rPr>
          <w:noProof/>
          <w:lang w:val="fr-CH"/>
        </w:rPr>
        <w:t>un fichier séparé qui soit conforme aux prescriptions susvisées, et d</w:t>
      </w:r>
      <w:r w:rsidR="00A62600" w:rsidRPr="00501A52">
        <w:rPr>
          <w:noProof/>
          <w:lang w:val="fr-CH"/>
        </w:rPr>
        <w:t>’</w:t>
      </w:r>
      <w:r w:rsidRPr="00501A52">
        <w:rPr>
          <w:noProof/>
          <w:lang w:val="fr-CH"/>
        </w:rPr>
        <w:t xml:space="preserve">insérer dans le texte des </w:t>
      </w:r>
      <w:r w:rsidR="00066826" w:rsidRPr="00501A52">
        <w:rPr>
          <w:noProof/>
          <w:lang w:val="fr-CH"/>
        </w:rPr>
        <w:t xml:space="preserve">instructions </w:t>
      </w:r>
      <w:r w:rsidRPr="00501A52">
        <w:rPr>
          <w:noProof/>
          <w:lang w:val="fr-CH"/>
        </w:rPr>
        <w:t>sur la manière dont les parties sont reliées entre elles</w:t>
      </w:r>
      <w:r w:rsidR="00A14783" w:rsidRPr="00501A52">
        <w:rPr>
          <w:noProof/>
          <w:lang w:val="fr-CH"/>
        </w:rPr>
        <w:t>.</w:t>
      </w:r>
    </w:p>
    <w:p w14:paraId="333EFA72" w14:textId="5C4F48AD" w:rsidR="00A62600" w:rsidRDefault="00AC660C" w:rsidP="003540B6">
      <w:pPr>
        <w:pStyle w:val="Heading"/>
        <w:spacing w:before="360" w:after="170"/>
        <w:rPr>
          <w:noProof/>
          <w:lang w:val="fr-FR"/>
        </w:rPr>
      </w:pPr>
      <w:r>
        <w:rPr>
          <w:caps w:val="0"/>
          <w:noProof/>
          <w:lang w:val="fr-FR"/>
        </w:rPr>
        <w:lastRenderedPageBreak/>
        <w:t>RECOMMA</w:t>
      </w:r>
      <w:r w:rsidRPr="00EA50AC">
        <w:rPr>
          <w:caps w:val="0"/>
          <w:noProof/>
          <w:lang w:val="fr-FR"/>
        </w:rPr>
        <w:t xml:space="preserve">NDATIONS </w:t>
      </w:r>
      <w:r>
        <w:rPr>
          <w:caps w:val="0"/>
          <w:noProof/>
          <w:lang w:val="fr-FR"/>
        </w:rPr>
        <w:t>CONCERNANT LE FORMAT ET LA TAILLE DES VIDÉOS É</w:t>
      </w:r>
      <w:r w:rsidRPr="00EA50AC">
        <w:rPr>
          <w:caps w:val="0"/>
          <w:noProof/>
          <w:lang w:val="fr-FR"/>
        </w:rPr>
        <w:t>LECTRONI</w:t>
      </w:r>
      <w:r>
        <w:rPr>
          <w:caps w:val="0"/>
          <w:noProof/>
          <w:lang w:val="fr-FR"/>
        </w:rPr>
        <w:t>QUES</w:t>
      </w:r>
    </w:p>
    <w:p w14:paraId="5DE24D12" w14:textId="2C40DF03" w:rsidR="00A62600" w:rsidRPr="00501A52" w:rsidRDefault="008F31E1" w:rsidP="00C572F5">
      <w:pPr>
        <w:pStyle w:val="NumberedParagraph"/>
        <w:rPr>
          <w:noProof/>
          <w:lang w:val="fr-CH"/>
        </w:rPr>
      </w:pPr>
      <w:r w:rsidRPr="00501A52">
        <w:rPr>
          <w:noProof/>
          <w:lang w:val="fr-CH"/>
        </w:rPr>
        <w:t>Les fichiers comportant du contenu vidéo ou multimédia devraient utiliser l</w:t>
      </w:r>
      <w:r w:rsidR="00A62600" w:rsidRPr="00501A52">
        <w:rPr>
          <w:noProof/>
          <w:lang w:val="fr-CH"/>
        </w:rPr>
        <w:t>’</w:t>
      </w:r>
      <w:r w:rsidRPr="00501A52">
        <w:rPr>
          <w:noProof/>
          <w:lang w:val="fr-CH"/>
        </w:rPr>
        <w:t>un de ces formats préconisés</w:t>
      </w:r>
      <w:r w:rsidR="006A3E27" w:rsidRPr="00EA50AC">
        <w:rPr>
          <w:rStyle w:val="FootnoteReference"/>
          <w:noProof/>
          <w:lang w:val="fr-FR"/>
        </w:rPr>
        <w:footnoteReference w:id="7"/>
      </w:r>
      <w:r w:rsidR="00A62600" w:rsidRPr="00501A52">
        <w:rPr>
          <w:noProof/>
          <w:lang w:val="fr-CH"/>
        </w:rPr>
        <w:t> :</w:t>
      </w:r>
      <w:r w:rsidR="00145E49" w:rsidRPr="00501A52">
        <w:rPr>
          <w:noProof/>
          <w:lang w:val="fr-CH"/>
        </w:rPr>
        <w:t xml:space="preserve"> </w:t>
      </w:r>
      <w:r w:rsidRPr="00501A52">
        <w:rPr>
          <w:noProof/>
          <w:lang w:val="fr-CH"/>
        </w:rPr>
        <w:t xml:space="preserve">fichiers conteneurs </w:t>
      </w:r>
      <w:r w:rsidR="00145E49" w:rsidRPr="00501A52">
        <w:rPr>
          <w:noProof/>
          <w:lang w:val="fr-CH"/>
        </w:rPr>
        <w:t xml:space="preserve">MP4 (.mp4) </w:t>
      </w:r>
      <w:r w:rsidRPr="00501A52">
        <w:rPr>
          <w:noProof/>
          <w:lang w:val="fr-CH"/>
        </w:rPr>
        <w:t>avec l</w:t>
      </w:r>
      <w:r w:rsidR="00A62600" w:rsidRPr="00501A52">
        <w:rPr>
          <w:noProof/>
          <w:lang w:val="fr-CH"/>
        </w:rPr>
        <w:t>’</w:t>
      </w:r>
      <w:r w:rsidRPr="00501A52">
        <w:rPr>
          <w:noProof/>
          <w:lang w:val="fr-CH"/>
        </w:rPr>
        <w:t>un des codecs (codeurs/décodeurs) vidéo suivants</w:t>
      </w:r>
      <w:r w:rsidR="00A62600" w:rsidRPr="00501A52">
        <w:rPr>
          <w:noProof/>
          <w:lang w:val="fr-CH"/>
        </w:rPr>
        <w:t> :</w:t>
      </w:r>
      <w:r w:rsidR="00145E49" w:rsidRPr="00501A52">
        <w:rPr>
          <w:noProof/>
          <w:lang w:val="fr-CH"/>
        </w:rPr>
        <w:t xml:space="preserve"> AVC/H.26</w:t>
      </w:r>
      <w:r w:rsidRPr="00501A52">
        <w:rPr>
          <w:noProof/>
          <w:lang w:val="fr-CH"/>
        </w:rPr>
        <w:t>4 ou MPEG</w:t>
      </w:r>
      <w:r w:rsidR="00A62600" w:rsidRPr="00501A52">
        <w:rPr>
          <w:noProof/>
          <w:lang w:val="fr-CH"/>
        </w:rPr>
        <w:t>-</w:t>
      </w:r>
      <w:r w:rsidRPr="00501A52">
        <w:rPr>
          <w:noProof/>
          <w:lang w:val="fr-CH"/>
        </w:rPr>
        <w:t>2/H.262</w:t>
      </w:r>
      <w:r w:rsidR="00145E49" w:rsidRPr="00EA50AC">
        <w:rPr>
          <w:rStyle w:val="FootnoteReference"/>
          <w:noProof/>
          <w:szCs w:val="22"/>
          <w:lang w:val="fr-FR"/>
        </w:rPr>
        <w:footnoteReference w:id="8"/>
      </w:r>
      <w:r w:rsidRPr="00501A52">
        <w:rPr>
          <w:noProof/>
          <w:lang w:val="fr-CH"/>
        </w:rPr>
        <w:t>.</w:t>
      </w:r>
    </w:p>
    <w:p w14:paraId="7E6C253D" w14:textId="146E6A7F" w:rsidR="00A62600" w:rsidRPr="00501A52" w:rsidRDefault="00C821EE" w:rsidP="00C572F5">
      <w:pPr>
        <w:pStyle w:val="NumberedParagraph"/>
        <w:rPr>
          <w:noProof/>
          <w:lang w:val="fr-CH"/>
        </w:rPr>
      </w:pPr>
      <w:r w:rsidRPr="00501A52">
        <w:rPr>
          <w:noProof/>
          <w:lang w:val="fr-CH"/>
        </w:rPr>
        <w:t>S</w:t>
      </w:r>
      <w:r w:rsidR="00A62600" w:rsidRPr="00501A52">
        <w:rPr>
          <w:noProof/>
          <w:lang w:val="fr-CH"/>
        </w:rPr>
        <w:t>’</w:t>
      </w:r>
      <w:r w:rsidRPr="00501A52">
        <w:rPr>
          <w:noProof/>
          <w:lang w:val="fr-CH"/>
        </w:rPr>
        <w:t>il est pris en charge par l</w:t>
      </w:r>
      <w:r w:rsidR="00A62600" w:rsidRPr="00501A52">
        <w:rPr>
          <w:noProof/>
          <w:lang w:val="fr-CH"/>
        </w:rPr>
        <w:t>’</w:t>
      </w:r>
      <w:r w:rsidRPr="00501A52">
        <w:rPr>
          <w:noProof/>
          <w:lang w:val="fr-CH"/>
        </w:rPr>
        <w:t>office, l</w:t>
      </w:r>
      <w:r w:rsidR="00A62600" w:rsidRPr="00501A52">
        <w:rPr>
          <w:noProof/>
          <w:lang w:val="fr-CH"/>
        </w:rPr>
        <w:t>’</w:t>
      </w:r>
      <w:r w:rsidRPr="00501A52">
        <w:rPr>
          <w:noProof/>
          <w:lang w:val="fr-CH"/>
        </w:rPr>
        <w:t>un des formats alternatifs ci</w:t>
      </w:r>
      <w:r w:rsidR="00A62600" w:rsidRPr="00501A52">
        <w:rPr>
          <w:noProof/>
          <w:lang w:val="fr-CH"/>
        </w:rPr>
        <w:t>-</w:t>
      </w:r>
      <w:r w:rsidRPr="00501A52">
        <w:rPr>
          <w:noProof/>
          <w:lang w:val="fr-CH"/>
        </w:rPr>
        <w:t>après peut être utilisé, au lieu du format préconisé, en ce qui concerne les demandes d</w:t>
      </w:r>
      <w:r w:rsidR="00A62600" w:rsidRPr="00501A52">
        <w:rPr>
          <w:noProof/>
          <w:lang w:val="fr-CH"/>
        </w:rPr>
        <w:t>’</w:t>
      </w:r>
      <w:r w:rsidRPr="00501A52">
        <w:rPr>
          <w:noProof/>
          <w:lang w:val="fr-CH"/>
        </w:rPr>
        <w:t>enregistrement de dessins ou modèles comportant un contenu vidéo ou multimé</w:t>
      </w:r>
      <w:r w:rsidR="00145E49" w:rsidRPr="00501A52">
        <w:rPr>
          <w:noProof/>
          <w:lang w:val="fr-CH"/>
        </w:rPr>
        <w:t>dia</w:t>
      </w:r>
      <w:r w:rsidR="00A62600" w:rsidRPr="00501A52">
        <w:rPr>
          <w:noProof/>
          <w:lang w:val="fr-CH"/>
        </w:rPr>
        <w:t> :</w:t>
      </w:r>
      <w:r w:rsidR="00145E49" w:rsidRPr="00501A52">
        <w:rPr>
          <w:noProof/>
          <w:lang w:val="fr-CH"/>
        </w:rPr>
        <w:t xml:space="preserve"> </w:t>
      </w:r>
      <w:r w:rsidRPr="00501A52">
        <w:rPr>
          <w:noProof/>
          <w:lang w:val="fr-CH"/>
        </w:rPr>
        <w:t>fichiers conteneurs WebM</w:t>
      </w:r>
      <w:r w:rsidRPr="00EA50AC">
        <w:rPr>
          <w:rStyle w:val="FootnoteReference"/>
          <w:noProof/>
          <w:lang w:val="fr-FR"/>
        </w:rPr>
        <w:footnoteReference w:id="9"/>
      </w:r>
      <w:r w:rsidRPr="00501A52">
        <w:rPr>
          <w:noProof/>
          <w:lang w:val="fr-CH"/>
        </w:rPr>
        <w:t xml:space="preserve"> ou MP4 avec l</w:t>
      </w:r>
      <w:r w:rsidR="00A62600" w:rsidRPr="00501A52">
        <w:rPr>
          <w:noProof/>
          <w:lang w:val="fr-CH"/>
        </w:rPr>
        <w:t>’</w:t>
      </w:r>
      <w:r w:rsidRPr="00501A52">
        <w:rPr>
          <w:noProof/>
          <w:lang w:val="fr-CH"/>
        </w:rPr>
        <w:t>un des codecs vidéo suivants</w:t>
      </w:r>
      <w:r w:rsidR="00A62600" w:rsidRPr="00501A52">
        <w:rPr>
          <w:noProof/>
          <w:lang w:val="fr-CH"/>
        </w:rPr>
        <w:t> :</w:t>
      </w:r>
      <w:r w:rsidRPr="00501A52">
        <w:rPr>
          <w:noProof/>
          <w:lang w:val="fr-CH"/>
        </w:rPr>
        <w:t xml:space="preserve"> VP9 ou</w:t>
      </w:r>
      <w:r w:rsidR="00145E49" w:rsidRPr="00501A52">
        <w:rPr>
          <w:noProof/>
          <w:lang w:val="fr-CH"/>
        </w:rPr>
        <w:t xml:space="preserve"> AV1</w:t>
      </w:r>
      <w:r w:rsidR="00145E49" w:rsidRPr="00EA50AC">
        <w:rPr>
          <w:rStyle w:val="FootnoteReference"/>
          <w:noProof/>
          <w:lang w:val="fr-FR"/>
        </w:rPr>
        <w:footnoteReference w:id="10"/>
      </w:r>
      <w:r w:rsidR="00145E49" w:rsidRPr="00501A52">
        <w:rPr>
          <w:noProof/>
          <w:lang w:val="fr-CH"/>
        </w:rPr>
        <w:t>.</w:t>
      </w:r>
    </w:p>
    <w:p w14:paraId="0C0FF302" w14:textId="4DB39BC8" w:rsidR="00145E49" w:rsidRPr="00501A52" w:rsidRDefault="001648E9" w:rsidP="00C572F5">
      <w:pPr>
        <w:pStyle w:val="NumberedParagraph"/>
        <w:rPr>
          <w:noProof/>
          <w:lang w:val="fr-CH"/>
        </w:rPr>
      </w:pPr>
      <w:r w:rsidRPr="00501A52">
        <w:rPr>
          <w:noProof/>
          <w:lang w:val="fr-CH"/>
        </w:rPr>
        <w:t>Les fichiers multimédia</w:t>
      </w:r>
      <w:r w:rsidR="00145E49" w:rsidRPr="00501A52">
        <w:rPr>
          <w:noProof/>
          <w:lang w:val="fr-CH"/>
        </w:rPr>
        <w:t xml:space="preserve"> </w:t>
      </w:r>
      <w:r w:rsidRPr="00501A52">
        <w:rPr>
          <w:noProof/>
          <w:lang w:val="fr-CH"/>
        </w:rPr>
        <w:t xml:space="preserve">ne devraient pas utiliser, en matière de conteneurs ou codecs vidéo, des formats autres que les formats préconisés et alternatifs, notamment </w:t>
      </w:r>
      <w:r w:rsidR="00145E49" w:rsidRPr="00501A52">
        <w:rPr>
          <w:noProof/>
          <w:lang w:val="fr-CH"/>
        </w:rPr>
        <w:t>MPEG</w:t>
      </w:r>
      <w:r w:rsidR="00A62600" w:rsidRPr="00501A52">
        <w:rPr>
          <w:noProof/>
          <w:lang w:val="fr-CH"/>
        </w:rPr>
        <w:t>-</w:t>
      </w:r>
      <w:r w:rsidR="00145E49" w:rsidRPr="00501A52">
        <w:rPr>
          <w:noProof/>
          <w:lang w:val="fr-CH"/>
        </w:rPr>
        <w:t>1</w:t>
      </w:r>
      <w:r w:rsidR="00145E49" w:rsidRPr="00EA50AC">
        <w:rPr>
          <w:rStyle w:val="FootnoteReference"/>
          <w:noProof/>
          <w:lang w:val="fr-FR"/>
        </w:rPr>
        <w:footnoteReference w:id="11"/>
      </w:r>
      <w:r w:rsidR="00145E49" w:rsidRPr="00501A52">
        <w:rPr>
          <w:noProof/>
          <w:lang w:val="fr-CH"/>
        </w:rPr>
        <w:t>, VP8</w:t>
      </w:r>
      <w:r w:rsidR="00145E49" w:rsidRPr="00EA50AC">
        <w:rPr>
          <w:rStyle w:val="FootnoteReference"/>
          <w:noProof/>
          <w:lang w:val="fr-FR"/>
        </w:rPr>
        <w:footnoteReference w:id="12"/>
      </w:r>
      <w:r w:rsidR="00145E49" w:rsidRPr="00501A52">
        <w:rPr>
          <w:noProof/>
          <w:lang w:val="fr-CH"/>
        </w:rPr>
        <w:t xml:space="preserve"> o</w:t>
      </w:r>
      <w:r w:rsidRPr="00501A52">
        <w:rPr>
          <w:noProof/>
          <w:lang w:val="fr-CH"/>
        </w:rPr>
        <w:t>u</w:t>
      </w:r>
      <w:r w:rsidR="00145E49" w:rsidRPr="00501A52">
        <w:rPr>
          <w:noProof/>
          <w:lang w:val="fr-CH"/>
        </w:rPr>
        <w:t xml:space="preserve"> HEVC/H.265</w:t>
      </w:r>
      <w:r w:rsidR="00145E49" w:rsidRPr="00EA50AC">
        <w:rPr>
          <w:rStyle w:val="FootnoteReference"/>
          <w:noProof/>
          <w:lang w:val="fr-FR"/>
        </w:rPr>
        <w:footnoteReference w:id="13"/>
      </w:r>
      <w:r w:rsidR="00145E49" w:rsidRPr="00501A52">
        <w:rPr>
          <w:noProof/>
          <w:lang w:val="fr-CH"/>
        </w:rPr>
        <w:t>.</w:t>
      </w:r>
    </w:p>
    <w:p w14:paraId="5AEA4720" w14:textId="14B54B46" w:rsidR="00145E49" w:rsidRPr="00501A52" w:rsidRDefault="002479F0" w:rsidP="00C572F5">
      <w:pPr>
        <w:pStyle w:val="NumberedParagraph"/>
        <w:rPr>
          <w:noProof/>
          <w:lang w:val="fr-CH"/>
        </w:rPr>
      </w:pPr>
      <w:r w:rsidRPr="00501A52">
        <w:rPr>
          <w:noProof/>
          <w:lang w:val="fr-CH"/>
        </w:rPr>
        <w:t>Les offices devraient accepter au moins un des formats multimédia préconisés ou alternatifs pour le dépôt des demandes et devraient accepter tous les formats préconisés ou alternatifs pour l</w:t>
      </w:r>
      <w:r w:rsidR="00A62600" w:rsidRPr="00501A52">
        <w:rPr>
          <w:noProof/>
          <w:lang w:val="fr-CH"/>
        </w:rPr>
        <w:t>’</w:t>
      </w:r>
      <w:r w:rsidRPr="00501A52">
        <w:rPr>
          <w:noProof/>
          <w:lang w:val="fr-CH"/>
        </w:rPr>
        <w:t>échange de données avec les autres offic</w:t>
      </w:r>
      <w:r w:rsidR="00680985" w:rsidRPr="00501A52">
        <w:rPr>
          <w:noProof/>
          <w:lang w:val="fr-CH"/>
        </w:rPr>
        <w:t>es.  Po</w:t>
      </w:r>
      <w:r w:rsidRPr="00501A52">
        <w:rPr>
          <w:noProof/>
          <w:lang w:val="fr-CH"/>
        </w:rPr>
        <w:t xml:space="preserve">ur le dépôt des demandes, </w:t>
      </w:r>
      <w:r w:rsidR="00416286" w:rsidRPr="00501A52">
        <w:rPr>
          <w:noProof/>
          <w:lang w:val="fr-CH"/>
        </w:rPr>
        <w:t>ils</w:t>
      </w:r>
      <w:r w:rsidRPr="00501A52">
        <w:rPr>
          <w:noProof/>
          <w:lang w:val="fr-CH"/>
        </w:rPr>
        <w:t xml:space="preserve"> peuvent</w:t>
      </w:r>
      <w:r w:rsidR="00416286" w:rsidRPr="00501A52">
        <w:rPr>
          <w:noProof/>
          <w:lang w:val="fr-CH"/>
        </w:rPr>
        <w:t>, à leur discrétion,</w:t>
      </w:r>
      <w:r w:rsidRPr="00501A52">
        <w:rPr>
          <w:noProof/>
          <w:lang w:val="fr-CH"/>
        </w:rPr>
        <w:t xml:space="preserve"> accepter des formats autres que les formats préconisés ou alternatifs, dès l</w:t>
      </w:r>
      <w:r w:rsidR="00A62600" w:rsidRPr="00501A52">
        <w:rPr>
          <w:noProof/>
          <w:lang w:val="fr-CH"/>
        </w:rPr>
        <w:t>’</w:t>
      </w:r>
      <w:r w:rsidRPr="00501A52">
        <w:rPr>
          <w:noProof/>
          <w:lang w:val="fr-CH"/>
        </w:rPr>
        <w:t>instant qu</w:t>
      </w:r>
      <w:r w:rsidR="00A62600" w:rsidRPr="00501A52">
        <w:rPr>
          <w:noProof/>
          <w:lang w:val="fr-CH"/>
        </w:rPr>
        <w:t>’</w:t>
      </w:r>
      <w:r w:rsidRPr="00501A52">
        <w:rPr>
          <w:noProof/>
          <w:lang w:val="fr-CH"/>
        </w:rPr>
        <w:t xml:space="preserve">ils convertissent </w:t>
      </w:r>
      <w:r w:rsidR="00416286" w:rsidRPr="00501A52">
        <w:rPr>
          <w:noProof/>
          <w:lang w:val="fr-CH"/>
        </w:rPr>
        <w:t>le contenu vidéo</w:t>
      </w:r>
      <w:r w:rsidRPr="00501A52">
        <w:rPr>
          <w:noProof/>
          <w:lang w:val="fr-CH"/>
        </w:rPr>
        <w:t xml:space="preserve"> dans l</w:t>
      </w:r>
      <w:r w:rsidR="00A62600" w:rsidRPr="00501A52">
        <w:rPr>
          <w:noProof/>
          <w:lang w:val="fr-CH"/>
        </w:rPr>
        <w:t>’</w:t>
      </w:r>
      <w:r w:rsidRPr="00501A52">
        <w:rPr>
          <w:noProof/>
          <w:lang w:val="fr-CH"/>
        </w:rPr>
        <w:t xml:space="preserve">un des formats préconisés </w:t>
      </w:r>
      <w:r w:rsidR="00416286" w:rsidRPr="00501A52">
        <w:rPr>
          <w:noProof/>
          <w:lang w:val="fr-CH"/>
        </w:rPr>
        <w:t xml:space="preserve">ou alternatifs </w:t>
      </w:r>
      <w:r w:rsidRPr="00501A52">
        <w:rPr>
          <w:noProof/>
          <w:lang w:val="fr-CH"/>
        </w:rPr>
        <w:t>pour l</w:t>
      </w:r>
      <w:r w:rsidR="00A62600" w:rsidRPr="00501A52">
        <w:rPr>
          <w:noProof/>
          <w:lang w:val="fr-CH"/>
        </w:rPr>
        <w:t>’</w:t>
      </w:r>
      <w:r w:rsidRPr="00501A52">
        <w:rPr>
          <w:noProof/>
          <w:lang w:val="fr-CH"/>
        </w:rPr>
        <w:t>échange de données et la publicati</w:t>
      </w:r>
      <w:r w:rsidR="00680985" w:rsidRPr="00501A52">
        <w:rPr>
          <w:noProof/>
          <w:lang w:val="fr-CH"/>
        </w:rPr>
        <w:t>on.  To</w:t>
      </w:r>
      <w:r w:rsidR="00416286" w:rsidRPr="00501A52">
        <w:rPr>
          <w:noProof/>
          <w:lang w:val="fr-CH"/>
        </w:rPr>
        <w:t>utefois, il est préférable d</w:t>
      </w:r>
      <w:r w:rsidR="00A62600" w:rsidRPr="00501A52">
        <w:rPr>
          <w:noProof/>
          <w:lang w:val="fr-CH"/>
        </w:rPr>
        <w:t>’</w:t>
      </w:r>
      <w:r w:rsidR="00416286" w:rsidRPr="00501A52">
        <w:rPr>
          <w:noProof/>
          <w:lang w:val="fr-CH"/>
        </w:rPr>
        <w:t>éviter purement et simplement les conversions</w:t>
      </w:r>
      <w:r w:rsidR="00956CE3" w:rsidRPr="00501A52">
        <w:rPr>
          <w:noProof/>
          <w:lang w:val="fr-CH"/>
        </w:rPr>
        <w:t xml:space="preserve"> (</w:t>
      </w:r>
      <w:r w:rsidR="00416286" w:rsidRPr="00501A52">
        <w:rPr>
          <w:noProof/>
          <w:lang w:val="fr-CH"/>
        </w:rPr>
        <w:t xml:space="preserve">voir le </w:t>
      </w:r>
      <w:r w:rsidR="00A62600" w:rsidRPr="00501A52">
        <w:rPr>
          <w:noProof/>
          <w:lang w:val="fr-CH"/>
        </w:rPr>
        <w:t>paragraphe 2</w:t>
      </w:r>
      <w:r w:rsidR="001735D3" w:rsidRPr="00501A52">
        <w:rPr>
          <w:noProof/>
          <w:lang w:val="fr-CH"/>
        </w:rPr>
        <w:t>2</w:t>
      </w:r>
      <w:r w:rsidR="00956CE3" w:rsidRPr="00501A52">
        <w:rPr>
          <w:noProof/>
          <w:lang w:val="fr-CH"/>
        </w:rPr>
        <w:t>).</w:t>
      </w:r>
    </w:p>
    <w:p w14:paraId="7D310AAD" w14:textId="3F478684" w:rsidR="00AC6AAE" w:rsidRPr="00501A52" w:rsidRDefault="00416286" w:rsidP="00C572F5">
      <w:pPr>
        <w:pStyle w:val="NumberedParagraph"/>
        <w:rPr>
          <w:noProof/>
          <w:lang w:val="fr-CH"/>
        </w:rPr>
      </w:pPr>
      <w:r w:rsidRPr="00501A52">
        <w:rPr>
          <w:noProof/>
          <w:lang w:val="fr-CH"/>
        </w:rPr>
        <w:t>Les of</w:t>
      </w:r>
      <w:r w:rsidR="00AC6AAE" w:rsidRPr="00501A52">
        <w:rPr>
          <w:noProof/>
          <w:lang w:val="fr-CH"/>
        </w:rPr>
        <w:t xml:space="preserve">fices </w:t>
      </w:r>
      <w:r w:rsidRPr="00501A52">
        <w:rPr>
          <w:noProof/>
          <w:lang w:val="fr-CH"/>
        </w:rPr>
        <w:t>devraient indiquer les formats de conteneurs et de codecs qu</w:t>
      </w:r>
      <w:r w:rsidR="00A62600" w:rsidRPr="00501A52">
        <w:rPr>
          <w:noProof/>
          <w:lang w:val="fr-CH"/>
        </w:rPr>
        <w:t>’</w:t>
      </w:r>
      <w:r w:rsidRPr="00501A52">
        <w:rPr>
          <w:noProof/>
          <w:lang w:val="fr-CH"/>
        </w:rPr>
        <w:t>ils accepte</w:t>
      </w:r>
      <w:r w:rsidR="00680985" w:rsidRPr="00501A52">
        <w:rPr>
          <w:noProof/>
          <w:lang w:val="fr-CH"/>
        </w:rPr>
        <w:t>nt.  Il</w:t>
      </w:r>
      <w:r w:rsidRPr="00501A52">
        <w:rPr>
          <w:noProof/>
          <w:lang w:val="fr-CH"/>
        </w:rPr>
        <w:t>s devraient également s</w:t>
      </w:r>
      <w:r w:rsidR="00A62600" w:rsidRPr="00501A52">
        <w:rPr>
          <w:noProof/>
          <w:lang w:val="fr-CH"/>
        </w:rPr>
        <w:t>’</w:t>
      </w:r>
      <w:r w:rsidRPr="00501A52">
        <w:rPr>
          <w:noProof/>
          <w:lang w:val="fr-CH"/>
        </w:rPr>
        <w:t xml:space="preserve">assurer que les fichiers multimédia fournis utilisent un format conteneur et </w:t>
      </w:r>
      <w:r w:rsidR="00710313" w:rsidRPr="00501A52">
        <w:rPr>
          <w:noProof/>
          <w:lang w:val="fr-CH"/>
        </w:rPr>
        <w:t xml:space="preserve">un format </w:t>
      </w:r>
      <w:r w:rsidRPr="00501A52">
        <w:rPr>
          <w:noProof/>
          <w:lang w:val="fr-CH"/>
        </w:rPr>
        <w:t>de codec accepté par e</w:t>
      </w:r>
      <w:r w:rsidR="00680985" w:rsidRPr="00501A52">
        <w:rPr>
          <w:noProof/>
          <w:lang w:val="fr-CH"/>
        </w:rPr>
        <w:t>ux.  Ce</w:t>
      </w:r>
      <w:r w:rsidRPr="00501A52">
        <w:rPr>
          <w:noProof/>
          <w:lang w:val="fr-CH"/>
        </w:rPr>
        <w:t>s vérifications peuvent être exécutées par le logiciel au moment de la soumission de la deman</w:t>
      </w:r>
      <w:r w:rsidR="00680985" w:rsidRPr="00501A52">
        <w:rPr>
          <w:noProof/>
          <w:lang w:val="fr-CH"/>
        </w:rPr>
        <w:t>de.  Il</w:t>
      </w:r>
      <w:r w:rsidRPr="00501A52">
        <w:rPr>
          <w:noProof/>
          <w:lang w:val="fr-CH"/>
        </w:rPr>
        <w:t xml:space="preserve"> ne suffit pas de vérifier </w:t>
      </w:r>
      <w:r w:rsidR="00710313" w:rsidRPr="00501A52">
        <w:rPr>
          <w:noProof/>
          <w:lang w:val="fr-CH"/>
        </w:rPr>
        <w:t>l</w:t>
      </w:r>
      <w:r w:rsidR="00A62600" w:rsidRPr="00501A52">
        <w:rPr>
          <w:noProof/>
          <w:lang w:val="fr-CH"/>
        </w:rPr>
        <w:t>’</w:t>
      </w:r>
      <w:r w:rsidR="00710313" w:rsidRPr="00501A52">
        <w:rPr>
          <w:noProof/>
          <w:lang w:val="fr-CH"/>
        </w:rPr>
        <w:t>extension de fichier ou le format conteneur, car certains conteneurs</w:t>
      </w:r>
      <w:r w:rsidR="00AC6AAE" w:rsidRPr="00501A52">
        <w:rPr>
          <w:noProof/>
          <w:lang w:val="fr-CH"/>
        </w:rPr>
        <w:t xml:space="preserve"> (</w:t>
      </w:r>
      <w:r w:rsidR="00710313" w:rsidRPr="00501A52">
        <w:rPr>
          <w:noProof/>
          <w:lang w:val="fr-CH"/>
        </w:rPr>
        <w:t xml:space="preserve">en particulier le </w:t>
      </w:r>
      <w:r w:rsidR="00AC6AAE" w:rsidRPr="00501A52">
        <w:rPr>
          <w:noProof/>
          <w:lang w:val="fr-CH"/>
        </w:rPr>
        <w:t xml:space="preserve">MP4) </w:t>
      </w:r>
      <w:r w:rsidR="00710313" w:rsidRPr="00501A52">
        <w:rPr>
          <w:noProof/>
          <w:lang w:val="fr-CH"/>
        </w:rPr>
        <w:t xml:space="preserve">peuvent utiliser des dizaines de </w:t>
      </w:r>
      <w:r w:rsidR="00AC6AAE" w:rsidRPr="00501A52">
        <w:rPr>
          <w:noProof/>
          <w:lang w:val="fr-CH"/>
        </w:rPr>
        <w:t>codecs</w:t>
      </w:r>
      <w:r w:rsidR="00710313" w:rsidRPr="00501A52">
        <w:rPr>
          <w:noProof/>
          <w:lang w:val="fr-CH"/>
        </w:rPr>
        <w:t xml:space="preserve"> différen</w:t>
      </w:r>
      <w:r w:rsidR="00680985" w:rsidRPr="00501A52">
        <w:rPr>
          <w:noProof/>
          <w:lang w:val="fr-CH"/>
        </w:rPr>
        <w:t>ts.  S’i</w:t>
      </w:r>
      <w:r w:rsidR="00710313" w:rsidRPr="00501A52">
        <w:rPr>
          <w:noProof/>
          <w:lang w:val="fr-CH"/>
        </w:rPr>
        <w:t>l n</w:t>
      </w:r>
      <w:r w:rsidR="00A62600" w:rsidRPr="00501A52">
        <w:rPr>
          <w:noProof/>
          <w:lang w:val="fr-CH"/>
        </w:rPr>
        <w:t>’</w:t>
      </w:r>
      <w:r w:rsidR="00710313" w:rsidRPr="00501A52">
        <w:rPr>
          <w:noProof/>
          <w:lang w:val="fr-CH"/>
        </w:rPr>
        <w:t>utilise pas un format accepté, le fichier doit être refusé</w:t>
      </w:r>
      <w:r w:rsidR="00AC6AAE" w:rsidRPr="00EA50AC">
        <w:rPr>
          <w:rStyle w:val="FootnoteReference"/>
          <w:noProof/>
          <w:color w:val="auto"/>
          <w:lang w:val="fr-FR"/>
        </w:rPr>
        <w:footnoteReference w:id="14"/>
      </w:r>
      <w:r w:rsidR="00AC6AAE" w:rsidRPr="00501A52">
        <w:rPr>
          <w:noProof/>
          <w:lang w:val="fr-CH"/>
        </w:rPr>
        <w:t>.</w:t>
      </w:r>
    </w:p>
    <w:p w14:paraId="20BED0E2" w14:textId="74699C40" w:rsidR="00AC6AAE" w:rsidRPr="00501A52" w:rsidRDefault="00A8630F" w:rsidP="00C572F5">
      <w:pPr>
        <w:pStyle w:val="NumberedParagraph"/>
        <w:rPr>
          <w:noProof/>
          <w:lang w:val="fr-CH"/>
        </w:rPr>
      </w:pPr>
      <w:r w:rsidRPr="00501A52">
        <w:rPr>
          <w:noProof/>
          <w:lang w:val="fr-CH"/>
        </w:rPr>
        <w:t>Il est préconisé que les o</w:t>
      </w:r>
      <w:r w:rsidR="00AC6AAE" w:rsidRPr="00501A52">
        <w:rPr>
          <w:noProof/>
          <w:lang w:val="fr-CH"/>
        </w:rPr>
        <w:t xml:space="preserve">ffices </w:t>
      </w:r>
      <w:r w:rsidRPr="00501A52">
        <w:rPr>
          <w:noProof/>
          <w:lang w:val="fr-CH"/>
        </w:rPr>
        <w:t>s</w:t>
      </w:r>
      <w:r w:rsidR="00A62600" w:rsidRPr="00501A52">
        <w:rPr>
          <w:noProof/>
          <w:lang w:val="fr-CH"/>
        </w:rPr>
        <w:t>’</w:t>
      </w:r>
      <w:r w:rsidRPr="00501A52">
        <w:rPr>
          <w:noProof/>
          <w:lang w:val="fr-CH"/>
        </w:rPr>
        <w:t xml:space="preserve">abstiennent de convertir des fichiers multimédia dans un format </w:t>
      </w:r>
      <w:r w:rsidR="00AC6AAE" w:rsidRPr="00501A52">
        <w:rPr>
          <w:noProof/>
          <w:lang w:val="fr-CH"/>
        </w:rPr>
        <w:t>diff</w:t>
      </w:r>
      <w:r w:rsidRPr="00501A52">
        <w:rPr>
          <w:noProof/>
          <w:lang w:val="fr-CH"/>
        </w:rPr>
        <w:t>é</w:t>
      </w:r>
      <w:r w:rsidR="00AC6AAE" w:rsidRPr="00501A52">
        <w:rPr>
          <w:noProof/>
          <w:lang w:val="fr-CH"/>
        </w:rPr>
        <w:t xml:space="preserve">rent, </w:t>
      </w:r>
      <w:r w:rsidRPr="00501A52">
        <w:rPr>
          <w:noProof/>
          <w:lang w:val="fr-CH"/>
        </w:rPr>
        <w:t>car cela peut être une source d</w:t>
      </w:r>
      <w:r w:rsidR="00A62600" w:rsidRPr="00501A52">
        <w:rPr>
          <w:noProof/>
          <w:lang w:val="fr-CH"/>
        </w:rPr>
        <w:t>’</w:t>
      </w:r>
      <w:r w:rsidRPr="00501A52">
        <w:rPr>
          <w:noProof/>
          <w:lang w:val="fr-CH"/>
        </w:rPr>
        <w:t>erreurs ou d</w:t>
      </w:r>
      <w:r w:rsidR="00A62600" w:rsidRPr="00501A52">
        <w:rPr>
          <w:noProof/>
          <w:lang w:val="fr-CH"/>
        </w:rPr>
        <w:t>’</w:t>
      </w:r>
      <w:r w:rsidR="00AC6AAE" w:rsidRPr="00501A52">
        <w:rPr>
          <w:noProof/>
          <w:lang w:val="fr-CH"/>
        </w:rPr>
        <w:t>art</w:t>
      </w:r>
      <w:r w:rsidRPr="00501A52">
        <w:rPr>
          <w:noProof/>
          <w:lang w:val="fr-CH"/>
        </w:rPr>
        <w:t>e</w:t>
      </w:r>
      <w:r w:rsidR="00AC6AAE" w:rsidRPr="00501A52">
        <w:rPr>
          <w:noProof/>
          <w:lang w:val="fr-CH"/>
        </w:rPr>
        <w:t xml:space="preserve">facts, </w:t>
      </w:r>
      <w:r w:rsidRPr="00501A52">
        <w:rPr>
          <w:noProof/>
          <w:lang w:val="fr-CH"/>
        </w:rPr>
        <w:t>ou d</w:t>
      </w:r>
      <w:r w:rsidR="00A62600" w:rsidRPr="00501A52">
        <w:rPr>
          <w:noProof/>
          <w:lang w:val="fr-CH"/>
        </w:rPr>
        <w:t>’</w:t>
      </w:r>
      <w:r w:rsidRPr="00501A52">
        <w:rPr>
          <w:noProof/>
          <w:lang w:val="fr-CH"/>
        </w:rPr>
        <w:t>une réduction de la quali</w:t>
      </w:r>
      <w:r w:rsidR="00680985" w:rsidRPr="00501A52">
        <w:rPr>
          <w:noProof/>
          <w:lang w:val="fr-CH"/>
        </w:rPr>
        <w:t>té.  Le</w:t>
      </w:r>
      <w:r w:rsidRPr="00501A52">
        <w:rPr>
          <w:noProof/>
          <w:lang w:val="fr-CH"/>
        </w:rPr>
        <w:t>s c</w:t>
      </w:r>
      <w:r w:rsidR="00AC6AAE" w:rsidRPr="00501A52">
        <w:rPr>
          <w:noProof/>
          <w:lang w:val="fr-CH"/>
        </w:rPr>
        <w:t xml:space="preserve">onversions </w:t>
      </w:r>
      <w:r w:rsidRPr="00501A52">
        <w:rPr>
          <w:noProof/>
          <w:lang w:val="fr-CH"/>
        </w:rPr>
        <w:t xml:space="preserve">peuvent </w:t>
      </w:r>
      <w:r w:rsidR="00AC6AAE" w:rsidRPr="00501A52">
        <w:rPr>
          <w:noProof/>
          <w:lang w:val="fr-CH"/>
        </w:rPr>
        <w:t>introdu</w:t>
      </w:r>
      <w:r w:rsidRPr="00501A52">
        <w:rPr>
          <w:noProof/>
          <w:lang w:val="fr-CH"/>
        </w:rPr>
        <w:t>ire</w:t>
      </w:r>
      <w:r w:rsidR="00AC6AAE" w:rsidRPr="00501A52">
        <w:rPr>
          <w:noProof/>
          <w:lang w:val="fr-CH"/>
        </w:rPr>
        <w:t xml:space="preserve"> </w:t>
      </w:r>
      <w:r w:rsidRPr="00501A52">
        <w:rPr>
          <w:noProof/>
          <w:lang w:val="fr-CH"/>
        </w:rPr>
        <w:t xml:space="preserve">des </w:t>
      </w:r>
      <w:r w:rsidR="00AC6AAE" w:rsidRPr="00501A52">
        <w:rPr>
          <w:noProof/>
          <w:lang w:val="fr-CH"/>
        </w:rPr>
        <w:t>art</w:t>
      </w:r>
      <w:r w:rsidRPr="00501A52">
        <w:rPr>
          <w:noProof/>
          <w:lang w:val="fr-CH"/>
        </w:rPr>
        <w:t>e</w:t>
      </w:r>
      <w:r w:rsidR="00AC6AAE" w:rsidRPr="00501A52">
        <w:rPr>
          <w:noProof/>
          <w:lang w:val="fr-CH"/>
        </w:rPr>
        <w:t xml:space="preserve">facts </w:t>
      </w:r>
      <w:r w:rsidRPr="00501A52">
        <w:rPr>
          <w:noProof/>
          <w:lang w:val="fr-CH"/>
        </w:rPr>
        <w:t xml:space="preserve">dans les données </w:t>
      </w:r>
      <w:r w:rsidR="00AC6AAE" w:rsidRPr="00501A52">
        <w:rPr>
          <w:noProof/>
          <w:lang w:val="fr-CH"/>
        </w:rPr>
        <w:t>vid</w:t>
      </w:r>
      <w:r w:rsidRPr="00501A52">
        <w:rPr>
          <w:noProof/>
          <w:lang w:val="fr-CH"/>
        </w:rPr>
        <w:t>é</w:t>
      </w:r>
      <w:r w:rsidR="00AC6AAE" w:rsidRPr="00501A52">
        <w:rPr>
          <w:noProof/>
          <w:lang w:val="fr-CH"/>
        </w:rPr>
        <w:t>o o</w:t>
      </w:r>
      <w:r w:rsidRPr="00501A52">
        <w:rPr>
          <w:noProof/>
          <w:lang w:val="fr-CH"/>
        </w:rPr>
        <w:t>u</w:t>
      </w:r>
      <w:r w:rsidR="00AC6AAE" w:rsidRPr="00501A52">
        <w:rPr>
          <w:noProof/>
          <w:lang w:val="fr-CH"/>
        </w:rPr>
        <w:t xml:space="preserve"> audio </w:t>
      </w:r>
      <w:r w:rsidRPr="00501A52">
        <w:rPr>
          <w:noProof/>
          <w:lang w:val="fr-CH"/>
        </w:rPr>
        <w:t>et peuvent ne pas correspondre à la reproduction électronique origina</w:t>
      </w:r>
      <w:r w:rsidR="00680985" w:rsidRPr="00501A52">
        <w:rPr>
          <w:noProof/>
          <w:lang w:val="fr-CH"/>
        </w:rPr>
        <w:t>le.  La</w:t>
      </w:r>
      <w:r w:rsidRPr="00501A52">
        <w:rPr>
          <w:noProof/>
          <w:lang w:val="fr-CH"/>
        </w:rPr>
        <w:t xml:space="preserve"> c</w:t>
      </w:r>
      <w:r w:rsidR="00AC6AAE" w:rsidRPr="00501A52">
        <w:rPr>
          <w:noProof/>
          <w:lang w:val="fr-CH"/>
        </w:rPr>
        <w:t xml:space="preserve">onversion </w:t>
      </w:r>
      <w:r w:rsidRPr="00501A52">
        <w:rPr>
          <w:noProof/>
          <w:lang w:val="fr-CH"/>
        </w:rPr>
        <w:t xml:space="preserve">peut être prescrite aux fins de </w:t>
      </w:r>
      <w:r w:rsidR="00AC6AAE" w:rsidRPr="00501A52">
        <w:rPr>
          <w:noProof/>
          <w:lang w:val="fr-CH"/>
        </w:rPr>
        <w:t xml:space="preserve">publication </w:t>
      </w:r>
      <w:r w:rsidRPr="00501A52">
        <w:rPr>
          <w:noProof/>
          <w:lang w:val="fr-CH"/>
        </w:rPr>
        <w:t>ou d</w:t>
      </w:r>
      <w:r w:rsidR="00A62600" w:rsidRPr="00501A52">
        <w:rPr>
          <w:noProof/>
          <w:lang w:val="fr-CH"/>
        </w:rPr>
        <w:t>’</w:t>
      </w:r>
      <w:r w:rsidRPr="00501A52">
        <w:rPr>
          <w:noProof/>
          <w:lang w:val="fr-CH"/>
        </w:rPr>
        <w:t>échange de données dans certains cas</w:t>
      </w:r>
      <w:r w:rsidR="00E37AF9" w:rsidRPr="00501A52">
        <w:rPr>
          <w:noProof/>
          <w:lang w:val="fr-CH"/>
        </w:rPr>
        <w:t xml:space="preserve">, </w:t>
      </w:r>
      <w:r w:rsidRPr="00501A52">
        <w:rPr>
          <w:noProof/>
          <w:lang w:val="fr-CH"/>
        </w:rPr>
        <w:t>par exemple lorsqu</w:t>
      </w:r>
      <w:r w:rsidR="00A62600" w:rsidRPr="00501A52">
        <w:rPr>
          <w:noProof/>
          <w:lang w:val="fr-CH"/>
        </w:rPr>
        <w:t>’</w:t>
      </w:r>
      <w:r w:rsidRPr="00501A52">
        <w:rPr>
          <w:noProof/>
          <w:lang w:val="fr-CH"/>
        </w:rPr>
        <w:t>un office accepte pour le dépôt d</w:t>
      </w:r>
      <w:r w:rsidR="00A62600" w:rsidRPr="00501A52">
        <w:rPr>
          <w:noProof/>
          <w:lang w:val="fr-CH"/>
        </w:rPr>
        <w:t>’</w:t>
      </w:r>
      <w:r w:rsidRPr="00501A52">
        <w:rPr>
          <w:noProof/>
          <w:lang w:val="fr-CH"/>
        </w:rPr>
        <w:t xml:space="preserve">une demande des </w:t>
      </w:r>
      <w:r w:rsidR="00E37AF9" w:rsidRPr="00501A52">
        <w:rPr>
          <w:noProof/>
          <w:lang w:val="fr-CH"/>
        </w:rPr>
        <w:t xml:space="preserve">formats </w:t>
      </w:r>
      <w:r w:rsidRPr="00501A52">
        <w:rPr>
          <w:noProof/>
          <w:lang w:val="fr-CH"/>
        </w:rPr>
        <w:t>non recommandés par la présente nor</w:t>
      </w:r>
      <w:r w:rsidR="00680985" w:rsidRPr="00501A52">
        <w:rPr>
          <w:noProof/>
          <w:lang w:val="fr-CH"/>
        </w:rPr>
        <w:t>me.  En</w:t>
      </w:r>
      <w:r w:rsidRPr="00501A52">
        <w:rPr>
          <w:noProof/>
          <w:lang w:val="fr-CH"/>
        </w:rPr>
        <w:t xml:space="preserve"> pareil cas, les o</w:t>
      </w:r>
      <w:r w:rsidR="00AC6AAE" w:rsidRPr="00501A52">
        <w:rPr>
          <w:noProof/>
          <w:lang w:val="fr-CH"/>
        </w:rPr>
        <w:t xml:space="preserve">ffices </w:t>
      </w:r>
      <w:r w:rsidRPr="00501A52">
        <w:rPr>
          <w:noProof/>
          <w:lang w:val="fr-CH"/>
        </w:rPr>
        <w:t>devraient s</w:t>
      </w:r>
      <w:r w:rsidR="00A62600" w:rsidRPr="00501A52">
        <w:rPr>
          <w:noProof/>
          <w:lang w:val="fr-CH"/>
        </w:rPr>
        <w:t>’</w:t>
      </w:r>
      <w:r w:rsidRPr="00501A52">
        <w:rPr>
          <w:noProof/>
          <w:lang w:val="fr-CH"/>
        </w:rPr>
        <w:t>assurer que le format converti reproduit fidèlement les caractéristiques du format original couvert par le droit de propriété intellectuel</w:t>
      </w:r>
      <w:r w:rsidR="00680985" w:rsidRPr="00501A52">
        <w:rPr>
          <w:noProof/>
          <w:lang w:val="fr-CH"/>
        </w:rPr>
        <w:t>le.  Le</w:t>
      </w:r>
      <w:r w:rsidRPr="00501A52">
        <w:rPr>
          <w:noProof/>
          <w:lang w:val="fr-CH"/>
        </w:rPr>
        <w:t>s o</w:t>
      </w:r>
      <w:r w:rsidR="00AC6AAE" w:rsidRPr="00501A52">
        <w:rPr>
          <w:noProof/>
          <w:lang w:val="fr-CH"/>
        </w:rPr>
        <w:t xml:space="preserve">ffices </w:t>
      </w:r>
      <w:r w:rsidRPr="00501A52">
        <w:rPr>
          <w:noProof/>
          <w:lang w:val="fr-CH"/>
        </w:rPr>
        <w:t xml:space="preserve">devraient conserver les fichiers </w:t>
      </w:r>
      <w:r w:rsidR="00AC6AAE" w:rsidRPr="00501A52">
        <w:rPr>
          <w:noProof/>
          <w:lang w:val="fr-CH"/>
        </w:rPr>
        <w:t>multim</w:t>
      </w:r>
      <w:r w:rsidRPr="00501A52">
        <w:rPr>
          <w:noProof/>
          <w:lang w:val="fr-CH"/>
        </w:rPr>
        <w:t>é</w:t>
      </w:r>
      <w:r w:rsidR="00AC6AAE" w:rsidRPr="00501A52">
        <w:rPr>
          <w:noProof/>
          <w:lang w:val="fr-CH"/>
        </w:rPr>
        <w:t xml:space="preserve">dia </w:t>
      </w:r>
      <w:r w:rsidRPr="00501A52">
        <w:rPr>
          <w:noProof/>
          <w:lang w:val="fr-CH"/>
        </w:rPr>
        <w:t>origi</w:t>
      </w:r>
      <w:r w:rsidR="00E61074" w:rsidRPr="00501A52">
        <w:rPr>
          <w:noProof/>
          <w:lang w:val="fr-CH"/>
        </w:rPr>
        <w:t>naux fournis par le déposant pendant la durée de protection par le droit de propriété intellectuel</w:t>
      </w:r>
      <w:r w:rsidR="00680985" w:rsidRPr="00501A52">
        <w:rPr>
          <w:noProof/>
          <w:lang w:val="fr-CH"/>
        </w:rPr>
        <w:t>le.  S’i</w:t>
      </w:r>
      <w:r w:rsidR="00E61074" w:rsidRPr="00501A52">
        <w:rPr>
          <w:noProof/>
          <w:lang w:val="fr-CH"/>
        </w:rPr>
        <w:t xml:space="preserve">l est procédé à des conversions de </w:t>
      </w:r>
      <w:r w:rsidR="00AC6AAE" w:rsidRPr="00501A52">
        <w:rPr>
          <w:noProof/>
          <w:lang w:val="fr-CH"/>
        </w:rPr>
        <w:t xml:space="preserve">format </w:t>
      </w:r>
      <w:r w:rsidR="00E61074" w:rsidRPr="00501A52">
        <w:rPr>
          <w:noProof/>
          <w:lang w:val="fr-CH"/>
        </w:rPr>
        <w:t xml:space="preserve">aux fins de </w:t>
      </w:r>
      <w:r w:rsidR="00AC6AAE" w:rsidRPr="00501A52">
        <w:rPr>
          <w:noProof/>
          <w:lang w:val="fr-CH"/>
        </w:rPr>
        <w:t xml:space="preserve">publication </w:t>
      </w:r>
      <w:r w:rsidR="00E61074" w:rsidRPr="00501A52">
        <w:rPr>
          <w:noProof/>
          <w:lang w:val="fr-CH"/>
        </w:rPr>
        <w:t>ou d</w:t>
      </w:r>
      <w:r w:rsidR="00A62600" w:rsidRPr="00501A52">
        <w:rPr>
          <w:noProof/>
          <w:lang w:val="fr-CH"/>
        </w:rPr>
        <w:t>’</w:t>
      </w:r>
      <w:r w:rsidR="00E61074" w:rsidRPr="00501A52">
        <w:rPr>
          <w:noProof/>
          <w:lang w:val="fr-CH"/>
        </w:rPr>
        <w:t xml:space="preserve">échange de données, le format </w:t>
      </w:r>
      <w:r w:rsidR="00AC6AAE" w:rsidRPr="00501A52">
        <w:rPr>
          <w:noProof/>
          <w:lang w:val="fr-CH"/>
        </w:rPr>
        <w:t xml:space="preserve">original </w:t>
      </w:r>
      <w:r w:rsidR="00E61074" w:rsidRPr="00501A52">
        <w:rPr>
          <w:noProof/>
          <w:lang w:val="fr-CH"/>
        </w:rPr>
        <w:t>devrait également être mis à disposition en ligne ou sur demande</w:t>
      </w:r>
      <w:r w:rsidR="00AC6AAE" w:rsidRPr="00501A52">
        <w:rPr>
          <w:noProof/>
          <w:lang w:val="fr-CH"/>
        </w:rPr>
        <w:t>.</w:t>
      </w:r>
    </w:p>
    <w:p w14:paraId="23D9F5CD" w14:textId="10466930" w:rsidR="00A62600" w:rsidRPr="00501A52" w:rsidRDefault="00E61074" w:rsidP="00C572F5">
      <w:pPr>
        <w:pStyle w:val="NumberedParagraph"/>
        <w:rPr>
          <w:noProof/>
          <w:lang w:val="fr-CH"/>
        </w:rPr>
      </w:pPr>
      <w:r w:rsidRPr="00501A52">
        <w:rPr>
          <w:noProof/>
          <w:lang w:val="fr-CH"/>
        </w:rPr>
        <w:t xml:space="preserve">En ce qui concerne la publication de fichiers vidéo, il est </w:t>
      </w:r>
      <w:r w:rsidR="00C653AD" w:rsidRPr="00501A52">
        <w:rPr>
          <w:noProof/>
          <w:lang w:val="fr-CH"/>
        </w:rPr>
        <w:t>recommandé aux</w:t>
      </w:r>
      <w:r w:rsidRPr="00501A52">
        <w:rPr>
          <w:noProof/>
          <w:lang w:val="fr-CH"/>
        </w:rPr>
        <w:t xml:space="preserve"> o</w:t>
      </w:r>
      <w:r w:rsidR="009A23D0" w:rsidRPr="00501A52">
        <w:rPr>
          <w:noProof/>
          <w:lang w:val="fr-CH"/>
        </w:rPr>
        <w:t xml:space="preserve">ffices </w:t>
      </w:r>
      <w:r w:rsidR="00C653AD" w:rsidRPr="00501A52">
        <w:rPr>
          <w:noProof/>
          <w:lang w:val="fr-CH"/>
        </w:rPr>
        <w:t xml:space="preserve">de fournir </w:t>
      </w:r>
      <w:r w:rsidRPr="00501A52">
        <w:rPr>
          <w:noProof/>
          <w:lang w:val="fr-CH"/>
        </w:rPr>
        <w:t xml:space="preserve">des </w:t>
      </w:r>
      <w:r w:rsidR="009A23D0" w:rsidRPr="00501A52">
        <w:rPr>
          <w:noProof/>
          <w:lang w:val="fr-CH"/>
        </w:rPr>
        <w:t>information</w:t>
      </w:r>
      <w:r w:rsidRPr="00501A52">
        <w:rPr>
          <w:noProof/>
          <w:lang w:val="fr-CH"/>
        </w:rPr>
        <w:t>s</w:t>
      </w:r>
      <w:r w:rsidR="009A23D0" w:rsidRPr="00501A52">
        <w:rPr>
          <w:noProof/>
          <w:lang w:val="fr-CH"/>
        </w:rPr>
        <w:t xml:space="preserve"> (</w:t>
      </w:r>
      <w:r w:rsidRPr="00501A52">
        <w:rPr>
          <w:noProof/>
          <w:lang w:val="fr-CH"/>
        </w:rPr>
        <w:t>notamment en plaçant des liens vers d</w:t>
      </w:r>
      <w:r w:rsidR="00A62600" w:rsidRPr="00501A52">
        <w:rPr>
          <w:noProof/>
          <w:lang w:val="fr-CH"/>
        </w:rPr>
        <w:t>’</w:t>
      </w:r>
      <w:r w:rsidRPr="00501A52">
        <w:rPr>
          <w:noProof/>
          <w:lang w:val="fr-CH"/>
        </w:rPr>
        <w:t>autres sites</w:t>
      </w:r>
      <w:r w:rsidR="00477990" w:rsidRPr="00501A52">
        <w:rPr>
          <w:noProof/>
          <w:lang w:val="fr-CH"/>
        </w:rPr>
        <w:t> </w:t>
      </w:r>
      <w:r w:rsidRPr="00501A52">
        <w:rPr>
          <w:noProof/>
          <w:lang w:val="fr-CH"/>
        </w:rPr>
        <w:t>Web</w:t>
      </w:r>
      <w:r w:rsidR="009A23D0" w:rsidRPr="00501A52">
        <w:rPr>
          <w:noProof/>
          <w:lang w:val="fr-CH"/>
        </w:rPr>
        <w:t xml:space="preserve">) </w:t>
      </w:r>
      <w:r w:rsidRPr="00501A52">
        <w:rPr>
          <w:noProof/>
          <w:lang w:val="fr-CH"/>
        </w:rPr>
        <w:t xml:space="preserve">sur les formats </w:t>
      </w:r>
      <w:r w:rsidR="009A23D0" w:rsidRPr="00501A52">
        <w:rPr>
          <w:noProof/>
          <w:lang w:val="fr-CH"/>
        </w:rPr>
        <w:t>vid</w:t>
      </w:r>
      <w:r w:rsidRPr="00501A52">
        <w:rPr>
          <w:noProof/>
          <w:lang w:val="fr-CH"/>
        </w:rPr>
        <w:t>é</w:t>
      </w:r>
      <w:r w:rsidR="009A23D0" w:rsidRPr="00501A52">
        <w:rPr>
          <w:noProof/>
          <w:lang w:val="fr-CH"/>
        </w:rPr>
        <w:t xml:space="preserve">o </w:t>
      </w:r>
      <w:r w:rsidRPr="00501A52">
        <w:rPr>
          <w:noProof/>
          <w:lang w:val="fr-CH"/>
        </w:rPr>
        <w:t>qu</w:t>
      </w:r>
      <w:r w:rsidR="00A62600" w:rsidRPr="00501A52">
        <w:rPr>
          <w:noProof/>
          <w:lang w:val="fr-CH"/>
        </w:rPr>
        <w:t>’</w:t>
      </w:r>
      <w:r w:rsidRPr="00501A52">
        <w:rPr>
          <w:noProof/>
          <w:lang w:val="fr-CH"/>
        </w:rPr>
        <w:t>ils acceptent et sur les modes de lecture des fichiers sur différentes plateform</w:t>
      </w:r>
      <w:r w:rsidR="00680985" w:rsidRPr="00501A52">
        <w:rPr>
          <w:noProof/>
          <w:lang w:val="fr-CH"/>
        </w:rPr>
        <w:t>es.  Le</w:t>
      </w:r>
      <w:r w:rsidRPr="00501A52">
        <w:rPr>
          <w:noProof/>
          <w:lang w:val="fr-CH"/>
        </w:rPr>
        <w:t xml:space="preserve"> lien vers ces </w:t>
      </w:r>
      <w:r w:rsidR="009A23D0" w:rsidRPr="00501A52">
        <w:rPr>
          <w:noProof/>
          <w:lang w:val="fr-CH"/>
        </w:rPr>
        <w:t>information</w:t>
      </w:r>
      <w:r w:rsidRPr="00501A52">
        <w:rPr>
          <w:noProof/>
          <w:lang w:val="fr-CH"/>
        </w:rPr>
        <w:t>s</w:t>
      </w:r>
      <w:r w:rsidR="009A23D0" w:rsidRPr="00501A52">
        <w:rPr>
          <w:noProof/>
          <w:lang w:val="fr-CH"/>
        </w:rPr>
        <w:t xml:space="preserve"> </w:t>
      </w:r>
      <w:r w:rsidRPr="00501A52">
        <w:rPr>
          <w:noProof/>
          <w:lang w:val="fr-CH"/>
        </w:rPr>
        <w:t>devrait être placé le plus près possible de la vidéo publiée de manière que les utilisateurs puissent les trouver facilement.</w:t>
      </w:r>
    </w:p>
    <w:p w14:paraId="3C3FB8BA" w14:textId="42F8DA7D" w:rsidR="00BC1C93" w:rsidRPr="00EA50AC" w:rsidRDefault="00AC660C" w:rsidP="003540B6">
      <w:pPr>
        <w:pStyle w:val="Heading"/>
        <w:spacing w:before="360" w:after="170"/>
        <w:rPr>
          <w:noProof/>
          <w:lang w:val="fr-FR"/>
        </w:rPr>
      </w:pPr>
      <w:r>
        <w:rPr>
          <w:caps w:val="0"/>
          <w:noProof/>
          <w:lang w:val="fr-FR"/>
        </w:rPr>
        <w:t>RECOMMA</w:t>
      </w:r>
      <w:r w:rsidRPr="00EA50AC">
        <w:rPr>
          <w:caps w:val="0"/>
          <w:noProof/>
          <w:lang w:val="fr-FR"/>
        </w:rPr>
        <w:t xml:space="preserve">NDATIONS </w:t>
      </w:r>
      <w:r>
        <w:rPr>
          <w:caps w:val="0"/>
          <w:noProof/>
          <w:lang w:val="fr-FR"/>
        </w:rPr>
        <w:t xml:space="preserve">CONCERNANT LA REPRÉSENTATION DES </w:t>
      </w:r>
      <w:r w:rsidRPr="00EA50AC">
        <w:rPr>
          <w:caps w:val="0"/>
          <w:noProof/>
          <w:lang w:val="fr-FR"/>
        </w:rPr>
        <w:t>HOLOGRAM</w:t>
      </w:r>
      <w:r>
        <w:rPr>
          <w:caps w:val="0"/>
          <w:noProof/>
          <w:lang w:val="fr-FR"/>
        </w:rPr>
        <w:t>MES</w:t>
      </w:r>
    </w:p>
    <w:p w14:paraId="44369F47" w14:textId="7C76DC10" w:rsidR="00C7566E" w:rsidRPr="00501A52" w:rsidRDefault="003260FE" w:rsidP="00C572F5">
      <w:pPr>
        <w:pStyle w:val="NumberedParagraph"/>
        <w:rPr>
          <w:noProof/>
          <w:lang w:val="fr-CH"/>
        </w:rPr>
      </w:pPr>
      <w:r w:rsidRPr="00501A52">
        <w:rPr>
          <w:noProof/>
          <w:lang w:val="fr-CH"/>
        </w:rPr>
        <w:t>Si l</w:t>
      </w:r>
      <w:r w:rsidR="00A62600" w:rsidRPr="00501A52">
        <w:rPr>
          <w:noProof/>
          <w:lang w:val="fr-CH"/>
        </w:rPr>
        <w:t>’</w:t>
      </w:r>
      <w:r w:rsidR="00C7566E" w:rsidRPr="00501A52">
        <w:rPr>
          <w:noProof/>
          <w:lang w:val="fr-CH"/>
        </w:rPr>
        <w:t>hologram</w:t>
      </w:r>
      <w:r w:rsidRPr="00501A52">
        <w:rPr>
          <w:noProof/>
          <w:lang w:val="fr-CH"/>
        </w:rPr>
        <w:t>me est présenté sous la forme d</w:t>
      </w:r>
      <w:r w:rsidR="00A62600" w:rsidRPr="00501A52">
        <w:rPr>
          <w:noProof/>
          <w:lang w:val="fr-CH"/>
        </w:rPr>
        <w:t>’</w:t>
      </w:r>
      <w:r w:rsidRPr="00501A52">
        <w:rPr>
          <w:noProof/>
          <w:lang w:val="fr-CH"/>
        </w:rPr>
        <w:t>une série d</w:t>
      </w:r>
      <w:r w:rsidR="00A62600" w:rsidRPr="00501A52">
        <w:rPr>
          <w:noProof/>
          <w:lang w:val="fr-CH"/>
        </w:rPr>
        <w:t>’</w:t>
      </w:r>
      <w:r w:rsidR="00C7566E" w:rsidRPr="00501A52">
        <w:rPr>
          <w:noProof/>
          <w:lang w:val="fr-CH"/>
        </w:rPr>
        <w:t xml:space="preserve">images, </w:t>
      </w:r>
      <w:r w:rsidRPr="00501A52">
        <w:rPr>
          <w:noProof/>
          <w:lang w:val="fr-CH"/>
        </w:rPr>
        <w:t>il convient de suivre les recomma</w:t>
      </w:r>
      <w:r w:rsidR="00C7566E" w:rsidRPr="00501A52">
        <w:rPr>
          <w:noProof/>
          <w:lang w:val="fr-CH"/>
        </w:rPr>
        <w:t xml:space="preserve">ndations </w:t>
      </w:r>
      <w:r w:rsidRPr="00501A52">
        <w:rPr>
          <w:noProof/>
          <w:lang w:val="fr-CH"/>
        </w:rPr>
        <w:t xml:space="preserve">concernant les images </w:t>
      </w:r>
      <w:r w:rsidR="00C7566E" w:rsidRPr="00501A52">
        <w:rPr>
          <w:noProof/>
          <w:lang w:val="fr-CH"/>
        </w:rPr>
        <w:t xml:space="preserve">2D </w:t>
      </w:r>
      <w:r w:rsidRPr="00501A52">
        <w:rPr>
          <w:noProof/>
          <w:lang w:val="fr-CH"/>
        </w:rPr>
        <w:t>susmentionnées</w:t>
      </w:r>
      <w:r w:rsidR="00C7566E" w:rsidRPr="00501A52">
        <w:rPr>
          <w:noProof/>
          <w:lang w:val="fr-CH"/>
        </w:rPr>
        <w:t>.</w:t>
      </w:r>
    </w:p>
    <w:p w14:paraId="7361A877" w14:textId="35676B20" w:rsidR="00B51A80" w:rsidRPr="00501A52" w:rsidRDefault="003260FE" w:rsidP="00C572F5">
      <w:pPr>
        <w:pStyle w:val="NumberedParagraph"/>
        <w:rPr>
          <w:noProof/>
          <w:lang w:val="fr-CH"/>
        </w:rPr>
      </w:pPr>
      <w:r w:rsidRPr="00501A52">
        <w:rPr>
          <w:noProof/>
          <w:lang w:val="fr-CH"/>
        </w:rPr>
        <w:t>Si l</w:t>
      </w:r>
      <w:r w:rsidR="00A62600" w:rsidRPr="00501A52">
        <w:rPr>
          <w:noProof/>
          <w:lang w:val="fr-CH"/>
        </w:rPr>
        <w:t>’</w:t>
      </w:r>
      <w:r w:rsidRPr="00501A52">
        <w:rPr>
          <w:noProof/>
          <w:lang w:val="fr-CH"/>
        </w:rPr>
        <w:t>hologramme est présenté sous la forme d</w:t>
      </w:r>
      <w:r w:rsidR="00A62600" w:rsidRPr="00501A52">
        <w:rPr>
          <w:noProof/>
          <w:lang w:val="fr-CH"/>
        </w:rPr>
        <w:t>’</w:t>
      </w:r>
      <w:r w:rsidRPr="00501A52">
        <w:rPr>
          <w:noProof/>
          <w:lang w:val="fr-CH"/>
        </w:rPr>
        <w:t xml:space="preserve">un objet </w:t>
      </w:r>
      <w:r w:rsidR="008211F5" w:rsidRPr="00501A52">
        <w:rPr>
          <w:noProof/>
          <w:lang w:val="fr-CH"/>
        </w:rPr>
        <w:t>vidé</w:t>
      </w:r>
      <w:r w:rsidR="00776A18" w:rsidRPr="00501A52">
        <w:rPr>
          <w:noProof/>
          <w:lang w:val="fr-CH"/>
        </w:rPr>
        <w:t>o</w:t>
      </w:r>
      <w:r w:rsidR="005F5A4E" w:rsidRPr="00501A52">
        <w:rPr>
          <w:noProof/>
          <w:lang w:val="fr-CH"/>
        </w:rPr>
        <w:t xml:space="preserve">, </w:t>
      </w:r>
      <w:r w:rsidRPr="00501A52">
        <w:rPr>
          <w:noProof/>
          <w:lang w:val="fr-CH"/>
        </w:rPr>
        <w:t xml:space="preserve">il convient de suivre les recommandations concernant les </w:t>
      </w:r>
      <w:r w:rsidR="00776A18" w:rsidRPr="00501A52">
        <w:rPr>
          <w:noProof/>
          <w:lang w:val="fr-CH"/>
        </w:rPr>
        <w:t>formats</w:t>
      </w:r>
      <w:r w:rsidR="005F5A4E" w:rsidRPr="00501A52">
        <w:rPr>
          <w:noProof/>
          <w:lang w:val="fr-CH"/>
        </w:rPr>
        <w:t xml:space="preserve"> </w:t>
      </w:r>
      <w:r w:rsidRPr="00501A52">
        <w:rPr>
          <w:noProof/>
          <w:lang w:val="fr-CH"/>
        </w:rPr>
        <w:t>vidéo susmentionnés</w:t>
      </w:r>
      <w:r w:rsidR="005F5A4E" w:rsidRPr="00501A52">
        <w:rPr>
          <w:noProof/>
          <w:lang w:val="fr-CH"/>
        </w:rPr>
        <w:t>.</w:t>
      </w:r>
    </w:p>
    <w:p w14:paraId="03E066ED" w14:textId="5EA9B480" w:rsidR="00183848" w:rsidRPr="00501A52" w:rsidRDefault="003260FE" w:rsidP="00C572F5">
      <w:pPr>
        <w:pStyle w:val="NumberedParagraph"/>
        <w:rPr>
          <w:noProof/>
          <w:lang w:val="fr-CH"/>
        </w:rPr>
      </w:pPr>
      <w:r w:rsidRPr="00501A52">
        <w:rPr>
          <w:noProof/>
          <w:lang w:val="fr-CH"/>
        </w:rPr>
        <w:t>Il n</w:t>
      </w:r>
      <w:r w:rsidR="00A62600" w:rsidRPr="00501A52">
        <w:rPr>
          <w:noProof/>
          <w:lang w:val="fr-CH"/>
        </w:rPr>
        <w:t>’</w:t>
      </w:r>
      <w:r w:rsidRPr="00501A52">
        <w:rPr>
          <w:noProof/>
          <w:lang w:val="fr-CH"/>
        </w:rPr>
        <w:t>est pas, à ce stade, recommandé aux offices d</w:t>
      </w:r>
      <w:r w:rsidR="00A62600" w:rsidRPr="00501A52">
        <w:rPr>
          <w:noProof/>
          <w:lang w:val="fr-CH"/>
        </w:rPr>
        <w:t>’</w:t>
      </w:r>
      <w:r w:rsidRPr="00501A52">
        <w:rPr>
          <w:noProof/>
          <w:lang w:val="fr-CH"/>
        </w:rPr>
        <w:t xml:space="preserve">accepter des hologrammes </w:t>
      </w:r>
      <w:r w:rsidR="008211F5" w:rsidRPr="00501A52">
        <w:rPr>
          <w:noProof/>
          <w:lang w:val="fr-CH"/>
        </w:rPr>
        <w:t>matériel</w:t>
      </w:r>
      <w:r w:rsidRPr="00501A52">
        <w:rPr>
          <w:noProof/>
          <w:lang w:val="fr-CH"/>
        </w:rPr>
        <w:t xml:space="preserve">s </w:t>
      </w:r>
      <w:r w:rsidR="008211F5" w:rsidRPr="00501A52">
        <w:rPr>
          <w:noProof/>
          <w:lang w:val="fr-CH"/>
        </w:rPr>
        <w:t>soumi</w:t>
      </w:r>
      <w:r w:rsidR="004E422D" w:rsidRPr="00501A52">
        <w:rPr>
          <w:noProof/>
          <w:lang w:val="fr-CH"/>
        </w:rPr>
        <w:t>s par des déposants, car il ne semble pas exister une manière générale de les transformer en</w:t>
      </w:r>
      <w:r w:rsidR="00A35ACC" w:rsidRPr="00501A52">
        <w:rPr>
          <w:noProof/>
          <w:lang w:val="fr-CH"/>
        </w:rPr>
        <w:t xml:space="preserve"> sp</w:t>
      </w:r>
      <w:r w:rsidR="004E422D" w:rsidRPr="00501A52">
        <w:rPr>
          <w:noProof/>
          <w:lang w:val="fr-CH"/>
        </w:rPr>
        <w:t>é</w:t>
      </w:r>
      <w:r w:rsidR="00A35ACC" w:rsidRPr="00501A52">
        <w:rPr>
          <w:noProof/>
          <w:lang w:val="fr-CH"/>
        </w:rPr>
        <w:t>cimens</w:t>
      </w:r>
      <w:r w:rsidR="004E422D" w:rsidRPr="00501A52">
        <w:rPr>
          <w:noProof/>
          <w:lang w:val="fr-CH"/>
        </w:rPr>
        <w:t xml:space="preserve"> numériqu</w:t>
      </w:r>
      <w:r w:rsidR="00680985" w:rsidRPr="00501A52">
        <w:rPr>
          <w:noProof/>
          <w:lang w:val="fr-CH"/>
        </w:rPr>
        <w:t>es.  Si</w:t>
      </w:r>
      <w:r w:rsidR="004E422D" w:rsidRPr="00501A52">
        <w:rPr>
          <w:noProof/>
          <w:lang w:val="fr-CH"/>
        </w:rPr>
        <w:t>, néanmoins, les o</w:t>
      </w:r>
      <w:r w:rsidR="00A35ACC" w:rsidRPr="00501A52">
        <w:rPr>
          <w:noProof/>
          <w:lang w:val="fr-CH"/>
        </w:rPr>
        <w:t xml:space="preserve">ffices </w:t>
      </w:r>
      <w:r w:rsidR="004E422D" w:rsidRPr="00501A52">
        <w:rPr>
          <w:noProof/>
          <w:lang w:val="fr-CH"/>
        </w:rPr>
        <w:t xml:space="preserve">acceptent des hologrammes </w:t>
      </w:r>
      <w:r w:rsidR="008211F5" w:rsidRPr="00501A52">
        <w:rPr>
          <w:noProof/>
          <w:lang w:val="fr-CH"/>
        </w:rPr>
        <w:t>matériel</w:t>
      </w:r>
      <w:r w:rsidR="004E422D" w:rsidRPr="00501A52">
        <w:rPr>
          <w:noProof/>
          <w:lang w:val="fr-CH"/>
        </w:rPr>
        <w:t>s</w:t>
      </w:r>
      <w:r w:rsidR="00A35ACC" w:rsidRPr="00501A52">
        <w:rPr>
          <w:noProof/>
          <w:lang w:val="fr-CH"/>
        </w:rPr>
        <w:t>, i</w:t>
      </w:r>
      <w:r w:rsidR="004E422D" w:rsidRPr="00501A52">
        <w:rPr>
          <w:noProof/>
          <w:lang w:val="fr-CH"/>
        </w:rPr>
        <w:t>l leur est recommandé de ne les utiliser que comme une aide visuelle e</w:t>
      </w:r>
      <w:r w:rsidR="00A35ACC" w:rsidRPr="00501A52">
        <w:rPr>
          <w:noProof/>
          <w:lang w:val="fr-CH"/>
        </w:rPr>
        <w:t xml:space="preserve">t </w:t>
      </w:r>
      <w:r w:rsidR="004E422D" w:rsidRPr="00501A52">
        <w:rPr>
          <w:noProof/>
          <w:lang w:val="fr-CH"/>
        </w:rPr>
        <w:t xml:space="preserve">de ne pas les considérer comme faisant </w:t>
      </w:r>
      <w:r w:rsidR="00A35ACC" w:rsidRPr="00501A52">
        <w:rPr>
          <w:noProof/>
          <w:lang w:val="fr-CH"/>
        </w:rPr>
        <w:t>part</w:t>
      </w:r>
      <w:r w:rsidR="004E422D" w:rsidRPr="00501A52">
        <w:rPr>
          <w:noProof/>
          <w:lang w:val="fr-CH"/>
        </w:rPr>
        <w:t xml:space="preserve">ie des </w:t>
      </w:r>
      <w:r w:rsidR="00A35ACC" w:rsidRPr="00501A52">
        <w:rPr>
          <w:noProof/>
          <w:lang w:val="fr-CH"/>
        </w:rPr>
        <w:t>sp</w:t>
      </w:r>
      <w:r w:rsidR="004E422D" w:rsidRPr="00501A52">
        <w:rPr>
          <w:noProof/>
          <w:lang w:val="fr-CH"/>
        </w:rPr>
        <w:t>é</w:t>
      </w:r>
      <w:r w:rsidR="00A35ACC" w:rsidRPr="00501A52">
        <w:rPr>
          <w:noProof/>
          <w:lang w:val="fr-CH"/>
        </w:rPr>
        <w:t>cification</w:t>
      </w:r>
      <w:r w:rsidR="004E422D" w:rsidRPr="00501A52">
        <w:rPr>
          <w:noProof/>
          <w:lang w:val="fr-CH"/>
        </w:rPr>
        <w:t>s</w:t>
      </w:r>
      <w:r w:rsidR="00A35ACC" w:rsidRPr="00501A52">
        <w:rPr>
          <w:noProof/>
          <w:lang w:val="fr-CH"/>
        </w:rPr>
        <w:t xml:space="preserve"> o</w:t>
      </w:r>
      <w:r w:rsidR="004E422D" w:rsidRPr="00501A52">
        <w:rPr>
          <w:noProof/>
          <w:lang w:val="fr-CH"/>
        </w:rPr>
        <w:t xml:space="preserve">u </w:t>
      </w:r>
      <w:r w:rsidR="004E422D" w:rsidRPr="004E422D">
        <w:rPr>
          <w:noProof/>
          <w:lang w:val="fr-FR"/>
        </w:rPr>
        <w:t>défini</w:t>
      </w:r>
      <w:r w:rsidR="004E422D">
        <w:rPr>
          <w:noProof/>
          <w:lang w:val="fr-FR"/>
        </w:rPr>
        <w:t>ssant</w:t>
      </w:r>
      <w:r w:rsidR="004E422D" w:rsidRPr="004E422D">
        <w:rPr>
          <w:noProof/>
          <w:lang w:val="fr-FR"/>
        </w:rPr>
        <w:t xml:space="preserve"> l</w:t>
      </w:r>
      <w:r w:rsidR="00A62600">
        <w:rPr>
          <w:noProof/>
          <w:lang w:val="fr-FR"/>
        </w:rPr>
        <w:t>’</w:t>
      </w:r>
      <w:r w:rsidR="004E422D" w:rsidRPr="004E422D">
        <w:rPr>
          <w:noProof/>
          <w:lang w:val="fr-FR"/>
        </w:rPr>
        <w:t>étendue de la protection</w:t>
      </w:r>
      <w:r w:rsidR="00A35ACC" w:rsidRPr="00501A52">
        <w:rPr>
          <w:noProof/>
          <w:lang w:val="fr-CH"/>
        </w:rPr>
        <w:t>.</w:t>
      </w:r>
    </w:p>
    <w:p w14:paraId="499038C8" w14:textId="10A52364" w:rsidR="00A62600" w:rsidRDefault="00AC660C" w:rsidP="003540B6">
      <w:pPr>
        <w:pStyle w:val="Heading"/>
        <w:spacing w:before="360" w:after="170"/>
        <w:rPr>
          <w:noProof/>
          <w:lang w:val="fr-FR"/>
        </w:rPr>
      </w:pPr>
      <w:r w:rsidRPr="00EA50AC">
        <w:rPr>
          <w:caps w:val="0"/>
          <w:noProof/>
          <w:lang w:val="fr-FR"/>
        </w:rPr>
        <w:lastRenderedPageBreak/>
        <w:t>RECOMM</w:t>
      </w:r>
      <w:r>
        <w:rPr>
          <w:caps w:val="0"/>
          <w:noProof/>
          <w:lang w:val="fr-FR"/>
        </w:rPr>
        <w:t>A</w:t>
      </w:r>
      <w:r w:rsidRPr="00EA50AC">
        <w:rPr>
          <w:caps w:val="0"/>
          <w:noProof/>
          <w:lang w:val="fr-FR"/>
        </w:rPr>
        <w:t xml:space="preserve">NDATIONS </w:t>
      </w:r>
      <w:r>
        <w:rPr>
          <w:caps w:val="0"/>
          <w:noProof/>
          <w:lang w:val="fr-FR"/>
        </w:rPr>
        <w:t>CONCERNANT LA SAISIE D’IMAGES ÉLECTRONIQUES</w:t>
      </w:r>
    </w:p>
    <w:p w14:paraId="07C7A08B" w14:textId="0210144B" w:rsidR="006820C8" w:rsidRPr="00501A52" w:rsidRDefault="000F31DF" w:rsidP="00C572F5">
      <w:pPr>
        <w:pStyle w:val="NumberedParagraph"/>
        <w:rPr>
          <w:noProof/>
          <w:lang w:val="fr-CH"/>
        </w:rPr>
      </w:pPr>
      <w:r w:rsidRPr="00501A52">
        <w:rPr>
          <w:noProof/>
          <w:lang w:val="fr-CH"/>
        </w:rPr>
        <w:t>Lo</w:t>
      </w:r>
      <w:r w:rsidR="003545A3" w:rsidRPr="00501A52">
        <w:rPr>
          <w:noProof/>
          <w:lang w:val="fr-CH"/>
        </w:rPr>
        <w:t>r</w:t>
      </w:r>
      <w:r w:rsidRPr="00501A52">
        <w:rPr>
          <w:noProof/>
          <w:lang w:val="fr-CH"/>
        </w:rPr>
        <w:t>sque les o</w:t>
      </w:r>
      <w:r w:rsidR="006639FB" w:rsidRPr="00501A52">
        <w:rPr>
          <w:noProof/>
          <w:lang w:val="fr-CH"/>
        </w:rPr>
        <w:t>ffices accept</w:t>
      </w:r>
      <w:r w:rsidRPr="00501A52">
        <w:rPr>
          <w:noProof/>
          <w:lang w:val="fr-CH"/>
        </w:rPr>
        <w:t xml:space="preserve">ent les représentations </w:t>
      </w:r>
      <w:r w:rsidR="006639FB" w:rsidRPr="00501A52">
        <w:rPr>
          <w:noProof/>
          <w:lang w:val="fr-CH"/>
        </w:rPr>
        <w:t>physi</w:t>
      </w:r>
      <w:r w:rsidRPr="00501A52">
        <w:rPr>
          <w:noProof/>
          <w:lang w:val="fr-CH"/>
        </w:rPr>
        <w:t>ques</w:t>
      </w:r>
      <w:r w:rsidR="006639FB" w:rsidRPr="00501A52">
        <w:rPr>
          <w:noProof/>
          <w:lang w:val="fr-CH"/>
        </w:rPr>
        <w:t xml:space="preserve"> </w:t>
      </w:r>
      <w:r w:rsidRPr="00501A52">
        <w:rPr>
          <w:noProof/>
          <w:lang w:val="fr-CH"/>
        </w:rPr>
        <w:t xml:space="preserve">ou sur papier originales </w:t>
      </w:r>
      <w:r w:rsidR="0072598E" w:rsidRPr="00501A52">
        <w:rPr>
          <w:noProof/>
          <w:lang w:val="fr-CH"/>
        </w:rPr>
        <w:t>dans le cadre d</w:t>
      </w:r>
      <w:r w:rsidR="00A62600" w:rsidRPr="00501A52">
        <w:rPr>
          <w:noProof/>
          <w:lang w:val="fr-CH"/>
        </w:rPr>
        <w:t>’</w:t>
      </w:r>
      <w:r w:rsidR="0072598E" w:rsidRPr="00501A52">
        <w:rPr>
          <w:noProof/>
          <w:lang w:val="fr-CH"/>
        </w:rPr>
        <w:t>une demande</w:t>
      </w:r>
      <w:r w:rsidR="006639FB" w:rsidRPr="00501A52">
        <w:rPr>
          <w:noProof/>
          <w:lang w:val="fr-CH"/>
        </w:rPr>
        <w:t>, i</w:t>
      </w:r>
      <w:r w:rsidR="003545A3" w:rsidRPr="00501A52">
        <w:rPr>
          <w:noProof/>
          <w:lang w:val="fr-CH"/>
        </w:rPr>
        <w:t>l est préconisé que les images aient une taille d</w:t>
      </w:r>
      <w:r w:rsidR="00A62600" w:rsidRPr="00501A52">
        <w:rPr>
          <w:noProof/>
          <w:lang w:val="fr-CH"/>
        </w:rPr>
        <w:t>’</w:t>
      </w:r>
      <w:r w:rsidR="003545A3" w:rsidRPr="00501A52">
        <w:rPr>
          <w:noProof/>
          <w:lang w:val="fr-CH"/>
        </w:rPr>
        <w:t xml:space="preserve">au moins </w:t>
      </w:r>
      <w:r w:rsidR="006639FB" w:rsidRPr="00501A52">
        <w:rPr>
          <w:noProof/>
          <w:lang w:val="fr-CH"/>
        </w:rPr>
        <w:t xml:space="preserve">3 cm </w:t>
      </w:r>
      <w:r w:rsidR="003545A3" w:rsidRPr="00501A52">
        <w:rPr>
          <w:noProof/>
          <w:lang w:val="fr-CH"/>
        </w:rPr>
        <w:t xml:space="preserve">sur </w:t>
      </w:r>
      <w:r w:rsidR="006639FB" w:rsidRPr="00501A52">
        <w:rPr>
          <w:noProof/>
          <w:lang w:val="fr-CH"/>
        </w:rPr>
        <w:t>3 cm</w:t>
      </w:r>
      <w:r w:rsidR="003545A3" w:rsidRPr="00501A52">
        <w:rPr>
          <w:noProof/>
          <w:lang w:val="fr-CH"/>
        </w:rPr>
        <w:t xml:space="preserve"> et qu</w:t>
      </w:r>
      <w:r w:rsidR="00A62600" w:rsidRPr="00501A52">
        <w:rPr>
          <w:noProof/>
          <w:lang w:val="fr-CH"/>
        </w:rPr>
        <w:t>’</w:t>
      </w:r>
      <w:r w:rsidR="003545A3" w:rsidRPr="00501A52">
        <w:rPr>
          <w:noProof/>
          <w:lang w:val="fr-CH"/>
        </w:rPr>
        <w:t xml:space="preserve">elle ne dépasse pas </w:t>
      </w:r>
      <w:r w:rsidR="006639FB" w:rsidRPr="00501A52">
        <w:rPr>
          <w:noProof/>
          <w:lang w:val="fr-CH"/>
        </w:rPr>
        <w:t xml:space="preserve">21 cm </w:t>
      </w:r>
      <w:r w:rsidR="003545A3" w:rsidRPr="00501A52">
        <w:rPr>
          <w:noProof/>
          <w:lang w:val="fr-CH"/>
        </w:rPr>
        <w:t xml:space="preserve">sur </w:t>
      </w:r>
      <w:r w:rsidR="006639FB" w:rsidRPr="00501A52">
        <w:rPr>
          <w:noProof/>
          <w:lang w:val="fr-CH"/>
        </w:rPr>
        <w:t>27 cm (</w:t>
      </w:r>
      <w:r w:rsidR="003545A3" w:rsidRPr="00501A52">
        <w:rPr>
          <w:noProof/>
          <w:lang w:val="fr-CH"/>
        </w:rPr>
        <w:t xml:space="preserve">conformément aux </w:t>
      </w:r>
      <w:r w:rsidR="006639FB" w:rsidRPr="00501A52">
        <w:rPr>
          <w:noProof/>
          <w:lang w:val="fr-CH"/>
        </w:rPr>
        <w:t xml:space="preserve">dimensions </w:t>
      </w:r>
      <w:r w:rsidR="003545A3" w:rsidRPr="00501A52">
        <w:rPr>
          <w:noProof/>
          <w:lang w:val="fr-CH"/>
        </w:rPr>
        <w:t>communes des feuilles de papier de format lettre A4 et ANSI</w:t>
      </w:r>
      <w:r w:rsidR="006639FB" w:rsidRPr="00501A52">
        <w:rPr>
          <w:noProof/>
          <w:lang w:val="fr-CH"/>
        </w:rPr>
        <w:t>).</w:t>
      </w:r>
    </w:p>
    <w:p w14:paraId="17C80F6C" w14:textId="157B7AF0" w:rsidR="00213A67" w:rsidRPr="00501A52" w:rsidRDefault="0084365A" w:rsidP="00C572F5">
      <w:pPr>
        <w:pStyle w:val="NumberedParagraph"/>
        <w:rPr>
          <w:noProof/>
          <w:lang w:val="fr-CH"/>
        </w:rPr>
      </w:pPr>
      <w:r w:rsidRPr="00501A52">
        <w:rPr>
          <w:noProof/>
          <w:lang w:val="fr-CH"/>
        </w:rPr>
        <w:t>Il est recommandé aux o</w:t>
      </w:r>
      <w:r w:rsidR="006820C8" w:rsidRPr="00501A52">
        <w:rPr>
          <w:noProof/>
          <w:lang w:val="fr-CH"/>
        </w:rPr>
        <w:t xml:space="preserve">ffices </w:t>
      </w:r>
      <w:r w:rsidRPr="00501A52">
        <w:rPr>
          <w:noProof/>
          <w:lang w:val="fr-CH"/>
        </w:rPr>
        <w:t xml:space="preserve">de </w:t>
      </w:r>
      <w:r w:rsidR="006820C8" w:rsidRPr="00501A52">
        <w:rPr>
          <w:noProof/>
          <w:lang w:val="fr-CH"/>
        </w:rPr>
        <w:t>convert</w:t>
      </w:r>
      <w:r w:rsidRPr="00501A52">
        <w:rPr>
          <w:noProof/>
          <w:lang w:val="fr-CH"/>
        </w:rPr>
        <w:t>ir les représentations sur papier</w:t>
      </w:r>
      <w:r w:rsidR="006820C8" w:rsidRPr="00501A52">
        <w:rPr>
          <w:noProof/>
          <w:lang w:val="fr-CH"/>
        </w:rPr>
        <w:t xml:space="preserve"> </w:t>
      </w:r>
      <w:r w:rsidR="009A59B9" w:rsidRPr="00501A52">
        <w:rPr>
          <w:noProof/>
          <w:lang w:val="fr-CH"/>
        </w:rPr>
        <w:t>original</w:t>
      </w:r>
      <w:r w:rsidRPr="00501A52">
        <w:rPr>
          <w:noProof/>
          <w:lang w:val="fr-CH"/>
        </w:rPr>
        <w:t>es</w:t>
      </w:r>
      <w:r w:rsidR="009A59B9" w:rsidRPr="00501A52">
        <w:rPr>
          <w:noProof/>
          <w:lang w:val="fr-CH"/>
        </w:rPr>
        <w:t xml:space="preserve"> </w:t>
      </w:r>
      <w:r w:rsidRPr="00501A52">
        <w:rPr>
          <w:noProof/>
          <w:lang w:val="fr-CH"/>
        </w:rPr>
        <w:t xml:space="preserve">en images numériques aux fins de </w:t>
      </w:r>
      <w:r w:rsidR="006820C8" w:rsidRPr="00501A52">
        <w:rPr>
          <w:noProof/>
          <w:lang w:val="fr-CH"/>
        </w:rPr>
        <w:t xml:space="preserve">publication </w:t>
      </w:r>
      <w:r w:rsidRPr="00501A52">
        <w:rPr>
          <w:noProof/>
          <w:lang w:val="fr-CH"/>
        </w:rPr>
        <w:t>et de gesti</w:t>
      </w:r>
      <w:r w:rsidR="00680985" w:rsidRPr="00501A52">
        <w:rPr>
          <w:noProof/>
          <w:lang w:val="fr-CH"/>
        </w:rPr>
        <w:t>on.  Po</w:t>
      </w:r>
      <w:r w:rsidRPr="00501A52">
        <w:rPr>
          <w:noProof/>
          <w:lang w:val="fr-CH"/>
        </w:rPr>
        <w:t xml:space="preserve">ur cette </w:t>
      </w:r>
      <w:r w:rsidR="006820C8" w:rsidRPr="00501A52">
        <w:rPr>
          <w:noProof/>
          <w:lang w:val="fr-CH"/>
        </w:rPr>
        <w:t>conversion</w:t>
      </w:r>
      <w:r w:rsidRPr="00501A52">
        <w:rPr>
          <w:noProof/>
          <w:lang w:val="fr-CH"/>
        </w:rPr>
        <w:t>, il est recommandé d</w:t>
      </w:r>
      <w:r w:rsidR="00A62600" w:rsidRPr="00501A52">
        <w:rPr>
          <w:noProof/>
          <w:lang w:val="fr-CH"/>
        </w:rPr>
        <w:t>’</w:t>
      </w:r>
      <w:r w:rsidRPr="00501A52">
        <w:rPr>
          <w:noProof/>
          <w:lang w:val="fr-CH"/>
        </w:rPr>
        <w:t>utiliser l</w:t>
      </w:r>
      <w:r w:rsidR="00A62600" w:rsidRPr="00501A52">
        <w:rPr>
          <w:noProof/>
          <w:lang w:val="fr-CH"/>
        </w:rPr>
        <w:t>’</w:t>
      </w:r>
      <w:r w:rsidRPr="00501A52">
        <w:rPr>
          <w:noProof/>
          <w:lang w:val="fr-CH"/>
        </w:rPr>
        <w:t xml:space="preserve">un des formats préconisés pour les images matricielles </w:t>
      </w:r>
      <w:r w:rsidR="006820C8" w:rsidRPr="00501A52">
        <w:rPr>
          <w:noProof/>
          <w:lang w:val="fr-CH"/>
        </w:rPr>
        <w:t xml:space="preserve">2D </w:t>
      </w:r>
      <w:r w:rsidRPr="00501A52">
        <w:rPr>
          <w:noProof/>
          <w:lang w:val="fr-CH"/>
        </w:rPr>
        <w:t>susmentionné</w:t>
      </w:r>
      <w:r w:rsidR="00680985" w:rsidRPr="00501A52">
        <w:rPr>
          <w:noProof/>
          <w:lang w:val="fr-CH"/>
        </w:rPr>
        <w:t>es.  Le</w:t>
      </w:r>
      <w:r w:rsidRPr="00501A52">
        <w:rPr>
          <w:noProof/>
          <w:lang w:val="fr-CH"/>
        </w:rPr>
        <w:t>s offices pourraient également convertir l</w:t>
      </w:r>
      <w:r w:rsidR="00A62600" w:rsidRPr="00501A52">
        <w:rPr>
          <w:noProof/>
          <w:lang w:val="fr-CH"/>
        </w:rPr>
        <w:t>’</w:t>
      </w:r>
      <w:r w:rsidRPr="00501A52">
        <w:rPr>
          <w:noProof/>
          <w:lang w:val="fr-CH"/>
        </w:rPr>
        <w:t>image papier dans l</w:t>
      </w:r>
      <w:r w:rsidR="00A62600" w:rsidRPr="00501A52">
        <w:rPr>
          <w:noProof/>
          <w:lang w:val="fr-CH"/>
        </w:rPr>
        <w:t>’</w:t>
      </w:r>
      <w:r w:rsidRPr="00501A52">
        <w:rPr>
          <w:noProof/>
          <w:lang w:val="fr-CH"/>
        </w:rPr>
        <w:t>un des formats d</w:t>
      </w:r>
      <w:r w:rsidR="00A62600" w:rsidRPr="00501A52">
        <w:rPr>
          <w:noProof/>
          <w:lang w:val="fr-CH"/>
        </w:rPr>
        <w:t>’</w:t>
      </w:r>
      <w:r w:rsidRPr="00501A52">
        <w:rPr>
          <w:noProof/>
          <w:lang w:val="fr-CH"/>
        </w:rPr>
        <w:t>image 2D alternatifs dès l</w:t>
      </w:r>
      <w:r w:rsidR="00A62600" w:rsidRPr="00501A52">
        <w:rPr>
          <w:noProof/>
          <w:lang w:val="fr-CH"/>
        </w:rPr>
        <w:t>’</w:t>
      </w:r>
      <w:r w:rsidRPr="00501A52">
        <w:rPr>
          <w:noProof/>
          <w:lang w:val="fr-CH"/>
        </w:rPr>
        <w:t>instant qu</w:t>
      </w:r>
      <w:r w:rsidR="00A62600" w:rsidRPr="00501A52">
        <w:rPr>
          <w:noProof/>
          <w:lang w:val="fr-CH"/>
        </w:rPr>
        <w:t>’</w:t>
      </w:r>
      <w:r w:rsidRPr="00501A52">
        <w:rPr>
          <w:noProof/>
          <w:lang w:val="fr-CH"/>
        </w:rPr>
        <w:t>ils la convertissent dans un format préconisé pour l</w:t>
      </w:r>
      <w:r w:rsidR="00A62600" w:rsidRPr="00501A52">
        <w:rPr>
          <w:noProof/>
          <w:lang w:val="fr-CH"/>
        </w:rPr>
        <w:t>’</w:t>
      </w:r>
      <w:r w:rsidRPr="00501A52">
        <w:rPr>
          <w:noProof/>
          <w:lang w:val="fr-CH"/>
        </w:rPr>
        <w:t>échange de donné</w:t>
      </w:r>
      <w:r w:rsidR="00680985" w:rsidRPr="00501A52">
        <w:rPr>
          <w:noProof/>
          <w:lang w:val="fr-CH"/>
        </w:rPr>
        <w:t>es.  La</w:t>
      </w:r>
      <w:r w:rsidRPr="00501A52">
        <w:rPr>
          <w:noProof/>
          <w:lang w:val="fr-CH"/>
        </w:rPr>
        <w:t xml:space="preserve"> </w:t>
      </w:r>
      <w:r w:rsidR="006820C8" w:rsidRPr="00501A52">
        <w:rPr>
          <w:noProof/>
          <w:lang w:val="fr-CH"/>
        </w:rPr>
        <w:t>r</w:t>
      </w:r>
      <w:r w:rsidRPr="00501A52">
        <w:rPr>
          <w:noProof/>
          <w:lang w:val="fr-CH"/>
        </w:rPr>
        <w:t>é</w:t>
      </w:r>
      <w:r w:rsidR="006820C8" w:rsidRPr="00501A52">
        <w:rPr>
          <w:noProof/>
          <w:lang w:val="fr-CH"/>
        </w:rPr>
        <w:t xml:space="preserve">solution </w:t>
      </w:r>
      <w:r w:rsidRPr="00501A52">
        <w:rPr>
          <w:noProof/>
          <w:lang w:val="fr-CH"/>
        </w:rPr>
        <w:t>des images saisies peut être aussi élevée que l</w:t>
      </w:r>
      <w:r w:rsidR="00A62600" w:rsidRPr="00501A52">
        <w:rPr>
          <w:noProof/>
          <w:lang w:val="fr-CH"/>
        </w:rPr>
        <w:t>’</w:t>
      </w:r>
      <w:r w:rsidRPr="00501A52">
        <w:rPr>
          <w:noProof/>
          <w:lang w:val="fr-CH"/>
        </w:rPr>
        <w:t>office le juge approprié, mais devrait dans tous les cas être suffisamment élevée pour bien restituer les détails de l</w:t>
      </w:r>
      <w:r w:rsidR="00A62600" w:rsidRPr="00501A52">
        <w:rPr>
          <w:noProof/>
          <w:lang w:val="fr-CH"/>
        </w:rPr>
        <w:t>’</w:t>
      </w:r>
      <w:r w:rsidRPr="00501A52">
        <w:rPr>
          <w:noProof/>
          <w:lang w:val="fr-CH"/>
        </w:rPr>
        <w:t>image source</w:t>
      </w:r>
      <w:r w:rsidR="006820C8" w:rsidRPr="00501A52">
        <w:rPr>
          <w:noProof/>
          <w:lang w:val="fr-CH"/>
        </w:rPr>
        <w:t>.</w:t>
      </w:r>
    </w:p>
    <w:p w14:paraId="39F8ECAD" w14:textId="6272C7B5" w:rsidR="00696F3A" w:rsidRPr="00501A52" w:rsidRDefault="0084365A" w:rsidP="00C572F5">
      <w:pPr>
        <w:pStyle w:val="NumberedParagraph"/>
        <w:rPr>
          <w:noProof/>
          <w:lang w:val="fr-CH"/>
        </w:rPr>
      </w:pPr>
      <w:r w:rsidRPr="00501A52">
        <w:rPr>
          <w:noProof/>
          <w:lang w:val="fr-CH"/>
        </w:rPr>
        <w:t>Les o</w:t>
      </w:r>
      <w:r w:rsidR="00885B78" w:rsidRPr="00501A52">
        <w:rPr>
          <w:noProof/>
          <w:lang w:val="fr-CH"/>
        </w:rPr>
        <w:t xml:space="preserve">ffices </w:t>
      </w:r>
      <w:r w:rsidRPr="00501A52">
        <w:rPr>
          <w:noProof/>
          <w:lang w:val="fr-CH"/>
        </w:rPr>
        <w:t>devraient numériser les</w:t>
      </w:r>
      <w:r w:rsidR="00885B78" w:rsidRPr="00501A52">
        <w:rPr>
          <w:noProof/>
          <w:lang w:val="fr-CH"/>
        </w:rPr>
        <w:t xml:space="preserve"> images </w:t>
      </w:r>
      <w:r w:rsidRPr="00501A52">
        <w:rPr>
          <w:noProof/>
          <w:lang w:val="fr-CH"/>
        </w:rPr>
        <w:t>à au moins</w:t>
      </w:r>
      <w:r w:rsidR="00885B78" w:rsidRPr="00501A52">
        <w:rPr>
          <w:noProof/>
          <w:lang w:val="fr-CH"/>
        </w:rPr>
        <w:t xml:space="preserve"> </w:t>
      </w:r>
      <w:r w:rsidR="00A27328" w:rsidRPr="00501A52">
        <w:rPr>
          <w:noProof/>
          <w:lang w:val="fr-CH"/>
        </w:rPr>
        <w:t xml:space="preserve">300 </w:t>
      </w:r>
      <w:r w:rsidRPr="00501A52">
        <w:rPr>
          <w:noProof/>
          <w:lang w:val="fr-CH"/>
        </w:rPr>
        <w:t>ppp</w:t>
      </w:r>
      <w:r w:rsidR="00A27328" w:rsidRPr="00501A52">
        <w:rPr>
          <w:noProof/>
          <w:lang w:val="fr-CH"/>
        </w:rPr>
        <w:t xml:space="preserve"> </w:t>
      </w:r>
      <w:r w:rsidRPr="00501A52">
        <w:rPr>
          <w:noProof/>
          <w:lang w:val="fr-CH"/>
        </w:rPr>
        <w:t xml:space="preserve">pour une représentation précise de </w:t>
      </w:r>
      <w:r w:rsidR="005F4CDE" w:rsidRPr="00501A52">
        <w:rPr>
          <w:noProof/>
          <w:lang w:val="fr-CH"/>
        </w:rPr>
        <w:t>celles</w:t>
      </w:r>
      <w:r w:rsidR="00A62600" w:rsidRPr="00501A52">
        <w:rPr>
          <w:noProof/>
          <w:lang w:val="fr-CH"/>
        </w:rPr>
        <w:t>-</w:t>
      </w:r>
      <w:r w:rsidR="00680985" w:rsidRPr="00501A52">
        <w:rPr>
          <w:noProof/>
          <w:lang w:val="fr-CH"/>
        </w:rPr>
        <w:t>ci.  Il</w:t>
      </w:r>
      <w:r w:rsidRPr="00501A52">
        <w:rPr>
          <w:noProof/>
          <w:lang w:val="fr-CH"/>
        </w:rPr>
        <w:t xml:space="preserve">s ne devraient pas numériser des </w:t>
      </w:r>
      <w:r w:rsidR="00A27328" w:rsidRPr="00501A52">
        <w:rPr>
          <w:noProof/>
          <w:lang w:val="fr-CH"/>
        </w:rPr>
        <w:t xml:space="preserve">images </w:t>
      </w:r>
      <w:r w:rsidRPr="00501A52">
        <w:rPr>
          <w:noProof/>
          <w:lang w:val="fr-CH"/>
        </w:rPr>
        <w:t xml:space="preserve">à moins de </w:t>
      </w:r>
      <w:r w:rsidR="00885B78" w:rsidRPr="00501A52">
        <w:rPr>
          <w:noProof/>
          <w:lang w:val="fr-CH"/>
        </w:rPr>
        <w:t xml:space="preserve">200 </w:t>
      </w:r>
      <w:r w:rsidRPr="00501A52">
        <w:rPr>
          <w:noProof/>
          <w:lang w:val="fr-CH"/>
        </w:rPr>
        <w:t>ppp</w:t>
      </w:r>
      <w:r w:rsidR="00885B78" w:rsidRPr="00501A52">
        <w:rPr>
          <w:noProof/>
          <w:lang w:val="fr-CH"/>
        </w:rPr>
        <w:t xml:space="preserve"> </w:t>
      </w:r>
      <w:r w:rsidR="00A27328" w:rsidRPr="00501A52">
        <w:rPr>
          <w:noProof/>
          <w:lang w:val="fr-CH"/>
        </w:rPr>
        <w:t>o</w:t>
      </w:r>
      <w:r w:rsidRPr="00501A52">
        <w:rPr>
          <w:noProof/>
          <w:lang w:val="fr-CH"/>
        </w:rPr>
        <w:t xml:space="preserve">u à plus de </w:t>
      </w:r>
      <w:r w:rsidR="00885B78" w:rsidRPr="00501A52">
        <w:rPr>
          <w:noProof/>
          <w:lang w:val="fr-CH"/>
        </w:rPr>
        <w:t xml:space="preserve">600 </w:t>
      </w:r>
      <w:r w:rsidRPr="00501A52">
        <w:rPr>
          <w:noProof/>
          <w:lang w:val="fr-CH"/>
        </w:rPr>
        <w:t>ppp</w:t>
      </w:r>
      <w:r w:rsidR="00885B78" w:rsidRPr="00501A52">
        <w:rPr>
          <w:noProof/>
          <w:lang w:val="fr-CH"/>
        </w:rPr>
        <w:t>.</w:t>
      </w:r>
    </w:p>
    <w:p w14:paraId="2F87BF87" w14:textId="39D0CBC5" w:rsidR="00924F71" w:rsidRPr="00501A52" w:rsidRDefault="00581A44" w:rsidP="00C572F5">
      <w:pPr>
        <w:pStyle w:val="NumberedParagraph"/>
        <w:rPr>
          <w:noProof/>
          <w:lang w:val="fr-CH"/>
        </w:rPr>
      </w:pPr>
      <w:r w:rsidRPr="00501A52">
        <w:rPr>
          <w:noProof/>
          <w:lang w:val="fr-CH"/>
        </w:rPr>
        <w:t>Les images saisies devraient être en couleurs, à moins que la représentation sur papier originale ne soit en noir et bla</w:t>
      </w:r>
      <w:r w:rsidR="00680985" w:rsidRPr="00501A52">
        <w:rPr>
          <w:noProof/>
          <w:lang w:val="fr-CH"/>
        </w:rPr>
        <w:t>nc.  L’i</w:t>
      </w:r>
      <w:r w:rsidRPr="00501A52">
        <w:rPr>
          <w:noProof/>
          <w:lang w:val="fr-CH"/>
        </w:rPr>
        <w:t xml:space="preserve">mage saisie devrait avoir la même valeur juridique que </w:t>
      </w:r>
      <w:r w:rsidR="005F4CDE" w:rsidRPr="00501A52">
        <w:rPr>
          <w:noProof/>
          <w:lang w:val="fr-CH"/>
        </w:rPr>
        <w:t xml:space="preserve">la </w:t>
      </w:r>
      <w:r w:rsidRPr="00501A52">
        <w:rPr>
          <w:noProof/>
          <w:lang w:val="fr-CH"/>
        </w:rPr>
        <w:t>représentation sur papier originale</w:t>
      </w:r>
      <w:r w:rsidR="00A731ED" w:rsidRPr="00501A52">
        <w:rPr>
          <w:noProof/>
          <w:lang w:val="fr-CH"/>
        </w:rPr>
        <w:t>.</w:t>
      </w:r>
    </w:p>
    <w:p w14:paraId="03FB3643" w14:textId="2C5B864E" w:rsidR="00A62600" w:rsidRPr="00501A52" w:rsidRDefault="00581A44" w:rsidP="00C572F5">
      <w:pPr>
        <w:pStyle w:val="NumberedParagraph"/>
        <w:rPr>
          <w:noProof/>
          <w:lang w:val="fr-CH"/>
        </w:rPr>
      </w:pPr>
      <w:r w:rsidRPr="00501A52">
        <w:rPr>
          <w:noProof/>
          <w:lang w:val="fr-CH"/>
        </w:rPr>
        <w:t>La représentation sur papier originale devrait être stockée à des fins d</w:t>
      </w:r>
      <w:r w:rsidR="00A62600" w:rsidRPr="00501A52">
        <w:rPr>
          <w:noProof/>
          <w:lang w:val="fr-CH"/>
        </w:rPr>
        <w:t>’</w:t>
      </w:r>
      <w:r w:rsidRPr="00501A52">
        <w:rPr>
          <w:noProof/>
          <w:lang w:val="fr-CH"/>
        </w:rPr>
        <w:t>archivage pendant au moins un an de plus que la durée de la protection par le droit de propriété intellectuelle</w:t>
      </w:r>
      <w:r w:rsidR="00183848" w:rsidRPr="00501A52">
        <w:rPr>
          <w:noProof/>
          <w:lang w:val="fr-CH"/>
        </w:rPr>
        <w:t>.</w:t>
      </w:r>
    </w:p>
    <w:p w14:paraId="18A48804" w14:textId="1B24B47B" w:rsidR="006B55E0" w:rsidRPr="00EA50AC" w:rsidRDefault="00AC660C" w:rsidP="003540B6">
      <w:pPr>
        <w:pStyle w:val="Heading"/>
        <w:spacing w:before="360" w:after="170"/>
        <w:rPr>
          <w:noProof/>
          <w:lang w:val="fr-FR"/>
        </w:rPr>
      </w:pPr>
      <w:r w:rsidRPr="00EA50AC">
        <w:rPr>
          <w:caps w:val="0"/>
          <w:noProof/>
          <w:lang w:val="fr-FR"/>
        </w:rPr>
        <w:t>RECOMM</w:t>
      </w:r>
      <w:r>
        <w:rPr>
          <w:caps w:val="0"/>
          <w:noProof/>
          <w:lang w:val="fr-FR"/>
        </w:rPr>
        <w:t>A</w:t>
      </w:r>
      <w:r w:rsidRPr="00EA50AC">
        <w:rPr>
          <w:caps w:val="0"/>
          <w:noProof/>
          <w:lang w:val="fr-FR"/>
        </w:rPr>
        <w:t xml:space="preserve">NDATIONS </w:t>
      </w:r>
      <w:r>
        <w:rPr>
          <w:caps w:val="0"/>
          <w:noProof/>
          <w:lang w:val="fr-FR"/>
        </w:rPr>
        <w:t xml:space="preserve">CONCERNANT LA PUBLICATION EN LIGNE DES </w:t>
      </w:r>
      <w:r w:rsidRPr="00EA50AC">
        <w:rPr>
          <w:caps w:val="0"/>
          <w:noProof/>
          <w:lang w:val="fr-FR"/>
        </w:rPr>
        <w:t>REPR</w:t>
      </w:r>
      <w:r>
        <w:rPr>
          <w:caps w:val="0"/>
          <w:noProof/>
          <w:lang w:val="fr-FR"/>
        </w:rPr>
        <w:t>É</w:t>
      </w:r>
      <w:r w:rsidRPr="00EA50AC">
        <w:rPr>
          <w:caps w:val="0"/>
          <w:noProof/>
          <w:lang w:val="fr-FR"/>
        </w:rPr>
        <w:t>SENTATIONS</w:t>
      </w:r>
    </w:p>
    <w:p w14:paraId="7280F024" w14:textId="3C439E48" w:rsidR="004E1334" w:rsidRPr="00501A52" w:rsidRDefault="005630AC" w:rsidP="00C572F5">
      <w:pPr>
        <w:pStyle w:val="NumberedParagraph"/>
        <w:rPr>
          <w:noProof/>
          <w:lang w:val="fr-CH"/>
        </w:rPr>
      </w:pPr>
      <w:r w:rsidRPr="00501A52">
        <w:rPr>
          <w:noProof/>
          <w:lang w:val="fr-CH"/>
        </w:rPr>
        <w:t>Les o</w:t>
      </w:r>
      <w:r w:rsidR="004C35CA" w:rsidRPr="00501A52">
        <w:rPr>
          <w:noProof/>
          <w:lang w:val="fr-CH"/>
        </w:rPr>
        <w:t xml:space="preserve">ffices </w:t>
      </w:r>
      <w:r w:rsidRPr="00501A52">
        <w:rPr>
          <w:noProof/>
          <w:lang w:val="fr-CH"/>
        </w:rPr>
        <w:t xml:space="preserve">devraient publier en ligne les </w:t>
      </w:r>
      <w:r w:rsidR="004C35CA" w:rsidRPr="00501A52">
        <w:rPr>
          <w:noProof/>
          <w:lang w:val="fr-CH"/>
        </w:rPr>
        <w:t xml:space="preserve">images </w:t>
      </w:r>
      <w:r w:rsidRPr="00501A52">
        <w:rPr>
          <w:noProof/>
          <w:lang w:val="fr-CH"/>
        </w:rPr>
        <w:t xml:space="preserve">et les </w:t>
      </w:r>
      <w:r w:rsidR="004C35CA" w:rsidRPr="00501A52">
        <w:rPr>
          <w:noProof/>
          <w:lang w:val="fr-CH"/>
        </w:rPr>
        <w:t>document</w:t>
      </w:r>
      <w:r w:rsidRPr="00501A52">
        <w:rPr>
          <w:noProof/>
          <w:lang w:val="fr-CH"/>
        </w:rPr>
        <w:t>s qui les contiennent</w:t>
      </w:r>
      <w:r w:rsidR="004C35CA" w:rsidRPr="00501A52">
        <w:rPr>
          <w:noProof/>
          <w:lang w:val="fr-CH"/>
        </w:rPr>
        <w:t>.</w:t>
      </w:r>
    </w:p>
    <w:p w14:paraId="67B497B3" w14:textId="49F921AD" w:rsidR="00AB5806" w:rsidRPr="00501A52" w:rsidRDefault="005630AC" w:rsidP="00C572F5">
      <w:pPr>
        <w:pStyle w:val="NumberedParagraph"/>
        <w:rPr>
          <w:noProof/>
          <w:lang w:val="fr-CH"/>
        </w:rPr>
      </w:pPr>
      <w:r w:rsidRPr="00501A52">
        <w:rPr>
          <w:noProof/>
          <w:lang w:val="fr-CH"/>
        </w:rPr>
        <w:t>Les i</w:t>
      </w:r>
      <w:r w:rsidR="00111737" w:rsidRPr="00501A52">
        <w:rPr>
          <w:noProof/>
          <w:lang w:val="fr-CH"/>
        </w:rPr>
        <w:t xml:space="preserve">mages </w:t>
      </w:r>
      <w:r w:rsidRPr="00501A52">
        <w:rPr>
          <w:noProof/>
          <w:lang w:val="fr-CH"/>
        </w:rPr>
        <w:t>intégrées dans d</w:t>
      </w:r>
      <w:r w:rsidR="00A62600" w:rsidRPr="00501A52">
        <w:rPr>
          <w:noProof/>
          <w:lang w:val="fr-CH"/>
        </w:rPr>
        <w:t>’</w:t>
      </w:r>
      <w:r w:rsidRPr="00501A52">
        <w:rPr>
          <w:noProof/>
          <w:lang w:val="fr-CH"/>
        </w:rPr>
        <w:t xml:space="preserve">autres documents (un document </w:t>
      </w:r>
      <w:r w:rsidR="00111737" w:rsidRPr="00501A52">
        <w:rPr>
          <w:noProof/>
          <w:lang w:val="fr-CH"/>
        </w:rPr>
        <w:t xml:space="preserve">PDF, </w:t>
      </w:r>
      <w:r w:rsidRPr="00501A52">
        <w:rPr>
          <w:noProof/>
          <w:lang w:val="fr-CH"/>
        </w:rPr>
        <w:t xml:space="preserve">par exemple) devraient </w:t>
      </w:r>
      <w:r w:rsidR="00111737" w:rsidRPr="00501A52">
        <w:rPr>
          <w:noProof/>
          <w:lang w:val="fr-CH"/>
        </w:rPr>
        <w:t>reprodu</w:t>
      </w:r>
      <w:r w:rsidRPr="00501A52">
        <w:rPr>
          <w:noProof/>
          <w:lang w:val="fr-CH"/>
        </w:rPr>
        <w:t>ire d</w:t>
      </w:r>
      <w:r w:rsidR="00A62600" w:rsidRPr="00501A52">
        <w:rPr>
          <w:noProof/>
          <w:lang w:val="fr-CH"/>
        </w:rPr>
        <w:t>’</w:t>
      </w:r>
      <w:r w:rsidRPr="00501A52">
        <w:rPr>
          <w:noProof/>
          <w:lang w:val="fr-CH"/>
        </w:rPr>
        <w:t xml:space="preserve">une manière aussi fidèle que possible les </w:t>
      </w:r>
      <w:r w:rsidR="00111737" w:rsidRPr="00501A52">
        <w:rPr>
          <w:noProof/>
          <w:lang w:val="fr-CH"/>
        </w:rPr>
        <w:t>caract</w:t>
      </w:r>
      <w:r w:rsidRPr="00501A52">
        <w:rPr>
          <w:noProof/>
          <w:lang w:val="fr-CH"/>
        </w:rPr>
        <w:t>é</w:t>
      </w:r>
      <w:r w:rsidR="00111737" w:rsidRPr="00501A52">
        <w:rPr>
          <w:noProof/>
          <w:lang w:val="fr-CH"/>
        </w:rPr>
        <w:t>risti</w:t>
      </w:r>
      <w:r w:rsidRPr="00501A52">
        <w:rPr>
          <w:noProof/>
          <w:lang w:val="fr-CH"/>
        </w:rPr>
        <w:t>que</w:t>
      </w:r>
      <w:r w:rsidR="00111737" w:rsidRPr="00501A52">
        <w:rPr>
          <w:noProof/>
          <w:lang w:val="fr-CH"/>
        </w:rPr>
        <w:t xml:space="preserve">s </w:t>
      </w:r>
      <w:r w:rsidRPr="00501A52">
        <w:rPr>
          <w:noProof/>
          <w:lang w:val="fr-CH"/>
        </w:rPr>
        <w:t>de l</w:t>
      </w:r>
      <w:r w:rsidR="00A62600" w:rsidRPr="00501A52">
        <w:rPr>
          <w:noProof/>
          <w:lang w:val="fr-CH"/>
        </w:rPr>
        <w:t>’</w:t>
      </w:r>
      <w:r w:rsidRPr="00501A52">
        <w:rPr>
          <w:noProof/>
          <w:lang w:val="fr-CH"/>
        </w:rPr>
        <w:t>image d</w:t>
      </w:r>
      <w:r w:rsidR="00A62600" w:rsidRPr="00501A52">
        <w:rPr>
          <w:noProof/>
          <w:lang w:val="fr-CH"/>
        </w:rPr>
        <w:t>’</w:t>
      </w:r>
      <w:r w:rsidRPr="00501A52">
        <w:rPr>
          <w:noProof/>
          <w:lang w:val="fr-CH"/>
        </w:rPr>
        <w:t>origi</w:t>
      </w:r>
      <w:r w:rsidR="00680985" w:rsidRPr="00501A52">
        <w:rPr>
          <w:noProof/>
          <w:lang w:val="fr-CH"/>
        </w:rPr>
        <w:t>ne.  Lo</w:t>
      </w:r>
      <w:r w:rsidRPr="00501A52">
        <w:rPr>
          <w:noProof/>
          <w:lang w:val="fr-CH"/>
        </w:rPr>
        <w:t>rsqu</w:t>
      </w:r>
      <w:r w:rsidR="00A62600" w:rsidRPr="00501A52">
        <w:rPr>
          <w:noProof/>
          <w:lang w:val="fr-CH"/>
        </w:rPr>
        <w:t>’</w:t>
      </w:r>
      <w:r w:rsidRPr="00501A52">
        <w:rPr>
          <w:noProof/>
          <w:lang w:val="fr-CH"/>
        </w:rPr>
        <w:t>ils publient</w:t>
      </w:r>
      <w:r w:rsidR="00B6377C" w:rsidRPr="00501A52">
        <w:rPr>
          <w:noProof/>
          <w:lang w:val="fr-CH"/>
        </w:rPr>
        <w:t>,</w:t>
      </w:r>
      <w:r w:rsidRPr="00501A52">
        <w:rPr>
          <w:noProof/>
          <w:lang w:val="fr-CH"/>
        </w:rPr>
        <w:t xml:space="preserve"> </w:t>
      </w:r>
      <w:r w:rsidR="00B6377C" w:rsidRPr="00501A52">
        <w:rPr>
          <w:noProof/>
          <w:lang w:val="fr-CH"/>
        </w:rPr>
        <w:t xml:space="preserve">en ligne ou sur un autre support électronique, </w:t>
      </w:r>
      <w:r w:rsidRPr="00501A52">
        <w:rPr>
          <w:noProof/>
          <w:lang w:val="fr-CH"/>
        </w:rPr>
        <w:t xml:space="preserve">des </w:t>
      </w:r>
      <w:r w:rsidR="004C35CA" w:rsidRPr="00501A52">
        <w:rPr>
          <w:noProof/>
          <w:lang w:val="fr-CH"/>
        </w:rPr>
        <w:t xml:space="preserve">documents </w:t>
      </w:r>
      <w:r w:rsidRPr="00501A52">
        <w:rPr>
          <w:noProof/>
          <w:lang w:val="fr-CH"/>
        </w:rPr>
        <w:t>dans lesquels des images sont intégrées</w:t>
      </w:r>
      <w:r w:rsidR="00B6377C" w:rsidRPr="00501A52">
        <w:rPr>
          <w:noProof/>
          <w:lang w:val="fr-CH"/>
        </w:rPr>
        <w:t>,</w:t>
      </w:r>
      <w:r w:rsidRPr="00501A52">
        <w:rPr>
          <w:noProof/>
          <w:lang w:val="fr-CH"/>
        </w:rPr>
        <w:t xml:space="preserve"> </w:t>
      </w:r>
      <w:r w:rsidR="00B6377C" w:rsidRPr="00501A52">
        <w:rPr>
          <w:noProof/>
          <w:lang w:val="fr-CH"/>
        </w:rPr>
        <w:t>les o</w:t>
      </w:r>
      <w:r w:rsidR="004C35CA" w:rsidRPr="00501A52">
        <w:rPr>
          <w:noProof/>
          <w:lang w:val="fr-CH"/>
        </w:rPr>
        <w:t xml:space="preserve">ffices </w:t>
      </w:r>
      <w:r w:rsidR="00B6377C" w:rsidRPr="00501A52">
        <w:rPr>
          <w:noProof/>
          <w:lang w:val="fr-CH"/>
        </w:rPr>
        <w:t xml:space="preserve">devraient également mettre à disposition les </w:t>
      </w:r>
      <w:r w:rsidR="004C35CA" w:rsidRPr="00501A52">
        <w:rPr>
          <w:noProof/>
          <w:lang w:val="fr-CH"/>
        </w:rPr>
        <w:t xml:space="preserve">images </w:t>
      </w:r>
      <w:r w:rsidR="00B6377C" w:rsidRPr="00501A52">
        <w:rPr>
          <w:noProof/>
          <w:lang w:val="fr-CH"/>
        </w:rPr>
        <w:t>sous la forme de fichiers séparés</w:t>
      </w:r>
      <w:r w:rsidR="004C35CA" w:rsidRPr="00501A52">
        <w:rPr>
          <w:noProof/>
          <w:lang w:val="fr-CH"/>
        </w:rPr>
        <w:t>.</w:t>
      </w:r>
    </w:p>
    <w:p w14:paraId="47B655E2" w14:textId="100C6530" w:rsidR="00111737" w:rsidRPr="00501A52" w:rsidRDefault="00B6377C" w:rsidP="00C572F5">
      <w:pPr>
        <w:pStyle w:val="NumberedParagraph"/>
        <w:rPr>
          <w:noProof/>
          <w:lang w:val="fr-CH"/>
        </w:rPr>
      </w:pPr>
      <w:r w:rsidRPr="00501A52">
        <w:rPr>
          <w:noProof/>
          <w:lang w:val="fr-CH"/>
        </w:rPr>
        <w:t>Les i</w:t>
      </w:r>
      <w:r w:rsidR="004C35CA" w:rsidRPr="00501A52">
        <w:rPr>
          <w:noProof/>
          <w:lang w:val="fr-CH"/>
        </w:rPr>
        <w:t xml:space="preserve">mages </w:t>
      </w:r>
      <w:r w:rsidRPr="00501A52">
        <w:rPr>
          <w:noProof/>
          <w:lang w:val="fr-CH"/>
        </w:rPr>
        <w:t>devraient être publiées sous un format préconisé ou alternatif</w:t>
      </w:r>
      <w:r w:rsidR="004C35CA" w:rsidRPr="00501A52">
        <w:rPr>
          <w:noProof/>
          <w:lang w:val="fr-CH"/>
        </w:rPr>
        <w:t xml:space="preserve">, </w:t>
      </w:r>
      <w:r w:rsidR="00EC4654" w:rsidRPr="00501A52">
        <w:rPr>
          <w:noProof/>
          <w:lang w:val="fr-CH"/>
        </w:rPr>
        <w:t>avec une résolution d</w:t>
      </w:r>
      <w:r w:rsidR="00A62600" w:rsidRPr="00501A52">
        <w:rPr>
          <w:noProof/>
          <w:lang w:val="fr-CH"/>
        </w:rPr>
        <w:t>’</w:t>
      </w:r>
      <w:r w:rsidR="00EC4654" w:rsidRPr="00501A52">
        <w:rPr>
          <w:noProof/>
          <w:lang w:val="fr-CH"/>
        </w:rPr>
        <w:t xml:space="preserve">au moins </w:t>
      </w:r>
      <w:r w:rsidR="00111737" w:rsidRPr="00501A52">
        <w:rPr>
          <w:noProof/>
          <w:lang w:val="fr-CH"/>
        </w:rPr>
        <w:t>3</w:t>
      </w:r>
      <w:r w:rsidR="004C35CA" w:rsidRPr="00501A52">
        <w:rPr>
          <w:noProof/>
          <w:lang w:val="fr-CH"/>
        </w:rPr>
        <w:t xml:space="preserve">00 pixels </w:t>
      </w:r>
      <w:r w:rsidR="00EC4654" w:rsidRPr="00501A52">
        <w:rPr>
          <w:noProof/>
          <w:lang w:val="fr-CH"/>
        </w:rPr>
        <w:t xml:space="preserve">dans chaque </w:t>
      </w:r>
      <w:r w:rsidR="004C35CA" w:rsidRPr="00501A52">
        <w:rPr>
          <w:noProof/>
          <w:lang w:val="fr-CH"/>
        </w:rPr>
        <w:t>dimension (</w:t>
      </w:r>
      <w:r w:rsidR="00EC4654" w:rsidRPr="00501A52">
        <w:rPr>
          <w:noProof/>
          <w:lang w:val="fr-CH"/>
        </w:rPr>
        <w:t>largeur et haute</w:t>
      </w:r>
      <w:r w:rsidR="00680985" w:rsidRPr="00501A52">
        <w:rPr>
          <w:noProof/>
          <w:lang w:val="fr-CH"/>
        </w:rPr>
        <w:t>ur).  El</w:t>
      </w:r>
      <w:r w:rsidR="00EC4654" w:rsidRPr="00501A52">
        <w:rPr>
          <w:noProof/>
          <w:lang w:val="fr-CH"/>
        </w:rPr>
        <w:t>les devraient être publiées</w:t>
      </w:r>
      <w:r w:rsidR="008F7F94" w:rsidRPr="00501A52">
        <w:rPr>
          <w:noProof/>
          <w:lang w:val="fr-CH"/>
        </w:rPr>
        <w:t xml:space="preserve"> en couleurs à moins que l</w:t>
      </w:r>
      <w:r w:rsidR="00A62600" w:rsidRPr="00501A52">
        <w:rPr>
          <w:noProof/>
          <w:lang w:val="fr-CH"/>
        </w:rPr>
        <w:t>’</w:t>
      </w:r>
      <w:r w:rsidR="008F7F94" w:rsidRPr="00501A52">
        <w:rPr>
          <w:noProof/>
          <w:lang w:val="fr-CH"/>
        </w:rPr>
        <w:t>image d</w:t>
      </w:r>
      <w:r w:rsidR="00A62600" w:rsidRPr="00501A52">
        <w:rPr>
          <w:noProof/>
          <w:lang w:val="fr-CH"/>
        </w:rPr>
        <w:t>’</w:t>
      </w:r>
      <w:r w:rsidR="008F7F94" w:rsidRPr="00501A52">
        <w:rPr>
          <w:noProof/>
          <w:lang w:val="fr-CH"/>
        </w:rPr>
        <w:t>origine ne soit en noir et bla</w:t>
      </w:r>
      <w:r w:rsidR="00680985" w:rsidRPr="00501A52">
        <w:rPr>
          <w:noProof/>
          <w:lang w:val="fr-CH"/>
        </w:rPr>
        <w:t>nc.  Il</w:t>
      </w:r>
      <w:r w:rsidR="008F7F94" w:rsidRPr="00501A52">
        <w:rPr>
          <w:noProof/>
          <w:lang w:val="fr-CH"/>
        </w:rPr>
        <w:t xml:space="preserve"> conviendrait d</w:t>
      </w:r>
      <w:r w:rsidR="00A62600" w:rsidRPr="00501A52">
        <w:rPr>
          <w:noProof/>
          <w:lang w:val="fr-CH"/>
        </w:rPr>
        <w:t>’</w:t>
      </w:r>
      <w:r w:rsidR="008F7F94" w:rsidRPr="00501A52">
        <w:rPr>
          <w:noProof/>
          <w:lang w:val="fr-CH"/>
        </w:rPr>
        <w:t>éviter dans toute la mesure possible les conversions de f</w:t>
      </w:r>
      <w:r w:rsidR="00FA781A" w:rsidRPr="00501A52">
        <w:rPr>
          <w:noProof/>
          <w:lang w:val="fr-CH"/>
        </w:rPr>
        <w:t xml:space="preserve">ormat </w:t>
      </w:r>
      <w:r w:rsidR="008F7F94" w:rsidRPr="00501A52">
        <w:rPr>
          <w:noProof/>
          <w:lang w:val="fr-CH"/>
        </w:rPr>
        <w:t>ou d</w:t>
      </w:r>
      <w:r w:rsidR="00A62600" w:rsidRPr="00501A52">
        <w:rPr>
          <w:noProof/>
          <w:lang w:val="fr-CH"/>
        </w:rPr>
        <w:t>’</w:t>
      </w:r>
      <w:r w:rsidR="008F7F94" w:rsidRPr="00501A52">
        <w:rPr>
          <w:noProof/>
          <w:lang w:val="fr-CH"/>
        </w:rPr>
        <w:t xml:space="preserve">autres </w:t>
      </w:r>
      <w:r w:rsidR="00FA781A" w:rsidRPr="00501A52">
        <w:rPr>
          <w:noProof/>
          <w:lang w:val="fr-CH"/>
        </w:rPr>
        <w:t xml:space="preserve">transformations </w:t>
      </w:r>
      <w:r w:rsidR="008F7F94" w:rsidRPr="00501A52">
        <w:rPr>
          <w:noProof/>
          <w:lang w:val="fr-CH"/>
        </w:rPr>
        <w:t>des images fournies car elles peuvent être une source d</w:t>
      </w:r>
      <w:r w:rsidR="00A62600" w:rsidRPr="00501A52">
        <w:rPr>
          <w:noProof/>
          <w:lang w:val="fr-CH"/>
        </w:rPr>
        <w:t>’</w:t>
      </w:r>
      <w:r w:rsidR="008F7F94" w:rsidRPr="00501A52">
        <w:rPr>
          <w:noProof/>
          <w:lang w:val="fr-CH"/>
        </w:rPr>
        <w:t>erreurs, d</w:t>
      </w:r>
      <w:r w:rsidR="00A62600" w:rsidRPr="00501A52">
        <w:rPr>
          <w:noProof/>
          <w:lang w:val="fr-CH"/>
        </w:rPr>
        <w:t>’</w:t>
      </w:r>
      <w:r w:rsidR="008F7F94" w:rsidRPr="00501A52">
        <w:rPr>
          <w:noProof/>
          <w:lang w:val="fr-CH"/>
        </w:rPr>
        <w:t xml:space="preserve">artefacts, de </w:t>
      </w:r>
      <w:r w:rsidR="00FA781A" w:rsidRPr="00501A52">
        <w:rPr>
          <w:noProof/>
          <w:lang w:val="fr-CH"/>
        </w:rPr>
        <w:t>distor</w:t>
      </w:r>
      <w:r w:rsidR="005F4CDE" w:rsidRPr="00501A52">
        <w:rPr>
          <w:noProof/>
          <w:lang w:val="fr-CH"/>
        </w:rPr>
        <w:t>s</w:t>
      </w:r>
      <w:r w:rsidR="00FA781A" w:rsidRPr="00501A52">
        <w:rPr>
          <w:noProof/>
          <w:lang w:val="fr-CH"/>
        </w:rPr>
        <w:t>ions</w:t>
      </w:r>
      <w:r w:rsidR="008F7F94" w:rsidRPr="00501A52">
        <w:rPr>
          <w:noProof/>
          <w:lang w:val="fr-CH"/>
        </w:rPr>
        <w:t xml:space="preserve"> ou d</w:t>
      </w:r>
      <w:r w:rsidR="00A62600" w:rsidRPr="00501A52">
        <w:rPr>
          <w:noProof/>
          <w:lang w:val="fr-CH"/>
        </w:rPr>
        <w:t>’</w:t>
      </w:r>
      <w:r w:rsidR="008F7F94" w:rsidRPr="00501A52">
        <w:rPr>
          <w:noProof/>
          <w:lang w:val="fr-CH"/>
        </w:rPr>
        <w:t>autres différenc</w:t>
      </w:r>
      <w:r w:rsidR="00680985" w:rsidRPr="00501A52">
        <w:rPr>
          <w:noProof/>
          <w:lang w:val="fr-CH"/>
        </w:rPr>
        <w:t>es.  S’i</w:t>
      </w:r>
      <w:r w:rsidR="008F7F94" w:rsidRPr="00501A52">
        <w:rPr>
          <w:noProof/>
          <w:lang w:val="fr-CH"/>
        </w:rPr>
        <w:t xml:space="preserve">l est indispensable de procéder à une </w:t>
      </w:r>
      <w:r w:rsidR="005D790E" w:rsidRPr="00501A52">
        <w:rPr>
          <w:noProof/>
          <w:lang w:val="fr-CH"/>
        </w:rPr>
        <w:t xml:space="preserve">conversion </w:t>
      </w:r>
      <w:r w:rsidR="008F7F94" w:rsidRPr="00501A52">
        <w:rPr>
          <w:noProof/>
          <w:lang w:val="fr-CH"/>
        </w:rPr>
        <w:t xml:space="preserve">ou à une </w:t>
      </w:r>
      <w:r w:rsidR="005D790E" w:rsidRPr="00501A52">
        <w:rPr>
          <w:noProof/>
          <w:lang w:val="fr-CH"/>
        </w:rPr>
        <w:t xml:space="preserve">transformation, </w:t>
      </w:r>
      <w:r w:rsidR="008F7F94" w:rsidRPr="00501A52">
        <w:rPr>
          <w:noProof/>
          <w:lang w:val="fr-CH"/>
        </w:rPr>
        <w:t>les o</w:t>
      </w:r>
      <w:r w:rsidR="005D790E" w:rsidRPr="00501A52">
        <w:rPr>
          <w:noProof/>
          <w:lang w:val="fr-CH"/>
        </w:rPr>
        <w:t xml:space="preserve">ffices </w:t>
      </w:r>
      <w:r w:rsidR="008F7F94" w:rsidRPr="00501A52">
        <w:rPr>
          <w:noProof/>
          <w:lang w:val="fr-CH"/>
        </w:rPr>
        <w:t>devraient s</w:t>
      </w:r>
      <w:r w:rsidR="00A62600" w:rsidRPr="00501A52">
        <w:rPr>
          <w:noProof/>
          <w:lang w:val="fr-CH"/>
        </w:rPr>
        <w:t>’</w:t>
      </w:r>
      <w:r w:rsidR="008F7F94" w:rsidRPr="00501A52">
        <w:rPr>
          <w:noProof/>
          <w:lang w:val="fr-CH"/>
        </w:rPr>
        <w:t>assurer que l</w:t>
      </w:r>
      <w:r w:rsidR="00A62600" w:rsidRPr="00501A52">
        <w:rPr>
          <w:noProof/>
          <w:lang w:val="fr-CH"/>
        </w:rPr>
        <w:t>’</w:t>
      </w:r>
      <w:r w:rsidR="008F7F94" w:rsidRPr="00501A52">
        <w:rPr>
          <w:noProof/>
          <w:lang w:val="fr-CH"/>
        </w:rPr>
        <w:t>image ainsi obtenue reproduit fidèlement les caractéristiques de l</w:t>
      </w:r>
      <w:r w:rsidR="00A62600" w:rsidRPr="00501A52">
        <w:rPr>
          <w:noProof/>
          <w:lang w:val="fr-CH"/>
        </w:rPr>
        <w:t>’</w:t>
      </w:r>
      <w:r w:rsidR="008F7F94" w:rsidRPr="00501A52">
        <w:rPr>
          <w:noProof/>
          <w:lang w:val="fr-CH"/>
        </w:rPr>
        <w:t>image d</w:t>
      </w:r>
      <w:r w:rsidR="00A62600" w:rsidRPr="00501A52">
        <w:rPr>
          <w:noProof/>
          <w:lang w:val="fr-CH"/>
        </w:rPr>
        <w:t>’</w:t>
      </w:r>
      <w:r w:rsidR="008F7F94" w:rsidRPr="00501A52">
        <w:rPr>
          <w:noProof/>
          <w:lang w:val="fr-CH"/>
        </w:rPr>
        <w:t>origine</w:t>
      </w:r>
      <w:r w:rsidR="005D790E" w:rsidRPr="00501A52">
        <w:rPr>
          <w:noProof/>
          <w:lang w:val="fr-CH"/>
        </w:rPr>
        <w:t>.</w:t>
      </w:r>
    </w:p>
    <w:p w14:paraId="0717C481" w14:textId="509779DF" w:rsidR="004C35CA" w:rsidRPr="00501A52" w:rsidRDefault="008F7F94" w:rsidP="00C572F5">
      <w:pPr>
        <w:pStyle w:val="NumberedParagraph"/>
        <w:rPr>
          <w:noProof/>
          <w:lang w:val="fr-CH"/>
        </w:rPr>
      </w:pPr>
      <w:r w:rsidRPr="00501A52">
        <w:rPr>
          <w:noProof/>
          <w:lang w:val="fr-CH"/>
        </w:rPr>
        <w:t>Si l</w:t>
      </w:r>
      <w:r w:rsidR="00A62600" w:rsidRPr="00501A52">
        <w:rPr>
          <w:noProof/>
          <w:lang w:val="fr-CH"/>
        </w:rPr>
        <w:t>’</w:t>
      </w:r>
      <w:r w:rsidRPr="00501A52">
        <w:rPr>
          <w:noProof/>
          <w:lang w:val="fr-CH"/>
        </w:rPr>
        <w:t>image publiée diffère de l</w:t>
      </w:r>
      <w:r w:rsidR="00A62600" w:rsidRPr="00501A52">
        <w:rPr>
          <w:noProof/>
          <w:lang w:val="fr-CH"/>
        </w:rPr>
        <w:t>’</w:t>
      </w:r>
      <w:r w:rsidRPr="00501A52">
        <w:rPr>
          <w:noProof/>
          <w:lang w:val="fr-CH"/>
        </w:rPr>
        <w:t>image d</w:t>
      </w:r>
      <w:r w:rsidR="00A62600" w:rsidRPr="00501A52">
        <w:rPr>
          <w:noProof/>
          <w:lang w:val="fr-CH"/>
        </w:rPr>
        <w:t>’</w:t>
      </w:r>
      <w:r w:rsidRPr="00501A52">
        <w:rPr>
          <w:noProof/>
          <w:lang w:val="fr-CH"/>
        </w:rPr>
        <w:t xml:space="preserve">origine </w:t>
      </w:r>
      <w:r w:rsidR="005F4CDE" w:rsidRPr="00501A52">
        <w:rPr>
          <w:noProof/>
          <w:lang w:val="fr-CH"/>
        </w:rPr>
        <w:t>soumis</w:t>
      </w:r>
      <w:r w:rsidRPr="00501A52">
        <w:rPr>
          <w:noProof/>
          <w:lang w:val="fr-CH"/>
        </w:rPr>
        <w:t xml:space="preserve">e par le déposant en quoi que ce soit </w:t>
      </w:r>
      <w:r w:rsidR="004C35CA" w:rsidRPr="00501A52">
        <w:rPr>
          <w:noProof/>
          <w:lang w:val="fr-CH"/>
        </w:rPr>
        <w:t>(format</w:t>
      </w:r>
      <w:r w:rsidRPr="00501A52">
        <w:rPr>
          <w:noProof/>
          <w:lang w:val="fr-CH"/>
        </w:rPr>
        <w:t xml:space="preserve"> du fichier</w:t>
      </w:r>
      <w:r w:rsidR="004C35CA" w:rsidRPr="00501A52">
        <w:rPr>
          <w:noProof/>
          <w:lang w:val="fr-CH"/>
        </w:rPr>
        <w:t>, r</w:t>
      </w:r>
      <w:r w:rsidRPr="00501A52">
        <w:rPr>
          <w:noProof/>
          <w:lang w:val="fr-CH"/>
        </w:rPr>
        <w:t>é</w:t>
      </w:r>
      <w:r w:rsidR="004C35CA" w:rsidRPr="00501A52">
        <w:rPr>
          <w:noProof/>
          <w:lang w:val="fr-CH"/>
        </w:rPr>
        <w:t xml:space="preserve">solution, </w:t>
      </w:r>
      <w:r w:rsidRPr="00501A52">
        <w:rPr>
          <w:noProof/>
          <w:lang w:val="fr-CH"/>
        </w:rPr>
        <w:t xml:space="preserve">espace colorimétrique ou autres </w:t>
      </w:r>
      <w:r w:rsidR="004C35CA" w:rsidRPr="00501A52">
        <w:rPr>
          <w:noProof/>
          <w:lang w:val="fr-CH"/>
        </w:rPr>
        <w:t xml:space="preserve">aspects), </w:t>
      </w:r>
      <w:r w:rsidRPr="00501A52">
        <w:rPr>
          <w:noProof/>
          <w:lang w:val="fr-CH"/>
        </w:rPr>
        <w:t>l</w:t>
      </w:r>
      <w:r w:rsidR="00A62600" w:rsidRPr="00501A52">
        <w:rPr>
          <w:noProof/>
          <w:lang w:val="fr-CH"/>
        </w:rPr>
        <w:t>’</w:t>
      </w:r>
      <w:r w:rsidRPr="00501A52">
        <w:rPr>
          <w:noProof/>
          <w:lang w:val="fr-CH"/>
        </w:rPr>
        <w:t>o</w:t>
      </w:r>
      <w:r w:rsidR="004C35CA" w:rsidRPr="00501A52">
        <w:rPr>
          <w:noProof/>
          <w:lang w:val="fr-CH"/>
        </w:rPr>
        <w:t xml:space="preserve">ffice </w:t>
      </w:r>
      <w:r w:rsidRPr="00501A52">
        <w:rPr>
          <w:noProof/>
          <w:lang w:val="fr-CH"/>
        </w:rPr>
        <w:t xml:space="preserve">devrait indiquer les </w:t>
      </w:r>
      <w:r w:rsidR="004C35CA" w:rsidRPr="00501A52">
        <w:rPr>
          <w:noProof/>
          <w:lang w:val="fr-CH"/>
        </w:rPr>
        <w:t>diff</w:t>
      </w:r>
      <w:r w:rsidRPr="00501A52">
        <w:rPr>
          <w:noProof/>
          <w:lang w:val="fr-CH"/>
        </w:rPr>
        <w:t>é</w:t>
      </w:r>
      <w:r w:rsidR="004C35CA" w:rsidRPr="00501A52">
        <w:rPr>
          <w:noProof/>
          <w:lang w:val="fr-CH"/>
        </w:rPr>
        <w:t xml:space="preserve">rences </w:t>
      </w:r>
      <w:r w:rsidRPr="00501A52">
        <w:rPr>
          <w:noProof/>
          <w:lang w:val="fr-CH"/>
        </w:rPr>
        <w:t xml:space="preserve">dans la </w:t>
      </w:r>
      <w:r w:rsidR="004C35CA" w:rsidRPr="00501A52">
        <w:rPr>
          <w:noProof/>
          <w:lang w:val="fr-CH"/>
        </w:rPr>
        <w:t>publicati</w:t>
      </w:r>
      <w:r w:rsidR="00680985" w:rsidRPr="00501A52">
        <w:rPr>
          <w:noProof/>
          <w:lang w:val="fr-CH"/>
        </w:rPr>
        <w:t>on.  Pa</w:t>
      </w:r>
      <w:r w:rsidRPr="00501A52">
        <w:rPr>
          <w:noProof/>
          <w:lang w:val="fr-CH"/>
        </w:rPr>
        <w:t xml:space="preserve">r exemple, une indication telle que </w:t>
      </w:r>
      <w:r w:rsidR="00A62600" w:rsidRPr="00501A52">
        <w:rPr>
          <w:noProof/>
          <w:lang w:val="fr-CH"/>
        </w:rPr>
        <w:t>“I</w:t>
      </w:r>
      <w:r w:rsidRPr="00501A52">
        <w:rPr>
          <w:noProof/>
          <w:lang w:val="fr-CH"/>
        </w:rPr>
        <w:t>mage d</w:t>
      </w:r>
      <w:r w:rsidR="00A62600" w:rsidRPr="00501A52">
        <w:rPr>
          <w:noProof/>
          <w:lang w:val="fr-CH"/>
        </w:rPr>
        <w:t>’</w:t>
      </w:r>
      <w:r w:rsidRPr="00501A52">
        <w:rPr>
          <w:noProof/>
          <w:lang w:val="fr-CH"/>
        </w:rPr>
        <w:t>origine</w:t>
      </w:r>
      <w:r w:rsidR="00A62600" w:rsidRPr="00501A52">
        <w:rPr>
          <w:noProof/>
          <w:lang w:val="fr-CH"/>
        </w:rPr>
        <w:t> :</w:t>
      </w:r>
      <w:r w:rsidR="004C35CA" w:rsidRPr="00501A52">
        <w:rPr>
          <w:noProof/>
          <w:lang w:val="fr-CH"/>
        </w:rPr>
        <w:t xml:space="preserve"> 300 x 400 JPEG </w:t>
      </w:r>
      <w:r w:rsidRPr="00501A52">
        <w:rPr>
          <w:noProof/>
          <w:lang w:val="fr-CH"/>
        </w:rPr>
        <w:t xml:space="preserve">couleur à </w:t>
      </w:r>
      <w:r w:rsidR="004C35CA" w:rsidRPr="00501A52">
        <w:rPr>
          <w:noProof/>
          <w:lang w:val="fr-CH"/>
        </w:rPr>
        <w:t>8</w:t>
      </w:r>
      <w:r w:rsidRPr="00501A52">
        <w:rPr>
          <w:noProof/>
          <w:lang w:val="fr-CH"/>
        </w:rPr>
        <w:t xml:space="preserve"> </w:t>
      </w:r>
      <w:r w:rsidR="004C35CA" w:rsidRPr="00501A52">
        <w:rPr>
          <w:noProof/>
          <w:lang w:val="fr-CH"/>
        </w:rPr>
        <w:t>bit</w:t>
      </w:r>
      <w:r w:rsidR="00A62600" w:rsidRPr="00501A52">
        <w:rPr>
          <w:noProof/>
          <w:lang w:val="fr-CH"/>
        </w:rPr>
        <w:t>s”</w:t>
      </w:r>
      <w:r w:rsidR="004C35CA" w:rsidRPr="00501A52">
        <w:rPr>
          <w:noProof/>
          <w:lang w:val="fr-CH"/>
        </w:rPr>
        <w:t xml:space="preserve"> </w:t>
      </w:r>
      <w:r w:rsidRPr="00501A52">
        <w:rPr>
          <w:noProof/>
          <w:lang w:val="fr-CH"/>
        </w:rPr>
        <w:t>serait appropri</w:t>
      </w:r>
      <w:r w:rsidR="00680985" w:rsidRPr="00501A52">
        <w:rPr>
          <w:noProof/>
          <w:lang w:val="fr-CH"/>
        </w:rPr>
        <w:t>ée.  Il</w:t>
      </w:r>
      <w:r w:rsidRPr="00501A52">
        <w:rPr>
          <w:noProof/>
          <w:lang w:val="fr-CH"/>
        </w:rPr>
        <w:t xml:space="preserve"> est également recommandé d</w:t>
      </w:r>
      <w:r w:rsidR="00A62600" w:rsidRPr="00501A52">
        <w:rPr>
          <w:noProof/>
          <w:lang w:val="fr-CH"/>
        </w:rPr>
        <w:t>’</w:t>
      </w:r>
      <w:r w:rsidRPr="00501A52">
        <w:rPr>
          <w:noProof/>
          <w:lang w:val="fr-CH"/>
        </w:rPr>
        <w:t xml:space="preserve">indiquer comment le </w:t>
      </w:r>
      <w:r w:rsidR="00A02377" w:rsidRPr="00501A52">
        <w:rPr>
          <w:noProof/>
          <w:lang w:val="fr-CH"/>
        </w:rPr>
        <w:t>public</w:t>
      </w:r>
      <w:r w:rsidR="004C35CA" w:rsidRPr="00501A52">
        <w:rPr>
          <w:noProof/>
          <w:lang w:val="fr-CH"/>
        </w:rPr>
        <w:t xml:space="preserve"> </w:t>
      </w:r>
      <w:r w:rsidRPr="00501A52">
        <w:rPr>
          <w:noProof/>
          <w:lang w:val="fr-CH"/>
        </w:rPr>
        <w:t>peut accéder à l</w:t>
      </w:r>
      <w:r w:rsidR="00A62600" w:rsidRPr="00501A52">
        <w:rPr>
          <w:noProof/>
          <w:lang w:val="fr-CH"/>
        </w:rPr>
        <w:t>’</w:t>
      </w:r>
      <w:r w:rsidRPr="00501A52">
        <w:rPr>
          <w:noProof/>
          <w:lang w:val="fr-CH"/>
        </w:rPr>
        <w:t>image d</w:t>
      </w:r>
      <w:r w:rsidR="00A62600" w:rsidRPr="00501A52">
        <w:rPr>
          <w:noProof/>
          <w:lang w:val="fr-CH"/>
        </w:rPr>
        <w:t>’</w:t>
      </w:r>
      <w:r w:rsidRPr="00501A52">
        <w:rPr>
          <w:noProof/>
          <w:lang w:val="fr-CH"/>
        </w:rPr>
        <w:t>origine</w:t>
      </w:r>
      <w:r w:rsidR="004C35CA" w:rsidRPr="00501A52">
        <w:rPr>
          <w:noProof/>
          <w:lang w:val="fr-CH"/>
        </w:rPr>
        <w:t>.</w:t>
      </w:r>
    </w:p>
    <w:p w14:paraId="28FA8614" w14:textId="6C93F546" w:rsidR="005A1613" w:rsidRPr="00501A52" w:rsidRDefault="008F7F94" w:rsidP="00C572F5">
      <w:pPr>
        <w:pStyle w:val="NumberedParagraph"/>
        <w:rPr>
          <w:noProof/>
          <w:lang w:val="fr-CH"/>
        </w:rPr>
      </w:pPr>
      <w:r w:rsidRPr="00501A52">
        <w:rPr>
          <w:noProof/>
          <w:lang w:val="fr-CH"/>
        </w:rPr>
        <w:t>Les o</w:t>
      </w:r>
      <w:r w:rsidR="003C64AD" w:rsidRPr="00501A52">
        <w:rPr>
          <w:noProof/>
          <w:lang w:val="fr-CH"/>
        </w:rPr>
        <w:t xml:space="preserve">ffices </w:t>
      </w:r>
      <w:r w:rsidRPr="00501A52">
        <w:rPr>
          <w:noProof/>
          <w:lang w:val="fr-CH"/>
        </w:rPr>
        <w:t xml:space="preserve">devraient supprimer des fichiers </w:t>
      </w:r>
      <w:r w:rsidR="001623B0" w:rsidRPr="00501A52">
        <w:rPr>
          <w:noProof/>
          <w:lang w:val="fr-CH"/>
        </w:rPr>
        <w:t>d</w:t>
      </w:r>
      <w:r w:rsidR="00A62600" w:rsidRPr="00501A52">
        <w:rPr>
          <w:noProof/>
          <w:lang w:val="fr-CH"/>
        </w:rPr>
        <w:t>’</w:t>
      </w:r>
      <w:r w:rsidRPr="00501A52">
        <w:rPr>
          <w:noProof/>
          <w:lang w:val="fr-CH"/>
        </w:rPr>
        <w:t xml:space="preserve">image destinés à la publication les </w:t>
      </w:r>
      <w:r w:rsidR="003C64AD" w:rsidRPr="00501A52">
        <w:rPr>
          <w:noProof/>
          <w:lang w:val="fr-CH"/>
        </w:rPr>
        <w:t>m</w:t>
      </w:r>
      <w:r w:rsidRPr="00501A52">
        <w:rPr>
          <w:noProof/>
          <w:lang w:val="fr-CH"/>
        </w:rPr>
        <w:t>é</w:t>
      </w:r>
      <w:r w:rsidR="003C64AD" w:rsidRPr="00501A52">
        <w:rPr>
          <w:noProof/>
          <w:lang w:val="fr-CH"/>
        </w:rPr>
        <w:t>tad</w:t>
      </w:r>
      <w:r w:rsidRPr="00501A52">
        <w:rPr>
          <w:noProof/>
          <w:lang w:val="fr-CH"/>
        </w:rPr>
        <w:t>onnées contenant des informations sensibl</w:t>
      </w:r>
      <w:r w:rsidR="00680985" w:rsidRPr="00501A52">
        <w:rPr>
          <w:noProof/>
          <w:lang w:val="fr-CH"/>
        </w:rPr>
        <w:t>es.  Pa</w:t>
      </w:r>
      <w:r w:rsidR="001623B0" w:rsidRPr="00501A52">
        <w:rPr>
          <w:noProof/>
          <w:lang w:val="fr-CH"/>
        </w:rPr>
        <w:t xml:space="preserve">r exemple, les métadonnées </w:t>
      </w:r>
      <w:r w:rsidR="003C64AD" w:rsidRPr="00501A52">
        <w:rPr>
          <w:noProof/>
          <w:lang w:val="fr-CH"/>
        </w:rPr>
        <w:t>EXIF</w:t>
      </w:r>
      <w:r w:rsidR="00873CD5" w:rsidRPr="00501A52">
        <w:rPr>
          <w:noProof/>
          <w:lang w:val="fr-CH"/>
        </w:rPr>
        <w:t xml:space="preserve"> </w:t>
      </w:r>
      <w:r w:rsidR="001623B0" w:rsidRPr="00501A52">
        <w:rPr>
          <w:noProof/>
          <w:lang w:val="fr-CH"/>
        </w:rPr>
        <w:t>peuvent contenir le nom ou la localisation géographiq</w:t>
      </w:r>
      <w:r w:rsidR="00680985" w:rsidRPr="00501A52">
        <w:rPr>
          <w:noProof/>
          <w:lang w:val="fr-CH"/>
        </w:rPr>
        <w:t>ue.  To</w:t>
      </w:r>
      <w:r w:rsidR="001623B0" w:rsidRPr="00501A52">
        <w:rPr>
          <w:noProof/>
          <w:lang w:val="fr-CH"/>
        </w:rPr>
        <w:t>utefois, le fichier d</w:t>
      </w:r>
      <w:r w:rsidR="00A62600" w:rsidRPr="00501A52">
        <w:rPr>
          <w:noProof/>
          <w:lang w:val="fr-CH"/>
        </w:rPr>
        <w:t>’</w:t>
      </w:r>
      <w:r w:rsidR="001623B0" w:rsidRPr="00501A52">
        <w:rPr>
          <w:noProof/>
          <w:lang w:val="fr-CH"/>
        </w:rPr>
        <w:t>origine avec toutes les métadonnées devrait être conservé à des fins d</w:t>
      </w:r>
      <w:r w:rsidR="00A62600" w:rsidRPr="00501A52">
        <w:rPr>
          <w:noProof/>
          <w:lang w:val="fr-CH"/>
        </w:rPr>
        <w:t>’</w:t>
      </w:r>
      <w:r w:rsidR="001623B0" w:rsidRPr="00501A52">
        <w:rPr>
          <w:noProof/>
          <w:lang w:val="fr-CH"/>
        </w:rPr>
        <w:t>archivage.</w:t>
      </w:r>
    </w:p>
    <w:p w14:paraId="77E6D366" w14:textId="40FBF636" w:rsidR="005A1613" w:rsidRPr="00EA50AC" w:rsidRDefault="00AC660C" w:rsidP="003540B6">
      <w:pPr>
        <w:pStyle w:val="Heading"/>
        <w:spacing w:before="360" w:after="170"/>
        <w:rPr>
          <w:noProof/>
          <w:lang w:val="fr-FR"/>
        </w:rPr>
      </w:pPr>
      <w:r w:rsidRPr="00EA50AC">
        <w:rPr>
          <w:caps w:val="0"/>
          <w:noProof/>
          <w:lang w:val="fr-FR"/>
        </w:rPr>
        <w:t>RECOMM</w:t>
      </w:r>
      <w:r>
        <w:rPr>
          <w:caps w:val="0"/>
          <w:noProof/>
          <w:lang w:val="fr-FR"/>
        </w:rPr>
        <w:t>A</w:t>
      </w:r>
      <w:r w:rsidRPr="00EA50AC">
        <w:rPr>
          <w:caps w:val="0"/>
          <w:noProof/>
          <w:lang w:val="fr-FR"/>
        </w:rPr>
        <w:t xml:space="preserve">NDATIONS </w:t>
      </w:r>
      <w:r>
        <w:rPr>
          <w:caps w:val="0"/>
          <w:noProof/>
          <w:lang w:val="fr-FR"/>
        </w:rPr>
        <w:t xml:space="preserve">CONCERNANT LA </w:t>
      </w:r>
      <w:r w:rsidRPr="00EA50AC">
        <w:rPr>
          <w:caps w:val="0"/>
          <w:noProof/>
          <w:lang w:val="fr-FR"/>
        </w:rPr>
        <w:t xml:space="preserve">TRANSFORMATION </w:t>
      </w:r>
      <w:r>
        <w:rPr>
          <w:caps w:val="0"/>
          <w:noProof/>
          <w:lang w:val="fr-FR"/>
        </w:rPr>
        <w:t>D’IMAGES ÉLECTRONIQUES</w:t>
      </w:r>
    </w:p>
    <w:p w14:paraId="6D48F9B2" w14:textId="1A89DFD5" w:rsidR="005A1613" w:rsidRPr="00501A52" w:rsidRDefault="001623B0" w:rsidP="00C572F5">
      <w:pPr>
        <w:pStyle w:val="NumberedParagraph"/>
        <w:rPr>
          <w:noProof/>
          <w:lang w:val="fr-CH"/>
        </w:rPr>
      </w:pPr>
      <w:r w:rsidRPr="00501A52">
        <w:rPr>
          <w:noProof/>
          <w:lang w:val="fr-CH"/>
        </w:rPr>
        <w:t>Les images é</w:t>
      </w:r>
      <w:r w:rsidR="005A1613" w:rsidRPr="00501A52">
        <w:rPr>
          <w:noProof/>
          <w:lang w:val="fr-CH"/>
        </w:rPr>
        <w:t>lectroni</w:t>
      </w:r>
      <w:r w:rsidR="005F4CDE" w:rsidRPr="00501A52">
        <w:rPr>
          <w:noProof/>
          <w:lang w:val="fr-CH"/>
        </w:rPr>
        <w:t>ques soumise</w:t>
      </w:r>
      <w:r w:rsidRPr="00501A52">
        <w:rPr>
          <w:noProof/>
          <w:lang w:val="fr-CH"/>
        </w:rPr>
        <w:t>s avec une demande qui sont de qualité insuffisante ou ne sont pas conformes aux prescriptions de format de la présente norme devraient être refusées par l</w:t>
      </w:r>
      <w:r w:rsidR="00A62600" w:rsidRPr="00501A52">
        <w:rPr>
          <w:noProof/>
          <w:lang w:val="fr-CH"/>
        </w:rPr>
        <w:t>’</w:t>
      </w:r>
      <w:r w:rsidRPr="00501A52">
        <w:rPr>
          <w:noProof/>
          <w:lang w:val="fr-CH"/>
        </w:rPr>
        <w:t>office et le déposant devrait être invité à en soumettre d</w:t>
      </w:r>
      <w:r w:rsidR="00A62600" w:rsidRPr="00501A52">
        <w:rPr>
          <w:noProof/>
          <w:lang w:val="fr-CH"/>
        </w:rPr>
        <w:t>’</w:t>
      </w:r>
      <w:r w:rsidRPr="00501A52">
        <w:rPr>
          <w:noProof/>
          <w:lang w:val="fr-CH"/>
        </w:rPr>
        <w:t>autres</w:t>
      </w:r>
      <w:r w:rsidR="005A1613" w:rsidRPr="00501A52">
        <w:rPr>
          <w:noProof/>
          <w:lang w:val="fr-CH"/>
        </w:rPr>
        <w:t>.</w:t>
      </w:r>
    </w:p>
    <w:p w14:paraId="23A0156E" w14:textId="1026C513" w:rsidR="005A1613" w:rsidRPr="00501A52" w:rsidRDefault="001623B0" w:rsidP="00C572F5">
      <w:pPr>
        <w:pStyle w:val="NumberedParagraph"/>
        <w:rPr>
          <w:noProof/>
          <w:lang w:val="fr-CH"/>
        </w:rPr>
      </w:pPr>
      <w:r w:rsidRPr="00501A52">
        <w:rPr>
          <w:noProof/>
          <w:lang w:val="fr-CH"/>
        </w:rPr>
        <w:t>Si l</w:t>
      </w:r>
      <w:r w:rsidR="00A62600" w:rsidRPr="00501A52">
        <w:rPr>
          <w:noProof/>
          <w:lang w:val="fr-CH"/>
        </w:rPr>
        <w:t>’</w:t>
      </w:r>
      <w:r w:rsidRPr="00501A52">
        <w:rPr>
          <w:noProof/>
          <w:lang w:val="fr-CH"/>
        </w:rPr>
        <w:t>office passe, pour un élément figuratif, d</w:t>
      </w:r>
      <w:r w:rsidR="00A62600" w:rsidRPr="00501A52">
        <w:rPr>
          <w:noProof/>
          <w:lang w:val="fr-CH"/>
        </w:rPr>
        <w:t>’</w:t>
      </w:r>
      <w:r w:rsidRPr="00501A52">
        <w:rPr>
          <w:noProof/>
          <w:lang w:val="fr-CH"/>
        </w:rPr>
        <w:t>un format de stockage à un autre format de stockage (p. ex.</w:t>
      </w:r>
      <w:r w:rsidR="00477990" w:rsidRPr="00501A52">
        <w:rPr>
          <w:noProof/>
          <w:lang w:val="fr-CH"/>
        </w:rPr>
        <w:t> </w:t>
      </w:r>
      <w:r w:rsidRPr="00501A52">
        <w:rPr>
          <w:noProof/>
          <w:lang w:val="fr-CH"/>
        </w:rPr>
        <w:t>du format GIF au format PNG), il lui est recommandé de conserver le format original ainsi que le nouveau form</w:t>
      </w:r>
      <w:r w:rsidR="00680985" w:rsidRPr="00501A52">
        <w:rPr>
          <w:noProof/>
          <w:lang w:val="fr-CH"/>
        </w:rPr>
        <w:t xml:space="preserve">at.  </w:t>
      </w:r>
      <w:r w:rsidR="00680985" w:rsidRPr="001623B0">
        <w:rPr>
          <w:noProof/>
          <w:lang w:val="fr-FR"/>
        </w:rPr>
        <w:t>Si</w:t>
      </w:r>
      <w:r w:rsidRPr="001623B0">
        <w:rPr>
          <w:noProof/>
          <w:lang w:val="fr-FR"/>
        </w:rPr>
        <w:t xml:space="preserve"> l</w:t>
      </w:r>
      <w:r w:rsidR="00A62600">
        <w:rPr>
          <w:noProof/>
          <w:lang w:val="fr-FR"/>
        </w:rPr>
        <w:t>’</w:t>
      </w:r>
      <w:r w:rsidRPr="001623B0">
        <w:rPr>
          <w:noProof/>
          <w:lang w:val="fr-FR"/>
        </w:rPr>
        <w:t>office choisit de ne pas conserver le format original, il lui est recommandé d</w:t>
      </w:r>
      <w:r w:rsidR="00A62600">
        <w:rPr>
          <w:noProof/>
          <w:lang w:val="fr-FR"/>
        </w:rPr>
        <w:t>’</w:t>
      </w:r>
      <w:r w:rsidRPr="001623B0">
        <w:rPr>
          <w:noProof/>
          <w:lang w:val="fr-FR"/>
        </w:rPr>
        <w:t>établir des principes directeurs clairs et incontestables quant à la procédure à suivre</w:t>
      </w:r>
      <w:r w:rsidR="005A1613" w:rsidRPr="00501A52">
        <w:rPr>
          <w:noProof/>
          <w:lang w:val="fr-CH"/>
        </w:rPr>
        <w:t>.</w:t>
      </w:r>
    </w:p>
    <w:p w14:paraId="187A5C67" w14:textId="38F2ECD4" w:rsidR="006F5A10" w:rsidRPr="00501A52" w:rsidRDefault="001623B0" w:rsidP="00C572F5">
      <w:pPr>
        <w:pStyle w:val="NumberedParagraph"/>
        <w:rPr>
          <w:noProof/>
          <w:lang w:val="fr-CH"/>
        </w:rPr>
      </w:pPr>
      <w:r w:rsidRPr="00501A52">
        <w:rPr>
          <w:noProof/>
          <w:lang w:val="fr-CH"/>
        </w:rPr>
        <w:t>Si l</w:t>
      </w:r>
      <w:r w:rsidR="00A62600" w:rsidRPr="00501A52">
        <w:rPr>
          <w:noProof/>
          <w:lang w:val="fr-CH"/>
        </w:rPr>
        <w:t>’</w:t>
      </w:r>
      <w:r w:rsidRPr="00501A52">
        <w:rPr>
          <w:noProof/>
          <w:lang w:val="fr-CH"/>
        </w:rPr>
        <w:t>office retouche les images électroniques soumises par les déposants ou numérisées par lui, il lui est recommandé d</w:t>
      </w:r>
      <w:r w:rsidR="00A62600" w:rsidRPr="00501A52">
        <w:rPr>
          <w:noProof/>
          <w:lang w:val="fr-CH"/>
        </w:rPr>
        <w:t>’</w:t>
      </w:r>
      <w:r w:rsidRPr="00501A52">
        <w:rPr>
          <w:noProof/>
          <w:lang w:val="fr-CH"/>
        </w:rPr>
        <w:t>élaborer un ensemble de procédures et de principes directeurs concernant le processus physique et l</w:t>
      </w:r>
      <w:r w:rsidR="00A62600" w:rsidRPr="00501A52">
        <w:rPr>
          <w:noProof/>
          <w:lang w:val="fr-CH"/>
        </w:rPr>
        <w:t>’</w:t>
      </w:r>
      <w:r w:rsidRPr="00501A52">
        <w:rPr>
          <w:noProof/>
          <w:lang w:val="fr-CH"/>
        </w:rPr>
        <w:t>étendue des retouches auxquelles il peut procéder (p. ex.</w:t>
      </w:r>
      <w:r w:rsidR="00477990" w:rsidRPr="00501A52">
        <w:rPr>
          <w:noProof/>
          <w:lang w:val="fr-CH"/>
        </w:rPr>
        <w:t> </w:t>
      </w:r>
      <w:r w:rsidRPr="00501A52">
        <w:rPr>
          <w:noProof/>
          <w:lang w:val="fr-CH"/>
        </w:rPr>
        <w:t>supprimer des taches peu importantes à l</w:t>
      </w:r>
      <w:r w:rsidR="00A62600" w:rsidRPr="00501A52">
        <w:rPr>
          <w:noProof/>
          <w:lang w:val="fr-CH"/>
        </w:rPr>
        <w:t>’</w:t>
      </w:r>
      <w:r w:rsidRPr="00501A52">
        <w:rPr>
          <w:noProof/>
          <w:lang w:val="fr-CH"/>
        </w:rPr>
        <w:t>arrière</w:t>
      </w:r>
      <w:r w:rsidR="00A62600" w:rsidRPr="00501A52">
        <w:rPr>
          <w:rFonts w:eastAsia="MS Gothic" w:hint="eastAsia"/>
          <w:noProof/>
          <w:lang w:val="fr-CH"/>
        </w:rPr>
        <w:t>-</w:t>
      </w:r>
      <w:r w:rsidRPr="00501A52">
        <w:rPr>
          <w:noProof/>
          <w:lang w:val="fr-CH"/>
        </w:rPr>
        <w:t>plan, d</w:t>
      </w:r>
      <w:r w:rsidR="00A62600" w:rsidRPr="00501A52">
        <w:rPr>
          <w:noProof/>
          <w:lang w:val="fr-CH"/>
        </w:rPr>
        <w:t>’</w:t>
      </w:r>
      <w:r w:rsidRPr="00501A52">
        <w:rPr>
          <w:noProof/>
          <w:lang w:val="fr-CH"/>
        </w:rPr>
        <w:t>une taille ne dépassant pas 1 </w:t>
      </w:r>
      <w:r w:rsidR="00680985" w:rsidRPr="00501A52">
        <w:rPr>
          <w:noProof/>
          <w:lang w:val="fr-CH"/>
        </w:rPr>
        <w:t xml:space="preserve">mm).  </w:t>
      </w:r>
      <w:r w:rsidR="00680985" w:rsidRPr="001623B0">
        <w:rPr>
          <w:noProof/>
          <w:lang w:val="fr-FR"/>
        </w:rPr>
        <w:t>Ce</w:t>
      </w:r>
      <w:r w:rsidRPr="001623B0">
        <w:rPr>
          <w:noProof/>
          <w:lang w:val="fr-FR"/>
        </w:rPr>
        <w:t>la permettra de garantir une certaine cohérence au sein de l</w:t>
      </w:r>
      <w:r w:rsidR="00A62600">
        <w:rPr>
          <w:noProof/>
          <w:lang w:val="fr-FR"/>
        </w:rPr>
        <w:t>’</w:t>
      </w:r>
      <w:r w:rsidRPr="001623B0">
        <w:rPr>
          <w:noProof/>
          <w:lang w:val="fr-FR"/>
        </w:rPr>
        <w:t>office</w:t>
      </w:r>
      <w:r w:rsidR="005A1613" w:rsidRPr="00501A52">
        <w:rPr>
          <w:noProof/>
          <w:lang w:val="fr-CH"/>
        </w:rPr>
        <w:t>.</w:t>
      </w:r>
    </w:p>
    <w:p w14:paraId="5314CD1E" w14:textId="451DCF86" w:rsidR="00704E62" w:rsidRPr="00501A52" w:rsidRDefault="001623B0" w:rsidP="00C572F5">
      <w:pPr>
        <w:pStyle w:val="NumberedParagraph"/>
        <w:rPr>
          <w:noProof/>
          <w:lang w:val="fr-CH"/>
        </w:rPr>
      </w:pPr>
      <w:r w:rsidRPr="00501A52">
        <w:rPr>
          <w:noProof/>
          <w:lang w:val="fr-CH"/>
        </w:rPr>
        <w:t>Compte tenu des variations de qualité des images numérisées, notamment pour le rendu des couleurs, il est recommandé aux offices d</w:t>
      </w:r>
      <w:r w:rsidR="00A62600" w:rsidRPr="00501A52">
        <w:rPr>
          <w:noProof/>
          <w:lang w:val="fr-CH"/>
        </w:rPr>
        <w:t>’</w:t>
      </w:r>
      <w:r w:rsidRPr="00501A52">
        <w:rPr>
          <w:noProof/>
          <w:lang w:val="fr-CH"/>
        </w:rPr>
        <w:t>utiliser les descriptions textuelles et les revendications de couleur détaillées lorsqu</w:t>
      </w:r>
      <w:r w:rsidR="00A62600" w:rsidRPr="00501A52">
        <w:rPr>
          <w:noProof/>
          <w:lang w:val="fr-CH"/>
        </w:rPr>
        <w:t>’</w:t>
      </w:r>
      <w:r w:rsidRPr="00501A52">
        <w:rPr>
          <w:noProof/>
          <w:lang w:val="fr-CH"/>
        </w:rPr>
        <w:t>ils retouchent une image électronique de l</w:t>
      </w:r>
      <w:r w:rsidR="00A62600" w:rsidRPr="00501A52">
        <w:rPr>
          <w:noProof/>
          <w:lang w:val="fr-CH"/>
        </w:rPr>
        <w:t>’</w:t>
      </w:r>
      <w:r w:rsidRPr="00501A52">
        <w:rPr>
          <w:noProof/>
          <w:lang w:val="fr-CH"/>
        </w:rPr>
        <w:t>élément figuratif corresponda</w:t>
      </w:r>
      <w:r w:rsidR="00680985" w:rsidRPr="00501A52">
        <w:rPr>
          <w:noProof/>
          <w:lang w:val="fr-CH"/>
        </w:rPr>
        <w:t xml:space="preserve">nt.  </w:t>
      </w:r>
      <w:r w:rsidR="00680985" w:rsidRPr="001623B0">
        <w:rPr>
          <w:noProof/>
          <w:lang w:val="fr-FR"/>
        </w:rPr>
        <w:t>Il</w:t>
      </w:r>
      <w:r w:rsidRPr="001623B0">
        <w:rPr>
          <w:noProof/>
          <w:lang w:val="fr-FR"/>
        </w:rPr>
        <w:t xml:space="preserve"> est également recommandé qu</w:t>
      </w:r>
      <w:r w:rsidR="00A62600">
        <w:rPr>
          <w:noProof/>
          <w:lang w:val="fr-FR"/>
        </w:rPr>
        <w:t>’</w:t>
      </w:r>
      <w:r w:rsidRPr="001623B0">
        <w:rPr>
          <w:noProof/>
          <w:lang w:val="fr-FR"/>
        </w:rPr>
        <w:t>une trace des retouches effectuées soit conservée à toutes fins utiles</w:t>
      </w:r>
      <w:r w:rsidR="00704E62" w:rsidRPr="00501A52">
        <w:rPr>
          <w:noProof/>
          <w:lang w:val="fr-CH"/>
        </w:rPr>
        <w:t>.</w:t>
      </w:r>
    </w:p>
    <w:p w14:paraId="600DC8F8" w14:textId="24386E7F" w:rsidR="00704E62" w:rsidRPr="00501A52" w:rsidRDefault="001623B0" w:rsidP="00C572F5">
      <w:pPr>
        <w:pStyle w:val="NumberedParagraph"/>
        <w:rPr>
          <w:noProof/>
          <w:lang w:val="fr-CH"/>
        </w:rPr>
      </w:pPr>
      <w:r w:rsidRPr="00501A52">
        <w:rPr>
          <w:noProof/>
          <w:lang w:val="fr-CH"/>
        </w:rPr>
        <w:t>Lorsque l</w:t>
      </w:r>
      <w:r w:rsidR="00A62600" w:rsidRPr="00501A52">
        <w:rPr>
          <w:noProof/>
          <w:lang w:val="fr-CH"/>
        </w:rPr>
        <w:t>’</w:t>
      </w:r>
      <w:r w:rsidRPr="00501A52">
        <w:rPr>
          <w:noProof/>
          <w:lang w:val="fr-CH"/>
        </w:rPr>
        <w:t>office retouche une image électronique soumise par un déposant ou qu</w:t>
      </w:r>
      <w:r w:rsidR="00A62600" w:rsidRPr="00501A52">
        <w:rPr>
          <w:noProof/>
          <w:lang w:val="fr-CH"/>
        </w:rPr>
        <w:t>’</w:t>
      </w:r>
      <w:r w:rsidRPr="00501A52">
        <w:rPr>
          <w:noProof/>
          <w:lang w:val="fr-CH"/>
        </w:rPr>
        <w:t>il a lui</w:t>
      </w:r>
      <w:r w:rsidR="00A62600" w:rsidRPr="00501A52">
        <w:rPr>
          <w:noProof/>
          <w:lang w:val="fr-CH"/>
        </w:rPr>
        <w:t>-</w:t>
      </w:r>
      <w:r w:rsidRPr="00501A52">
        <w:rPr>
          <w:noProof/>
          <w:lang w:val="fr-CH"/>
        </w:rPr>
        <w:t>même saisie, il peut choisir de renvoyer au déposant l</w:t>
      </w:r>
      <w:r w:rsidR="00A62600" w:rsidRPr="00501A52">
        <w:rPr>
          <w:noProof/>
          <w:lang w:val="fr-CH"/>
        </w:rPr>
        <w:t>’</w:t>
      </w:r>
      <w:r w:rsidRPr="00501A52">
        <w:rPr>
          <w:noProof/>
          <w:lang w:val="fr-CH"/>
        </w:rPr>
        <w:t>image électronique retouchée pour approbation</w:t>
      </w:r>
      <w:r w:rsidR="00704E62" w:rsidRPr="00501A52">
        <w:rPr>
          <w:noProof/>
          <w:lang w:val="fr-CH"/>
        </w:rPr>
        <w:t>.</w:t>
      </w:r>
    </w:p>
    <w:p w14:paraId="59039515" w14:textId="1BD2410C" w:rsidR="00A62600" w:rsidRDefault="001623B0" w:rsidP="00C572F5">
      <w:pPr>
        <w:pStyle w:val="NumberedParagraph"/>
        <w:rPr>
          <w:noProof/>
        </w:rPr>
      </w:pPr>
      <w:r w:rsidRPr="00501A52">
        <w:rPr>
          <w:noProof/>
          <w:lang w:val="fr-CH"/>
        </w:rPr>
        <w:lastRenderedPageBreak/>
        <w:t>Les offices de propriété industrielle peuvent apporter des retouches limitées aux images électroniques qu</w:t>
      </w:r>
      <w:r w:rsidR="00A62600" w:rsidRPr="00501A52">
        <w:rPr>
          <w:noProof/>
          <w:lang w:val="fr-CH"/>
        </w:rPr>
        <w:t>’</w:t>
      </w:r>
      <w:r w:rsidRPr="00501A52">
        <w:rPr>
          <w:noProof/>
          <w:lang w:val="fr-CH"/>
        </w:rPr>
        <w:t>ils ont eux</w:t>
      </w:r>
      <w:r w:rsidR="00A62600" w:rsidRPr="00501A52">
        <w:rPr>
          <w:noProof/>
          <w:lang w:val="fr-CH"/>
        </w:rPr>
        <w:t>-</w:t>
      </w:r>
      <w:r w:rsidRPr="00501A52">
        <w:rPr>
          <w:noProof/>
          <w:lang w:val="fr-CH"/>
        </w:rPr>
        <w:t>mêmes saisi</w:t>
      </w:r>
      <w:r w:rsidR="00680985" w:rsidRPr="00501A52">
        <w:rPr>
          <w:noProof/>
          <w:lang w:val="fr-CH"/>
        </w:rPr>
        <w:t xml:space="preserve">es.  </w:t>
      </w:r>
      <w:r w:rsidR="00680985" w:rsidRPr="001623B0">
        <w:rPr>
          <w:noProof/>
          <w:lang w:val="fr-FR"/>
        </w:rPr>
        <w:t>Ce</w:t>
      </w:r>
      <w:r w:rsidRPr="001623B0">
        <w:rPr>
          <w:noProof/>
          <w:lang w:val="fr-FR"/>
        </w:rPr>
        <w:t>s retouches peuvent prendre la forme suivante</w:t>
      </w:r>
      <w:r w:rsidR="00A62600">
        <w:rPr>
          <w:noProof/>
          <w:lang w:val="fr-FR"/>
        </w:rPr>
        <w:t> :</w:t>
      </w:r>
    </w:p>
    <w:p w14:paraId="7C711588" w14:textId="23AD4704" w:rsidR="005A1613" w:rsidRPr="00501A52" w:rsidRDefault="00223623" w:rsidP="006C1DA8">
      <w:pPr>
        <w:pStyle w:val="NumberedParagraph"/>
        <w:numPr>
          <w:ilvl w:val="0"/>
          <w:numId w:val="12"/>
        </w:numPr>
        <w:spacing w:after="120"/>
        <w:ind w:left="567" w:firstLine="0"/>
        <w:rPr>
          <w:noProof/>
          <w:lang w:val="fr-CH"/>
        </w:rPr>
      </w:pPr>
      <w:r w:rsidRPr="00501A52">
        <w:rPr>
          <w:noProof/>
          <w:lang w:val="fr-CH"/>
        </w:rPr>
        <w:t>gommage de poussière, de poils ou de cheveux ou d</w:t>
      </w:r>
      <w:r w:rsidR="00A62600" w:rsidRPr="00501A52">
        <w:rPr>
          <w:noProof/>
          <w:lang w:val="fr-CH"/>
        </w:rPr>
        <w:t>’</w:t>
      </w:r>
      <w:r w:rsidRPr="00501A52">
        <w:rPr>
          <w:noProof/>
          <w:lang w:val="fr-CH"/>
        </w:rPr>
        <w:t>autres défauts à l</w:t>
      </w:r>
      <w:r w:rsidR="00A62600" w:rsidRPr="00501A52">
        <w:rPr>
          <w:noProof/>
          <w:lang w:val="fr-CH"/>
        </w:rPr>
        <w:t>’</w:t>
      </w:r>
      <w:r w:rsidRPr="00501A52">
        <w:rPr>
          <w:noProof/>
          <w:lang w:val="fr-CH"/>
        </w:rPr>
        <w:t>arrière</w:t>
      </w:r>
      <w:r w:rsidR="00A62600" w:rsidRPr="00501A52">
        <w:rPr>
          <w:rFonts w:eastAsia="MS Gothic" w:hint="eastAsia"/>
          <w:noProof/>
          <w:lang w:val="fr-CH"/>
        </w:rPr>
        <w:t>-</w:t>
      </w:r>
      <w:r w:rsidRPr="00501A52">
        <w:rPr>
          <w:noProof/>
          <w:lang w:val="fr-CH"/>
        </w:rPr>
        <w:t>plan de l</w:t>
      </w:r>
      <w:r w:rsidR="00A62600" w:rsidRPr="00501A52">
        <w:rPr>
          <w:noProof/>
          <w:lang w:val="fr-CH"/>
        </w:rPr>
        <w:t>’</w:t>
      </w:r>
      <w:r w:rsidRPr="00501A52">
        <w:rPr>
          <w:noProof/>
          <w:lang w:val="fr-CH"/>
        </w:rPr>
        <w:t>image</w:t>
      </w:r>
      <w:r w:rsidR="005A1613" w:rsidRPr="00501A52">
        <w:rPr>
          <w:noProof/>
          <w:lang w:val="fr-CH"/>
        </w:rPr>
        <w:t>;</w:t>
      </w:r>
    </w:p>
    <w:p w14:paraId="19540B87" w14:textId="6476146C" w:rsidR="005A1613" w:rsidRPr="00501A52" w:rsidRDefault="00223623" w:rsidP="006C1DA8">
      <w:pPr>
        <w:pStyle w:val="NumberedParagraph"/>
        <w:numPr>
          <w:ilvl w:val="0"/>
          <w:numId w:val="12"/>
        </w:numPr>
        <w:spacing w:after="120"/>
        <w:ind w:left="567" w:firstLine="0"/>
        <w:rPr>
          <w:noProof/>
          <w:lang w:val="fr-CH"/>
        </w:rPr>
      </w:pPr>
      <w:r w:rsidRPr="00501A52">
        <w:rPr>
          <w:noProof/>
          <w:lang w:val="fr-CH"/>
        </w:rPr>
        <w:t>gommage ou correction des couleurs d</w:t>
      </w:r>
      <w:r w:rsidR="00A62600" w:rsidRPr="00501A52">
        <w:rPr>
          <w:noProof/>
          <w:lang w:val="fr-CH"/>
        </w:rPr>
        <w:t>’</w:t>
      </w:r>
      <w:r w:rsidRPr="00501A52">
        <w:rPr>
          <w:noProof/>
          <w:lang w:val="fr-CH"/>
        </w:rPr>
        <w:t>éléments accessoires à la périphérie des éléments figuratifs</w:t>
      </w:r>
      <w:r w:rsidR="005A1613" w:rsidRPr="00501A52">
        <w:rPr>
          <w:noProof/>
          <w:lang w:val="fr-CH"/>
        </w:rPr>
        <w:t>;</w:t>
      </w:r>
    </w:p>
    <w:p w14:paraId="484AFD1B" w14:textId="6BCCF3CF" w:rsidR="005A1613" w:rsidRPr="00501A52" w:rsidRDefault="006E392B" w:rsidP="006C1DA8">
      <w:pPr>
        <w:pStyle w:val="NumberedParagraph"/>
        <w:numPr>
          <w:ilvl w:val="0"/>
          <w:numId w:val="12"/>
        </w:numPr>
        <w:spacing w:after="120"/>
        <w:ind w:left="567" w:firstLine="0"/>
        <w:rPr>
          <w:noProof/>
          <w:lang w:val="fr-CH"/>
        </w:rPr>
      </w:pPr>
      <w:r w:rsidRPr="00501A52">
        <w:rPr>
          <w:noProof/>
          <w:lang w:val="fr-CH"/>
        </w:rPr>
        <w:t>gommage de marques résultant d</w:t>
      </w:r>
      <w:r w:rsidR="00A62600" w:rsidRPr="00501A52">
        <w:rPr>
          <w:noProof/>
          <w:lang w:val="fr-CH"/>
        </w:rPr>
        <w:t>’</w:t>
      </w:r>
      <w:r w:rsidRPr="00501A52">
        <w:rPr>
          <w:noProof/>
          <w:lang w:val="fr-CH"/>
        </w:rPr>
        <w:t>un froissement de la représentation matérielle originale de l</w:t>
      </w:r>
      <w:r w:rsidR="00A62600" w:rsidRPr="00501A52">
        <w:rPr>
          <w:noProof/>
          <w:lang w:val="fr-CH"/>
        </w:rPr>
        <w:t>’</w:t>
      </w:r>
      <w:r w:rsidR="00BE3DDC" w:rsidRPr="00501A52">
        <w:rPr>
          <w:noProof/>
          <w:lang w:val="fr-CH"/>
        </w:rPr>
        <w:t>image</w:t>
      </w:r>
      <w:r w:rsidR="005A1613" w:rsidRPr="00501A52">
        <w:rPr>
          <w:noProof/>
          <w:lang w:val="fr-CH"/>
        </w:rPr>
        <w:t>;</w:t>
      </w:r>
    </w:p>
    <w:p w14:paraId="7FDCBE16" w14:textId="27C17B0D" w:rsidR="005A1613" w:rsidRPr="00501A52" w:rsidRDefault="006E392B" w:rsidP="006C1DA8">
      <w:pPr>
        <w:pStyle w:val="NumberedParagraph"/>
        <w:numPr>
          <w:ilvl w:val="0"/>
          <w:numId w:val="12"/>
        </w:numPr>
        <w:spacing w:after="120"/>
        <w:ind w:left="567" w:firstLine="0"/>
        <w:rPr>
          <w:noProof/>
          <w:lang w:val="fr-CH"/>
        </w:rPr>
      </w:pPr>
      <w:r w:rsidRPr="00501A52">
        <w:rPr>
          <w:noProof/>
          <w:lang w:val="fr-CH"/>
        </w:rPr>
        <w:t>correction ou équilibrage des couleurs de l</w:t>
      </w:r>
      <w:r w:rsidR="00A62600" w:rsidRPr="00501A52">
        <w:rPr>
          <w:noProof/>
          <w:lang w:val="fr-CH"/>
        </w:rPr>
        <w:t>’</w:t>
      </w:r>
      <w:r w:rsidRPr="00501A52">
        <w:rPr>
          <w:noProof/>
          <w:lang w:val="fr-CH"/>
        </w:rPr>
        <w:t>image électronique afin de mieux saisir la représentation matérielle originale de l</w:t>
      </w:r>
      <w:r w:rsidR="00A62600" w:rsidRPr="00501A52">
        <w:rPr>
          <w:noProof/>
          <w:lang w:val="fr-CH"/>
        </w:rPr>
        <w:t>’</w:t>
      </w:r>
      <w:r w:rsidRPr="00501A52">
        <w:rPr>
          <w:noProof/>
          <w:lang w:val="fr-CH"/>
        </w:rPr>
        <w:t>élément figuratif, pour autant que la portée des revendications du dessin ou modèle ne s</w:t>
      </w:r>
      <w:r w:rsidR="00A62600" w:rsidRPr="00501A52">
        <w:rPr>
          <w:noProof/>
          <w:lang w:val="fr-CH"/>
        </w:rPr>
        <w:t>’</w:t>
      </w:r>
      <w:r w:rsidRPr="00501A52">
        <w:rPr>
          <w:noProof/>
          <w:lang w:val="fr-CH"/>
        </w:rPr>
        <w:t>en trouve pas substantiellement modifiée</w:t>
      </w:r>
      <w:r w:rsidR="005A1613" w:rsidRPr="00501A52">
        <w:rPr>
          <w:noProof/>
          <w:lang w:val="fr-CH"/>
        </w:rPr>
        <w:t>.</w:t>
      </w:r>
    </w:p>
    <w:p w14:paraId="44FABA75" w14:textId="188DF3AC" w:rsidR="008A3CFC" w:rsidRPr="00501A52" w:rsidRDefault="00F17A78" w:rsidP="00C572F5">
      <w:pPr>
        <w:pStyle w:val="NumberedParagraph"/>
        <w:rPr>
          <w:noProof/>
          <w:lang w:val="fr-CH"/>
        </w:rPr>
      </w:pPr>
      <w:r w:rsidRPr="00501A52">
        <w:rPr>
          <w:noProof/>
          <w:lang w:val="fr-CH"/>
        </w:rPr>
        <w:t>Compte tenu des variations dans le rendu des couleurs dues à la qualité variable de la numérisation et de l</w:t>
      </w:r>
      <w:r w:rsidR="00A62600" w:rsidRPr="00501A52">
        <w:rPr>
          <w:noProof/>
          <w:lang w:val="fr-CH"/>
        </w:rPr>
        <w:t>’</w:t>
      </w:r>
      <w:r w:rsidRPr="00501A52">
        <w:rPr>
          <w:noProof/>
          <w:lang w:val="fr-CH"/>
        </w:rPr>
        <w:t xml:space="preserve">impression, il est recommandé </w:t>
      </w:r>
      <w:r w:rsidR="005F4CDE" w:rsidRPr="00501A52">
        <w:rPr>
          <w:noProof/>
          <w:lang w:val="fr-CH"/>
        </w:rPr>
        <w:t>à</w:t>
      </w:r>
      <w:r w:rsidRPr="00501A52">
        <w:rPr>
          <w:noProof/>
          <w:lang w:val="fr-CH"/>
        </w:rPr>
        <w:t xml:space="preserve"> l</w:t>
      </w:r>
      <w:r w:rsidR="00A62600" w:rsidRPr="00501A52">
        <w:rPr>
          <w:noProof/>
          <w:lang w:val="fr-CH"/>
        </w:rPr>
        <w:t>’</w:t>
      </w:r>
      <w:r w:rsidRPr="00501A52">
        <w:rPr>
          <w:noProof/>
          <w:lang w:val="fr-CH"/>
        </w:rPr>
        <w:t xml:space="preserve">office </w:t>
      </w:r>
      <w:r w:rsidR="005F4CDE" w:rsidRPr="00501A52">
        <w:rPr>
          <w:noProof/>
          <w:lang w:val="fr-CH"/>
        </w:rPr>
        <w:t>d</w:t>
      </w:r>
      <w:r w:rsidR="00A62600" w:rsidRPr="00501A52">
        <w:rPr>
          <w:noProof/>
          <w:lang w:val="fr-CH"/>
        </w:rPr>
        <w:t>’</w:t>
      </w:r>
      <w:r w:rsidRPr="00501A52">
        <w:rPr>
          <w:noProof/>
          <w:lang w:val="fr-CH"/>
        </w:rPr>
        <w:t>annonce</w:t>
      </w:r>
      <w:r w:rsidR="005F4CDE" w:rsidRPr="00501A52">
        <w:rPr>
          <w:noProof/>
          <w:lang w:val="fr-CH"/>
        </w:rPr>
        <w:t>r</w:t>
      </w:r>
      <w:r w:rsidRPr="00501A52">
        <w:rPr>
          <w:noProof/>
          <w:lang w:val="fr-CH"/>
        </w:rPr>
        <w:t xml:space="preserve"> clairement que les couleurs servent uniquement à la présentation et que la précision du rendu des couleurs dépend de l</w:t>
      </w:r>
      <w:r w:rsidR="00A62600" w:rsidRPr="00501A52">
        <w:rPr>
          <w:noProof/>
          <w:lang w:val="fr-CH"/>
        </w:rPr>
        <w:t>’</w:t>
      </w:r>
      <w:r w:rsidRPr="00501A52">
        <w:rPr>
          <w:noProof/>
          <w:lang w:val="fr-CH"/>
        </w:rPr>
        <w:t>équipement utili</w:t>
      </w:r>
      <w:r w:rsidR="00680985" w:rsidRPr="00501A52">
        <w:rPr>
          <w:noProof/>
          <w:lang w:val="fr-CH"/>
        </w:rPr>
        <w:t xml:space="preserve">sé.  </w:t>
      </w:r>
      <w:r w:rsidR="00680985" w:rsidRPr="00F17A78">
        <w:rPr>
          <w:noProof/>
          <w:lang w:val="fr-FR"/>
        </w:rPr>
        <w:t>Il</w:t>
      </w:r>
      <w:r w:rsidRPr="00F17A78">
        <w:rPr>
          <w:noProof/>
          <w:lang w:val="fr-FR"/>
        </w:rPr>
        <w:t xml:space="preserve"> est </w:t>
      </w:r>
      <w:r w:rsidR="005F4CDE">
        <w:rPr>
          <w:noProof/>
          <w:lang w:val="fr-FR"/>
        </w:rPr>
        <w:t>préconis</w:t>
      </w:r>
      <w:r w:rsidRPr="00F17A78">
        <w:rPr>
          <w:noProof/>
          <w:lang w:val="fr-FR"/>
        </w:rPr>
        <w:t>é que tout élément figuratif en couleur soumis soit accompagné d</w:t>
      </w:r>
      <w:r w:rsidR="00A62600">
        <w:rPr>
          <w:noProof/>
          <w:lang w:val="fr-FR"/>
        </w:rPr>
        <w:t>’</w:t>
      </w:r>
      <w:r w:rsidRPr="00F17A78">
        <w:rPr>
          <w:noProof/>
          <w:lang w:val="fr-FR"/>
        </w:rPr>
        <w:t xml:space="preserve"> une note à cet effet</w:t>
      </w:r>
      <w:r w:rsidR="005A1613" w:rsidRPr="00501A52">
        <w:rPr>
          <w:noProof/>
          <w:lang w:val="fr-CH"/>
        </w:rPr>
        <w:t>.</w:t>
      </w:r>
    </w:p>
    <w:p w14:paraId="05E992A1" w14:textId="35F9F144" w:rsidR="00A62600" w:rsidRDefault="00AC660C" w:rsidP="003540B6">
      <w:pPr>
        <w:pStyle w:val="Heading"/>
        <w:spacing w:before="360" w:after="170"/>
        <w:rPr>
          <w:noProof/>
          <w:lang w:val="fr-FR"/>
        </w:rPr>
      </w:pPr>
      <w:r w:rsidRPr="00EA50AC">
        <w:rPr>
          <w:caps w:val="0"/>
          <w:noProof/>
          <w:lang w:val="fr-FR"/>
        </w:rPr>
        <w:t>RECOMM</w:t>
      </w:r>
      <w:r>
        <w:rPr>
          <w:caps w:val="0"/>
          <w:noProof/>
          <w:lang w:val="fr-FR"/>
        </w:rPr>
        <w:t>A</w:t>
      </w:r>
      <w:r w:rsidRPr="00EA50AC">
        <w:rPr>
          <w:caps w:val="0"/>
          <w:noProof/>
          <w:lang w:val="fr-FR"/>
        </w:rPr>
        <w:t xml:space="preserve">NDATIONS </w:t>
      </w:r>
      <w:r>
        <w:rPr>
          <w:caps w:val="0"/>
          <w:noProof/>
          <w:lang w:val="fr-FR"/>
        </w:rPr>
        <w:t>CONCERNANT LA RECHERCHE D’IMAGES ÉLECTRONIQUES</w:t>
      </w:r>
    </w:p>
    <w:p w14:paraId="717EF128" w14:textId="13A44880" w:rsidR="00A71789" w:rsidRPr="00501A52" w:rsidRDefault="00912F2F" w:rsidP="00C572F5">
      <w:pPr>
        <w:pStyle w:val="NumberedParagraph"/>
        <w:rPr>
          <w:noProof/>
          <w:lang w:val="fr-CH"/>
        </w:rPr>
      </w:pPr>
      <w:r w:rsidRPr="00501A52">
        <w:rPr>
          <w:noProof/>
          <w:lang w:val="fr-CH"/>
        </w:rPr>
        <w:t>I</w:t>
      </w:r>
      <w:r w:rsidR="00F17A78" w:rsidRPr="00501A52">
        <w:rPr>
          <w:noProof/>
          <w:lang w:val="fr-CH"/>
        </w:rPr>
        <w:t>l est recommandé aux o</w:t>
      </w:r>
      <w:r w:rsidRPr="00501A52">
        <w:rPr>
          <w:noProof/>
          <w:lang w:val="fr-CH"/>
        </w:rPr>
        <w:t xml:space="preserve">ffices </w:t>
      </w:r>
      <w:r w:rsidR="00F17A78" w:rsidRPr="00501A52">
        <w:rPr>
          <w:noProof/>
          <w:lang w:val="fr-CH"/>
        </w:rPr>
        <w:t xml:space="preserve">de rendre les images consultables par métadonnées, </w:t>
      </w:r>
      <w:r w:rsidR="00A62600" w:rsidRPr="00501A52">
        <w:rPr>
          <w:noProof/>
          <w:lang w:val="fr-CH"/>
        </w:rPr>
        <w:t>à savoir</w:t>
      </w:r>
      <w:r w:rsidR="00F17A78" w:rsidRPr="00501A52">
        <w:rPr>
          <w:noProof/>
          <w:lang w:val="fr-CH"/>
        </w:rPr>
        <w:t>, au moins, le numéro de demande ou de dossier, le nom du déposant et la date de soumission ou d</w:t>
      </w:r>
      <w:r w:rsidR="00A62600" w:rsidRPr="00501A52">
        <w:rPr>
          <w:noProof/>
          <w:lang w:val="fr-CH"/>
        </w:rPr>
        <w:t>’</w:t>
      </w:r>
      <w:r w:rsidR="00F17A78" w:rsidRPr="00501A52">
        <w:rPr>
          <w:noProof/>
          <w:lang w:val="fr-CH"/>
        </w:rPr>
        <w:t>enregistrement</w:t>
      </w:r>
      <w:r w:rsidRPr="00501A52">
        <w:rPr>
          <w:noProof/>
          <w:lang w:val="fr-CH"/>
        </w:rPr>
        <w:t>.</w:t>
      </w:r>
    </w:p>
    <w:p w14:paraId="569FB00F" w14:textId="2045B6FE" w:rsidR="00A7294A" w:rsidRPr="00501A52" w:rsidRDefault="00F17A78" w:rsidP="00C572F5">
      <w:pPr>
        <w:pStyle w:val="NumberedParagraph"/>
        <w:rPr>
          <w:noProof/>
          <w:lang w:val="fr-CH"/>
        </w:rPr>
      </w:pPr>
      <w:r w:rsidRPr="00501A52">
        <w:rPr>
          <w:noProof/>
          <w:lang w:val="fr-CH"/>
        </w:rPr>
        <w:t>Il est recommandé aux offices de rendre les images consultables à l</w:t>
      </w:r>
      <w:r w:rsidR="00A62600" w:rsidRPr="00501A52">
        <w:rPr>
          <w:noProof/>
          <w:lang w:val="fr-CH"/>
        </w:rPr>
        <w:t>’</w:t>
      </w:r>
      <w:r w:rsidRPr="00501A52">
        <w:rPr>
          <w:noProof/>
          <w:lang w:val="fr-CH"/>
        </w:rPr>
        <w:t xml:space="preserve">aide de la classification de </w:t>
      </w:r>
      <w:r w:rsidR="00912F2F" w:rsidRPr="00501A52">
        <w:rPr>
          <w:noProof/>
          <w:lang w:val="fr-CH"/>
        </w:rPr>
        <w:t>Locarno</w:t>
      </w:r>
      <w:r w:rsidR="003B1569" w:rsidRPr="00501A52">
        <w:rPr>
          <w:noProof/>
          <w:lang w:val="fr-CH"/>
        </w:rPr>
        <w:t xml:space="preserve">, </w:t>
      </w:r>
      <w:r w:rsidRPr="00501A52">
        <w:rPr>
          <w:noProof/>
          <w:lang w:val="fr-CH"/>
        </w:rPr>
        <w:t xml:space="preserve">notamment les </w:t>
      </w:r>
      <w:r w:rsidR="003B1569" w:rsidRPr="00501A52">
        <w:rPr>
          <w:noProof/>
          <w:lang w:val="fr-CH"/>
        </w:rPr>
        <w:t xml:space="preserve">classes, </w:t>
      </w:r>
      <w:r w:rsidRPr="00501A52">
        <w:rPr>
          <w:noProof/>
          <w:lang w:val="fr-CH"/>
        </w:rPr>
        <w:t>les sous</w:t>
      </w:r>
      <w:r w:rsidR="00A62600" w:rsidRPr="00501A52">
        <w:rPr>
          <w:noProof/>
          <w:lang w:val="fr-CH"/>
        </w:rPr>
        <w:t>-</w:t>
      </w:r>
      <w:r w:rsidRPr="00501A52">
        <w:rPr>
          <w:noProof/>
          <w:lang w:val="fr-CH"/>
        </w:rPr>
        <w:t>classes et les types de produits</w:t>
      </w:r>
      <w:r w:rsidR="003B1569" w:rsidRPr="00501A52">
        <w:rPr>
          <w:noProof/>
          <w:lang w:val="fr-CH"/>
        </w:rPr>
        <w:t>.</w:t>
      </w:r>
    </w:p>
    <w:p w14:paraId="714327B6" w14:textId="6E45991D" w:rsidR="00A62600" w:rsidRDefault="00AC660C" w:rsidP="003540B6">
      <w:pPr>
        <w:pStyle w:val="Heading"/>
        <w:spacing w:before="360" w:after="170"/>
        <w:rPr>
          <w:noProof/>
          <w:lang w:val="fr-FR"/>
        </w:rPr>
      </w:pPr>
      <w:r w:rsidRPr="00EA50AC">
        <w:rPr>
          <w:caps w:val="0"/>
          <w:noProof/>
          <w:lang w:val="fr-FR"/>
        </w:rPr>
        <w:t>RECOMM</w:t>
      </w:r>
      <w:r>
        <w:rPr>
          <w:caps w:val="0"/>
          <w:noProof/>
          <w:lang w:val="fr-FR"/>
        </w:rPr>
        <w:t>A</w:t>
      </w:r>
      <w:r w:rsidRPr="00EA50AC">
        <w:rPr>
          <w:caps w:val="0"/>
          <w:noProof/>
          <w:lang w:val="fr-FR"/>
        </w:rPr>
        <w:t xml:space="preserve">NDATIONS </w:t>
      </w:r>
      <w:r>
        <w:rPr>
          <w:caps w:val="0"/>
          <w:noProof/>
          <w:lang w:val="fr-FR"/>
        </w:rPr>
        <w:t>CONCERNANT LES VUES DES DESSINS OU MODÈLES</w:t>
      </w:r>
    </w:p>
    <w:p w14:paraId="6FF74B1F" w14:textId="7086E2CA" w:rsidR="00A62600" w:rsidRPr="00501A52" w:rsidRDefault="00F17A78" w:rsidP="00C572F5">
      <w:pPr>
        <w:pStyle w:val="NumberedParagraph"/>
        <w:rPr>
          <w:noProof/>
          <w:lang w:val="fr-CH"/>
        </w:rPr>
      </w:pPr>
      <w:r w:rsidRPr="00501A52">
        <w:rPr>
          <w:noProof/>
          <w:lang w:val="fr-CH"/>
        </w:rPr>
        <w:t xml:space="preserve">Le nombre minimal et le nombre maximal de vues fixé par un office pour </w:t>
      </w:r>
      <w:r w:rsidR="00EA3FC0" w:rsidRPr="00501A52">
        <w:rPr>
          <w:noProof/>
          <w:lang w:val="fr-CH"/>
        </w:rPr>
        <w:t>une demande d</w:t>
      </w:r>
      <w:r w:rsidR="00A62600" w:rsidRPr="00501A52">
        <w:rPr>
          <w:noProof/>
          <w:lang w:val="fr-CH"/>
        </w:rPr>
        <w:t>’</w:t>
      </w:r>
      <w:r w:rsidR="00EA3FC0" w:rsidRPr="00501A52">
        <w:rPr>
          <w:noProof/>
          <w:lang w:val="fr-CH"/>
        </w:rPr>
        <w:t>enregistrement d</w:t>
      </w:r>
      <w:r w:rsidR="00A62600" w:rsidRPr="00501A52">
        <w:rPr>
          <w:noProof/>
          <w:lang w:val="fr-CH"/>
        </w:rPr>
        <w:t>’</w:t>
      </w:r>
      <w:r w:rsidR="00EA3FC0" w:rsidRPr="00501A52">
        <w:rPr>
          <w:noProof/>
          <w:lang w:val="fr-CH"/>
        </w:rPr>
        <w:t>un dessin ou modèle devraient permettre une représentation précise de ce derni</w:t>
      </w:r>
      <w:r w:rsidR="00680985" w:rsidRPr="00501A52">
        <w:rPr>
          <w:noProof/>
          <w:lang w:val="fr-CH"/>
        </w:rPr>
        <w:t>er.  Le</w:t>
      </w:r>
      <w:r w:rsidR="00EA3FC0" w:rsidRPr="00501A52">
        <w:rPr>
          <w:noProof/>
          <w:lang w:val="fr-CH"/>
        </w:rPr>
        <w:t xml:space="preserve"> nombre de vues requis pour une représentation précise dépend de la nature du produit, des caractéristiques à protéger</w:t>
      </w:r>
      <w:r w:rsidR="008C4137" w:rsidRPr="00501A52">
        <w:rPr>
          <w:noProof/>
          <w:lang w:val="fr-CH"/>
        </w:rPr>
        <w:t xml:space="preserve">, </w:t>
      </w:r>
      <w:r w:rsidR="00EA3FC0" w:rsidRPr="00501A52">
        <w:rPr>
          <w:noProof/>
          <w:lang w:val="fr-CH"/>
        </w:rPr>
        <w:t xml:space="preserve">de la </w:t>
      </w:r>
      <w:r w:rsidR="003540B6" w:rsidRPr="00501A52">
        <w:rPr>
          <w:noProof/>
          <w:lang w:val="fr-CH"/>
        </w:rPr>
        <w:t>position</w:t>
      </w:r>
      <w:r w:rsidR="008C4137" w:rsidRPr="00501A52">
        <w:rPr>
          <w:noProof/>
          <w:lang w:val="fr-CH"/>
        </w:rPr>
        <w:t xml:space="preserve"> </w:t>
      </w:r>
      <w:r w:rsidR="003A42F3" w:rsidRPr="00501A52">
        <w:rPr>
          <w:noProof/>
          <w:lang w:val="fr-CH"/>
        </w:rPr>
        <w:t xml:space="preserve">(perspective) </w:t>
      </w:r>
      <w:r w:rsidR="00EA3FC0" w:rsidRPr="00501A52">
        <w:rPr>
          <w:noProof/>
          <w:lang w:val="fr-CH"/>
        </w:rPr>
        <w:t>des vues fournies par le déposant et d</w:t>
      </w:r>
      <w:r w:rsidR="00A62600" w:rsidRPr="00501A52">
        <w:rPr>
          <w:noProof/>
          <w:lang w:val="fr-CH"/>
        </w:rPr>
        <w:t>’</w:t>
      </w:r>
      <w:r w:rsidR="00EA3FC0" w:rsidRPr="00501A52">
        <w:rPr>
          <w:noProof/>
          <w:lang w:val="fr-CH"/>
        </w:rPr>
        <w:t>autres éléments relevant des prescriptions juridiques de l</w:t>
      </w:r>
      <w:r w:rsidR="00A62600" w:rsidRPr="00501A52">
        <w:rPr>
          <w:noProof/>
          <w:lang w:val="fr-CH"/>
        </w:rPr>
        <w:t>’</w:t>
      </w:r>
      <w:r w:rsidR="00EA3FC0" w:rsidRPr="00501A52">
        <w:rPr>
          <w:noProof/>
          <w:lang w:val="fr-CH"/>
        </w:rPr>
        <w:t>office</w:t>
      </w:r>
      <w:r w:rsidR="008C4137" w:rsidRPr="00501A52">
        <w:rPr>
          <w:noProof/>
          <w:lang w:val="fr-CH"/>
        </w:rPr>
        <w:t>.</w:t>
      </w:r>
    </w:p>
    <w:p w14:paraId="0C10BAA5" w14:textId="146DADA4" w:rsidR="00A62600" w:rsidRPr="00501A52" w:rsidRDefault="00EA3FC0" w:rsidP="00C572F5">
      <w:pPr>
        <w:pStyle w:val="NumberedParagraph"/>
        <w:rPr>
          <w:noProof/>
          <w:lang w:val="fr-CH"/>
        </w:rPr>
      </w:pPr>
      <w:r w:rsidRPr="00501A52">
        <w:rPr>
          <w:noProof/>
          <w:lang w:val="fr-CH"/>
        </w:rPr>
        <w:t>Il est recommandé aux o</w:t>
      </w:r>
      <w:r w:rsidR="0068261B" w:rsidRPr="00501A52">
        <w:rPr>
          <w:noProof/>
          <w:lang w:val="fr-CH"/>
        </w:rPr>
        <w:t xml:space="preserve">ffices </w:t>
      </w:r>
      <w:r w:rsidRPr="00501A52">
        <w:rPr>
          <w:noProof/>
          <w:lang w:val="fr-CH"/>
        </w:rPr>
        <w:t xml:space="preserve">de désigner une image </w:t>
      </w:r>
      <w:r w:rsidR="0068261B" w:rsidRPr="00501A52">
        <w:rPr>
          <w:noProof/>
          <w:lang w:val="fr-CH"/>
        </w:rPr>
        <w:t>exempla</w:t>
      </w:r>
      <w:r w:rsidRPr="00501A52">
        <w:rPr>
          <w:noProof/>
          <w:lang w:val="fr-CH"/>
        </w:rPr>
        <w:t>ire pour les demandes d</w:t>
      </w:r>
      <w:r w:rsidR="00A62600" w:rsidRPr="00501A52">
        <w:rPr>
          <w:noProof/>
          <w:lang w:val="fr-CH"/>
        </w:rPr>
        <w:t>’</w:t>
      </w:r>
      <w:r w:rsidRPr="00501A52">
        <w:rPr>
          <w:noProof/>
          <w:lang w:val="fr-CH"/>
        </w:rPr>
        <w:t>enregistrement de dessins ou modèles</w:t>
      </w:r>
      <w:r w:rsidR="0068261B" w:rsidRPr="00501A52">
        <w:rPr>
          <w:noProof/>
          <w:lang w:val="fr-CH"/>
        </w:rPr>
        <w:t xml:space="preserve">, </w:t>
      </w:r>
      <w:r w:rsidRPr="00501A52">
        <w:rPr>
          <w:noProof/>
          <w:lang w:val="fr-CH"/>
        </w:rPr>
        <w:t>en choisissant une image représentative, en choisissant la première image de la demande ou en laissant le déposant indiquer l</w:t>
      </w:r>
      <w:r w:rsidR="00A62600" w:rsidRPr="00501A52">
        <w:rPr>
          <w:noProof/>
          <w:lang w:val="fr-CH"/>
        </w:rPr>
        <w:t>’</w:t>
      </w:r>
      <w:r w:rsidRPr="00501A52">
        <w:rPr>
          <w:noProof/>
          <w:lang w:val="fr-CH"/>
        </w:rPr>
        <w:t>image exemplai</w:t>
      </w:r>
      <w:r w:rsidR="00680985" w:rsidRPr="00501A52">
        <w:rPr>
          <w:noProof/>
          <w:lang w:val="fr-CH"/>
        </w:rPr>
        <w:t>re.  L’i</w:t>
      </w:r>
      <w:r w:rsidRPr="00501A52">
        <w:rPr>
          <w:noProof/>
          <w:lang w:val="fr-CH"/>
        </w:rPr>
        <w:t xml:space="preserve">mage exemplaire devrait être </w:t>
      </w:r>
      <w:r w:rsidR="0006353F" w:rsidRPr="00501A52">
        <w:rPr>
          <w:noProof/>
          <w:lang w:val="fr-CH"/>
        </w:rPr>
        <w:t>présentée bien en évidence dans la publication</w:t>
      </w:r>
      <w:r w:rsidR="0068261B" w:rsidRPr="00501A52">
        <w:rPr>
          <w:noProof/>
          <w:lang w:val="fr-CH"/>
        </w:rPr>
        <w:t xml:space="preserve"> </w:t>
      </w:r>
      <w:r w:rsidR="0006353F" w:rsidRPr="00501A52">
        <w:rPr>
          <w:noProof/>
          <w:lang w:val="fr-CH"/>
        </w:rPr>
        <w:t>de la demande ou du dessin ou modèle enregistré</w:t>
      </w:r>
      <w:r w:rsidR="0068261B" w:rsidRPr="00501A52">
        <w:rPr>
          <w:noProof/>
          <w:lang w:val="fr-CH"/>
        </w:rPr>
        <w:t xml:space="preserve">, </w:t>
      </w:r>
      <w:r w:rsidR="0006353F" w:rsidRPr="00501A52">
        <w:rPr>
          <w:noProof/>
          <w:lang w:val="fr-CH"/>
        </w:rPr>
        <w:t xml:space="preserve">par exemple sur la page de titre des </w:t>
      </w:r>
      <w:r w:rsidR="0068261B" w:rsidRPr="00501A52">
        <w:rPr>
          <w:noProof/>
          <w:lang w:val="fr-CH"/>
        </w:rPr>
        <w:t xml:space="preserve">publications </w:t>
      </w:r>
      <w:r w:rsidR="0006353F" w:rsidRPr="00501A52">
        <w:rPr>
          <w:noProof/>
          <w:lang w:val="fr-CH"/>
        </w:rPr>
        <w:t>ou sous la forme d</w:t>
      </w:r>
      <w:r w:rsidR="00A62600" w:rsidRPr="00501A52">
        <w:rPr>
          <w:noProof/>
          <w:lang w:val="fr-CH"/>
        </w:rPr>
        <w:t>’</w:t>
      </w:r>
      <w:r w:rsidR="0006353F" w:rsidRPr="00501A52">
        <w:rPr>
          <w:noProof/>
          <w:lang w:val="fr-CH"/>
        </w:rPr>
        <w:t>une imagette dans les catalogues, index ou bases de données électroniques.</w:t>
      </w:r>
    </w:p>
    <w:p w14:paraId="42F6B178" w14:textId="25BD4638" w:rsidR="00A7294A" w:rsidRPr="005A715F" w:rsidRDefault="00A11089" w:rsidP="00C415B4">
      <w:pPr>
        <w:pStyle w:val="ContinueOrEndOfFile"/>
        <w:spacing w:before="520"/>
        <w:ind w:left="5534"/>
        <w:jc w:val="left"/>
        <w:rPr>
          <w:noProof/>
          <w:lang w:val="fr-CH"/>
        </w:rPr>
      </w:pPr>
      <w:r w:rsidRPr="00EA50AC">
        <w:rPr>
          <w:noProof/>
          <w:lang w:val="fr-FR"/>
        </w:rPr>
        <w:t>[</w:t>
      </w:r>
      <w:r w:rsidR="0006353F">
        <w:rPr>
          <w:noProof/>
          <w:lang w:val="fr-FR"/>
        </w:rPr>
        <w:t>Fin</w:t>
      </w:r>
      <w:r w:rsidR="00C85E36">
        <w:rPr>
          <w:noProof/>
          <w:lang w:val="fr-FR"/>
        </w:rPr>
        <w:t xml:space="preserve"> </w:t>
      </w:r>
      <w:r w:rsidR="0006353F">
        <w:rPr>
          <w:noProof/>
          <w:lang w:val="fr-FR"/>
        </w:rPr>
        <w:t>de l</w:t>
      </w:r>
      <w:r w:rsidR="00A62600">
        <w:rPr>
          <w:noProof/>
          <w:lang w:val="fr-FR"/>
        </w:rPr>
        <w:t>’</w:t>
      </w:r>
      <w:r w:rsidRPr="00EA50AC">
        <w:rPr>
          <w:noProof/>
          <w:lang w:val="fr-FR"/>
        </w:rPr>
        <w:t>annex</w:t>
      </w:r>
      <w:r w:rsidR="0006353F">
        <w:rPr>
          <w:noProof/>
          <w:lang w:val="fr-FR"/>
        </w:rPr>
        <w:t>e</w:t>
      </w:r>
      <w:r w:rsidRPr="00EA50AC">
        <w:rPr>
          <w:noProof/>
          <w:lang w:val="fr-FR"/>
        </w:rPr>
        <w:t xml:space="preserve"> </w:t>
      </w:r>
      <w:r w:rsidR="0006353F">
        <w:rPr>
          <w:noProof/>
          <w:lang w:val="fr-FR"/>
        </w:rPr>
        <w:t xml:space="preserve">et du </w:t>
      </w:r>
      <w:r w:rsidRPr="00EA50AC">
        <w:rPr>
          <w:noProof/>
          <w:lang w:val="fr-FR"/>
        </w:rPr>
        <w:t>document]</w:t>
      </w:r>
    </w:p>
    <w:sectPr w:rsidR="00A7294A" w:rsidRPr="005A715F" w:rsidSect="00C572F5">
      <w:headerReference w:type="even" r:id="rId12"/>
      <w:headerReference w:type="default" r:id="rId13"/>
      <w:headerReference w:type="first" r:id="rId14"/>
      <w:pgSz w:w="11906" w:h="16838" w:code="9"/>
      <w:pgMar w:top="567" w:right="1134"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E5D01" w14:textId="77777777" w:rsidR="0070149A" w:rsidRDefault="0070149A" w:rsidP="00C86359">
      <w:r>
        <w:separator/>
      </w:r>
    </w:p>
  </w:endnote>
  <w:endnote w:type="continuationSeparator" w:id="0">
    <w:p w14:paraId="344C413B" w14:textId="77777777" w:rsidR="0070149A" w:rsidRDefault="0070149A" w:rsidP="00C86359">
      <w:r>
        <w:continuationSeparator/>
      </w:r>
    </w:p>
  </w:endnote>
  <w:endnote w:type="continuationNotice" w:id="1">
    <w:p w14:paraId="79204662" w14:textId="77777777" w:rsidR="00680985" w:rsidRDefault="00680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62EF3" w14:textId="77777777" w:rsidR="0070149A" w:rsidRDefault="0070149A" w:rsidP="00C86359">
      <w:r>
        <w:separator/>
      </w:r>
    </w:p>
  </w:footnote>
  <w:footnote w:type="continuationSeparator" w:id="0">
    <w:p w14:paraId="60CA97A6" w14:textId="77777777" w:rsidR="0070149A" w:rsidRDefault="0070149A" w:rsidP="00C86359">
      <w:r>
        <w:continuationSeparator/>
      </w:r>
    </w:p>
  </w:footnote>
  <w:footnote w:type="continuationNotice" w:id="1">
    <w:p w14:paraId="53CE2F54" w14:textId="77777777" w:rsidR="00680985" w:rsidRDefault="00680985"/>
  </w:footnote>
  <w:footnote w:id="2">
    <w:p w14:paraId="76419C3A" w14:textId="4A26D258" w:rsidR="00EC4654" w:rsidRPr="00680985" w:rsidRDefault="00EC4654" w:rsidP="00B845FB">
      <w:pPr>
        <w:pStyle w:val="FootnoteText"/>
        <w:tabs>
          <w:tab w:val="left" w:pos="567"/>
        </w:tabs>
        <w:rPr>
          <w:rFonts w:asciiTheme="minorBidi" w:hAnsiTheme="minorBidi" w:cstheme="minorBidi"/>
          <w:sz w:val="17"/>
          <w:szCs w:val="17"/>
          <w:lang w:val="fr-CH"/>
        </w:rPr>
      </w:pPr>
      <w:r w:rsidRPr="00BD57F0">
        <w:rPr>
          <w:rStyle w:val="FootnoteReference"/>
          <w:rFonts w:asciiTheme="minorBidi" w:hAnsiTheme="minorBidi" w:cstheme="minorBidi"/>
          <w:sz w:val="17"/>
          <w:szCs w:val="17"/>
        </w:rPr>
        <w:footnoteRef/>
      </w:r>
      <w:r w:rsidRPr="00680985">
        <w:rPr>
          <w:rFonts w:asciiTheme="minorBidi" w:hAnsiTheme="minorBidi" w:cstheme="minorBidi"/>
          <w:sz w:val="17"/>
          <w:szCs w:val="17"/>
          <w:lang w:val="fr-CH"/>
        </w:rPr>
        <w:t xml:space="preserve"> </w:t>
      </w:r>
      <w:r w:rsidR="00B845FB">
        <w:rPr>
          <w:rFonts w:asciiTheme="minorBidi" w:hAnsiTheme="minorBidi" w:cstheme="minorBidi"/>
          <w:sz w:val="17"/>
          <w:szCs w:val="17"/>
          <w:lang w:val="fr-CH"/>
        </w:rPr>
        <w:tab/>
      </w:r>
      <w:r>
        <w:rPr>
          <w:rFonts w:asciiTheme="minorBidi" w:hAnsiTheme="minorBidi" w:cstheme="minorBidi"/>
          <w:noProof/>
          <w:sz w:val="16"/>
          <w:szCs w:val="16"/>
          <w:lang w:val="fr-FR"/>
        </w:rPr>
        <w:t>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unité ppp n</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est pas une propriété de l</w:t>
      </w:r>
      <w:r w:rsidR="0067610D">
        <w:rPr>
          <w:rFonts w:asciiTheme="minorBidi" w:hAnsiTheme="minorBidi" w:cstheme="minorBidi"/>
          <w:noProof/>
          <w:sz w:val="16"/>
          <w:szCs w:val="16"/>
          <w:lang w:val="fr-FR"/>
        </w:rPr>
        <w:t>’</w:t>
      </w:r>
      <w:r w:rsidRPr="00AD2ABF">
        <w:rPr>
          <w:rFonts w:asciiTheme="minorBidi" w:hAnsiTheme="minorBidi" w:cstheme="minorBidi"/>
          <w:noProof/>
          <w:sz w:val="16"/>
          <w:szCs w:val="16"/>
          <w:lang w:val="fr-FR"/>
        </w:rPr>
        <w:t xml:space="preserve">image </w:t>
      </w:r>
      <w:r>
        <w:rPr>
          <w:rFonts w:asciiTheme="minorBidi" w:hAnsiTheme="minorBidi" w:cstheme="minorBidi"/>
          <w:noProof/>
          <w:sz w:val="16"/>
          <w:szCs w:val="16"/>
          <w:lang w:val="fr-FR"/>
        </w:rPr>
        <w:t>elle</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même</w:t>
      </w:r>
      <w:r w:rsidRPr="00AD2ABF">
        <w:rPr>
          <w:rFonts w:asciiTheme="minorBidi" w:hAnsiTheme="minorBidi" w:cstheme="minorBidi"/>
          <w:noProof/>
          <w:sz w:val="16"/>
          <w:szCs w:val="16"/>
          <w:lang w:val="fr-FR"/>
        </w:rPr>
        <w:t xml:space="preserve">, </w:t>
      </w:r>
      <w:r>
        <w:rPr>
          <w:rFonts w:asciiTheme="minorBidi" w:hAnsiTheme="minorBidi" w:cstheme="minorBidi"/>
          <w:noProof/>
          <w:sz w:val="16"/>
          <w:szCs w:val="16"/>
          <w:lang w:val="fr-FR"/>
        </w:rPr>
        <w:t>qui est indépendante de toute mesure physiq</w:t>
      </w:r>
      <w:r w:rsidR="00680985">
        <w:rPr>
          <w:rFonts w:asciiTheme="minorBidi" w:hAnsiTheme="minorBidi" w:cstheme="minorBidi"/>
          <w:noProof/>
          <w:sz w:val="16"/>
          <w:szCs w:val="16"/>
          <w:lang w:val="fr-FR"/>
        </w:rPr>
        <w:t>ue.  Le</w:t>
      </w:r>
      <w:r>
        <w:rPr>
          <w:rFonts w:asciiTheme="minorBidi" w:hAnsiTheme="minorBidi" w:cstheme="minorBidi"/>
          <w:noProof/>
          <w:sz w:val="16"/>
          <w:szCs w:val="16"/>
          <w:lang w:val="fr-FR"/>
        </w:rPr>
        <w:t>s fichiers d</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images é</w:t>
      </w:r>
      <w:r w:rsidRPr="00AD2ABF">
        <w:rPr>
          <w:rFonts w:asciiTheme="minorBidi" w:hAnsiTheme="minorBidi" w:cstheme="minorBidi"/>
          <w:noProof/>
          <w:sz w:val="16"/>
          <w:szCs w:val="16"/>
          <w:lang w:val="fr-FR"/>
        </w:rPr>
        <w:t>lectroni</w:t>
      </w:r>
      <w:r>
        <w:rPr>
          <w:rFonts w:asciiTheme="minorBidi" w:hAnsiTheme="minorBidi" w:cstheme="minorBidi"/>
          <w:noProof/>
          <w:sz w:val="16"/>
          <w:szCs w:val="16"/>
          <w:lang w:val="fr-FR"/>
        </w:rPr>
        <w:t>ques ne contiennent pas de ppp inhérent, mais peuvent contenir une valeur de ppp suggérée donnant aux appareils de restitution une densité recommandée pour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affichage de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image.</w:t>
      </w:r>
    </w:p>
  </w:footnote>
  <w:footnote w:id="3">
    <w:p w14:paraId="656F5396" w14:textId="0C88FD5E" w:rsidR="00EC4654" w:rsidRPr="002B14BE" w:rsidRDefault="00EC4654" w:rsidP="00E065CA">
      <w:pPr>
        <w:pStyle w:val="FootnoteText"/>
        <w:tabs>
          <w:tab w:val="left" w:pos="567"/>
        </w:tabs>
        <w:rPr>
          <w:rFonts w:asciiTheme="minorBidi" w:hAnsiTheme="minorBidi" w:cstheme="minorBidi"/>
          <w:noProof/>
          <w:sz w:val="16"/>
          <w:szCs w:val="16"/>
          <w:lang w:val="fr-FR"/>
        </w:rPr>
      </w:pPr>
      <w:r w:rsidRPr="003540B6">
        <w:rPr>
          <w:rStyle w:val="FootnoteReference"/>
          <w:rFonts w:asciiTheme="minorBidi" w:hAnsiTheme="minorBidi" w:cstheme="minorBidi"/>
          <w:sz w:val="16"/>
          <w:szCs w:val="16"/>
        </w:rPr>
        <w:footnoteRef/>
      </w:r>
      <w:r w:rsidRPr="00680985">
        <w:rPr>
          <w:rFonts w:asciiTheme="minorBidi" w:hAnsiTheme="minorBidi" w:cstheme="minorBidi"/>
          <w:sz w:val="16"/>
          <w:szCs w:val="16"/>
          <w:lang w:val="fr-CH"/>
        </w:rPr>
        <w:t xml:space="preserve"> </w:t>
      </w:r>
      <w:r w:rsidR="00B845FB">
        <w:rPr>
          <w:rFonts w:asciiTheme="minorBidi" w:hAnsiTheme="minorBidi" w:cstheme="minorBidi"/>
          <w:sz w:val="16"/>
          <w:szCs w:val="16"/>
          <w:lang w:val="fr-CH"/>
        </w:rPr>
        <w:tab/>
      </w:r>
      <w:r w:rsidRPr="002B14BE">
        <w:rPr>
          <w:rFonts w:asciiTheme="minorBidi" w:hAnsiTheme="minorBidi" w:cstheme="minorBidi"/>
          <w:noProof/>
          <w:sz w:val="16"/>
          <w:szCs w:val="16"/>
          <w:lang w:val="fr-FR"/>
        </w:rPr>
        <w:t>I</w:t>
      </w:r>
      <w:r>
        <w:rPr>
          <w:rFonts w:asciiTheme="minorBidi" w:hAnsiTheme="minorBidi" w:cstheme="minorBidi"/>
          <w:noProof/>
          <w:sz w:val="16"/>
          <w:szCs w:val="16"/>
          <w:lang w:val="fr-FR"/>
        </w:rPr>
        <w:t>l appartient à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office de décider de rejeter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ensemble de la demande ou d</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accepter celle</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ci en exigeant du déposant qu</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il remplace les fichiers refusés</w:t>
      </w:r>
      <w:r w:rsidRPr="002B14BE">
        <w:rPr>
          <w:rFonts w:asciiTheme="minorBidi" w:hAnsiTheme="minorBidi" w:cstheme="minorBidi"/>
          <w:noProof/>
          <w:sz w:val="16"/>
          <w:szCs w:val="16"/>
          <w:lang w:val="fr-FR"/>
        </w:rPr>
        <w:t>.</w:t>
      </w:r>
    </w:p>
  </w:footnote>
  <w:footnote w:id="4">
    <w:p w14:paraId="786365C4" w14:textId="7E6CC4AE" w:rsidR="00EC4654" w:rsidRPr="002B14BE" w:rsidRDefault="00EC4654" w:rsidP="00E065CA">
      <w:pPr>
        <w:pStyle w:val="FootnoteText"/>
        <w:tabs>
          <w:tab w:val="left" w:pos="567"/>
        </w:tabs>
        <w:rPr>
          <w:rFonts w:asciiTheme="minorBidi" w:hAnsiTheme="minorBidi" w:cstheme="minorBidi"/>
          <w:noProof/>
          <w:sz w:val="16"/>
          <w:szCs w:val="16"/>
          <w:lang w:val="fr-FR"/>
        </w:rPr>
      </w:pPr>
      <w:r w:rsidRPr="002B14BE">
        <w:rPr>
          <w:rStyle w:val="FootnoteReference"/>
          <w:rFonts w:asciiTheme="minorBidi" w:hAnsiTheme="minorBidi" w:cstheme="minorBidi"/>
          <w:noProof/>
          <w:sz w:val="16"/>
          <w:szCs w:val="16"/>
          <w:lang w:val="fr-FR"/>
        </w:rPr>
        <w:footnoteRef/>
      </w:r>
      <w:r w:rsidRPr="002B14BE">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sidRPr="002B14BE">
        <w:rPr>
          <w:rFonts w:asciiTheme="minorBidi" w:hAnsiTheme="minorBidi" w:cstheme="minorBidi"/>
          <w:noProof/>
          <w:sz w:val="16"/>
          <w:szCs w:val="16"/>
          <w:lang w:val="fr-FR"/>
        </w:rPr>
        <w:t xml:space="preserve">JPEG </w:t>
      </w:r>
      <w:r>
        <w:rPr>
          <w:rFonts w:asciiTheme="minorBidi" w:hAnsiTheme="minorBidi" w:cstheme="minorBidi"/>
          <w:noProof/>
          <w:sz w:val="16"/>
          <w:szCs w:val="16"/>
          <w:lang w:val="fr-FR"/>
        </w:rPr>
        <w:t xml:space="preserve">fournit une compression des images avec perte pour créer des fichiers de petite taille et est généralement préférable pour des œuvres telles que des </w:t>
      </w:r>
      <w:r w:rsidRPr="002B14BE">
        <w:rPr>
          <w:rFonts w:asciiTheme="minorBidi" w:hAnsiTheme="minorBidi" w:cstheme="minorBidi"/>
          <w:noProof/>
          <w:sz w:val="16"/>
          <w:szCs w:val="16"/>
          <w:lang w:val="fr-FR"/>
        </w:rPr>
        <w:t>photograph</w:t>
      </w:r>
      <w:r>
        <w:rPr>
          <w:rFonts w:asciiTheme="minorBidi" w:hAnsiTheme="minorBidi" w:cstheme="minorBidi"/>
          <w:noProof/>
          <w:sz w:val="16"/>
          <w:szCs w:val="16"/>
          <w:lang w:val="fr-FR"/>
        </w:rPr>
        <w:t>ie</w:t>
      </w:r>
      <w:r w:rsidRPr="002B14BE">
        <w:rPr>
          <w:rFonts w:asciiTheme="minorBidi" w:hAnsiTheme="minorBidi" w:cstheme="minorBidi"/>
          <w:noProof/>
          <w:sz w:val="16"/>
          <w:szCs w:val="16"/>
          <w:lang w:val="fr-FR"/>
        </w:rPr>
        <w:t>s.</w:t>
      </w:r>
    </w:p>
  </w:footnote>
  <w:footnote w:id="5">
    <w:p w14:paraId="18440AB7" w14:textId="2DC236A1" w:rsidR="00EC4654" w:rsidRPr="002B14BE" w:rsidRDefault="00EC4654" w:rsidP="00E065CA">
      <w:pPr>
        <w:pStyle w:val="FootnoteText"/>
        <w:tabs>
          <w:tab w:val="left" w:pos="567"/>
        </w:tabs>
        <w:rPr>
          <w:rFonts w:asciiTheme="minorBidi" w:hAnsiTheme="minorBidi" w:cstheme="minorBidi"/>
          <w:noProof/>
          <w:sz w:val="16"/>
          <w:szCs w:val="16"/>
          <w:lang w:val="fr-FR"/>
        </w:rPr>
      </w:pPr>
      <w:r w:rsidRPr="002B14BE">
        <w:rPr>
          <w:rStyle w:val="FootnoteReference"/>
          <w:rFonts w:asciiTheme="minorBidi" w:hAnsiTheme="minorBidi" w:cstheme="minorBidi"/>
          <w:noProof/>
          <w:sz w:val="16"/>
          <w:szCs w:val="16"/>
          <w:lang w:val="fr-FR"/>
        </w:rPr>
        <w:footnoteRef/>
      </w:r>
      <w:r w:rsidRPr="002B14BE">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sidRPr="002B14BE">
        <w:rPr>
          <w:rFonts w:asciiTheme="minorBidi" w:hAnsiTheme="minorBidi" w:cstheme="minorBidi"/>
          <w:noProof/>
          <w:sz w:val="16"/>
          <w:szCs w:val="16"/>
          <w:lang w:val="fr-FR"/>
        </w:rPr>
        <w:t xml:space="preserve">PNG </w:t>
      </w:r>
      <w:r>
        <w:rPr>
          <w:rFonts w:asciiTheme="minorBidi" w:hAnsiTheme="minorBidi" w:cstheme="minorBidi"/>
          <w:noProof/>
          <w:sz w:val="16"/>
          <w:szCs w:val="16"/>
          <w:lang w:val="fr-FR"/>
        </w:rPr>
        <w:t xml:space="preserve">fournit une compression des images sans perte et est généralement préférable pour des œuvres telles que des dessins, des </w:t>
      </w:r>
      <w:r w:rsidRPr="002B14BE">
        <w:rPr>
          <w:rFonts w:asciiTheme="minorBidi" w:hAnsiTheme="minorBidi" w:cstheme="minorBidi"/>
          <w:noProof/>
          <w:sz w:val="16"/>
          <w:szCs w:val="16"/>
          <w:lang w:val="fr-FR"/>
        </w:rPr>
        <w:t>figures</w:t>
      </w:r>
      <w:r>
        <w:rPr>
          <w:rFonts w:asciiTheme="minorBidi" w:hAnsiTheme="minorBidi" w:cstheme="minorBidi"/>
          <w:noProof/>
          <w:sz w:val="16"/>
          <w:szCs w:val="16"/>
          <w:lang w:val="fr-FR"/>
        </w:rPr>
        <w:t xml:space="preserve"> ou des dessins ou modèles graphiques</w:t>
      </w:r>
      <w:r w:rsidRPr="002B14BE">
        <w:rPr>
          <w:rFonts w:asciiTheme="minorBidi" w:hAnsiTheme="minorBidi" w:cstheme="minorBidi"/>
          <w:noProof/>
          <w:sz w:val="16"/>
          <w:szCs w:val="16"/>
          <w:lang w:val="fr-FR"/>
        </w:rPr>
        <w:t>.</w:t>
      </w:r>
    </w:p>
  </w:footnote>
  <w:footnote w:id="6">
    <w:p w14:paraId="52DDAB8D" w14:textId="0EB69C3A" w:rsidR="00EC4654" w:rsidRPr="00680985" w:rsidRDefault="00EC4654" w:rsidP="00E065CA">
      <w:pPr>
        <w:pStyle w:val="FootnoteText"/>
        <w:tabs>
          <w:tab w:val="left" w:pos="567"/>
        </w:tabs>
        <w:rPr>
          <w:rFonts w:asciiTheme="minorBidi" w:hAnsiTheme="minorBidi" w:cstheme="minorBidi"/>
          <w:sz w:val="16"/>
          <w:szCs w:val="16"/>
          <w:lang w:val="fr-CH"/>
        </w:rPr>
      </w:pPr>
      <w:r w:rsidRPr="002B14BE">
        <w:rPr>
          <w:rStyle w:val="FootnoteReference"/>
          <w:rFonts w:asciiTheme="minorBidi" w:hAnsiTheme="minorBidi" w:cstheme="minorBidi"/>
          <w:noProof/>
          <w:sz w:val="16"/>
          <w:szCs w:val="16"/>
          <w:lang w:val="fr-FR"/>
        </w:rPr>
        <w:footnoteRef/>
      </w:r>
      <w:r w:rsidRPr="002B14BE">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sidRPr="002B14BE">
        <w:rPr>
          <w:rFonts w:asciiTheme="minorBidi" w:hAnsiTheme="minorBidi" w:cstheme="minorBidi"/>
          <w:noProof/>
          <w:sz w:val="16"/>
          <w:szCs w:val="16"/>
          <w:lang w:val="fr-FR"/>
        </w:rPr>
        <w:t xml:space="preserve">SVG </w:t>
      </w:r>
      <w:r>
        <w:rPr>
          <w:rFonts w:asciiTheme="minorBidi" w:hAnsiTheme="minorBidi" w:cstheme="minorBidi"/>
          <w:noProof/>
          <w:sz w:val="16"/>
          <w:szCs w:val="16"/>
          <w:lang w:val="fr-FR"/>
        </w:rPr>
        <w:t>convient pour les images vectorielles qui sont</w:t>
      </w:r>
      <w:r w:rsidRPr="002B14BE">
        <w:rPr>
          <w:rFonts w:asciiTheme="minorBidi" w:hAnsiTheme="minorBidi" w:cstheme="minorBidi"/>
          <w:noProof/>
          <w:sz w:val="16"/>
          <w:szCs w:val="16"/>
          <w:lang w:val="fr-FR"/>
        </w:rPr>
        <w:t xml:space="preserve"> ind</w:t>
      </w:r>
      <w:r>
        <w:rPr>
          <w:rFonts w:asciiTheme="minorBidi" w:hAnsiTheme="minorBidi" w:cstheme="minorBidi"/>
          <w:noProof/>
          <w:sz w:val="16"/>
          <w:szCs w:val="16"/>
          <w:lang w:val="fr-FR"/>
        </w:rPr>
        <w:t>é</w:t>
      </w:r>
      <w:r w:rsidRPr="002B14BE">
        <w:rPr>
          <w:rFonts w:asciiTheme="minorBidi" w:hAnsiTheme="minorBidi" w:cstheme="minorBidi"/>
          <w:noProof/>
          <w:sz w:val="16"/>
          <w:szCs w:val="16"/>
          <w:lang w:val="fr-FR"/>
        </w:rPr>
        <w:t>pend</w:t>
      </w:r>
      <w:r>
        <w:rPr>
          <w:rFonts w:asciiTheme="minorBidi" w:hAnsiTheme="minorBidi" w:cstheme="minorBidi"/>
          <w:noProof/>
          <w:sz w:val="16"/>
          <w:szCs w:val="16"/>
          <w:lang w:val="fr-FR"/>
        </w:rPr>
        <w:t>antes de la taille et de la résolution d</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afficha</w:t>
      </w:r>
      <w:r w:rsidR="00680985">
        <w:rPr>
          <w:rFonts w:asciiTheme="minorBidi" w:hAnsiTheme="minorBidi" w:cstheme="minorBidi"/>
          <w:noProof/>
          <w:sz w:val="16"/>
          <w:szCs w:val="16"/>
          <w:lang w:val="fr-FR"/>
        </w:rPr>
        <w:t>ge.  Le</w:t>
      </w:r>
      <w:r>
        <w:rPr>
          <w:rFonts w:asciiTheme="minorBidi" w:hAnsiTheme="minorBidi" w:cstheme="minorBidi"/>
          <w:noProof/>
          <w:sz w:val="16"/>
          <w:szCs w:val="16"/>
          <w:lang w:val="fr-FR"/>
        </w:rPr>
        <w:t xml:space="preserve">s </w:t>
      </w:r>
      <w:r w:rsidRPr="002B14BE">
        <w:rPr>
          <w:rFonts w:asciiTheme="minorBidi" w:hAnsiTheme="minorBidi" w:cstheme="minorBidi"/>
          <w:noProof/>
          <w:sz w:val="16"/>
          <w:szCs w:val="16"/>
          <w:lang w:val="fr-FR"/>
        </w:rPr>
        <w:t>recomm</w:t>
      </w:r>
      <w:r>
        <w:rPr>
          <w:rFonts w:asciiTheme="minorBidi" w:hAnsiTheme="minorBidi" w:cstheme="minorBidi"/>
          <w:noProof/>
          <w:sz w:val="16"/>
          <w:szCs w:val="16"/>
          <w:lang w:val="fr-FR"/>
        </w:rPr>
        <w:t>a</w:t>
      </w:r>
      <w:r w:rsidRPr="002B14BE">
        <w:rPr>
          <w:rFonts w:asciiTheme="minorBidi" w:hAnsiTheme="minorBidi" w:cstheme="minorBidi"/>
          <w:noProof/>
          <w:sz w:val="16"/>
          <w:szCs w:val="16"/>
          <w:lang w:val="fr-FR"/>
        </w:rPr>
        <w:t xml:space="preserve">ndations </w:t>
      </w:r>
      <w:r>
        <w:rPr>
          <w:rFonts w:asciiTheme="minorBidi" w:hAnsiTheme="minorBidi" w:cstheme="minorBidi"/>
          <w:noProof/>
          <w:sz w:val="16"/>
          <w:szCs w:val="16"/>
          <w:lang w:val="fr-FR"/>
        </w:rPr>
        <w:t>concernant la résolution dont il est question dans la présente norme ne s</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 xml:space="preserve">appliquent pas aux fichiers </w:t>
      </w:r>
      <w:r w:rsidRPr="002B14BE">
        <w:rPr>
          <w:rFonts w:asciiTheme="minorBidi" w:hAnsiTheme="minorBidi" w:cstheme="minorBidi"/>
          <w:noProof/>
          <w:sz w:val="16"/>
          <w:szCs w:val="16"/>
          <w:lang w:val="fr-FR"/>
        </w:rPr>
        <w:t>SVG</w:t>
      </w:r>
      <w:r w:rsidRPr="00680985">
        <w:rPr>
          <w:rFonts w:asciiTheme="minorBidi" w:hAnsiTheme="minorBidi" w:cstheme="minorBidi"/>
          <w:sz w:val="16"/>
          <w:szCs w:val="16"/>
          <w:lang w:val="fr-CH"/>
        </w:rPr>
        <w:t>.</w:t>
      </w:r>
    </w:p>
  </w:footnote>
  <w:footnote w:id="7">
    <w:p w14:paraId="4D0D109F" w14:textId="0E941977" w:rsidR="00EC4654" w:rsidRPr="008F31E1" w:rsidRDefault="00EC4654" w:rsidP="00E065CA">
      <w:pPr>
        <w:pStyle w:val="FootnoteText"/>
        <w:tabs>
          <w:tab w:val="left" w:pos="567"/>
        </w:tabs>
        <w:rPr>
          <w:rFonts w:asciiTheme="minorBidi" w:hAnsiTheme="minorBidi" w:cstheme="minorBidi"/>
          <w:noProof/>
          <w:sz w:val="16"/>
          <w:szCs w:val="16"/>
          <w:lang w:val="fr-FR"/>
        </w:rPr>
      </w:pPr>
      <w:r w:rsidRPr="003540B6">
        <w:rPr>
          <w:rStyle w:val="FootnoteReference"/>
          <w:rFonts w:asciiTheme="minorBidi" w:hAnsiTheme="minorBidi" w:cstheme="minorBidi"/>
          <w:sz w:val="16"/>
          <w:szCs w:val="16"/>
        </w:rPr>
        <w:footnoteRef/>
      </w:r>
      <w:r w:rsidRPr="00680985">
        <w:rPr>
          <w:rFonts w:asciiTheme="minorBidi" w:hAnsiTheme="minorBidi" w:cstheme="minorBidi"/>
          <w:sz w:val="16"/>
          <w:szCs w:val="16"/>
          <w:lang w:val="fr-CH"/>
        </w:rPr>
        <w:t xml:space="preserve"> </w:t>
      </w:r>
      <w:r w:rsidR="00B845FB">
        <w:rPr>
          <w:rFonts w:asciiTheme="minorBidi" w:hAnsiTheme="minorBidi" w:cstheme="minorBidi"/>
          <w:sz w:val="16"/>
          <w:szCs w:val="16"/>
          <w:lang w:val="fr-CH"/>
        </w:rPr>
        <w:tab/>
      </w:r>
      <w:r>
        <w:rPr>
          <w:rFonts w:asciiTheme="minorBidi" w:hAnsiTheme="minorBidi" w:cstheme="minorBidi"/>
          <w:noProof/>
          <w:sz w:val="16"/>
          <w:szCs w:val="16"/>
          <w:lang w:val="fr-FR"/>
        </w:rPr>
        <w:t>Les formats recommandés pourront être mis à jour à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avenir en fonction de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évolution des circonstances</w:t>
      </w:r>
      <w:r w:rsidRPr="008F31E1">
        <w:rPr>
          <w:rFonts w:asciiTheme="minorBidi" w:hAnsiTheme="minorBidi" w:cstheme="minorBidi"/>
          <w:noProof/>
          <w:sz w:val="16"/>
          <w:szCs w:val="16"/>
          <w:lang w:val="fr-FR"/>
        </w:rPr>
        <w:t>.</w:t>
      </w:r>
    </w:p>
  </w:footnote>
  <w:footnote w:id="8">
    <w:p w14:paraId="40F0EF6A" w14:textId="62A1AD24" w:rsidR="00EC4654" w:rsidRPr="008F31E1" w:rsidRDefault="00EC4654" w:rsidP="00E065CA">
      <w:pPr>
        <w:pStyle w:val="FootnoteText"/>
        <w:tabs>
          <w:tab w:val="left" w:pos="567"/>
        </w:tabs>
        <w:rPr>
          <w:rFonts w:asciiTheme="minorBidi" w:hAnsiTheme="minorBidi" w:cstheme="minorBidi"/>
          <w:noProof/>
          <w:sz w:val="16"/>
          <w:szCs w:val="16"/>
          <w:lang w:val="fr-FR"/>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Pr>
          <w:rFonts w:asciiTheme="minorBidi" w:hAnsiTheme="minorBidi" w:cstheme="minorBidi"/>
          <w:noProof/>
          <w:sz w:val="16"/>
          <w:szCs w:val="16"/>
          <w:lang w:val="fr-FR"/>
        </w:rPr>
        <w:t>Ces</w:t>
      </w:r>
      <w:r w:rsidRPr="008F31E1">
        <w:rPr>
          <w:rFonts w:asciiTheme="minorBidi" w:hAnsiTheme="minorBidi" w:cstheme="minorBidi"/>
          <w:noProof/>
          <w:sz w:val="16"/>
          <w:szCs w:val="16"/>
          <w:lang w:val="fr-FR"/>
        </w:rPr>
        <w:t xml:space="preserve"> formats </w:t>
      </w:r>
      <w:r>
        <w:rPr>
          <w:rFonts w:asciiTheme="minorBidi" w:hAnsiTheme="minorBidi" w:cstheme="minorBidi"/>
          <w:noProof/>
          <w:sz w:val="16"/>
          <w:szCs w:val="16"/>
          <w:lang w:val="fr-FR"/>
        </w:rPr>
        <w:t>sont des normes</w:t>
      </w:r>
      <w:r w:rsidR="00477990">
        <w:rPr>
          <w:rFonts w:asciiTheme="minorBidi" w:hAnsiTheme="minorBidi" w:cstheme="minorBidi"/>
          <w:noProof/>
          <w:sz w:val="16"/>
          <w:szCs w:val="16"/>
          <w:lang w:val="fr-FR"/>
        </w:rPr>
        <w:t> </w:t>
      </w:r>
      <w:r w:rsidRPr="008F31E1">
        <w:rPr>
          <w:rFonts w:asciiTheme="minorBidi" w:hAnsiTheme="minorBidi" w:cstheme="minorBidi"/>
          <w:noProof/>
          <w:sz w:val="16"/>
          <w:szCs w:val="16"/>
          <w:lang w:val="fr-FR"/>
        </w:rPr>
        <w:t xml:space="preserve">ISO </w:t>
      </w:r>
      <w:r>
        <w:rPr>
          <w:rFonts w:asciiTheme="minorBidi" w:hAnsiTheme="minorBidi" w:cstheme="minorBidi"/>
          <w:noProof/>
          <w:sz w:val="16"/>
          <w:szCs w:val="16"/>
          <w:lang w:val="fr-FR"/>
        </w:rPr>
        <w:t xml:space="preserve">et bénéficient du plus large </w:t>
      </w:r>
      <w:r w:rsidRPr="00537E62">
        <w:rPr>
          <w:rFonts w:asciiTheme="minorBidi" w:hAnsiTheme="minorBidi" w:cstheme="minorBidi"/>
          <w:noProof/>
          <w:sz w:val="16"/>
          <w:szCs w:val="16"/>
          <w:lang w:val="fr-FR"/>
        </w:rPr>
        <w:t>appui informatique (matériel et logici</w:t>
      </w:r>
      <w:r w:rsidR="00680985" w:rsidRPr="00537E62">
        <w:rPr>
          <w:rFonts w:asciiTheme="minorBidi" w:hAnsiTheme="minorBidi" w:cstheme="minorBidi"/>
          <w:noProof/>
          <w:sz w:val="16"/>
          <w:szCs w:val="16"/>
          <w:lang w:val="fr-FR"/>
        </w:rPr>
        <w:t>el)</w:t>
      </w:r>
      <w:r w:rsidR="00680985">
        <w:rPr>
          <w:rFonts w:asciiTheme="minorBidi" w:hAnsiTheme="minorBidi" w:cstheme="minorBidi"/>
          <w:noProof/>
          <w:sz w:val="16"/>
          <w:szCs w:val="16"/>
          <w:lang w:val="fr-FR"/>
        </w:rPr>
        <w:t>.  Il</w:t>
      </w:r>
      <w:r>
        <w:rPr>
          <w:rFonts w:asciiTheme="minorBidi" w:hAnsiTheme="minorBidi" w:cstheme="minorBidi"/>
          <w:noProof/>
          <w:sz w:val="16"/>
          <w:szCs w:val="16"/>
          <w:lang w:val="fr-FR"/>
        </w:rPr>
        <w:t xml:space="preserve"> existe des communautés de brevets qui couvrent ces </w:t>
      </w:r>
      <w:r w:rsidRPr="008F31E1">
        <w:rPr>
          <w:rFonts w:asciiTheme="minorBidi" w:hAnsiTheme="minorBidi" w:cstheme="minorBidi"/>
          <w:noProof/>
          <w:sz w:val="16"/>
          <w:szCs w:val="16"/>
          <w:lang w:val="fr-FR"/>
        </w:rPr>
        <w:t xml:space="preserve">formats </w:t>
      </w:r>
      <w:r>
        <w:rPr>
          <w:rFonts w:asciiTheme="minorBidi" w:hAnsiTheme="minorBidi" w:cstheme="minorBidi"/>
          <w:noProof/>
          <w:sz w:val="16"/>
          <w:szCs w:val="16"/>
          <w:lang w:val="fr-FR"/>
        </w:rPr>
        <w:t xml:space="preserve">utilisés par la société </w:t>
      </w:r>
      <w:r w:rsidRPr="008F31E1">
        <w:rPr>
          <w:rFonts w:asciiTheme="minorBidi" w:hAnsiTheme="minorBidi" w:cstheme="minorBidi"/>
          <w:noProof/>
          <w:sz w:val="16"/>
          <w:szCs w:val="16"/>
          <w:lang w:val="fr-FR"/>
        </w:rPr>
        <w:t xml:space="preserve">MPEG Licensing Administration, </w:t>
      </w:r>
      <w:r>
        <w:rPr>
          <w:rFonts w:asciiTheme="minorBidi" w:hAnsiTheme="minorBidi" w:cstheme="minorBidi"/>
          <w:noProof/>
          <w:sz w:val="16"/>
          <w:szCs w:val="16"/>
          <w:lang w:val="fr-FR"/>
        </w:rPr>
        <w:t>notamment pour la lecture vidéo</w:t>
      </w:r>
      <w:r w:rsidRPr="008F31E1">
        <w:rPr>
          <w:rFonts w:asciiTheme="minorBidi" w:hAnsiTheme="minorBidi" w:cstheme="minorBidi"/>
          <w:noProof/>
          <w:sz w:val="16"/>
          <w:szCs w:val="16"/>
          <w:lang w:val="fr-FR"/>
        </w:rPr>
        <w:t xml:space="preserve">, </w:t>
      </w:r>
      <w:r>
        <w:rPr>
          <w:rFonts w:asciiTheme="minorBidi" w:hAnsiTheme="minorBidi" w:cstheme="minorBidi"/>
          <w:noProof/>
          <w:sz w:val="16"/>
          <w:szCs w:val="16"/>
          <w:lang w:val="fr-FR"/>
        </w:rPr>
        <w:t xml:space="preserve">mais les plateformes les plus courantes comme </w:t>
      </w:r>
      <w:r w:rsidRPr="008F31E1">
        <w:rPr>
          <w:rFonts w:asciiTheme="minorBidi" w:hAnsiTheme="minorBidi" w:cstheme="minorBidi"/>
          <w:noProof/>
          <w:sz w:val="16"/>
          <w:szCs w:val="16"/>
          <w:lang w:val="fr-FR"/>
        </w:rPr>
        <w:t>Windows, Mac OS, Android</w:t>
      </w:r>
      <w:r>
        <w:rPr>
          <w:rFonts w:asciiTheme="minorBidi" w:hAnsiTheme="minorBidi" w:cstheme="minorBidi"/>
          <w:noProof/>
          <w:sz w:val="16"/>
          <w:szCs w:val="16"/>
          <w:lang w:val="fr-FR"/>
        </w:rPr>
        <w:t xml:space="preserve"> et</w:t>
      </w:r>
      <w:r w:rsidRPr="008F31E1">
        <w:rPr>
          <w:rFonts w:asciiTheme="minorBidi" w:hAnsiTheme="minorBidi" w:cstheme="minorBidi"/>
          <w:noProof/>
          <w:sz w:val="16"/>
          <w:szCs w:val="16"/>
          <w:lang w:val="fr-FR"/>
        </w:rPr>
        <w:t xml:space="preserve"> iOS </w:t>
      </w:r>
      <w:r>
        <w:rPr>
          <w:rFonts w:asciiTheme="minorBidi" w:hAnsiTheme="minorBidi" w:cstheme="minorBidi"/>
          <w:noProof/>
          <w:sz w:val="16"/>
          <w:szCs w:val="16"/>
          <w:lang w:val="fr-FR"/>
        </w:rPr>
        <w:t>incorporent actuellement des licences pour la lecture</w:t>
      </w:r>
      <w:r w:rsidRPr="008F31E1">
        <w:rPr>
          <w:rFonts w:asciiTheme="minorBidi" w:hAnsiTheme="minorBidi" w:cstheme="minorBidi"/>
          <w:noProof/>
          <w:sz w:val="16"/>
          <w:szCs w:val="16"/>
          <w:lang w:val="fr-FR"/>
        </w:rPr>
        <w:t>.</w:t>
      </w:r>
    </w:p>
  </w:footnote>
  <w:footnote w:id="9">
    <w:p w14:paraId="5BCAF556" w14:textId="6F7C1FC8" w:rsidR="00EC4654" w:rsidRPr="008F31E1" w:rsidRDefault="00EC4654" w:rsidP="00E065CA">
      <w:pPr>
        <w:pStyle w:val="FootnoteText"/>
        <w:tabs>
          <w:tab w:val="left" w:pos="567"/>
        </w:tabs>
        <w:rPr>
          <w:rFonts w:asciiTheme="minorBidi" w:hAnsiTheme="minorBidi" w:cstheme="minorBidi"/>
          <w:noProof/>
          <w:sz w:val="16"/>
          <w:szCs w:val="16"/>
          <w:lang w:val="fr-FR"/>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sidRPr="008F31E1">
        <w:rPr>
          <w:rFonts w:asciiTheme="minorBidi" w:hAnsiTheme="minorBidi" w:cstheme="minorBidi"/>
          <w:noProof/>
          <w:sz w:val="16"/>
          <w:szCs w:val="16"/>
          <w:lang w:val="fr-FR"/>
        </w:rPr>
        <w:t xml:space="preserve">WebM </w:t>
      </w:r>
      <w:r>
        <w:rPr>
          <w:rFonts w:asciiTheme="minorBidi" w:hAnsiTheme="minorBidi" w:cstheme="minorBidi"/>
          <w:noProof/>
          <w:sz w:val="16"/>
          <w:szCs w:val="16"/>
          <w:lang w:val="fr-FR"/>
        </w:rPr>
        <w:t>est pris en charge par la plupart des navigateurs Web</w:t>
      </w:r>
      <w:r w:rsidRPr="008F31E1">
        <w:rPr>
          <w:rFonts w:asciiTheme="minorBidi" w:hAnsiTheme="minorBidi" w:cstheme="minorBidi"/>
          <w:noProof/>
          <w:sz w:val="16"/>
          <w:szCs w:val="16"/>
          <w:lang w:val="fr-FR"/>
        </w:rPr>
        <w:t xml:space="preserve">, </w:t>
      </w:r>
      <w:r>
        <w:rPr>
          <w:rFonts w:asciiTheme="minorBidi" w:hAnsiTheme="minorBidi" w:cstheme="minorBidi"/>
          <w:noProof/>
          <w:sz w:val="16"/>
          <w:szCs w:val="16"/>
          <w:lang w:val="fr-FR"/>
        </w:rPr>
        <w:t>encore que d</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autres plateformes puissent requérir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installation d</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un logiciel de lecture</w:t>
      </w:r>
      <w:r w:rsidRPr="008F31E1">
        <w:rPr>
          <w:rFonts w:asciiTheme="minorBidi" w:hAnsiTheme="minorBidi" w:cstheme="minorBidi"/>
          <w:noProof/>
          <w:sz w:val="16"/>
          <w:szCs w:val="16"/>
          <w:lang w:val="fr-FR"/>
        </w:rPr>
        <w:t>.</w:t>
      </w:r>
    </w:p>
  </w:footnote>
  <w:footnote w:id="10">
    <w:p w14:paraId="657BCD3D" w14:textId="07DC3678" w:rsidR="00EC4654" w:rsidRPr="008F31E1" w:rsidRDefault="00EC4654" w:rsidP="00E065CA">
      <w:pPr>
        <w:pStyle w:val="FootnoteText"/>
        <w:tabs>
          <w:tab w:val="left" w:pos="567"/>
        </w:tabs>
        <w:rPr>
          <w:rFonts w:asciiTheme="minorBidi" w:hAnsiTheme="minorBidi" w:cstheme="minorBidi"/>
          <w:noProof/>
          <w:sz w:val="17"/>
          <w:szCs w:val="17"/>
          <w:lang w:val="fr-FR"/>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Pr>
          <w:rFonts w:asciiTheme="minorBidi" w:hAnsiTheme="minorBidi" w:cstheme="minorBidi"/>
          <w:noProof/>
          <w:sz w:val="16"/>
          <w:szCs w:val="16"/>
          <w:lang w:val="fr-FR"/>
        </w:rPr>
        <w:t xml:space="preserve">Ces </w:t>
      </w:r>
      <w:r w:rsidRPr="008F31E1">
        <w:rPr>
          <w:rFonts w:asciiTheme="minorBidi" w:hAnsiTheme="minorBidi" w:cstheme="minorBidi"/>
          <w:noProof/>
          <w:sz w:val="16"/>
          <w:szCs w:val="16"/>
          <w:lang w:val="fr-FR"/>
        </w:rPr>
        <w:t xml:space="preserve">codecs </w:t>
      </w:r>
      <w:r>
        <w:rPr>
          <w:rFonts w:asciiTheme="minorBidi" w:hAnsiTheme="minorBidi" w:cstheme="minorBidi"/>
          <w:noProof/>
          <w:sz w:val="16"/>
          <w:szCs w:val="16"/>
          <w:lang w:val="fr-FR"/>
        </w:rPr>
        <w:t>sont conçus pour une utilisation sans redevance</w:t>
      </w:r>
      <w:r w:rsidRPr="008F31E1">
        <w:rPr>
          <w:rFonts w:asciiTheme="minorBidi" w:hAnsiTheme="minorBidi" w:cstheme="minorBidi"/>
          <w:noProof/>
          <w:sz w:val="16"/>
          <w:szCs w:val="16"/>
          <w:lang w:val="fr-FR"/>
        </w:rPr>
        <w:t xml:space="preserve"> </w:t>
      </w:r>
      <w:r>
        <w:rPr>
          <w:rFonts w:asciiTheme="minorBidi" w:hAnsiTheme="minorBidi" w:cstheme="minorBidi"/>
          <w:noProof/>
          <w:sz w:val="16"/>
          <w:szCs w:val="16"/>
          <w:lang w:val="fr-FR"/>
        </w:rPr>
        <w:t>et sont pris en charge par la plupart des navigateurs W</w:t>
      </w:r>
      <w:r w:rsidR="00680985" w:rsidRPr="008F31E1">
        <w:rPr>
          <w:rFonts w:asciiTheme="minorBidi" w:hAnsiTheme="minorBidi" w:cstheme="minorBidi"/>
          <w:noProof/>
          <w:sz w:val="16"/>
          <w:szCs w:val="16"/>
          <w:lang w:val="fr-FR"/>
        </w:rPr>
        <w:t>eb</w:t>
      </w:r>
      <w:r w:rsidR="00680985">
        <w:rPr>
          <w:rFonts w:asciiTheme="minorBidi" w:hAnsiTheme="minorBidi" w:cstheme="minorBidi"/>
          <w:noProof/>
          <w:sz w:val="16"/>
          <w:szCs w:val="16"/>
          <w:lang w:val="fr-FR"/>
        </w:rPr>
        <w:t>.  Il</w:t>
      </w:r>
      <w:r>
        <w:rPr>
          <w:rFonts w:asciiTheme="minorBidi" w:hAnsiTheme="minorBidi" w:cstheme="minorBidi"/>
          <w:noProof/>
          <w:sz w:val="16"/>
          <w:szCs w:val="16"/>
          <w:lang w:val="fr-FR"/>
        </w:rPr>
        <w:t>s sont également pris tous les deux</w:t>
      </w:r>
      <w:r w:rsidR="00477990">
        <w:rPr>
          <w:rFonts w:asciiTheme="minorBidi" w:hAnsiTheme="minorBidi" w:cstheme="minorBidi"/>
          <w:noProof/>
          <w:sz w:val="16"/>
          <w:szCs w:val="16"/>
          <w:lang w:val="fr-FR"/>
        </w:rPr>
        <w:t> </w:t>
      </w:r>
      <w:r>
        <w:rPr>
          <w:rFonts w:asciiTheme="minorBidi" w:hAnsiTheme="minorBidi" w:cstheme="minorBidi"/>
          <w:noProof/>
          <w:sz w:val="16"/>
          <w:szCs w:val="16"/>
          <w:lang w:val="fr-FR"/>
        </w:rPr>
        <w:t xml:space="preserve">en charge dans les conteneurs </w:t>
      </w:r>
      <w:r w:rsidRPr="008F31E1">
        <w:rPr>
          <w:rFonts w:asciiTheme="minorBidi" w:hAnsiTheme="minorBidi" w:cstheme="minorBidi"/>
          <w:noProof/>
          <w:sz w:val="16"/>
          <w:szCs w:val="16"/>
          <w:lang w:val="fr-FR"/>
        </w:rPr>
        <w:t>MP4.</w:t>
      </w:r>
      <w:r w:rsidR="00477990">
        <w:rPr>
          <w:rFonts w:asciiTheme="minorBidi" w:hAnsiTheme="minorBidi" w:cstheme="minorBidi"/>
          <w:noProof/>
          <w:sz w:val="16"/>
          <w:szCs w:val="16"/>
          <w:lang w:val="fr-FR"/>
        </w:rPr>
        <w:t xml:space="preserve"> </w:t>
      </w:r>
      <w:r w:rsidRPr="008F31E1">
        <w:rPr>
          <w:rFonts w:asciiTheme="minorBidi" w:hAnsiTheme="minorBidi" w:cstheme="minorBidi"/>
          <w:noProof/>
          <w:sz w:val="16"/>
          <w:szCs w:val="16"/>
          <w:lang w:val="fr-FR"/>
        </w:rPr>
        <w:t xml:space="preserve"> </w:t>
      </w:r>
      <w:r>
        <w:rPr>
          <w:rFonts w:asciiTheme="minorBidi" w:hAnsiTheme="minorBidi" w:cstheme="minorBidi"/>
          <w:noProof/>
          <w:sz w:val="16"/>
          <w:szCs w:val="16"/>
          <w:lang w:val="fr-FR"/>
        </w:rPr>
        <w:t>À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heure actuelle, le secteur semble ne faire qu</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un usage limité d</w:t>
      </w:r>
      <w:r w:rsidR="0067610D">
        <w:rPr>
          <w:rFonts w:asciiTheme="minorBidi" w:hAnsiTheme="minorBidi" w:cstheme="minorBidi"/>
          <w:noProof/>
          <w:sz w:val="16"/>
          <w:szCs w:val="16"/>
          <w:lang w:val="fr-FR"/>
        </w:rPr>
        <w:t>’</w:t>
      </w:r>
      <w:r w:rsidRPr="008F31E1">
        <w:rPr>
          <w:rFonts w:asciiTheme="minorBidi" w:hAnsiTheme="minorBidi" w:cstheme="minorBidi"/>
          <w:noProof/>
          <w:sz w:val="16"/>
          <w:szCs w:val="16"/>
          <w:lang w:val="fr-FR"/>
        </w:rPr>
        <w:t xml:space="preserve">AV1, </w:t>
      </w:r>
      <w:r>
        <w:rPr>
          <w:rFonts w:asciiTheme="minorBidi" w:hAnsiTheme="minorBidi" w:cstheme="minorBidi"/>
          <w:noProof/>
          <w:sz w:val="16"/>
          <w:szCs w:val="16"/>
          <w:lang w:val="fr-FR"/>
        </w:rPr>
        <w:t>mais les principales plateformes envisagent de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adopter dans un proche avenir</w:t>
      </w:r>
      <w:r w:rsidRPr="008F31E1">
        <w:rPr>
          <w:rFonts w:asciiTheme="minorBidi" w:hAnsiTheme="minorBidi" w:cstheme="minorBidi"/>
          <w:noProof/>
          <w:sz w:val="16"/>
          <w:szCs w:val="16"/>
          <w:lang w:val="fr-FR"/>
        </w:rPr>
        <w:t xml:space="preserve">.  </w:t>
      </w:r>
    </w:p>
  </w:footnote>
  <w:footnote w:id="11">
    <w:p w14:paraId="597D7C3E" w14:textId="262241FB" w:rsidR="00EC4654" w:rsidRPr="008F31E1" w:rsidRDefault="00EC4654" w:rsidP="00E065CA">
      <w:pPr>
        <w:pStyle w:val="FootnoteText"/>
        <w:tabs>
          <w:tab w:val="left" w:pos="567"/>
        </w:tabs>
        <w:rPr>
          <w:rFonts w:asciiTheme="minorBidi" w:hAnsiTheme="minorBidi" w:cstheme="minorBidi"/>
          <w:noProof/>
          <w:sz w:val="16"/>
          <w:szCs w:val="16"/>
          <w:lang w:val="fr-FR"/>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Pr>
          <w:rFonts w:asciiTheme="minorBidi" w:hAnsiTheme="minorBidi" w:cstheme="minorBidi"/>
          <w:noProof/>
          <w:sz w:val="16"/>
          <w:szCs w:val="16"/>
          <w:lang w:val="fr-FR"/>
        </w:rPr>
        <w:t xml:space="preserve">Remplacé par des formats plus récents et non pris en charge par les conteneurs </w:t>
      </w:r>
      <w:r w:rsidRPr="008F31E1">
        <w:rPr>
          <w:rFonts w:asciiTheme="minorBidi" w:hAnsiTheme="minorBidi" w:cstheme="minorBidi"/>
          <w:noProof/>
          <w:sz w:val="16"/>
          <w:szCs w:val="16"/>
          <w:lang w:val="fr-FR"/>
        </w:rPr>
        <w:t>MP4.</w:t>
      </w:r>
    </w:p>
  </w:footnote>
  <w:footnote w:id="12">
    <w:p w14:paraId="3E14439F" w14:textId="0B4A105B" w:rsidR="00EC4654" w:rsidRPr="008F31E1" w:rsidRDefault="00EC4654" w:rsidP="00E065CA">
      <w:pPr>
        <w:pStyle w:val="FootnoteText"/>
        <w:tabs>
          <w:tab w:val="left" w:pos="567"/>
        </w:tabs>
        <w:rPr>
          <w:rFonts w:asciiTheme="minorBidi" w:hAnsiTheme="minorBidi" w:cstheme="minorBidi"/>
          <w:noProof/>
          <w:sz w:val="16"/>
          <w:szCs w:val="16"/>
          <w:lang w:val="fr-FR"/>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Pr>
          <w:rFonts w:asciiTheme="minorBidi" w:hAnsiTheme="minorBidi" w:cstheme="minorBidi"/>
          <w:noProof/>
          <w:sz w:val="16"/>
          <w:szCs w:val="16"/>
          <w:lang w:val="fr-FR"/>
        </w:rPr>
        <w:t xml:space="preserve">Remplacé par </w:t>
      </w:r>
      <w:r w:rsidRPr="008F31E1">
        <w:rPr>
          <w:rFonts w:asciiTheme="minorBidi" w:hAnsiTheme="minorBidi" w:cstheme="minorBidi"/>
          <w:noProof/>
          <w:sz w:val="16"/>
          <w:szCs w:val="16"/>
          <w:lang w:val="fr-FR"/>
        </w:rPr>
        <w:t xml:space="preserve">VP9 </w:t>
      </w:r>
      <w:r>
        <w:rPr>
          <w:rFonts w:asciiTheme="minorBidi" w:hAnsiTheme="minorBidi" w:cstheme="minorBidi"/>
          <w:noProof/>
          <w:sz w:val="16"/>
          <w:szCs w:val="16"/>
          <w:lang w:val="fr-FR"/>
        </w:rPr>
        <w:t xml:space="preserve">non pris en charge par les conteneurs </w:t>
      </w:r>
      <w:r w:rsidRPr="008F31E1">
        <w:rPr>
          <w:rFonts w:asciiTheme="minorBidi" w:hAnsiTheme="minorBidi" w:cstheme="minorBidi"/>
          <w:noProof/>
          <w:sz w:val="16"/>
          <w:szCs w:val="16"/>
          <w:lang w:val="fr-FR"/>
        </w:rPr>
        <w:t>MP4.</w:t>
      </w:r>
    </w:p>
  </w:footnote>
  <w:footnote w:id="13">
    <w:p w14:paraId="2A72F039" w14:textId="33622231" w:rsidR="00EC4654" w:rsidRPr="008F31E1" w:rsidRDefault="00EC4654" w:rsidP="00E065CA">
      <w:pPr>
        <w:pStyle w:val="FootnoteText"/>
        <w:tabs>
          <w:tab w:val="left" w:pos="567"/>
        </w:tabs>
        <w:rPr>
          <w:noProof/>
          <w:lang w:val="fr-FR"/>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Pr>
          <w:rFonts w:asciiTheme="minorBidi" w:hAnsiTheme="minorBidi" w:cstheme="minorBidi"/>
          <w:noProof/>
          <w:sz w:val="16"/>
          <w:szCs w:val="16"/>
          <w:lang w:val="fr-FR"/>
        </w:rPr>
        <w:t>Peu souvent utilisé à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heure actuelle, couvert par plusieurs communautés de brevets concurrentes</w:t>
      </w:r>
      <w:r w:rsidRPr="008F31E1">
        <w:rPr>
          <w:rFonts w:asciiTheme="minorBidi" w:hAnsiTheme="minorBidi" w:cstheme="minorBidi"/>
          <w:noProof/>
          <w:sz w:val="16"/>
          <w:szCs w:val="16"/>
          <w:lang w:val="fr-FR"/>
        </w:rPr>
        <w:t>.</w:t>
      </w:r>
    </w:p>
  </w:footnote>
  <w:footnote w:id="14">
    <w:p w14:paraId="0A1FCC3C" w14:textId="56C66EF1" w:rsidR="00EC4654" w:rsidRPr="00680985" w:rsidRDefault="00EC4654" w:rsidP="00E065CA">
      <w:pPr>
        <w:pStyle w:val="FootnoteText"/>
        <w:tabs>
          <w:tab w:val="left" w:pos="567"/>
        </w:tabs>
        <w:rPr>
          <w:rFonts w:asciiTheme="minorBidi" w:hAnsiTheme="minorBidi" w:cstheme="minorBidi"/>
          <w:sz w:val="17"/>
          <w:szCs w:val="17"/>
          <w:lang w:val="fr-CH"/>
        </w:rPr>
      </w:pPr>
      <w:r w:rsidRPr="008F31E1">
        <w:rPr>
          <w:rStyle w:val="FootnoteReference"/>
          <w:rFonts w:asciiTheme="minorBidi" w:hAnsiTheme="minorBidi" w:cstheme="minorBidi"/>
          <w:noProof/>
          <w:sz w:val="16"/>
          <w:szCs w:val="16"/>
          <w:lang w:val="fr-FR"/>
        </w:rPr>
        <w:footnoteRef/>
      </w:r>
      <w:r w:rsidRPr="008F31E1">
        <w:rPr>
          <w:rFonts w:asciiTheme="minorBidi" w:hAnsiTheme="minorBidi" w:cstheme="minorBidi"/>
          <w:noProof/>
          <w:sz w:val="16"/>
          <w:szCs w:val="16"/>
          <w:lang w:val="fr-FR"/>
        </w:rPr>
        <w:t xml:space="preserve"> </w:t>
      </w:r>
      <w:r w:rsidR="00B845FB">
        <w:rPr>
          <w:rFonts w:asciiTheme="minorBidi" w:hAnsiTheme="minorBidi" w:cstheme="minorBidi"/>
          <w:noProof/>
          <w:sz w:val="16"/>
          <w:szCs w:val="16"/>
          <w:lang w:val="fr-FR"/>
        </w:rPr>
        <w:tab/>
      </w:r>
      <w:r w:rsidRPr="002B14BE">
        <w:rPr>
          <w:rFonts w:asciiTheme="minorBidi" w:hAnsiTheme="minorBidi" w:cstheme="minorBidi"/>
          <w:noProof/>
          <w:sz w:val="16"/>
          <w:szCs w:val="16"/>
          <w:lang w:val="fr-FR"/>
        </w:rPr>
        <w:t>I</w:t>
      </w:r>
      <w:r>
        <w:rPr>
          <w:rFonts w:asciiTheme="minorBidi" w:hAnsiTheme="minorBidi" w:cstheme="minorBidi"/>
          <w:noProof/>
          <w:sz w:val="16"/>
          <w:szCs w:val="16"/>
          <w:lang w:val="fr-FR"/>
        </w:rPr>
        <w:t>l appartient à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office de décider de rejeter l</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ensemble de la demande ou d</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accepter celle</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ci en exigeant du déposant qu</w:t>
      </w:r>
      <w:r w:rsidR="0067610D">
        <w:rPr>
          <w:rFonts w:asciiTheme="minorBidi" w:hAnsiTheme="minorBidi" w:cstheme="minorBidi"/>
          <w:noProof/>
          <w:sz w:val="16"/>
          <w:szCs w:val="16"/>
          <w:lang w:val="fr-FR"/>
        </w:rPr>
        <w:t>’</w:t>
      </w:r>
      <w:r>
        <w:rPr>
          <w:rFonts w:asciiTheme="minorBidi" w:hAnsiTheme="minorBidi" w:cstheme="minorBidi"/>
          <w:noProof/>
          <w:sz w:val="16"/>
          <w:szCs w:val="16"/>
          <w:lang w:val="fr-FR"/>
        </w:rPr>
        <w:t>il remplace les fichiers refusés</w:t>
      </w:r>
      <w:r w:rsidRPr="00680985">
        <w:rPr>
          <w:rFonts w:asciiTheme="minorBidi" w:hAnsiTheme="minorBidi" w:cstheme="minorBidi"/>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873" w14:textId="7FCC47AD" w:rsidR="00EC4654" w:rsidRPr="00F765ED" w:rsidRDefault="00EC4654" w:rsidP="008632D1">
    <w:pPr>
      <w:tabs>
        <w:tab w:val="center" w:pos="4536"/>
        <w:tab w:val="right" w:pos="9072"/>
      </w:tabs>
      <w:jc w:val="right"/>
      <w:rPr>
        <w:rFonts w:ascii="Arial" w:eastAsia="Times New Roman" w:hAnsi="Arial" w:cs="Arial"/>
        <w:noProof/>
        <w:sz w:val="22"/>
        <w:szCs w:val="22"/>
        <w:lang w:val="en-US"/>
      </w:rPr>
    </w:pPr>
    <w:bookmarkStart w:id="1" w:name="TITUS1HeaderEvenPages"/>
    <w:r w:rsidRPr="00F765ED">
      <w:rPr>
        <w:rFonts w:ascii="Arial" w:eastAsia="Times New Roman" w:hAnsi="Arial" w:cs="Arial"/>
        <w:noProof/>
        <w:sz w:val="22"/>
        <w:szCs w:val="22"/>
        <w:lang w:val="en-US"/>
      </w:rPr>
      <w:t>CWS/8/5</w:t>
    </w:r>
  </w:p>
  <w:p w14:paraId="3CF0DD91" w14:textId="038CCDC4" w:rsidR="00EC4654" w:rsidRPr="00F765ED" w:rsidRDefault="00EC4654" w:rsidP="003540B6">
    <w:pPr>
      <w:jc w:val="right"/>
      <w:rPr>
        <w:sz w:val="28"/>
        <w:szCs w:val="28"/>
      </w:rPr>
    </w:pPr>
    <w:r w:rsidRPr="00F765ED">
      <w:rPr>
        <w:rFonts w:ascii="Arial" w:eastAsia="Times New Roman" w:hAnsi="Arial" w:cs="Arial"/>
        <w:sz w:val="22"/>
        <w:szCs w:val="22"/>
        <w:lang w:val="de-CH" w:eastAsia="en-US"/>
      </w:rPr>
      <w:t>Annex</w:t>
    </w:r>
    <w:r>
      <w:rPr>
        <w:rFonts w:ascii="Arial" w:eastAsia="Times New Roman" w:hAnsi="Arial" w:cs="Arial"/>
        <w:sz w:val="22"/>
        <w:szCs w:val="22"/>
        <w:lang w:val="de-CH" w:eastAsia="en-US"/>
      </w:rPr>
      <w:t>e</w:t>
    </w:r>
    <w:r w:rsidRPr="00F765ED">
      <w:rPr>
        <w:rFonts w:ascii="Arial" w:eastAsia="Times New Roman" w:hAnsi="Arial" w:cs="Arial"/>
        <w:sz w:val="22"/>
        <w:szCs w:val="22"/>
        <w:lang w:val="de-CH" w:eastAsia="en-US"/>
      </w:rPr>
      <w:t xml:space="preserve">, page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C572F5">
      <w:rPr>
        <w:rFonts w:ascii="Arial" w:eastAsia="Times New Roman" w:hAnsi="Arial" w:cs="Arial"/>
        <w:noProof/>
        <w:sz w:val="22"/>
        <w:szCs w:val="22"/>
        <w:lang w:val="de-CH" w:eastAsia="en-US"/>
      </w:rPr>
      <w:t>6</w:t>
    </w:r>
    <w:r w:rsidRPr="00F765ED">
      <w:rPr>
        <w:rFonts w:ascii="Arial" w:eastAsia="Times New Roman" w:hAnsi="Arial" w:cs="Arial"/>
        <w:noProof/>
        <w:sz w:val="22"/>
        <w:szCs w:val="22"/>
        <w:lang w:val="en-US" w:eastAsia="en-US"/>
      </w:rPr>
      <w:fldChar w:fldCharType="end"/>
    </w:r>
    <w:bookmarkEnd w:id="1"/>
  </w:p>
  <w:p w14:paraId="7F70C96E" w14:textId="77777777" w:rsidR="00EC4654" w:rsidRDefault="00EC4654"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4D84" w14:textId="41260B37" w:rsidR="00EC4654" w:rsidRPr="00F765ED" w:rsidRDefault="00EC4654">
    <w:pPr>
      <w:tabs>
        <w:tab w:val="center" w:pos="4536"/>
        <w:tab w:val="right" w:pos="9072"/>
      </w:tabs>
      <w:jc w:val="right"/>
      <w:rPr>
        <w:rFonts w:ascii="Arial" w:eastAsia="Times New Roman" w:hAnsi="Arial" w:cs="Arial"/>
        <w:noProof/>
        <w:sz w:val="22"/>
        <w:szCs w:val="22"/>
        <w:lang w:val="en-US"/>
      </w:rPr>
    </w:pPr>
    <w:bookmarkStart w:id="2" w:name="TITUS1HeaderPrimary"/>
    <w:r w:rsidRPr="00F765ED">
      <w:rPr>
        <w:rFonts w:ascii="Arial" w:eastAsia="Times New Roman" w:hAnsi="Arial" w:cs="Arial"/>
        <w:noProof/>
        <w:sz w:val="22"/>
        <w:szCs w:val="22"/>
        <w:lang w:val="en-US"/>
      </w:rPr>
      <w:t>CWS/8/5</w:t>
    </w:r>
  </w:p>
  <w:p w14:paraId="07F9957A" w14:textId="1124F36B" w:rsidR="00EC4654" w:rsidRPr="00F765ED" w:rsidRDefault="00EC4654" w:rsidP="00EA5A1D">
    <w:pPr>
      <w:tabs>
        <w:tab w:val="center" w:pos="4536"/>
        <w:tab w:val="right" w:pos="9072"/>
      </w:tabs>
      <w:jc w:val="right"/>
      <w:rPr>
        <w:rFonts w:ascii="Arial" w:eastAsia="Times New Roman" w:hAnsi="Arial" w:cs="Arial"/>
        <w:noProof/>
        <w:sz w:val="22"/>
        <w:szCs w:val="22"/>
        <w:lang w:val="de-CH" w:eastAsia="en-US"/>
      </w:rPr>
    </w:pPr>
    <w:r w:rsidRPr="00F765ED">
      <w:rPr>
        <w:rFonts w:ascii="Arial" w:eastAsia="Times New Roman" w:hAnsi="Arial" w:cs="Arial"/>
        <w:sz w:val="22"/>
        <w:szCs w:val="22"/>
        <w:lang w:val="de-CH" w:eastAsia="en-US"/>
      </w:rPr>
      <w:t>Annex</w:t>
    </w:r>
    <w:r>
      <w:rPr>
        <w:rFonts w:ascii="Arial" w:eastAsia="Times New Roman" w:hAnsi="Arial" w:cs="Arial"/>
        <w:sz w:val="22"/>
        <w:szCs w:val="22"/>
        <w:lang w:val="de-CH" w:eastAsia="en-US"/>
      </w:rPr>
      <w:t>e</w:t>
    </w:r>
    <w:r w:rsidRPr="00F765ED">
      <w:rPr>
        <w:rFonts w:ascii="Arial" w:eastAsia="Times New Roman" w:hAnsi="Arial" w:cs="Arial"/>
        <w:sz w:val="22"/>
        <w:szCs w:val="22"/>
        <w:lang w:val="de-CH" w:eastAsia="en-US"/>
      </w:rPr>
      <w:t xml:space="preserve">, page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A174EC">
      <w:rPr>
        <w:rFonts w:ascii="Arial" w:eastAsia="Times New Roman" w:hAnsi="Arial" w:cs="Arial"/>
        <w:noProof/>
        <w:sz w:val="22"/>
        <w:szCs w:val="22"/>
        <w:lang w:val="de-CH" w:eastAsia="en-US"/>
      </w:rPr>
      <w:t>6</w:t>
    </w:r>
    <w:r w:rsidRPr="00F765ED">
      <w:rPr>
        <w:rFonts w:ascii="Arial" w:eastAsia="Times New Roman" w:hAnsi="Arial" w:cs="Arial"/>
        <w:noProof/>
        <w:sz w:val="22"/>
        <w:szCs w:val="22"/>
        <w:lang w:val="en-US" w:eastAsia="en-US"/>
      </w:rPr>
      <w:fldChar w:fldCharType="end"/>
    </w:r>
  </w:p>
  <w:bookmarkEnd w:id="2"/>
  <w:p w14:paraId="5344A05A" w14:textId="77777777" w:rsidR="00EC4654" w:rsidRPr="00501A52" w:rsidRDefault="00EC4654" w:rsidP="00501A52">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87DD" w14:textId="3B60BDB7" w:rsidR="00EC4654" w:rsidRPr="00F765ED" w:rsidRDefault="00EC4654">
    <w:pPr>
      <w:tabs>
        <w:tab w:val="center" w:pos="4536"/>
        <w:tab w:val="right" w:pos="9072"/>
      </w:tabs>
      <w:jc w:val="right"/>
      <w:rPr>
        <w:rFonts w:ascii="Arial" w:eastAsia="Times New Roman" w:hAnsi="Arial" w:cs="Arial"/>
        <w:sz w:val="22"/>
        <w:szCs w:val="22"/>
        <w:lang w:val="fr-FR" w:eastAsia="en-US"/>
      </w:rPr>
    </w:pPr>
    <w:bookmarkStart w:id="3" w:name="TITUS1HeaderFirstPage"/>
    <w:r w:rsidRPr="00F765ED">
      <w:rPr>
        <w:rFonts w:ascii="Arial" w:eastAsia="Times New Roman" w:hAnsi="Arial" w:cs="Arial"/>
        <w:sz w:val="22"/>
        <w:szCs w:val="22"/>
        <w:lang w:val="fr-FR" w:eastAsia="en-US"/>
      </w:rPr>
      <w:t>CWS/8/5</w:t>
    </w:r>
  </w:p>
  <w:p w14:paraId="0777164F" w14:textId="0BD56AC7" w:rsidR="00EC4654" w:rsidRPr="00F765ED" w:rsidRDefault="00EC4654" w:rsidP="00EA5A1D">
    <w:pPr>
      <w:tabs>
        <w:tab w:val="center" w:pos="4536"/>
        <w:tab w:val="right" w:pos="9072"/>
      </w:tabs>
      <w:jc w:val="right"/>
      <w:rPr>
        <w:rFonts w:ascii="Arial" w:eastAsia="Times New Roman" w:hAnsi="Arial" w:cs="Arial"/>
        <w:sz w:val="22"/>
        <w:szCs w:val="22"/>
        <w:lang w:val="fr-FR" w:eastAsia="en-US"/>
      </w:rPr>
    </w:pPr>
    <w:r w:rsidRPr="00F765ED">
      <w:rPr>
        <w:rFonts w:ascii="Arial" w:eastAsia="Times New Roman" w:hAnsi="Arial" w:cs="Arial"/>
        <w:sz w:val="22"/>
        <w:szCs w:val="22"/>
        <w:lang w:val="fr-FR" w:eastAsia="en-US"/>
      </w:rPr>
      <w:t>ANNEX</w:t>
    </w:r>
    <w:r>
      <w:rPr>
        <w:rFonts w:ascii="Arial" w:eastAsia="Times New Roman" w:hAnsi="Arial" w:cs="Arial"/>
        <w:sz w:val="22"/>
        <w:szCs w:val="22"/>
        <w:lang w:val="fr-FR" w:eastAsia="en-US"/>
      </w:rPr>
      <w:t>E</w:t>
    </w:r>
  </w:p>
  <w:bookmarkEnd w:id="3"/>
  <w:p w14:paraId="4E7D9C85" w14:textId="77777777" w:rsidR="00EC4654" w:rsidRPr="00C415B4" w:rsidRDefault="00EC4654" w:rsidP="00C415B4">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2" w15:restartNumberingAfterBreak="0">
    <w:nsid w:val="107D3C81"/>
    <w:multiLevelType w:val="hybridMultilevel"/>
    <w:tmpl w:val="C5746888"/>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423A8F"/>
    <w:multiLevelType w:val="hybridMultilevel"/>
    <w:tmpl w:val="2182E06A"/>
    <w:lvl w:ilvl="0" w:tplc="04090017">
      <w:start w:val="1"/>
      <w:numFmt w:val="lowerLetter"/>
      <w:pStyle w:val="ListParagraph"/>
      <w:lvlText w:val="%1)"/>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75640BB"/>
    <w:multiLevelType w:val="hybridMultilevel"/>
    <w:tmpl w:val="82CC6850"/>
    <w:lvl w:ilvl="0" w:tplc="1EDC460C">
      <w:start w:val="1"/>
      <w:numFmt w:val="decimal"/>
      <w:pStyle w:val="NumberedParagraph"/>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6"/>
  </w:num>
  <w:num w:numId="3">
    <w:abstractNumId w:val="7"/>
  </w:num>
  <w:num w:numId="4">
    <w:abstractNumId w:val="4"/>
  </w:num>
  <w:num w:numId="5">
    <w:abstractNumId w:val="7"/>
    <w:lvlOverride w:ilvl="0">
      <w:startOverride w:val="1"/>
    </w:lvlOverride>
  </w:num>
  <w:num w:numId="6">
    <w:abstractNumId w:val="3"/>
  </w:num>
  <w:num w:numId="7">
    <w:abstractNumId w:val="5"/>
  </w:num>
  <w:num w:numId="8">
    <w:abstractNumId w:val="7"/>
    <w:lvlOverride w:ilvl="0">
      <w:startOverride w:val="1"/>
    </w:lvlOverride>
  </w:num>
  <w:num w:numId="9">
    <w:abstractNumId w:val="7"/>
    <w:lvlOverride w:ilvl="0">
      <w:startOverride w:val="1"/>
    </w:lvlOverride>
  </w:num>
  <w:num w:numId="10">
    <w:abstractNumId w:val="8"/>
  </w:num>
  <w:num w:numId="11">
    <w:abstractNumId w:val="8"/>
    <w:lvlOverride w:ilvl="0">
      <w:startOverride w:val="1"/>
    </w:lvlOverride>
  </w:num>
  <w:num w:numId="12">
    <w:abstractNumId w:val="2"/>
  </w:num>
  <w:num w:numId="13">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fr-CH" w:vendorID="64" w:dllVersion="131078" w:nlCheck="1" w:checkStyle="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0"/>
    <w:rsid w:val="0000006D"/>
    <w:rsid w:val="0000152C"/>
    <w:rsid w:val="00002ED0"/>
    <w:rsid w:val="000070EE"/>
    <w:rsid w:val="00010AA2"/>
    <w:rsid w:val="00011AEE"/>
    <w:rsid w:val="00017CEF"/>
    <w:rsid w:val="00021396"/>
    <w:rsid w:val="00022093"/>
    <w:rsid w:val="00026261"/>
    <w:rsid w:val="000315B7"/>
    <w:rsid w:val="00032A22"/>
    <w:rsid w:val="00034D32"/>
    <w:rsid w:val="00042FEB"/>
    <w:rsid w:val="00045C1C"/>
    <w:rsid w:val="000463A9"/>
    <w:rsid w:val="00050382"/>
    <w:rsid w:val="0006353F"/>
    <w:rsid w:val="00066826"/>
    <w:rsid w:val="00070B9A"/>
    <w:rsid w:val="00072516"/>
    <w:rsid w:val="00074D2F"/>
    <w:rsid w:val="0007755E"/>
    <w:rsid w:val="00083717"/>
    <w:rsid w:val="00085EF1"/>
    <w:rsid w:val="00093031"/>
    <w:rsid w:val="0009477E"/>
    <w:rsid w:val="00096E4E"/>
    <w:rsid w:val="000979C2"/>
    <w:rsid w:val="000A0619"/>
    <w:rsid w:val="000A22B7"/>
    <w:rsid w:val="000A4C68"/>
    <w:rsid w:val="000A4CAE"/>
    <w:rsid w:val="000A5792"/>
    <w:rsid w:val="000A5A4B"/>
    <w:rsid w:val="000A71DB"/>
    <w:rsid w:val="000C7AB7"/>
    <w:rsid w:val="000D2C0A"/>
    <w:rsid w:val="000D3062"/>
    <w:rsid w:val="000D3D79"/>
    <w:rsid w:val="000D7F0A"/>
    <w:rsid w:val="000E7568"/>
    <w:rsid w:val="000E765D"/>
    <w:rsid w:val="000F1EC3"/>
    <w:rsid w:val="000F31DF"/>
    <w:rsid w:val="000F4942"/>
    <w:rsid w:val="000F7B66"/>
    <w:rsid w:val="001040FB"/>
    <w:rsid w:val="00111737"/>
    <w:rsid w:val="00115987"/>
    <w:rsid w:val="00123810"/>
    <w:rsid w:val="00124E4A"/>
    <w:rsid w:val="00136AD5"/>
    <w:rsid w:val="00140FEF"/>
    <w:rsid w:val="00145E49"/>
    <w:rsid w:val="00146D86"/>
    <w:rsid w:val="00154D8F"/>
    <w:rsid w:val="001623B0"/>
    <w:rsid w:val="001648E9"/>
    <w:rsid w:val="00166A8A"/>
    <w:rsid w:val="001671FE"/>
    <w:rsid w:val="0017170D"/>
    <w:rsid w:val="001735D3"/>
    <w:rsid w:val="00180605"/>
    <w:rsid w:val="00180CF5"/>
    <w:rsid w:val="00183848"/>
    <w:rsid w:val="00186B93"/>
    <w:rsid w:val="0018793E"/>
    <w:rsid w:val="001926A4"/>
    <w:rsid w:val="00195356"/>
    <w:rsid w:val="001A182E"/>
    <w:rsid w:val="001A1905"/>
    <w:rsid w:val="001A1F1C"/>
    <w:rsid w:val="001A2429"/>
    <w:rsid w:val="001A59EB"/>
    <w:rsid w:val="001A6FCA"/>
    <w:rsid w:val="001B4538"/>
    <w:rsid w:val="001B73E8"/>
    <w:rsid w:val="001B787F"/>
    <w:rsid w:val="001C1D30"/>
    <w:rsid w:val="001C302C"/>
    <w:rsid w:val="001C3BE5"/>
    <w:rsid w:val="001C482F"/>
    <w:rsid w:val="001C62DD"/>
    <w:rsid w:val="001D11DB"/>
    <w:rsid w:val="001D4240"/>
    <w:rsid w:val="001E3060"/>
    <w:rsid w:val="001E3C80"/>
    <w:rsid w:val="001E42EC"/>
    <w:rsid w:val="001E4671"/>
    <w:rsid w:val="001E54F5"/>
    <w:rsid w:val="001E5C51"/>
    <w:rsid w:val="001E6CF1"/>
    <w:rsid w:val="001F10DE"/>
    <w:rsid w:val="001F2565"/>
    <w:rsid w:val="001F43D1"/>
    <w:rsid w:val="001F5397"/>
    <w:rsid w:val="002020D5"/>
    <w:rsid w:val="00202497"/>
    <w:rsid w:val="00204A6E"/>
    <w:rsid w:val="00204B4A"/>
    <w:rsid w:val="00210306"/>
    <w:rsid w:val="00210E2C"/>
    <w:rsid w:val="00213A67"/>
    <w:rsid w:val="002144A8"/>
    <w:rsid w:val="002145AD"/>
    <w:rsid w:val="0021787D"/>
    <w:rsid w:val="00223623"/>
    <w:rsid w:val="0022416D"/>
    <w:rsid w:val="002306F9"/>
    <w:rsid w:val="00232DC6"/>
    <w:rsid w:val="00234228"/>
    <w:rsid w:val="00235908"/>
    <w:rsid w:val="00236514"/>
    <w:rsid w:val="00240278"/>
    <w:rsid w:val="002407E5"/>
    <w:rsid w:val="00242854"/>
    <w:rsid w:val="002479F0"/>
    <w:rsid w:val="002523D7"/>
    <w:rsid w:val="002533DB"/>
    <w:rsid w:val="00275710"/>
    <w:rsid w:val="0027709B"/>
    <w:rsid w:val="002801B4"/>
    <w:rsid w:val="00290103"/>
    <w:rsid w:val="002939BE"/>
    <w:rsid w:val="002957B5"/>
    <w:rsid w:val="00296112"/>
    <w:rsid w:val="00296E14"/>
    <w:rsid w:val="00296F8D"/>
    <w:rsid w:val="002A60BD"/>
    <w:rsid w:val="002B14BE"/>
    <w:rsid w:val="002B162B"/>
    <w:rsid w:val="002B3410"/>
    <w:rsid w:val="002B53D9"/>
    <w:rsid w:val="002B645D"/>
    <w:rsid w:val="002C3654"/>
    <w:rsid w:val="002C5745"/>
    <w:rsid w:val="002C57AC"/>
    <w:rsid w:val="002C6C34"/>
    <w:rsid w:val="002D18CF"/>
    <w:rsid w:val="002D1D3B"/>
    <w:rsid w:val="002E2880"/>
    <w:rsid w:val="002E28B0"/>
    <w:rsid w:val="002E2D1B"/>
    <w:rsid w:val="002E4680"/>
    <w:rsid w:val="003011DA"/>
    <w:rsid w:val="00301C0D"/>
    <w:rsid w:val="003042DC"/>
    <w:rsid w:val="00305E9D"/>
    <w:rsid w:val="00312F06"/>
    <w:rsid w:val="003133AC"/>
    <w:rsid w:val="00321A93"/>
    <w:rsid w:val="003224C5"/>
    <w:rsid w:val="003226F8"/>
    <w:rsid w:val="00325568"/>
    <w:rsid w:val="003260FE"/>
    <w:rsid w:val="003273B0"/>
    <w:rsid w:val="0034274F"/>
    <w:rsid w:val="0034465E"/>
    <w:rsid w:val="00344C7A"/>
    <w:rsid w:val="00345F92"/>
    <w:rsid w:val="003516A2"/>
    <w:rsid w:val="00351865"/>
    <w:rsid w:val="00352C26"/>
    <w:rsid w:val="00353986"/>
    <w:rsid w:val="00353EA1"/>
    <w:rsid w:val="003540B6"/>
    <w:rsid w:val="003545A3"/>
    <w:rsid w:val="003670D4"/>
    <w:rsid w:val="00367F0E"/>
    <w:rsid w:val="00381367"/>
    <w:rsid w:val="0038197F"/>
    <w:rsid w:val="0038254D"/>
    <w:rsid w:val="00392F42"/>
    <w:rsid w:val="00393B19"/>
    <w:rsid w:val="003A2A18"/>
    <w:rsid w:val="003A312B"/>
    <w:rsid w:val="003A42F3"/>
    <w:rsid w:val="003A7186"/>
    <w:rsid w:val="003B112B"/>
    <w:rsid w:val="003B1569"/>
    <w:rsid w:val="003B2BEE"/>
    <w:rsid w:val="003B722E"/>
    <w:rsid w:val="003C0730"/>
    <w:rsid w:val="003C1510"/>
    <w:rsid w:val="003C2625"/>
    <w:rsid w:val="003C64AD"/>
    <w:rsid w:val="003C7658"/>
    <w:rsid w:val="003C77D0"/>
    <w:rsid w:val="003D176A"/>
    <w:rsid w:val="003D20C6"/>
    <w:rsid w:val="003D2C40"/>
    <w:rsid w:val="003D33AC"/>
    <w:rsid w:val="003D39D4"/>
    <w:rsid w:val="003D5012"/>
    <w:rsid w:val="003D722D"/>
    <w:rsid w:val="003D7F3D"/>
    <w:rsid w:val="003E0BB2"/>
    <w:rsid w:val="003E4836"/>
    <w:rsid w:val="003F2060"/>
    <w:rsid w:val="00400689"/>
    <w:rsid w:val="004032B6"/>
    <w:rsid w:val="0040527C"/>
    <w:rsid w:val="0040629A"/>
    <w:rsid w:val="00410F80"/>
    <w:rsid w:val="00412731"/>
    <w:rsid w:val="004133AD"/>
    <w:rsid w:val="00416286"/>
    <w:rsid w:val="00416B06"/>
    <w:rsid w:val="004218E8"/>
    <w:rsid w:val="004275E9"/>
    <w:rsid w:val="00431BA3"/>
    <w:rsid w:val="0043212A"/>
    <w:rsid w:val="00433000"/>
    <w:rsid w:val="00442F26"/>
    <w:rsid w:val="004504D9"/>
    <w:rsid w:val="00452BC3"/>
    <w:rsid w:val="004578EE"/>
    <w:rsid w:val="00463CA3"/>
    <w:rsid w:val="00463EBF"/>
    <w:rsid w:val="00471B6F"/>
    <w:rsid w:val="0047463B"/>
    <w:rsid w:val="00477990"/>
    <w:rsid w:val="00481D81"/>
    <w:rsid w:val="00486AF1"/>
    <w:rsid w:val="0049224D"/>
    <w:rsid w:val="00493E6D"/>
    <w:rsid w:val="00497CD3"/>
    <w:rsid w:val="004B07A7"/>
    <w:rsid w:val="004B0FBA"/>
    <w:rsid w:val="004B4C88"/>
    <w:rsid w:val="004C35CA"/>
    <w:rsid w:val="004C35FB"/>
    <w:rsid w:val="004C69B7"/>
    <w:rsid w:val="004C6F96"/>
    <w:rsid w:val="004C792D"/>
    <w:rsid w:val="004D6A4C"/>
    <w:rsid w:val="004E1334"/>
    <w:rsid w:val="004E368F"/>
    <w:rsid w:val="004E422D"/>
    <w:rsid w:val="004E60AC"/>
    <w:rsid w:val="004F2BA8"/>
    <w:rsid w:val="004F3D22"/>
    <w:rsid w:val="004F51B8"/>
    <w:rsid w:val="004F72C1"/>
    <w:rsid w:val="00501A52"/>
    <w:rsid w:val="005026E8"/>
    <w:rsid w:val="005035BC"/>
    <w:rsid w:val="00504F87"/>
    <w:rsid w:val="0050601C"/>
    <w:rsid w:val="005064BD"/>
    <w:rsid w:val="005126B5"/>
    <w:rsid w:val="005158F2"/>
    <w:rsid w:val="005209C0"/>
    <w:rsid w:val="00527CB1"/>
    <w:rsid w:val="0053373E"/>
    <w:rsid w:val="00537E62"/>
    <w:rsid w:val="00545A5F"/>
    <w:rsid w:val="0056195C"/>
    <w:rsid w:val="005630AC"/>
    <w:rsid w:val="005700A5"/>
    <w:rsid w:val="00572B95"/>
    <w:rsid w:val="00581A44"/>
    <w:rsid w:val="00584279"/>
    <w:rsid w:val="005845B2"/>
    <w:rsid w:val="00586BB9"/>
    <w:rsid w:val="00590838"/>
    <w:rsid w:val="00592000"/>
    <w:rsid w:val="005A09BF"/>
    <w:rsid w:val="005A1613"/>
    <w:rsid w:val="005A6BC8"/>
    <w:rsid w:val="005A715F"/>
    <w:rsid w:val="005B23A2"/>
    <w:rsid w:val="005B31CB"/>
    <w:rsid w:val="005D143C"/>
    <w:rsid w:val="005D404E"/>
    <w:rsid w:val="005D6E97"/>
    <w:rsid w:val="005D790E"/>
    <w:rsid w:val="005E5C67"/>
    <w:rsid w:val="005E6A21"/>
    <w:rsid w:val="005E76F6"/>
    <w:rsid w:val="005F0349"/>
    <w:rsid w:val="005F4CDE"/>
    <w:rsid w:val="005F5A4E"/>
    <w:rsid w:val="005F6EAE"/>
    <w:rsid w:val="005F72E9"/>
    <w:rsid w:val="005F7492"/>
    <w:rsid w:val="00601629"/>
    <w:rsid w:val="00616C18"/>
    <w:rsid w:val="00617085"/>
    <w:rsid w:val="00617506"/>
    <w:rsid w:val="0061780D"/>
    <w:rsid w:val="00622055"/>
    <w:rsid w:val="0062231D"/>
    <w:rsid w:val="006235EC"/>
    <w:rsid w:val="00625A82"/>
    <w:rsid w:val="0062679F"/>
    <w:rsid w:val="00634EF7"/>
    <w:rsid w:val="00635F17"/>
    <w:rsid w:val="006379EE"/>
    <w:rsid w:val="00641694"/>
    <w:rsid w:val="00655688"/>
    <w:rsid w:val="0065743F"/>
    <w:rsid w:val="00660984"/>
    <w:rsid w:val="006639FB"/>
    <w:rsid w:val="00664666"/>
    <w:rsid w:val="00665068"/>
    <w:rsid w:val="00671BFB"/>
    <w:rsid w:val="00674734"/>
    <w:rsid w:val="00675554"/>
    <w:rsid w:val="0067610D"/>
    <w:rsid w:val="00676B70"/>
    <w:rsid w:val="00680985"/>
    <w:rsid w:val="006811C8"/>
    <w:rsid w:val="006820C8"/>
    <w:rsid w:val="0068261B"/>
    <w:rsid w:val="006834E3"/>
    <w:rsid w:val="006922D5"/>
    <w:rsid w:val="0069492D"/>
    <w:rsid w:val="00696F3A"/>
    <w:rsid w:val="006A3E27"/>
    <w:rsid w:val="006A7BB4"/>
    <w:rsid w:val="006B0185"/>
    <w:rsid w:val="006B2993"/>
    <w:rsid w:val="006B29CD"/>
    <w:rsid w:val="006B50F2"/>
    <w:rsid w:val="006B55E0"/>
    <w:rsid w:val="006C07C9"/>
    <w:rsid w:val="006C0B93"/>
    <w:rsid w:val="006C1DA8"/>
    <w:rsid w:val="006C357D"/>
    <w:rsid w:val="006C4837"/>
    <w:rsid w:val="006D3DD4"/>
    <w:rsid w:val="006D7EBD"/>
    <w:rsid w:val="006E3052"/>
    <w:rsid w:val="006E392B"/>
    <w:rsid w:val="006E3DFF"/>
    <w:rsid w:val="006E3E0C"/>
    <w:rsid w:val="006E3ED2"/>
    <w:rsid w:val="006E4A57"/>
    <w:rsid w:val="006E5124"/>
    <w:rsid w:val="006E5AF3"/>
    <w:rsid w:val="006F5A10"/>
    <w:rsid w:val="006F68F0"/>
    <w:rsid w:val="0070149A"/>
    <w:rsid w:val="00703D51"/>
    <w:rsid w:val="0070406D"/>
    <w:rsid w:val="00704E62"/>
    <w:rsid w:val="00705D96"/>
    <w:rsid w:val="00710313"/>
    <w:rsid w:val="00713017"/>
    <w:rsid w:val="007169BA"/>
    <w:rsid w:val="00717889"/>
    <w:rsid w:val="007230B4"/>
    <w:rsid w:val="0072598E"/>
    <w:rsid w:val="00730795"/>
    <w:rsid w:val="00733B6D"/>
    <w:rsid w:val="00734F19"/>
    <w:rsid w:val="007369A0"/>
    <w:rsid w:val="00741836"/>
    <w:rsid w:val="0074440C"/>
    <w:rsid w:val="00751056"/>
    <w:rsid w:val="00751AF8"/>
    <w:rsid w:val="0076208A"/>
    <w:rsid w:val="007703B7"/>
    <w:rsid w:val="00773189"/>
    <w:rsid w:val="00776A18"/>
    <w:rsid w:val="00777BAC"/>
    <w:rsid w:val="00777FC6"/>
    <w:rsid w:val="00780E4E"/>
    <w:rsid w:val="00781AA7"/>
    <w:rsid w:val="007824A3"/>
    <w:rsid w:val="00782B04"/>
    <w:rsid w:val="00784962"/>
    <w:rsid w:val="007948B1"/>
    <w:rsid w:val="00795BC0"/>
    <w:rsid w:val="00797A20"/>
    <w:rsid w:val="007A098B"/>
    <w:rsid w:val="007A30B1"/>
    <w:rsid w:val="007A7A43"/>
    <w:rsid w:val="007C62A1"/>
    <w:rsid w:val="007C7623"/>
    <w:rsid w:val="007D0E1C"/>
    <w:rsid w:val="007D3D7D"/>
    <w:rsid w:val="007D43E0"/>
    <w:rsid w:val="007D7234"/>
    <w:rsid w:val="007E4D2D"/>
    <w:rsid w:val="007E6C1F"/>
    <w:rsid w:val="008020F0"/>
    <w:rsid w:val="00812BD5"/>
    <w:rsid w:val="008211F5"/>
    <w:rsid w:val="00822E9B"/>
    <w:rsid w:val="00830333"/>
    <w:rsid w:val="00834EB4"/>
    <w:rsid w:val="00836298"/>
    <w:rsid w:val="008401BA"/>
    <w:rsid w:val="008426EF"/>
    <w:rsid w:val="008426FB"/>
    <w:rsid w:val="0084317C"/>
    <w:rsid w:val="0084365A"/>
    <w:rsid w:val="00850443"/>
    <w:rsid w:val="00850AD3"/>
    <w:rsid w:val="00853A32"/>
    <w:rsid w:val="00853D6B"/>
    <w:rsid w:val="008546A2"/>
    <w:rsid w:val="0085530D"/>
    <w:rsid w:val="00860CB7"/>
    <w:rsid w:val="008632D1"/>
    <w:rsid w:val="00867868"/>
    <w:rsid w:val="00873CD5"/>
    <w:rsid w:val="00874921"/>
    <w:rsid w:val="008771DF"/>
    <w:rsid w:val="00885B78"/>
    <w:rsid w:val="00891FE7"/>
    <w:rsid w:val="008A2894"/>
    <w:rsid w:val="008A3A91"/>
    <w:rsid w:val="008A3CFC"/>
    <w:rsid w:val="008B0680"/>
    <w:rsid w:val="008C4137"/>
    <w:rsid w:val="008C7693"/>
    <w:rsid w:val="008E201F"/>
    <w:rsid w:val="008F2E01"/>
    <w:rsid w:val="008F31E1"/>
    <w:rsid w:val="008F721A"/>
    <w:rsid w:val="008F7F94"/>
    <w:rsid w:val="009014F9"/>
    <w:rsid w:val="00902930"/>
    <w:rsid w:val="0090404B"/>
    <w:rsid w:val="00907DF5"/>
    <w:rsid w:val="00910812"/>
    <w:rsid w:val="0091104B"/>
    <w:rsid w:val="00912F2F"/>
    <w:rsid w:val="00916305"/>
    <w:rsid w:val="00921A37"/>
    <w:rsid w:val="00921AAA"/>
    <w:rsid w:val="00924572"/>
    <w:rsid w:val="00924A8C"/>
    <w:rsid w:val="00924F71"/>
    <w:rsid w:val="00930600"/>
    <w:rsid w:val="00940074"/>
    <w:rsid w:val="00946248"/>
    <w:rsid w:val="00953A3C"/>
    <w:rsid w:val="00953B61"/>
    <w:rsid w:val="00956CE3"/>
    <w:rsid w:val="00961507"/>
    <w:rsid w:val="00967FE6"/>
    <w:rsid w:val="00970B48"/>
    <w:rsid w:val="00970E3D"/>
    <w:rsid w:val="00982D02"/>
    <w:rsid w:val="00982EFB"/>
    <w:rsid w:val="00984CAF"/>
    <w:rsid w:val="009936DC"/>
    <w:rsid w:val="00995975"/>
    <w:rsid w:val="00997090"/>
    <w:rsid w:val="009A0C2B"/>
    <w:rsid w:val="009A23D0"/>
    <w:rsid w:val="009A3E48"/>
    <w:rsid w:val="009A59B9"/>
    <w:rsid w:val="009B01B8"/>
    <w:rsid w:val="009B0556"/>
    <w:rsid w:val="009B1304"/>
    <w:rsid w:val="009B7F00"/>
    <w:rsid w:val="009D67D8"/>
    <w:rsid w:val="009E2FD6"/>
    <w:rsid w:val="009F52D6"/>
    <w:rsid w:val="009F726D"/>
    <w:rsid w:val="00A00057"/>
    <w:rsid w:val="00A00CEE"/>
    <w:rsid w:val="00A02377"/>
    <w:rsid w:val="00A04E1A"/>
    <w:rsid w:val="00A0648F"/>
    <w:rsid w:val="00A108E5"/>
    <w:rsid w:val="00A11089"/>
    <w:rsid w:val="00A14783"/>
    <w:rsid w:val="00A1666A"/>
    <w:rsid w:val="00A174EC"/>
    <w:rsid w:val="00A27328"/>
    <w:rsid w:val="00A35ACC"/>
    <w:rsid w:val="00A3663B"/>
    <w:rsid w:val="00A37A34"/>
    <w:rsid w:val="00A41EC3"/>
    <w:rsid w:val="00A44B06"/>
    <w:rsid w:val="00A47009"/>
    <w:rsid w:val="00A51F0E"/>
    <w:rsid w:val="00A52D2B"/>
    <w:rsid w:val="00A52FD6"/>
    <w:rsid w:val="00A5318A"/>
    <w:rsid w:val="00A54B9A"/>
    <w:rsid w:val="00A5598D"/>
    <w:rsid w:val="00A60218"/>
    <w:rsid w:val="00A62600"/>
    <w:rsid w:val="00A64D67"/>
    <w:rsid w:val="00A6649D"/>
    <w:rsid w:val="00A71789"/>
    <w:rsid w:val="00A7294A"/>
    <w:rsid w:val="00A731ED"/>
    <w:rsid w:val="00A73CC7"/>
    <w:rsid w:val="00A772B7"/>
    <w:rsid w:val="00A8294F"/>
    <w:rsid w:val="00A82F3A"/>
    <w:rsid w:val="00A83E5D"/>
    <w:rsid w:val="00A8630F"/>
    <w:rsid w:val="00A868DD"/>
    <w:rsid w:val="00A9034B"/>
    <w:rsid w:val="00A959FC"/>
    <w:rsid w:val="00AA3277"/>
    <w:rsid w:val="00AB0906"/>
    <w:rsid w:val="00AB1374"/>
    <w:rsid w:val="00AB2EAC"/>
    <w:rsid w:val="00AB373E"/>
    <w:rsid w:val="00AB3E13"/>
    <w:rsid w:val="00AB5806"/>
    <w:rsid w:val="00AC554E"/>
    <w:rsid w:val="00AC6398"/>
    <w:rsid w:val="00AC660C"/>
    <w:rsid w:val="00AC6AAE"/>
    <w:rsid w:val="00AC77DB"/>
    <w:rsid w:val="00AC7C89"/>
    <w:rsid w:val="00AD04F4"/>
    <w:rsid w:val="00AD195A"/>
    <w:rsid w:val="00AD2ABF"/>
    <w:rsid w:val="00AD3A7F"/>
    <w:rsid w:val="00AD3E22"/>
    <w:rsid w:val="00AD6FD1"/>
    <w:rsid w:val="00AE6259"/>
    <w:rsid w:val="00AF5392"/>
    <w:rsid w:val="00AF63F7"/>
    <w:rsid w:val="00B01904"/>
    <w:rsid w:val="00B02F81"/>
    <w:rsid w:val="00B0314F"/>
    <w:rsid w:val="00B0452B"/>
    <w:rsid w:val="00B12B33"/>
    <w:rsid w:val="00B152BF"/>
    <w:rsid w:val="00B17AEE"/>
    <w:rsid w:val="00B2314C"/>
    <w:rsid w:val="00B34CAF"/>
    <w:rsid w:val="00B40B18"/>
    <w:rsid w:val="00B410C2"/>
    <w:rsid w:val="00B434C3"/>
    <w:rsid w:val="00B51A80"/>
    <w:rsid w:val="00B533CC"/>
    <w:rsid w:val="00B53FD7"/>
    <w:rsid w:val="00B61D2F"/>
    <w:rsid w:val="00B63112"/>
    <w:rsid w:val="00B6377C"/>
    <w:rsid w:val="00B678BD"/>
    <w:rsid w:val="00B70B12"/>
    <w:rsid w:val="00B725AA"/>
    <w:rsid w:val="00B74955"/>
    <w:rsid w:val="00B80700"/>
    <w:rsid w:val="00B80B61"/>
    <w:rsid w:val="00B845FB"/>
    <w:rsid w:val="00B9171B"/>
    <w:rsid w:val="00B93716"/>
    <w:rsid w:val="00B94E85"/>
    <w:rsid w:val="00BB6692"/>
    <w:rsid w:val="00BC1C93"/>
    <w:rsid w:val="00BC5A2B"/>
    <w:rsid w:val="00BD06EA"/>
    <w:rsid w:val="00BD1DA4"/>
    <w:rsid w:val="00BD206C"/>
    <w:rsid w:val="00BD3FE3"/>
    <w:rsid w:val="00BD4B9A"/>
    <w:rsid w:val="00BD57F0"/>
    <w:rsid w:val="00BE2D44"/>
    <w:rsid w:val="00BE3DDC"/>
    <w:rsid w:val="00BF0961"/>
    <w:rsid w:val="00BF1646"/>
    <w:rsid w:val="00BF39AC"/>
    <w:rsid w:val="00BF61A3"/>
    <w:rsid w:val="00C0108E"/>
    <w:rsid w:val="00C01275"/>
    <w:rsid w:val="00C01E0F"/>
    <w:rsid w:val="00C024DD"/>
    <w:rsid w:val="00C06C73"/>
    <w:rsid w:val="00C12CB1"/>
    <w:rsid w:val="00C138BF"/>
    <w:rsid w:val="00C13CD8"/>
    <w:rsid w:val="00C17CC4"/>
    <w:rsid w:val="00C22517"/>
    <w:rsid w:val="00C243EF"/>
    <w:rsid w:val="00C415B4"/>
    <w:rsid w:val="00C4414C"/>
    <w:rsid w:val="00C45B9F"/>
    <w:rsid w:val="00C47B09"/>
    <w:rsid w:val="00C54409"/>
    <w:rsid w:val="00C572F5"/>
    <w:rsid w:val="00C57CC6"/>
    <w:rsid w:val="00C6126D"/>
    <w:rsid w:val="00C653AD"/>
    <w:rsid w:val="00C67218"/>
    <w:rsid w:val="00C672FA"/>
    <w:rsid w:val="00C714BE"/>
    <w:rsid w:val="00C717F9"/>
    <w:rsid w:val="00C7566E"/>
    <w:rsid w:val="00C76229"/>
    <w:rsid w:val="00C821EE"/>
    <w:rsid w:val="00C85480"/>
    <w:rsid w:val="00C85E36"/>
    <w:rsid w:val="00C86359"/>
    <w:rsid w:val="00C87B8D"/>
    <w:rsid w:val="00C961A7"/>
    <w:rsid w:val="00C9678B"/>
    <w:rsid w:val="00C976A1"/>
    <w:rsid w:val="00C97E2C"/>
    <w:rsid w:val="00CA22E2"/>
    <w:rsid w:val="00CA3502"/>
    <w:rsid w:val="00CA4441"/>
    <w:rsid w:val="00CB013E"/>
    <w:rsid w:val="00CB2A36"/>
    <w:rsid w:val="00CB58EE"/>
    <w:rsid w:val="00CB6633"/>
    <w:rsid w:val="00CD2711"/>
    <w:rsid w:val="00CD3192"/>
    <w:rsid w:val="00CD32F7"/>
    <w:rsid w:val="00CD72EC"/>
    <w:rsid w:val="00CD7461"/>
    <w:rsid w:val="00CE5B53"/>
    <w:rsid w:val="00CE7E88"/>
    <w:rsid w:val="00CF1CC5"/>
    <w:rsid w:val="00CF2D27"/>
    <w:rsid w:val="00CF3903"/>
    <w:rsid w:val="00CF5AD3"/>
    <w:rsid w:val="00CF5EED"/>
    <w:rsid w:val="00D01450"/>
    <w:rsid w:val="00D14583"/>
    <w:rsid w:val="00D15775"/>
    <w:rsid w:val="00D2289D"/>
    <w:rsid w:val="00D23EBE"/>
    <w:rsid w:val="00D241F0"/>
    <w:rsid w:val="00D24A2B"/>
    <w:rsid w:val="00D24BA4"/>
    <w:rsid w:val="00D47222"/>
    <w:rsid w:val="00D479E0"/>
    <w:rsid w:val="00D47CC7"/>
    <w:rsid w:val="00D53B5C"/>
    <w:rsid w:val="00D566E7"/>
    <w:rsid w:val="00D75287"/>
    <w:rsid w:val="00D76387"/>
    <w:rsid w:val="00D76570"/>
    <w:rsid w:val="00D82A86"/>
    <w:rsid w:val="00D8394E"/>
    <w:rsid w:val="00D8402B"/>
    <w:rsid w:val="00D8477B"/>
    <w:rsid w:val="00D86D95"/>
    <w:rsid w:val="00D902D3"/>
    <w:rsid w:val="00D926BF"/>
    <w:rsid w:val="00D92E3A"/>
    <w:rsid w:val="00D93799"/>
    <w:rsid w:val="00D9470D"/>
    <w:rsid w:val="00D94FFB"/>
    <w:rsid w:val="00D95AD7"/>
    <w:rsid w:val="00D97788"/>
    <w:rsid w:val="00DA0709"/>
    <w:rsid w:val="00DA0F90"/>
    <w:rsid w:val="00DA1AF7"/>
    <w:rsid w:val="00DA1B81"/>
    <w:rsid w:val="00DA2212"/>
    <w:rsid w:val="00DB05E3"/>
    <w:rsid w:val="00DB342B"/>
    <w:rsid w:val="00DB4874"/>
    <w:rsid w:val="00DB7DC8"/>
    <w:rsid w:val="00DC366F"/>
    <w:rsid w:val="00DD63C0"/>
    <w:rsid w:val="00DE2556"/>
    <w:rsid w:val="00DE3A01"/>
    <w:rsid w:val="00DE3C86"/>
    <w:rsid w:val="00DE5C5C"/>
    <w:rsid w:val="00DF0221"/>
    <w:rsid w:val="00DF512F"/>
    <w:rsid w:val="00DF6BEE"/>
    <w:rsid w:val="00E05D0C"/>
    <w:rsid w:val="00E065CA"/>
    <w:rsid w:val="00E06EA3"/>
    <w:rsid w:val="00E12B52"/>
    <w:rsid w:val="00E17A3C"/>
    <w:rsid w:val="00E17EC3"/>
    <w:rsid w:val="00E201F1"/>
    <w:rsid w:val="00E21EE9"/>
    <w:rsid w:val="00E2252C"/>
    <w:rsid w:val="00E23CEF"/>
    <w:rsid w:val="00E2521F"/>
    <w:rsid w:val="00E27005"/>
    <w:rsid w:val="00E32F81"/>
    <w:rsid w:val="00E37AF9"/>
    <w:rsid w:val="00E51BC8"/>
    <w:rsid w:val="00E54301"/>
    <w:rsid w:val="00E61074"/>
    <w:rsid w:val="00E649EF"/>
    <w:rsid w:val="00E766B1"/>
    <w:rsid w:val="00E829E0"/>
    <w:rsid w:val="00E83654"/>
    <w:rsid w:val="00E924BC"/>
    <w:rsid w:val="00E95D1D"/>
    <w:rsid w:val="00E96FEE"/>
    <w:rsid w:val="00EA08AB"/>
    <w:rsid w:val="00EA19AF"/>
    <w:rsid w:val="00EA3FC0"/>
    <w:rsid w:val="00EA4349"/>
    <w:rsid w:val="00EA50AC"/>
    <w:rsid w:val="00EA5A1D"/>
    <w:rsid w:val="00EA5CF1"/>
    <w:rsid w:val="00EB0322"/>
    <w:rsid w:val="00EB0E6C"/>
    <w:rsid w:val="00EB30F9"/>
    <w:rsid w:val="00EB5D06"/>
    <w:rsid w:val="00EB7DA4"/>
    <w:rsid w:val="00EC10CA"/>
    <w:rsid w:val="00EC1DE2"/>
    <w:rsid w:val="00EC2324"/>
    <w:rsid w:val="00EC29B0"/>
    <w:rsid w:val="00EC4654"/>
    <w:rsid w:val="00EC586F"/>
    <w:rsid w:val="00EC669D"/>
    <w:rsid w:val="00ED1554"/>
    <w:rsid w:val="00ED2AFF"/>
    <w:rsid w:val="00ED3027"/>
    <w:rsid w:val="00ED5BC6"/>
    <w:rsid w:val="00EE32E2"/>
    <w:rsid w:val="00EE3FE2"/>
    <w:rsid w:val="00EF159D"/>
    <w:rsid w:val="00EF16F7"/>
    <w:rsid w:val="00EF1C8B"/>
    <w:rsid w:val="00EF5340"/>
    <w:rsid w:val="00EF5F6D"/>
    <w:rsid w:val="00F042CC"/>
    <w:rsid w:val="00F0461E"/>
    <w:rsid w:val="00F04FCD"/>
    <w:rsid w:val="00F07405"/>
    <w:rsid w:val="00F103BB"/>
    <w:rsid w:val="00F15124"/>
    <w:rsid w:val="00F15AA1"/>
    <w:rsid w:val="00F17583"/>
    <w:rsid w:val="00F17A78"/>
    <w:rsid w:val="00F17C75"/>
    <w:rsid w:val="00F17DA2"/>
    <w:rsid w:val="00F17E10"/>
    <w:rsid w:val="00F20522"/>
    <w:rsid w:val="00F2245B"/>
    <w:rsid w:val="00F24C4A"/>
    <w:rsid w:val="00F2693E"/>
    <w:rsid w:val="00F2765C"/>
    <w:rsid w:val="00F302B5"/>
    <w:rsid w:val="00F33705"/>
    <w:rsid w:val="00F33B08"/>
    <w:rsid w:val="00F40906"/>
    <w:rsid w:val="00F41DFF"/>
    <w:rsid w:val="00F47632"/>
    <w:rsid w:val="00F5413D"/>
    <w:rsid w:val="00F6368C"/>
    <w:rsid w:val="00F658D5"/>
    <w:rsid w:val="00F709CB"/>
    <w:rsid w:val="00F719AD"/>
    <w:rsid w:val="00F73443"/>
    <w:rsid w:val="00F7403C"/>
    <w:rsid w:val="00F765ED"/>
    <w:rsid w:val="00F82884"/>
    <w:rsid w:val="00F8697B"/>
    <w:rsid w:val="00F94126"/>
    <w:rsid w:val="00F95991"/>
    <w:rsid w:val="00F95EC2"/>
    <w:rsid w:val="00F97579"/>
    <w:rsid w:val="00FA5542"/>
    <w:rsid w:val="00FA781A"/>
    <w:rsid w:val="00FA7F9E"/>
    <w:rsid w:val="00FB11D2"/>
    <w:rsid w:val="00FB5185"/>
    <w:rsid w:val="00FC0485"/>
    <w:rsid w:val="00FD5813"/>
    <w:rsid w:val="00FD75AD"/>
    <w:rsid w:val="00FE1901"/>
    <w:rsid w:val="00FE192A"/>
    <w:rsid w:val="00FF41A8"/>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050932"/>
  <w15:docId w15:val="{76ACD39B-1EC3-4E36-BD40-44ADBB71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val="en-AU"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val="en-AU"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n-AU"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C572F5"/>
    <w:pPr>
      <w:numPr>
        <w:numId w:val="10"/>
      </w:numPr>
      <w:tabs>
        <w:tab w:val="left" w:pos="567"/>
        <w:tab w:val="left" w:pos="1134"/>
      </w:tabs>
      <w:autoSpaceDE w:val="0"/>
      <w:autoSpaceDN w:val="0"/>
      <w:adjustRightInd w:val="0"/>
      <w:spacing w:before="120" w:after="200"/>
      <w:ind w:left="0" w:firstLine="0"/>
    </w:pPr>
    <w:rPr>
      <w:rFonts w:ascii="Arial" w:hAnsi="Arial" w:cs="Arial"/>
      <w:color w:val="000000"/>
      <w:sz w:val="17"/>
      <w:szCs w:val="17"/>
      <w:lang w:val="en-US"/>
    </w:rPr>
  </w:style>
  <w:style w:type="paragraph" w:customStyle="1" w:styleId="Notes">
    <w:name w:val="Notes"/>
    <w:basedOn w:val="NumberedParagraph"/>
    <w:qFormat/>
    <w:rsid w:val="00C17CC4"/>
    <w:pPr>
      <w:numPr>
        <w:numId w:val="0"/>
      </w:numPr>
      <w:ind w:left="357" w:hanging="357"/>
    </w:pPr>
    <w:rPr>
      <w:b/>
      <w:i/>
    </w:rPr>
  </w:style>
  <w:style w:type="paragraph" w:styleId="ListParagraph">
    <w:name w:val="List Paragraph"/>
    <w:basedOn w:val="Normal"/>
    <w:uiPriority w:val="34"/>
    <w:qFormat/>
    <w:rsid w:val="00A14783"/>
    <w:pPr>
      <w:numPr>
        <w:numId w:val="3"/>
      </w:num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en-AU"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n-AU"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val="en-AU"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val="fr-FR"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n-AU"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n-AU"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n-AU"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lang w:val="en-US"/>
    </w:rPr>
  </w:style>
  <w:style w:type="paragraph" w:customStyle="1" w:styleId="ContinueOrEndOfFile">
    <w:name w:val="ContinueOrEndOfFile"/>
    <w:basedOn w:val="Normal"/>
    <w:rsid w:val="00A11089"/>
    <w:pPr>
      <w:spacing w:before="680"/>
      <w:jc w:val="right"/>
    </w:pPr>
    <w:rPr>
      <w:rFonts w:ascii="Arial" w:eastAsia="Batang" w:hAnsi="Arial"/>
      <w:sz w:val="17"/>
      <w:lang w:val="en-US"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n/pdf/03-8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standards/en/pdf/03-96-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xport/sites/www/standards/en/pdf/03-86-01.pdf" TargetMode="External"/><Relationship Id="rId4" Type="http://schemas.openxmlformats.org/officeDocument/2006/relationships/settings" Target="settings.xml"/><Relationship Id="rId9" Type="http://schemas.openxmlformats.org/officeDocument/2006/relationships/hyperlink" Target="http://www.wipo.int/export/sites/www/standards/en/pdf/03-81-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A5DB0-0B79-4E87-8BE9-AACDD86B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3634</Words>
  <Characters>20428</Characters>
  <Application>Microsoft Office Word</Application>
  <DocSecurity>0</DocSecurity>
  <Lines>261</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IP Australia</Company>
  <LinksUpToDate>false</LinksUpToDate>
  <CharactersWithSpaces>23934</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CWS/8/5 Annex</dc:title>
  <dc:creator>WIPO</dc:creator>
  <cp:keywords>FOR OFFICIAL USE ONLY</cp:keywords>
  <cp:lastModifiedBy>CHAVAS Louison</cp:lastModifiedBy>
  <cp:revision>2</cp:revision>
  <dcterms:created xsi:type="dcterms:W3CDTF">2020-11-05T20:28:00Z</dcterms:created>
  <dcterms:modified xsi:type="dcterms:W3CDTF">2020-11-05T20:28:00Z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f5eca79b-34b2-451d-8508-8174c366dff1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