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43C71" w:rsidRPr="00843C71" w14:paraId="568C83BA" w14:textId="77777777" w:rsidTr="006F777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2CCE45A" w14:textId="77777777" w:rsidR="00843C71" w:rsidRPr="00843C71" w:rsidRDefault="00843C71" w:rsidP="00E2005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6115C7" w14:textId="77777777" w:rsidR="00843C71" w:rsidRPr="00843C71" w:rsidRDefault="00843C71" w:rsidP="00E20052">
            <w:pPr>
              <w:rPr>
                <w:lang w:val="fr-FR"/>
              </w:rPr>
            </w:pPr>
            <w:r w:rsidRPr="00843C71">
              <w:rPr>
                <w:noProof/>
                <w:lang w:eastAsia="en-US"/>
              </w:rPr>
              <w:drawing>
                <wp:inline distT="0" distB="0" distL="0" distR="0" wp14:anchorId="0ED778F0" wp14:editId="7B474249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8D5F43" w14:textId="77777777" w:rsidR="00843C71" w:rsidRPr="00843C71" w:rsidRDefault="00843C71" w:rsidP="00E20052">
            <w:pPr>
              <w:jc w:val="right"/>
              <w:rPr>
                <w:lang w:val="fr-FR"/>
              </w:rPr>
            </w:pPr>
            <w:r w:rsidRPr="00843C7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43C71" w:rsidRPr="00843C71" w14:paraId="725C1E55" w14:textId="77777777" w:rsidTr="006F777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7A6501C" w14:textId="662E7328" w:rsidR="00843C71" w:rsidRPr="00843C71" w:rsidRDefault="00843C71" w:rsidP="00E2005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43C71">
              <w:rPr>
                <w:rFonts w:ascii="Arial Black" w:hAnsi="Arial Black"/>
                <w:caps/>
                <w:sz w:val="15"/>
                <w:lang w:val="fr-FR"/>
              </w:rPr>
              <w:t>CWS/5/7 Rev.</w:t>
            </w:r>
            <w:r w:rsidR="001810DA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843C71">
              <w:rPr>
                <w:rFonts w:ascii="Arial Black" w:hAnsi="Arial Black"/>
                <w:caps/>
                <w:sz w:val="15"/>
                <w:lang w:val="fr-FR"/>
              </w:rPr>
              <w:t xml:space="preserve"> Add. </w:t>
            </w:r>
          </w:p>
        </w:tc>
      </w:tr>
      <w:tr w:rsidR="00843C71" w:rsidRPr="00843C71" w14:paraId="709894EA" w14:textId="77777777" w:rsidTr="006F777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3048CC0" w14:textId="5AA04236" w:rsidR="00843C71" w:rsidRPr="00843C71" w:rsidRDefault="00843C71" w:rsidP="00E2005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43C71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43C71">
              <w:rPr>
                <w:rFonts w:ascii="Arial Black" w:hAnsi="Arial Black"/>
                <w:caps/>
                <w:sz w:val="15"/>
                <w:lang w:val="fr-FR"/>
              </w:rPr>
              <w:t xml:space="preserve"> anglais </w:t>
            </w:r>
          </w:p>
        </w:tc>
      </w:tr>
      <w:tr w:rsidR="00843C71" w:rsidRPr="00843C71" w14:paraId="126CE07B" w14:textId="77777777" w:rsidTr="006F777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895B5D1" w14:textId="47BF6EA1" w:rsidR="00843C71" w:rsidRPr="00843C71" w:rsidRDefault="00843C71" w:rsidP="00E2005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43C71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43C71">
              <w:rPr>
                <w:rFonts w:ascii="Arial Black" w:hAnsi="Arial Black"/>
                <w:caps/>
                <w:sz w:val="15"/>
                <w:lang w:val="fr-FR"/>
              </w:rPr>
              <w:t xml:space="preserve"> 9 mai 2017 </w:t>
            </w:r>
          </w:p>
        </w:tc>
      </w:tr>
    </w:tbl>
    <w:p w14:paraId="75EC8215" w14:textId="77777777" w:rsidR="00843C71" w:rsidRPr="00843C71" w:rsidRDefault="00843C71" w:rsidP="00E20052">
      <w:pPr>
        <w:rPr>
          <w:lang w:val="fr-FR"/>
        </w:rPr>
      </w:pPr>
    </w:p>
    <w:p w14:paraId="0D4750B3" w14:textId="77777777" w:rsidR="00843C71" w:rsidRPr="00843C71" w:rsidRDefault="00843C71" w:rsidP="00E20052">
      <w:pPr>
        <w:rPr>
          <w:lang w:val="fr-FR"/>
        </w:rPr>
      </w:pPr>
    </w:p>
    <w:p w14:paraId="03EF9A41" w14:textId="77777777" w:rsidR="00843C71" w:rsidRPr="00843C71" w:rsidRDefault="00843C71" w:rsidP="00E20052">
      <w:pPr>
        <w:rPr>
          <w:lang w:val="fr-FR"/>
        </w:rPr>
      </w:pPr>
    </w:p>
    <w:p w14:paraId="19FD5E12" w14:textId="77777777" w:rsidR="00843C71" w:rsidRPr="00843C71" w:rsidRDefault="00843C71" w:rsidP="00E20052">
      <w:pPr>
        <w:rPr>
          <w:lang w:val="fr-FR"/>
        </w:rPr>
      </w:pPr>
    </w:p>
    <w:p w14:paraId="280EA3B2" w14:textId="77777777" w:rsidR="00843C71" w:rsidRPr="00843C71" w:rsidRDefault="00843C71" w:rsidP="00E20052">
      <w:pPr>
        <w:rPr>
          <w:lang w:val="fr-FR"/>
        </w:rPr>
      </w:pPr>
    </w:p>
    <w:p w14:paraId="54AA9E42" w14:textId="3362DBFC" w:rsidR="00843C71" w:rsidRPr="00843C71" w:rsidRDefault="00843C71" w:rsidP="00E20052">
      <w:pPr>
        <w:rPr>
          <w:b/>
          <w:sz w:val="28"/>
          <w:szCs w:val="28"/>
          <w:lang w:val="fr-FR"/>
        </w:rPr>
      </w:pPr>
      <w:r w:rsidRPr="00843C71">
        <w:rPr>
          <w:b/>
          <w:sz w:val="28"/>
          <w:szCs w:val="28"/>
          <w:lang w:val="fr-FR"/>
        </w:rPr>
        <w:t>Comité des normes de l</w:t>
      </w:r>
      <w:r>
        <w:rPr>
          <w:b/>
          <w:sz w:val="28"/>
          <w:szCs w:val="28"/>
          <w:lang w:val="fr-FR"/>
        </w:rPr>
        <w:t>’</w:t>
      </w:r>
      <w:r w:rsidRPr="00843C71">
        <w:rPr>
          <w:b/>
          <w:sz w:val="28"/>
          <w:szCs w:val="28"/>
          <w:lang w:val="fr-FR"/>
        </w:rPr>
        <w:t>OMPI (CWS)</w:t>
      </w:r>
    </w:p>
    <w:p w14:paraId="30862577" w14:textId="77777777" w:rsidR="00843C71" w:rsidRPr="00843C71" w:rsidRDefault="00843C71" w:rsidP="00E20052">
      <w:pPr>
        <w:rPr>
          <w:lang w:val="fr-FR"/>
        </w:rPr>
      </w:pPr>
    </w:p>
    <w:p w14:paraId="255817C1" w14:textId="77777777" w:rsidR="00843C71" w:rsidRPr="00843C71" w:rsidRDefault="00843C71" w:rsidP="00E20052">
      <w:pPr>
        <w:rPr>
          <w:lang w:val="fr-FR"/>
        </w:rPr>
      </w:pPr>
    </w:p>
    <w:p w14:paraId="3F941291" w14:textId="3D3CB706" w:rsidR="00843C71" w:rsidRPr="00843C71" w:rsidRDefault="00843C71" w:rsidP="00E20052">
      <w:pPr>
        <w:rPr>
          <w:b/>
          <w:sz w:val="24"/>
          <w:szCs w:val="24"/>
          <w:lang w:val="fr-FR"/>
        </w:rPr>
      </w:pPr>
      <w:r w:rsidRPr="00843C71">
        <w:rPr>
          <w:b/>
          <w:sz w:val="24"/>
          <w:szCs w:val="24"/>
          <w:lang w:val="fr-FR"/>
        </w:rPr>
        <w:t>Cinqu</w:t>
      </w:r>
      <w:r w:rsidR="00AC20E2">
        <w:rPr>
          <w:b/>
          <w:sz w:val="24"/>
          <w:szCs w:val="24"/>
          <w:lang w:val="fr-FR"/>
        </w:rPr>
        <w:t>ième S</w:t>
      </w:r>
      <w:bookmarkStart w:id="0" w:name="_GoBack"/>
      <w:bookmarkEnd w:id="0"/>
      <w:r>
        <w:rPr>
          <w:b/>
          <w:sz w:val="24"/>
          <w:szCs w:val="24"/>
          <w:lang w:val="fr-FR"/>
        </w:rPr>
        <w:t>ession</w:t>
      </w:r>
    </w:p>
    <w:p w14:paraId="2E991B25" w14:textId="708E4F34" w:rsidR="00843C71" w:rsidRPr="00843C71" w:rsidRDefault="00843C71" w:rsidP="00E20052">
      <w:pPr>
        <w:rPr>
          <w:b/>
          <w:sz w:val="24"/>
          <w:szCs w:val="24"/>
          <w:lang w:val="fr-FR"/>
        </w:rPr>
      </w:pPr>
      <w:r w:rsidRPr="00843C71">
        <w:rPr>
          <w:b/>
          <w:sz w:val="24"/>
          <w:szCs w:val="24"/>
          <w:lang w:val="fr-FR"/>
        </w:rPr>
        <w:t>Genève, 29</w:t>
      </w:r>
      <w:r>
        <w:rPr>
          <w:b/>
          <w:sz w:val="24"/>
          <w:szCs w:val="24"/>
          <w:lang w:val="fr-FR"/>
        </w:rPr>
        <w:t> </w:t>
      </w:r>
      <w:r w:rsidRPr="00843C71">
        <w:rPr>
          <w:b/>
          <w:sz w:val="24"/>
          <w:szCs w:val="24"/>
          <w:lang w:val="fr-FR"/>
        </w:rPr>
        <w:t>mai – 2</w:t>
      </w:r>
      <w:r>
        <w:rPr>
          <w:b/>
          <w:sz w:val="24"/>
          <w:szCs w:val="24"/>
          <w:lang w:val="fr-FR"/>
        </w:rPr>
        <w:t> </w:t>
      </w:r>
      <w:r w:rsidRPr="00843C71">
        <w:rPr>
          <w:b/>
          <w:sz w:val="24"/>
          <w:szCs w:val="24"/>
          <w:lang w:val="fr-FR"/>
        </w:rPr>
        <w:t>juin</w:t>
      </w:r>
      <w:r>
        <w:rPr>
          <w:b/>
          <w:sz w:val="24"/>
          <w:szCs w:val="24"/>
          <w:lang w:val="fr-FR"/>
        </w:rPr>
        <w:t> </w:t>
      </w:r>
      <w:r w:rsidRPr="00843C71">
        <w:rPr>
          <w:b/>
          <w:sz w:val="24"/>
          <w:szCs w:val="24"/>
          <w:lang w:val="fr-FR"/>
        </w:rPr>
        <w:t>2017</w:t>
      </w:r>
    </w:p>
    <w:p w14:paraId="42B32572" w14:textId="77777777" w:rsidR="00843C71" w:rsidRPr="00843C71" w:rsidRDefault="00843C71" w:rsidP="00E20052">
      <w:pPr>
        <w:rPr>
          <w:lang w:val="fr-FR"/>
        </w:rPr>
      </w:pPr>
    </w:p>
    <w:p w14:paraId="6DB0596F" w14:textId="77777777" w:rsidR="00843C71" w:rsidRPr="00843C71" w:rsidRDefault="00843C71" w:rsidP="00E20052">
      <w:pPr>
        <w:rPr>
          <w:lang w:val="fr-FR"/>
        </w:rPr>
      </w:pPr>
    </w:p>
    <w:p w14:paraId="2163DB0E" w14:textId="77777777" w:rsidR="00843C71" w:rsidRPr="00843C71" w:rsidRDefault="00843C71" w:rsidP="00E20052">
      <w:pPr>
        <w:rPr>
          <w:lang w:val="fr-FR"/>
        </w:rPr>
      </w:pPr>
    </w:p>
    <w:p w14:paraId="462E7357" w14:textId="5F78175B" w:rsidR="00244DC8" w:rsidRPr="00843C71" w:rsidRDefault="00D721C5" w:rsidP="00E20052">
      <w:pPr>
        <w:rPr>
          <w:caps/>
          <w:sz w:val="24"/>
          <w:lang w:val="fr-FR"/>
        </w:rPr>
      </w:pPr>
      <w:r w:rsidRPr="00843C71">
        <w:rPr>
          <w:caps/>
          <w:sz w:val="24"/>
          <w:lang w:val="fr-FR"/>
        </w:rPr>
        <w:t xml:space="preserve">Recommandations concernant des dispositions relatives </w:t>
      </w:r>
      <w:r w:rsidR="005C2287" w:rsidRPr="00843C71">
        <w:rPr>
          <w:caps/>
          <w:sz w:val="24"/>
          <w:lang w:val="fr-FR"/>
        </w:rPr>
        <w:br/>
      </w:r>
      <w:r w:rsidRPr="00843C71">
        <w:rPr>
          <w:caps/>
          <w:sz w:val="24"/>
          <w:lang w:val="fr-FR"/>
        </w:rPr>
        <w:t>au passage de la norme</w:t>
      </w:r>
      <w:r w:rsidR="00955048">
        <w:rPr>
          <w:caps/>
          <w:sz w:val="24"/>
          <w:lang w:val="fr-FR"/>
        </w:rPr>
        <w:t> </w:t>
      </w:r>
      <w:r w:rsidRPr="00843C71">
        <w:rPr>
          <w:caps/>
          <w:sz w:val="24"/>
          <w:lang w:val="fr-FR"/>
        </w:rPr>
        <w:t>ST.25 à la norme</w:t>
      </w:r>
      <w:r w:rsidR="00955048">
        <w:rPr>
          <w:caps/>
          <w:sz w:val="24"/>
          <w:lang w:val="fr-FR"/>
        </w:rPr>
        <w:t> </w:t>
      </w:r>
      <w:r w:rsidRPr="00843C71">
        <w:rPr>
          <w:caps/>
          <w:sz w:val="24"/>
          <w:lang w:val="fr-FR"/>
        </w:rPr>
        <w:t>ST.26 de l</w:t>
      </w:r>
      <w:r w:rsidR="00843C71">
        <w:rPr>
          <w:caps/>
          <w:sz w:val="24"/>
          <w:lang w:val="fr-FR"/>
        </w:rPr>
        <w:t>’</w:t>
      </w:r>
      <w:r w:rsidRPr="00843C71">
        <w:rPr>
          <w:caps/>
          <w:sz w:val="24"/>
          <w:lang w:val="fr-FR"/>
        </w:rPr>
        <w:t>OMPI</w:t>
      </w:r>
    </w:p>
    <w:p w14:paraId="7C9F7434" w14:textId="77777777" w:rsidR="00244DC8" w:rsidRDefault="00244DC8" w:rsidP="00E20052">
      <w:pPr>
        <w:rPr>
          <w:lang w:val="fr-FR"/>
        </w:rPr>
      </w:pPr>
    </w:p>
    <w:p w14:paraId="1562A7B5" w14:textId="77777777" w:rsidR="00E20052" w:rsidRPr="00843C71" w:rsidRDefault="00E20052" w:rsidP="00E20052">
      <w:pPr>
        <w:rPr>
          <w:lang w:val="fr-FR"/>
        </w:rPr>
      </w:pPr>
    </w:p>
    <w:p w14:paraId="26E3AE77" w14:textId="19CF9612" w:rsidR="00244DC8" w:rsidRPr="00843C71" w:rsidRDefault="00D721C5" w:rsidP="00E20052">
      <w:pPr>
        <w:rPr>
          <w:i/>
          <w:lang w:val="fr-FR"/>
        </w:rPr>
      </w:pPr>
      <w:r w:rsidRPr="00843C71">
        <w:rPr>
          <w:i/>
          <w:lang w:val="fr-FR"/>
        </w:rPr>
        <w:t>Document établi par le Secrétariat</w:t>
      </w:r>
    </w:p>
    <w:p w14:paraId="73BC687A" w14:textId="77777777" w:rsidR="00244DC8" w:rsidRPr="00843C71" w:rsidRDefault="00244DC8" w:rsidP="00E20052">
      <w:pPr>
        <w:rPr>
          <w:lang w:val="fr-FR"/>
        </w:rPr>
      </w:pPr>
    </w:p>
    <w:p w14:paraId="1E01104D" w14:textId="77777777" w:rsidR="00244DC8" w:rsidRPr="00843C71" w:rsidRDefault="00244DC8" w:rsidP="00E20052">
      <w:pPr>
        <w:rPr>
          <w:lang w:val="fr-FR"/>
        </w:rPr>
      </w:pPr>
    </w:p>
    <w:p w14:paraId="29DB16BE" w14:textId="77777777" w:rsidR="00244DC8" w:rsidRPr="00843C71" w:rsidRDefault="00244DC8" w:rsidP="00E20052">
      <w:pPr>
        <w:rPr>
          <w:lang w:val="fr-FR"/>
        </w:rPr>
      </w:pPr>
    </w:p>
    <w:p w14:paraId="55043669" w14:textId="77777777" w:rsidR="00244DC8" w:rsidRDefault="00244DC8" w:rsidP="00E20052">
      <w:pPr>
        <w:rPr>
          <w:lang w:val="fr-FR"/>
        </w:rPr>
      </w:pPr>
    </w:p>
    <w:p w14:paraId="04C88859" w14:textId="77777777" w:rsidR="00E20052" w:rsidRPr="00843C71" w:rsidRDefault="00E20052" w:rsidP="00E20052">
      <w:pPr>
        <w:rPr>
          <w:lang w:val="fr-FR"/>
        </w:rPr>
      </w:pPr>
    </w:p>
    <w:p w14:paraId="5CB62FFD" w14:textId="3B96256C" w:rsidR="00244DC8" w:rsidRPr="00843C71" w:rsidRDefault="00DF1F9F" w:rsidP="00E20052">
      <w:pPr>
        <w:pStyle w:val="ONUMFS"/>
        <w:rPr>
          <w:lang w:val="fr-FR"/>
        </w:rPr>
      </w:pPr>
      <w:r w:rsidRPr="00843C71">
        <w:rPr>
          <w:lang w:val="fr-FR"/>
        </w:rPr>
        <w:t>Le document CWS/5/7</w:t>
      </w:r>
      <w:r w:rsidR="00955048">
        <w:rPr>
          <w:lang w:val="fr-FR"/>
        </w:rPr>
        <w:t> </w:t>
      </w:r>
      <w:r w:rsidR="007057EB">
        <w:rPr>
          <w:lang w:val="fr-FR"/>
        </w:rPr>
        <w:t>Rev.</w:t>
      </w:r>
      <w:r w:rsidRPr="00843C71">
        <w:rPr>
          <w:lang w:val="fr-FR"/>
        </w:rPr>
        <w:t>1 contient des recommandations concernant le passage de la norme</w:t>
      </w:r>
      <w:r w:rsidR="00955048">
        <w:rPr>
          <w:lang w:val="fr-FR"/>
        </w:rPr>
        <w:t> </w:t>
      </w:r>
      <w:r w:rsidRPr="00843C71">
        <w:rPr>
          <w:lang w:val="fr-FR"/>
        </w:rPr>
        <w:t>ST.25 à la nouvelle norme</w:t>
      </w:r>
      <w:r w:rsidR="00955048">
        <w:rPr>
          <w:lang w:val="fr-FR"/>
        </w:rPr>
        <w:t> </w:t>
      </w:r>
      <w:r w:rsidRPr="00843C71">
        <w:rPr>
          <w:lang w:val="fr-FR"/>
        </w:rPr>
        <w:t>ST.26 de l</w:t>
      </w:r>
      <w:r w:rsidR="00843C71">
        <w:rPr>
          <w:lang w:val="fr-FR"/>
        </w:rPr>
        <w:t>’</w:t>
      </w:r>
      <w:r w:rsidRPr="00843C71">
        <w:rPr>
          <w:lang w:val="fr-FR"/>
        </w:rPr>
        <w:t>O</w:t>
      </w:r>
      <w:r w:rsidR="0033283C" w:rsidRPr="00843C71">
        <w:rPr>
          <w:lang w:val="fr-FR"/>
        </w:rPr>
        <w:t>MPI</w:t>
      </w:r>
      <w:r w:rsidR="00E20052">
        <w:rPr>
          <w:lang w:val="fr-FR"/>
        </w:rPr>
        <w:t xml:space="preserve">. </w:t>
      </w:r>
      <w:r w:rsidR="0033283C" w:rsidRPr="00843C71">
        <w:rPr>
          <w:lang w:val="fr-FR"/>
        </w:rPr>
        <w:t>En</w:t>
      </w:r>
      <w:r w:rsidRPr="00843C71">
        <w:rPr>
          <w:lang w:val="fr-FR"/>
        </w:rPr>
        <w:t xml:space="preserve"> ce qui concerne la question de savoir si la date de transition devrait être déterminée par rapport à la date du dépôt international des demandes internationales ou par rapport à la date de priorité ou si le déposant devrait avoir le choix, l</w:t>
      </w:r>
      <w:r w:rsidR="00843C71">
        <w:rPr>
          <w:lang w:val="fr-FR"/>
        </w:rPr>
        <w:t>’</w:t>
      </w:r>
      <w:r w:rsidRPr="00843C71">
        <w:rPr>
          <w:lang w:val="fr-FR"/>
        </w:rPr>
        <w:t>Équipe d</w:t>
      </w:r>
      <w:r w:rsidR="00843C71">
        <w:rPr>
          <w:lang w:val="fr-FR"/>
        </w:rPr>
        <w:t>’</w:t>
      </w:r>
      <w:r w:rsidRPr="00843C71">
        <w:rPr>
          <w:lang w:val="fr-FR"/>
        </w:rPr>
        <w:t>experts SEQL a provisoirement décidé que la date du dépôt international serait la plus appropriée, sous réserve d</w:t>
      </w:r>
      <w:r w:rsidR="00843C71">
        <w:rPr>
          <w:lang w:val="fr-FR"/>
        </w:rPr>
        <w:t>’</w:t>
      </w:r>
      <w:r w:rsidRPr="00843C71">
        <w:rPr>
          <w:lang w:val="fr-FR"/>
        </w:rPr>
        <w:t>une analyse plus approfondie visant à examiner les éventuelles questions relatives aux éléments ajoutés ou supprimés du fait de la conversion d</w:t>
      </w:r>
      <w:r w:rsidR="00843C71">
        <w:rPr>
          <w:lang w:val="fr-FR"/>
        </w:rPr>
        <w:t>’</w:t>
      </w:r>
      <w:r w:rsidRPr="00843C71">
        <w:rPr>
          <w:lang w:val="fr-FR"/>
        </w:rPr>
        <w:t>un listage des séquences de la norme</w:t>
      </w:r>
      <w:r w:rsidR="00955048">
        <w:rPr>
          <w:lang w:val="fr-FR"/>
        </w:rPr>
        <w:t> </w:t>
      </w:r>
      <w:r w:rsidRPr="00843C71">
        <w:rPr>
          <w:lang w:val="fr-FR"/>
        </w:rPr>
        <w:t>ST.25 à la norme</w:t>
      </w:r>
      <w:r w:rsidR="00955048">
        <w:rPr>
          <w:lang w:val="fr-FR"/>
        </w:rPr>
        <w:t> </w:t>
      </w:r>
      <w:r w:rsidRPr="00843C71">
        <w:rPr>
          <w:lang w:val="fr-FR"/>
        </w:rPr>
        <w:t>ST.26 et sous réserve qu</w:t>
      </w:r>
      <w:r w:rsidR="00843C71">
        <w:rPr>
          <w:lang w:val="fr-FR"/>
        </w:rPr>
        <w:t>’</w:t>
      </w:r>
      <w:r w:rsidRPr="00843C71">
        <w:rPr>
          <w:lang w:val="fr-FR"/>
        </w:rPr>
        <w:t>un outil d</w:t>
      </w:r>
      <w:r w:rsidR="00843C71">
        <w:rPr>
          <w:lang w:val="fr-FR"/>
        </w:rPr>
        <w:t>’</w:t>
      </w:r>
      <w:r w:rsidRPr="00843C71">
        <w:rPr>
          <w:lang w:val="fr-FR"/>
        </w:rPr>
        <w:t>édition et de validation puisse être utilisé pour faciliter la conversion d</w:t>
      </w:r>
      <w:r w:rsidR="00843C71">
        <w:rPr>
          <w:lang w:val="fr-FR"/>
        </w:rPr>
        <w:t>’</w:t>
      </w:r>
      <w:r w:rsidRPr="00843C71">
        <w:rPr>
          <w:lang w:val="fr-FR"/>
        </w:rPr>
        <w:t>un listage des séquences d</w:t>
      </w:r>
      <w:r w:rsidR="00843C71">
        <w:rPr>
          <w:lang w:val="fr-FR"/>
        </w:rPr>
        <w:t>’</w:t>
      </w:r>
      <w:r w:rsidRPr="00843C71">
        <w:rPr>
          <w:lang w:val="fr-FR"/>
        </w:rPr>
        <w:t>une norme à l</w:t>
      </w:r>
      <w:r w:rsidR="00843C71">
        <w:rPr>
          <w:lang w:val="fr-FR"/>
        </w:rPr>
        <w:t>’</w:t>
      </w:r>
      <w:r w:rsidRPr="00843C71">
        <w:rPr>
          <w:lang w:val="fr-FR"/>
        </w:rPr>
        <w:t xml:space="preserve">autre sans que des éléments soient ajoutés ou supprimés (voir les </w:t>
      </w:r>
      <w:r w:rsidR="00843C71" w:rsidRPr="00843C71">
        <w:rPr>
          <w:lang w:val="fr-FR"/>
        </w:rPr>
        <w:t>paragraphes</w:t>
      </w:r>
      <w:r w:rsidR="00843C71">
        <w:rPr>
          <w:lang w:val="fr-FR"/>
        </w:rPr>
        <w:t> </w:t>
      </w:r>
      <w:r w:rsidR="00843C71" w:rsidRPr="00843C71">
        <w:rPr>
          <w:lang w:val="fr-FR"/>
        </w:rPr>
        <w:t>5</w:t>
      </w:r>
      <w:r w:rsidRPr="00843C71">
        <w:rPr>
          <w:lang w:val="fr-FR"/>
        </w:rPr>
        <w:t xml:space="preserve"> et 6 de l</w:t>
      </w:r>
      <w:r w:rsidR="00843C71">
        <w:rPr>
          <w:lang w:val="fr-FR"/>
        </w:rPr>
        <w:t>’</w:t>
      </w:r>
      <w:r w:rsidRPr="00843C71">
        <w:rPr>
          <w:lang w:val="fr-FR"/>
        </w:rPr>
        <w:t>annexe du document CWS/5/7</w:t>
      </w:r>
      <w:r w:rsidR="00955048">
        <w:rPr>
          <w:lang w:val="fr-FR"/>
        </w:rPr>
        <w:t> </w:t>
      </w:r>
      <w:r w:rsidRPr="00843C71">
        <w:rPr>
          <w:lang w:val="fr-FR"/>
        </w:rPr>
        <w:t>Rev.1).</w:t>
      </w:r>
    </w:p>
    <w:p w14:paraId="63BA44DE" w14:textId="2B3E77A2" w:rsidR="00244DC8" w:rsidRPr="00843C71" w:rsidRDefault="005C2287" w:rsidP="00E20052">
      <w:pPr>
        <w:pStyle w:val="ONUMFS"/>
        <w:rPr>
          <w:lang w:val="fr-FR"/>
        </w:rPr>
      </w:pPr>
      <w:r w:rsidRPr="00843C71">
        <w:rPr>
          <w:lang w:val="fr-FR"/>
        </w:rPr>
        <w:t>L</w:t>
      </w:r>
      <w:r w:rsidR="00843C71">
        <w:rPr>
          <w:lang w:val="fr-FR"/>
        </w:rPr>
        <w:t>’</w:t>
      </w:r>
      <w:r w:rsidRPr="00843C71">
        <w:rPr>
          <w:lang w:val="fr-FR"/>
        </w:rPr>
        <w:t>Équipe d</w:t>
      </w:r>
      <w:r w:rsidR="00843C71">
        <w:rPr>
          <w:lang w:val="fr-FR"/>
        </w:rPr>
        <w:t>’</w:t>
      </w:r>
      <w:r w:rsidRPr="00843C71">
        <w:rPr>
          <w:lang w:val="fr-FR"/>
        </w:rPr>
        <w:t>experts SEQL a poursuivi les discussions sur la question en suspens des éléments ajoutés ou supprimés et a finalement soumis le résultat de ses délibérations, tel qu</w:t>
      </w:r>
      <w:r w:rsidR="00843C71">
        <w:rPr>
          <w:lang w:val="fr-FR"/>
        </w:rPr>
        <w:t>’</w:t>
      </w:r>
      <w:r w:rsidRPr="00843C71">
        <w:rPr>
          <w:lang w:val="fr-FR"/>
        </w:rPr>
        <w:t>il est reproduit à l</w:t>
      </w:r>
      <w:r w:rsidR="00843C71">
        <w:rPr>
          <w:lang w:val="fr-FR"/>
        </w:rPr>
        <w:t>’</w:t>
      </w:r>
      <w:r w:rsidRPr="00843C71">
        <w:rPr>
          <w:lang w:val="fr-FR"/>
        </w:rPr>
        <w:t>annexe du présent document, pour examen à la cinqu</w:t>
      </w:r>
      <w:r w:rsidR="00843C71">
        <w:rPr>
          <w:lang w:val="fr-FR"/>
        </w:rPr>
        <w:t>ième session</w:t>
      </w:r>
      <w:r w:rsidRPr="00843C71">
        <w:rPr>
          <w:lang w:val="fr-FR"/>
        </w:rPr>
        <w:t xml:space="preserve"> du Comité des normes de l</w:t>
      </w:r>
      <w:r w:rsidR="00843C71">
        <w:rPr>
          <w:lang w:val="fr-FR"/>
        </w:rPr>
        <w:t>’</w:t>
      </w:r>
      <w:r w:rsidRPr="00843C71">
        <w:rPr>
          <w:lang w:val="fr-FR"/>
        </w:rPr>
        <w:t>OMPI (CWS).</w:t>
      </w:r>
      <w:r w:rsidR="00E20052">
        <w:rPr>
          <w:lang w:val="fr-FR"/>
        </w:rPr>
        <w:t xml:space="preserve"> </w:t>
      </w:r>
      <w:r w:rsidRPr="00843C71">
        <w:rPr>
          <w:lang w:val="fr-FR"/>
        </w:rPr>
        <w:t>À l</w:t>
      </w:r>
      <w:r w:rsidR="00843C71">
        <w:rPr>
          <w:lang w:val="fr-FR"/>
        </w:rPr>
        <w:t>’</w:t>
      </w:r>
      <w:r w:rsidRPr="00843C71">
        <w:rPr>
          <w:lang w:val="fr-FR"/>
        </w:rPr>
        <w:t>issue de ses délibérations, l</w:t>
      </w:r>
      <w:r w:rsidR="00843C71">
        <w:rPr>
          <w:lang w:val="fr-FR"/>
        </w:rPr>
        <w:t>’</w:t>
      </w:r>
      <w:r w:rsidRPr="00843C71">
        <w:rPr>
          <w:lang w:val="fr-FR"/>
        </w:rPr>
        <w:t>Équipe d</w:t>
      </w:r>
      <w:r w:rsidR="00843C71">
        <w:rPr>
          <w:lang w:val="fr-FR"/>
        </w:rPr>
        <w:t>’</w:t>
      </w:r>
      <w:r w:rsidRPr="00843C71">
        <w:rPr>
          <w:lang w:val="fr-FR"/>
        </w:rPr>
        <w:t>experts est convenue que la date du dépôt international était la date de référence la plus approprié</w:t>
      </w:r>
      <w:r w:rsidR="007057EB">
        <w:rPr>
          <w:lang w:val="fr-FR"/>
        </w:rPr>
        <w:t xml:space="preserve">e </w:t>
      </w:r>
      <w:r w:rsidRPr="00843C71">
        <w:rPr>
          <w:lang w:val="fr-FR"/>
        </w:rPr>
        <w:t>pour la transiti</w:t>
      </w:r>
      <w:r w:rsidR="0033283C" w:rsidRPr="00843C71">
        <w:rPr>
          <w:lang w:val="fr-FR"/>
        </w:rPr>
        <w:t>on</w:t>
      </w:r>
      <w:r w:rsidR="00E20052">
        <w:rPr>
          <w:lang w:val="fr-FR"/>
        </w:rPr>
        <w:t xml:space="preserve">. </w:t>
      </w:r>
      <w:r w:rsidR="0033283C" w:rsidRPr="00843C71">
        <w:rPr>
          <w:lang w:val="fr-FR"/>
        </w:rPr>
        <w:t>En</w:t>
      </w:r>
      <w:r w:rsidRPr="00843C71">
        <w:rPr>
          <w:lang w:val="fr-FR"/>
        </w:rPr>
        <w:t xml:space="preserve"> outre, il convient de noter que le Bureau international envisage d</w:t>
      </w:r>
      <w:r w:rsidR="00843C71">
        <w:rPr>
          <w:lang w:val="fr-FR"/>
        </w:rPr>
        <w:t>’</w:t>
      </w:r>
      <w:r w:rsidRPr="00843C71">
        <w:rPr>
          <w:lang w:val="fr-FR"/>
        </w:rPr>
        <w:t>inclure dans l</w:t>
      </w:r>
      <w:r w:rsidR="00843C71">
        <w:rPr>
          <w:lang w:val="fr-FR"/>
        </w:rPr>
        <w:t>’</w:t>
      </w:r>
      <w:r w:rsidRPr="00843C71">
        <w:rPr>
          <w:lang w:val="fr-FR"/>
        </w:rPr>
        <w:t>outil d</w:t>
      </w:r>
      <w:r w:rsidR="00843C71">
        <w:rPr>
          <w:lang w:val="fr-FR"/>
        </w:rPr>
        <w:t>’</w:t>
      </w:r>
      <w:r w:rsidRPr="00843C71">
        <w:rPr>
          <w:lang w:val="fr-FR"/>
        </w:rPr>
        <w:t>édition et de validation selon la norme</w:t>
      </w:r>
      <w:r w:rsidR="00955048">
        <w:rPr>
          <w:lang w:val="fr-FR"/>
        </w:rPr>
        <w:t> </w:t>
      </w:r>
      <w:r w:rsidRPr="00843C71">
        <w:rPr>
          <w:lang w:val="fr-FR"/>
        </w:rPr>
        <w:t>ST.26 une fonction visant à aider les déposants à convertir les données des listages des séquences de la norme</w:t>
      </w:r>
      <w:r w:rsidR="00955048">
        <w:rPr>
          <w:lang w:val="fr-FR"/>
        </w:rPr>
        <w:t> </w:t>
      </w:r>
      <w:r w:rsidRPr="00843C71">
        <w:rPr>
          <w:lang w:val="fr-FR"/>
        </w:rPr>
        <w:t>ST.25 à la norme</w:t>
      </w:r>
      <w:r w:rsidR="00955048">
        <w:rPr>
          <w:lang w:val="fr-FR"/>
        </w:rPr>
        <w:t> </w:t>
      </w:r>
      <w:r w:rsidRPr="00843C71">
        <w:rPr>
          <w:lang w:val="fr-FR"/>
        </w:rPr>
        <w:t>ST.26 sans ajouter ou supprimer d</w:t>
      </w:r>
      <w:r w:rsidR="00843C71">
        <w:rPr>
          <w:lang w:val="fr-FR"/>
        </w:rPr>
        <w:t>’</w:t>
      </w:r>
      <w:r w:rsidRPr="00843C71">
        <w:rPr>
          <w:lang w:val="fr-FR"/>
        </w:rPr>
        <w:t>éléments sur la base des conclusions et recommandations figurant à l</w:t>
      </w:r>
      <w:r w:rsidR="00843C71">
        <w:rPr>
          <w:lang w:val="fr-FR"/>
        </w:rPr>
        <w:t>’</w:t>
      </w:r>
      <w:r w:rsidRPr="00843C71">
        <w:rPr>
          <w:lang w:val="fr-FR"/>
        </w:rPr>
        <w:t>annexe.</w:t>
      </w:r>
    </w:p>
    <w:p w14:paraId="6F74BAA5" w14:textId="77777777" w:rsidR="007057EB" w:rsidRDefault="007057EB" w:rsidP="00E20052">
      <w:pPr>
        <w:rPr>
          <w:i/>
          <w:lang w:val="fr-FR"/>
        </w:rPr>
      </w:pPr>
      <w:r>
        <w:rPr>
          <w:i/>
          <w:lang w:val="fr-FR"/>
        </w:rPr>
        <w:br w:type="page"/>
      </w:r>
    </w:p>
    <w:p w14:paraId="7067712F" w14:textId="7EA733A2" w:rsidR="00843C71" w:rsidRPr="007057EB" w:rsidRDefault="005C2287" w:rsidP="00E20052">
      <w:pPr>
        <w:pStyle w:val="ONUMFS"/>
        <w:spacing w:after="0"/>
        <w:ind w:left="5533"/>
        <w:rPr>
          <w:i/>
          <w:lang w:val="fr-FR"/>
        </w:rPr>
      </w:pPr>
      <w:r w:rsidRPr="007057EB">
        <w:rPr>
          <w:i/>
          <w:lang w:val="fr-FR"/>
        </w:rPr>
        <w:lastRenderedPageBreak/>
        <w:t xml:space="preserve">Le CWS est invité à prendre note du contenu du présent document et de son annexe </w:t>
      </w:r>
      <w:r w:rsidR="006C5C45" w:rsidRPr="007057EB">
        <w:rPr>
          <w:i/>
          <w:lang w:val="fr-FR"/>
        </w:rPr>
        <w:t>ainsi que</w:t>
      </w:r>
      <w:r w:rsidRPr="007057EB">
        <w:rPr>
          <w:i/>
          <w:lang w:val="fr-FR"/>
        </w:rPr>
        <w:t xml:space="preserve"> </w:t>
      </w:r>
      <w:r w:rsidR="006C5C45" w:rsidRPr="007057EB">
        <w:rPr>
          <w:i/>
          <w:lang w:val="fr-FR"/>
        </w:rPr>
        <w:t xml:space="preserve">de </w:t>
      </w:r>
      <w:r w:rsidRPr="007057EB">
        <w:rPr>
          <w:i/>
          <w:lang w:val="fr-FR"/>
        </w:rPr>
        <w:t>l</w:t>
      </w:r>
      <w:r w:rsidR="00843C71" w:rsidRPr="007057EB">
        <w:rPr>
          <w:i/>
          <w:lang w:val="fr-FR"/>
        </w:rPr>
        <w:t>’</w:t>
      </w:r>
      <w:r w:rsidRPr="007057EB">
        <w:rPr>
          <w:i/>
          <w:lang w:val="fr-FR"/>
        </w:rPr>
        <w:t>accord de l</w:t>
      </w:r>
      <w:r w:rsidR="00843C71" w:rsidRPr="007057EB">
        <w:rPr>
          <w:i/>
          <w:lang w:val="fr-FR"/>
        </w:rPr>
        <w:t>’</w:t>
      </w:r>
      <w:r w:rsidRPr="007057EB">
        <w:rPr>
          <w:i/>
          <w:lang w:val="fr-FR"/>
        </w:rPr>
        <w:t>Équipe d</w:t>
      </w:r>
      <w:r w:rsidR="00843C71" w:rsidRPr="007057EB">
        <w:rPr>
          <w:i/>
          <w:lang w:val="fr-FR"/>
        </w:rPr>
        <w:t>’</w:t>
      </w:r>
      <w:r w:rsidRPr="007057EB">
        <w:rPr>
          <w:i/>
          <w:lang w:val="fr-FR"/>
        </w:rPr>
        <w:t>experts au sujet de la décision à prendre concernant la date de référence pour le passage de la norme</w:t>
      </w:r>
      <w:r w:rsidR="00955048" w:rsidRPr="007057EB">
        <w:rPr>
          <w:i/>
          <w:lang w:val="fr-FR"/>
        </w:rPr>
        <w:t> </w:t>
      </w:r>
      <w:r w:rsidRPr="007057EB">
        <w:rPr>
          <w:i/>
          <w:lang w:val="fr-FR"/>
        </w:rPr>
        <w:t>ST.25 à la nouvelle norme</w:t>
      </w:r>
      <w:r w:rsidR="00955048" w:rsidRPr="007057EB">
        <w:rPr>
          <w:i/>
          <w:lang w:val="fr-FR"/>
        </w:rPr>
        <w:t> </w:t>
      </w:r>
      <w:r w:rsidRPr="007057EB">
        <w:rPr>
          <w:i/>
          <w:lang w:val="fr-FR"/>
        </w:rPr>
        <w:t>ST26.</w:t>
      </w:r>
    </w:p>
    <w:p w14:paraId="236714C5" w14:textId="30B02425" w:rsidR="00244DC8" w:rsidRPr="00843C71" w:rsidRDefault="00244DC8" w:rsidP="00E20052">
      <w:pPr>
        <w:pStyle w:val="Endofdocument-Annex"/>
        <w:rPr>
          <w:lang w:val="fr-FR"/>
        </w:rPr>
      </w:pPr>
    </w:p>
    <w:p w14:paraId="44948150" w14:textId="77777777" w:rsidR="00244DC8" w:rsidRPr="00843C71" w:rsidRDefault="00244DC8" w:rsidP="00E20052">
      <w:pPr>
        <w:pStyle w:val="Endofdocument-Annex"/>
        <w:rPr>
          <w:lang w:val="fr-FR"/>
        </w:rPr>
      </w:pPr>
    </w:p>
    <w:p w14:paraId="0FFDA198" w14:textId="6C294240" w:rsidR="00816CFA" w:rsidRPr="00843C71" w:rsidRDefault="005C2287" w:rsidP="00E20052">
      <w:pPr>
        <w:pStyle w:val="Endofdocument-Annex"/>
        <w:rPr>
          <w:lang w:val="fr-FR"/>
        </w:rPr>
      </w:pPr>
      <w:r w:rsidRPr="00843C71">
        <w:rPr>
          <w:lang w:val="fr-FR"/>
        </w:rPr>
        <w:t>[L</w:t>
      </w:r>
      <w:r w:rsidR="00843C71">
        <w:rPr>
          <w:lang w:val="fr-FR"/>
        </w:rPr>
        <w:t>’</w:t>
      </w:r>
      <w:r w:rsidRPr="00843C71">
        <w:rPr>
          <w:lang w:val="fr-FR"/>
        </w:rPr>
        <w:t>annexe suit]</w:t>
      </w:r>
    </w:p>
    <w:sectPr w:rsidR="00816CFA" w:rsidRPr="00843C71" w:rsidSect="00843C7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9850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7864F" w14:textId="77777777" w:rsidR="00711D45" w:rsidRDefault="00711D45">
      <w:r>
        <w:separator/>
      </w:r>
    </w:p>
  </w:endnote>
  <w:endnote w:type="continuationSeparator" w:id="0">
    <w:p w14:paraId="6F277C7E" w14:textId="77777777" w:rsidR="00711D45" w:rsidRDefault="00711D45" w:rsidP="003B38C1">
      <w:r>
        <w:separator/>
      </w:r>
    </w:p>
    <w:p w14:paraId="58DFE62F" w14:textId="77777777" w:rsidR="00711D45" w:rsidRPr="003B38C1" w:rsidRDefault="00711D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345D368" w14:textId="77777777" w:rsidR="00711D45" w:rsidRPr="003B38C1" w:rsidRDefault="00711D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157CA" w14:textId="77777777" w:rsidR="00711D45" w:rsidRDefault="00711D45">
      <w:r>
        <w:separator/>
      </w:r>
    </w:p>
  </w:footnote>
  <w:footnote w:type="continuationSeparator" w:id="0">
    <w:p w14:paraId="2C32D87C" w14:textId="77777777" w:rsidR="00711D45" w:rsidRDefault="00711D45" w:rsidP="008B60B2">
      <w:r>
        <w:separator/>
      </w:r>
    </w:p>
    <w:p w14:paraId="35A7D547" w14:textId="77777777" w:rsidR="00711D45" w:rsidRPr="00ED77FB" w:rsidRDefault="00711D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3D837CC" w14:textId="77777777" w:rsidR="00711D45" w:rsidRPr="00ED77FB" w:rsidRDefault="00711D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56BAB" w14:textId="2172094B" w:rsidR="00EC4E49" w:rsidRDefault="00A03DF8" w:rsidP="00477D6B">
    <w:pPr>
      <w:jc w:val="right"/>
    </w:pPr>
    <w:r>
      <w:t>CWS/</w:t>
    </w:r>
    <w:r w:rsidR="00FE7245">
      <w:t>5</w:t>
    </w:r>
    <w:r>
      <w:t>/</w:t>
    </w:r>
    <w:r w:rsidR="00F852B7">
      <w:t>7</w:t>
    </w:r>
    <w:r w:rsidR="007057EB">
      <w:t> </w:t>
    </w:r>
    <w:r w:rsidR="00F02989">
      <w:t>Rev.1</w:t>
    </w:r>
    <w:r w:rsidR="007057EB">
      <w:t> </w:t>
    </w:r>
    <w:r w:rsidR="00421A07">
      <w:t>A</w:t>
    </w:r>
    <w:r w:rsidR="007057EB">
      <w:t>dd</w:t>
    </w:r>
    <w:r w:rsidR="00421A07">
      <w:t>.</w:t>
    </w:r>
  </w:p>
  <w:p w14:paraId="5F303345" w14:textId="6F173A24" w:rsidR="00EC4E49" w:rsidRDefault="00EC4E49" w:rsidP="00477D6B">
    <w:pPr>
      <w:jc w:val="right"/>
    </w:pPr>
    <w:proofErr w:type="gramStart"/>
    <w:r>
      <w:t>page</w:t>
    </w:r>
    <w:proofErr w:type="gramEnd"/>
    <w:r w:rsidR="007057EB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20052">
      <w:rPr>
        <w:noProof/>
      </w:rPr>
      <w:t>2</w:t>
    </w:r>
    <w:r>
      <w:fldChar w:fldCharType="end"/>
    </w:r>
  </w:p>
  <w:p w14:paraId="45A7F505" w14:textId="77777777" w:rsidR="000040CE" w:rsidRDefault="000040CE" w:rsidP="00477D6B">
    <w:pPr>
      <w:jc w:val="right"/>
    </w:pPr>
  </w:p>
  <w:p w14:paraId="5D4BED7B" w14:textId="77777777" w:rsidR="00E20052" w:rsidRDefault="00E2005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028477E"/>
    <w:multiLevelType w:val="multilevel"/>
    <w:tmpl w:val="CFAEF188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olski, Susan">
    <w15:presenceInfo w15:providerId="AD" w15:userId="S-1-5-21-185489447-88882503-980507067-104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R_TermBase|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Administration &amp; Finance\PBC|Team Server TMs\Default"/>
    <w:docVar w:name="TextBaseURL" w:val="empty"/>
    <w:docVar w:name="UILng" w:val="en"/>
  </w:docVars>
  <w:rsids>
    <w:rsidRoot w:val="004C079B"/>
    <w:rsid w:val="000040CE"/>
    <w:rsid w:val="000163E5"/>
    <w:rsid w:val="00022823"/>
    <w:rsid w:val="00043CAA"/>
    <w:rsid w:val="00053B31"/>
    <w:rsid w:val="00075432"/>
    <w:rsid w:val="000968ED"/>
    <w:rsid w:val="000A6EFF"/>
    <w:rsid w:val="000E22D8"/>
    <w:rsid w:val="000F2E8F"/>
    <w:rsid w:val="000F5E56"/>
    <w:rsid w:val="00103B9F"/>
    <w:rsid w:val="00107728"/>
    <w:rsid w:val="00112D22"/>
    <w:rsid w:val="001362EE"/>
    <w:rsid w:val="00166058"/>
    <w:rsid w:val="00170ACD"/>
    <w:rsid w:val="001810DA"/>
    <w:rsid w:val="001832A6"/>
    <w:rsid w:val="001A0084"/>
    <w:rsid w:val="001B51F9"/>
    <w:rsid w:val="00244DC8"/>
    <w:rsid w:val="00247894"/>
    <w:rsid w:val="002634C4"/>
    <w:rsid w:val="002857B5"/>
    <w:rsid w:val="002928D3"/>
    <w:rsid w:val="002A550D"/>
    <w:rsid w:val="002A5EA2"/>
    <w:rsid w:val="002C6794"/>
    <w:rsid w:val="002E4A96"/>
    <w:rsid w:val="002F1FE6"/>
    <w:rsid w:val="002F4E68"/>
    <w:rsid w:val="003079C1"/>
    <w:rsid w:val="00312F7F"/>
    <w:rsid w:val="0033283C"/>
    <w:rsid w:val="00342A15"/>
    <w:rsid w:val="00361450"/>
    <w:rsid w:val="003673CF"/>
    <w:rsid w:val="00380863"/>
    <w:rsid w:val="003845C1"/>
    <w:rsid w:val="00384801"/>
    <w:rsid w:val="003A30D8"/>
    <w:rsid w:val="003A59C9"/>
    <w:rsid w:val="003A6F89"/>
    <w:rsid w:val="003B0876"/>
    <w:rsid w:val="003B29CE"/>
    <w:rsid w:val="003B38C1"/>
    <w:rsid w:val="003B5AA3"/>
    <w:rsid w:val="003C352D"/>
    <w:rsid w:val="003E02D3"/>
    <w:rsid w:val="00400967"/>
    <w:rsid w:val="00421A07"/>
    <w:rsid w:val="00423E3E"/>
    <w:rsid w:val="00427AF4"/>
    <w:rsid w:val="0045673A"/>
    <w:rsid w:val="004647DA"/>
    <w:rsid w:val="00470C5B"/>
    <w:rsid w:val="00471BA7"/>
    <w:rsid w:val="00474062"/>
    <w:rsid w:val="00477D6B"/>
    <w:rsid w:val="004906BA"/>
    <w:rsid w:val="004A266D"/>
    <w:rsid w:val="004A5299"/>
    <w:rsid w:val="004C079B"/>
    <w:rsid w:val="004C5ED7"/>
    <w:rsid w:val="004C64B7"/>
    <w:rsid w:val="004D15B1"/>
    <w:rsid w:val="004D365A"/>
    <w:rsid w:val="004E487D"/>
    <w:rsid w:val="004E69D7"/>
    <w:rsid w:val="004F16B6"/>
    <w:rsid w:val="005004B7"/>
    <w:rsid w:val="005019FF"/>
    <w:rsid w:val="005061B9"/>
    <w:rsid w:val="00522C05"/>
    <w:rsid w:val="00524418"/>
    <w:rsid w:val="0053057A"/>
    <w:rsid w:val="005366F5"/>
    <w:rsid w:val="00560A29"/>
    <w:rsid w:val="00562578"/>
    <w:rsid w:val="00563ADA"/>
    <w:rsid w:val="005C2287"/>
    <w:rsid w:val="005C6649"/>
    <w:rsid w:val="005C7D9D"/>
    <w:rsid w:val="005E6572"/>
    <w:rsid w:val="00605827"/>
    <w:rsid w:val="00622A81"/>
    <w:rsid w:val="0063162B"/>
    <w:rsid w:val="00646050"/>
    <w:rsid w:val="00653062"/>
    <w:rsid w:val="00662341"/>
    <w:rsid w:val="0066351E"/>
    <w:rsid w:val="006713CA"/>
    <w:rsid w:val="00676C5C"/>
    <w:rsid w:val="006C2FCD"/>
    <w:rsid w:val="006C5C45"/>
    <w:rsid w:val="006C775E"/>
    <w:rsid w:val="006E29FC"/>
    <w:rsid w:val="00705042"/>
    <w:rsid w:val="007057EB"/>
    <w:rsid w:val="00707859"/>
    <w:rsid w:val="00711D45"/>
    <w:rsid w:val="00735879"/>
    <w:rsid w:val="00775A3C"/>
    <w:rsid w:val="007819D2"/>
    <w:rsid w:val="007B6B95"/>
    <w:rsid w:val="007C1E2E"/>
    <w:rsid w:val="007C2240"/>
    <w:rsid w:val="007D0C7D"/>
    <w:rsid w:val="007D1613"/>
    <w:rsid w:val="00810D6C"/>
    <w:rsid w:val="00816CFA"/>
    <w:rsid w:val="00831578"/>
    <w:rsid w:val="00843C71"/>
    <w:rsid w:val="00850082"/>
    <w:rsid w:val="00863809"/>
    <w:rsid w:val="008B1BBE"/>
    <w:rsid w:val="008B1EFD"/>
    <w:rsid w:val="008B2CC1"/>
    <w:rsid w:val="008B473D"/>
    <w:rsid w:val="008B60B2"/>
    <w:rsid w:val="0090731E"/>
    <w:rsid w:val="00913781"/>
    <w:rsid w:val="00916EE2"/>
    <w:rsid w:val="00922CCF"/>
    <w:rsid w:val="00925CAB"/>
    <w:rsid w:val="009451C6"/>
    <w:rsid w:val="00945F19"/>
    <w:rsid w:val="009529BD"/>
    <w:rsid w:val="00955048"/>
    <w:rsid w:val="009551E4"/>
    <w:rsid w:val="009650C6"/>
    <w:rsid w:val="00966A22"/>
    <w:rsid w:val="0096722F"/>
    <w:rsid w:val="00980843"/>
    <w:rsid w:val="00992DDC"/>
    <w:rsid w:val="009E2791"/>
    <w:rsid w:val="009E2ACA"/>
    <w:rsid w:val="009E3F6F"/>
    <w:rsid w:val="009F2C90"/>
    <w:rsid w:val="009F4050"/>
    <w:rsid w:val="009F499F"/>
    <w:rsid w:val="00A03DF8"/>
    <w:rsid w:val="00A22E73"/>
    <w:rsid w:val="00A25BCC"/>
    <w:rsid w:val="00A33B66"/>
    <w:rsid w:val="00A42DAF"/>
    <w:rsid w:val="00A45BD8"/>
    <w:rsid w:val="00A77C49"/>
    <w:rsid w:val="00A869B7"/>
    <w:rsid w:val="00A9671E"/>
    <w:rsid w:val="00AA566B"/>
    <w:rsid w:val="00AB5622"/>
    <w:rsid w:val="00AC205C"/>
    <w:rsid w:val="00AC20E2"/>
    <w:rsid w:val="00AC3F4A"/>
    <w:rsid w:val="00AC4465"/>
    <w:rsid w:val="00AD7A06"/>
    <w:rsid w:val="00AF0A6B"/>
    <w:rsid w:val="00AF13B2"/>
    <w:rsid w:val="00AF349D"/>
    <w:rsid w:val="00B05A69"/>
    <w:rsid w:val="00B073A6"/>
    <w:rsid w:val="00B27207"/>
    <w:rsid w:val="00B33D93"/>
    <w:rsid w:val="00B42836"/>
    <w:rsid w:val="00B510E8"/>
    <w:rsid w:val="00B9734B"/>
    <w:rsid w:val="00BC68BB"/>
    <w:rsid w:val="00BE4592"/>
    <w:rsid w:val="00C11BFE"/>
    <w:rsid w:val="00C2498D"/>
    <w:rsid w:val="00C264C0"/>
    <w:rsid w:val="00C445CF"/>
    <w:rsid w:val="00C53B9C"/>
    <w:rsid w:val="00C66376"/>
    <w:rsid w:val="00C713CD"/>
    <w:rsid w:val="00CE33C3"/>
    <w:rsid w:val="00CE535A"/>
    <w:rsid w:val="00D04A48"/>
    <w:rsid w:val="00D441B9"/>
    <w:rsid w:val="00D45252"/>
    <w:rsid w:val="00D70031"/>
    <w:rsid w:val="00D71B4D"/>
    <w:rsid w:val="00D721C5"/>
    <w:rsid w:val="00D84528"/>
    <w:rsid w:val="00D93D55"/>
    <w:rsid w:val="00D969F9"/>
    <w:rsid w:val="00DA5413"/>
    <w:rsid w:val="00DB45DB"/>
    <w:rsid w:val="00DB6F85"/>
    <w:rsid w:val="00DC01FB"/>
    <w:rsid w:val="00DC3A11"/>
    <w:rsid w:val="00DC4DF7"/>
    <w:rsid w:val="00DD4617"/>
    <w:rsid w:val="00DD4DBD"/>
    <w:rsid w:val="00DD625F"/>
    <w:rsid w:val="00DF0955"/>
    <w:rsid w:val="00DF1F9F"/>
    <w:rsid w:val="00E14497"/>
    <w:rsid w:val="00E20052"/>
    <w:rsid w:val="00E335FE"/>
    <w:rsid w:val="00E37F4A"/>
    <w:rsid w:val="00E84598"/>
    <w:rsid w:val="00E86E86"/>
    <w:rsid w:val="00E974FF"/>
    <w:rsid w:val="00EC0CF5"/>
    <w:rsid w:val="00EC4E49"/>
    <w:rsid w:val="00ED77FB"/>
    <w:rsid w:val="00EE45FA"/>
    <w:rsid w:val="00F02989"/>
    <w:rsid w:val="00F50043"/>
    <w:rsid w:val="00F66152"/>
    <w:rsid w:val="00F774E1"/>
    <w:rsid w:val="00F852B7"/>
    <w:rsid w:val="00FA4734"/>
    <w:rsid w:val="00FC11EB"/>
    <w:rsid w:val="00FD1829"/>
    <w:rsid w:val="00FE7245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9DC0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DD4D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4DB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4DB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D4DBD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DD4D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4DB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4DB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D4DBD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DB348-A718-448A-A829-88C22F06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CWS/5/7 Rev.1 ADD (in English)</vt:lpstr>
    </vt:vector>
  </TitlesOfParts>
  <Company>WIPO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CWS/5/7 Rev.1 ADD (in French)</dc:title>
  <dc:subject>Recommendations for the Transition Provision from WIPO Standard ST.25 to ST.26</dc:subject>
  <dc:creator>WIPO</dc:creator>
  <cp:keywords>CWS</cp:keywords>
  <cp:lastModifiedBy>ZAGO Bétina</cp:lastModifiedBy>
  <cp:revision>5</cp:revision>
  <cp:lastPrinted>2017-05-12T05:45:00Z</cp:lastPrinted>
  <dcterms:created xsi:type="dcterms:W3CDTF">2017-05-16T07:24:00Z</dcterms:created>
  <dcterms:modified xsi:type="dcterms:W3CDTF">2017-05-16T07:27:00Z</dcterms:modified>
</cp:coreProperties>
</file>