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CA5" w:rsidRPr="004248D4" w:rsidRDefault="0063264D" w:rsidP="00777961">
      <w:pPr>
        <w:spacing w:after="340"/>
        <w:ind w:left="11" w:hanging="11"/>
        <w:rPr>
          <w:rFonts w:eastAsia="Arial"/>
          <w:b/>
          <w:caps/>
          <w:color w:val="000000"/>
          <w:szCs w:val="22"/>
          <w:lang w:val="fr-FR" w:eastAsia="en-GB"/>
        </w:rPr>
      </w:pPr>
      <w:r w:rsidRPr="004248D4">
        <w:rPr>
          <w:rFonts w:eastAsia="Arial"/>
          <w:b/>
          <w:caps/>
          <w:color w:val="000000"/>
          <w:szCs w:val="22"/>
          <w:lang w:val="fr-FR" w:eastAsia="en-GB"/>
        </w:rPr>
        <w:t>Modèle de présentation géné</w:t>
      </w:r>
      <w:r w:rsidR="004248D4">
        <w:rPr>
          <w:rFonts w:eastAsia="Arial"/>
          <w:b/>
          <w:caps/>
          <w:color w:val="000000"/>
          <w:szCs w:val="22"/>
          <w:lang w:val="fr-FR" w:eastAsia="en-GB"/>
        </w:rPr>
        <w:t>rale du programme de travail du CWS</w:t>
      </w:r>
    </w:p>
    <w:p w:rsidR="00A23CA5" w:rsidRPr="004248D4" w:rsidRDefault="00A23CA5" w:rsidP="00777961">
      <w:pPr>
        <w:pStyle w:val="Heading2"/>
        <w:spacing w:before="0"/>
        <w:rPr>
          <w:lang w:val="fr-FR" w:eastAsia="en-US"/>
        </w:rPr>
      </w:pPr>
      <w:r w:rsidRPr="004248D4">
        <w:rPr>
          <w:lang w:val="fr-FR" w:eastAsia="en-US"/>
        </w:rPr>
        <w:t>Introduction</w:t>
      </w:r>
    </w:p>
    <w:p w:rsidR="00A23CA5" w:rsidRPr="004248D4" w:rsidRDefault="0063264D" w:rsidP="00777961">
      <w:pPr>
        <w:pStyle w:val="Endofdocument"/>
        <w:spacing w:after="220"/>
        <w:ind w:left="0"/>
        <w:rPr>
          <w:lang w:val="fr-FR"/>
        </w:rPr>
      </w:pPr>
      <w:r w:rsidRPr="004248D4">
        <w:rPr>
          <w:lang w:val="fr-FR"/>
        </w:rPr>
        <w:t>À sa [cinquième] session, le Com</w:t>
      </w:r>
      <w:r w:rsidR="00A23CA5" w:rsidRPr="004248D4">
        <w:rPr>
          <w:lang w:val="fr-FR"/>
        </w:rPr>
        <w:t>it</w:t>
      </w:r>
      <w:r w:rsidRPr="004248D4">
        <w:rPr>
          <w:lang w:val="fr-FR"/>
        </w:rPr>
        <w:t>é des normes de l</w:t>
      </w:r>
      <w:r w:rsidR="00493A09" w:rsidRPr="004248D4">
        <w:rPr>
          <w:lang w:val="fr-FR"/>
        </w:rPr>
        <w:t>’</w:t>
      </w:r>
      <w:r w:rsidRPr="004248D4">
        <w:rPr>
          <w:lang w:val="fr-FR"/>
        </w:rPr>
        <w:t>OMPI (</w:t>
      </w:r>
      <w:r w:rsidR="00A23CA5" w:rsidRPr="004248D4">
        <w:rPr>
          <w:lang w:val="fr-FR"/>
        </w:rPr>
        <w:t>CWS)</w:t>
      </w:r>
      <w:r w:rsidRPr="004248D4">
        <w:rPr>
          <w:lang w:val="fr-FR"/>
        </w:rPr>
        <w:t xml:space="preserve"> a examiné et approuvé les tâches décrites ci</w:t>
      </w:r>
      <w:r w:rsidR="004248D4">
        <w:rPr>
          <w:lang w:val="fr-FR"/>
        </w:rPr>
        <w:noBreakHyphen/>
      </w:r>
      <w:r w:rsidRPr="004248D4">
        <w:rPr>
          <w:lang w:val="fr-FR"/>
        </w:rPr>
        <w:t xml:space="preserve">après </w:t>
      </w:r>
      <w:r w:rsidR="00A23CA5" w:rsidRPr="004248D4">
        <w:rPr>
          <w:lang w:val="fr-FR"/>
        </w:rPr>
        <w:t>(</w:t>
      </w:r>
      <w:r w:rsidRPr="004248D4">
        <w:rPr>
          <w:lang w:val="fr-FR"/>
        </w:rPr>
        <w:t xml:space="preserve">voir les </w:t>
      </w:r>
      <w:r w:rsidR="00A23CA5" w:rsidRPr="004248D4">
        <w:rPr>
          <w:lang w:val="fr-FR"/>
        </w:rPr>
        <w:t xml:space="preserve">documents [CWS/5/20] </w:t>
      </w:r>
      <w:r w:rsidRPr="004248D4">
        <w:rPr>
          <w:lang w:val="fr-FR"/>
        </w:rPr>
        <w:t xml:space="preserve">et </w:t>
      </w:r>
      <w:r w:rsidR="00A23CA5" w:rsidRPr="004248D4">
        <w:rPr>
          <w:lang w:val="fr-FR"/>
        </w:rPr>
        <w:t xml:space="preserve">[CWS/5/22]).  </w:t>
      </w:r>
      <w:r w:rsidRPr="004248D4">
        <w:rPr>
          <w:lang w:val="fr-FR"/>
        </w:rPr>
        <w:t>En vue de mener ces tâches à bien,</w:t>
      </w:r>
      <w:r w:rsidR="00493A09" w:rsidRPr="004248D4">
        <w:rPr>
          <w:lang w:val="fr-FR"/>
        </w:rPr>
        <w:t xml:space="preserve"> le CWS</w:t>
      </w:r>
      <w:r w:rsidR="00A23CA5" w:rsidRPr="004248D4">
        <w:rPr>
          <w:lang w:val="fr-FR"/>
        </w:rPr>
        <w:t xml:space="preserve"> a</w:t>
      </w:r>
      <w:r w:rsidRPr="004248D4">
        <w:rPr>
          <w:lang w:val="fr-FR"/>
        </w:rPr>
        <w:t xml:space="preserve"> également mis sur pied des équipes d</w:t>
      </w:r>
      <w:r w:rsidR="00493A09" w:rsidRPr="004248D4">
        <w:rPr>
          <w:lang w:val="fr-FR"/>
        </w:rPr>
        <w:t>’</w:t>
      </w:r>
      <w:r w:rsidRPr="004248D4">
        <w:rPr>
          <w:lang w:val="fr-FR"/>
        </w:rPr>
        <w:t>exper</w:t>
      </w:r>
      <w:r w:rsidR="004248D4" w:rsidRPr="004248D4">
        <w:rPr>
          <w:lang w:val="fr-FR"/>
        </w:rPr>
        <w:t>ts.  La</w:t>
      </w:r>
      <w:r w:rsidRPr="004248D4">
        <w:rPr>
          <w:lang w:val="fr-FR"/>
        </w:rPr>
        <w:t xml:space="preserve"> liste des équipes d</w:t>
      </w:r>
      <w:r w:rsidR="00493A09" w:rsidRPr="004248D4">
        <w:rPr>
          <w:lang w:val="fr-FR"/>
        </w:rPr>
        <w:t>’</w:t>
      </w:r>
      <w:r w:rsidRPr="004248D4">
        <w:rPr>
          <w:lang w:val="fr-FR"/>
        </w:rPr>
        <w:t>experts figure sur le site Web de l</w:t>
      </w:r>
      <w:r w:rsidR="00493A09" w:rsidRPr="004248D4">
        <w:rPr>
          <w:lang w:val="fr-FR"/>
        </w:rPr>
        <w:t>’</w:t>
      </w:r>
      <w:r w:rsidRPr="004248D4">
        <w:rPr>
          <w:lang w:val="fr-FR"/>
        </w:rPr>
        <w:t>OMPI, à l</w:t>
      </w:r>
      <w:r w:rsidR="00493A09" w:rsidRPr="004248D4">
        <w:rPr>
          <w:lang w:val="fr-FR"/>
        </w:rPr>
        <w:t>’</w:t>
      </w:r>
      <w:r w:rsidRPr="004248D4">
        <w:rPr>
          <w:lang w:val="fr-FR"/>
        </w:rPr>
        <w:t xml:space="preserve">adresse </w:t>
      </w:r>
      <w:hyperlink r:id="rId8" w:history="1">
        <w:r w:rsidR="00A23CA5" w:rsidRPr="004248D4">
          <w:rPr>
            <w:rStyle w:val="Hyperlink"/>
            <w:lang w:val="fr-FR"/>
          </w:rPr>
          <w:t>http://www.wipo.int/cws/en/taskforce/index.html</w:t>
        </w:r>
      </w:hyperlink>
      <w:r w:rsidR="00A23CA5" w:rsidRPr="004248D4">
        <w:rPr>
          <w:lang w:val="fr-FR"/>
        </w:rPr>
        <w:t>.</w:t>
      </w:r>
    </w:p>
    <w:p w:rsidR="00A23CA5" w:rsidRPr="004248D4" w:rsidRDefault="0063264D" w:rsidP="00777961">
      <w:pPr>
        <w:pStyle w:val="Endofdocument"/>
        <w:spacing w:after="220"/>
        <w:ind w:left="0"/>
        <w:rPr>
          <w:lang w:val="fr-FR"/>
        </w:rPr>
      </w:pPr>
      <w:r w:rsidRPr="004248D4">
        <w:rPr>
          <w:lang w:val="fr-FR"/>
        </w:rPr>
        <w:t>Chaque équipe d</w:t>
      </w:r>
      <w:r w:rsidR="00493A09" w:rsidRPr="004248D4">
        <w:rPr>
          <w:lang w:val="fr-FR"/>
        </w:rPr>
        <w:t>’</w:t>
      </w:r>
      <w:r w:rsidRPr="004248D4">
        <w:rPr>
          <w:lang w:val="fr-FR"/>
        </w:rPr>
        <w:t xml:space="preserve">experts dispose de son propre forum électronique </w:t>
      </w:r>
      <w:r w:rsidR="00A23CA5" w:rsidRPr="004248D4">
        <w:rPr>
          <w:lang w:val="fr-FR"/>
        </w:rPr>
        <w:t xml:space="preserve">(Wiki) </w:t>
      </w:r>
      <w:r w:rsidRPr="004248D4">
        <w:rPr>
          <w:lang w:val="fr-FR"/>
        </w:rPr>
        <w:t xml:space="preserve">afin de mettre en œuvre les tâches </w:t>
      </w:r>
      <w:r w:rsidR="00A23CA5" w:rsidRPr="004248D4">
        <w:rPr>
          <w:lang w:val="fr-FR"/>
        </w:rPr>
        <w:t>correspond</w:t>
      </w:r>
      <w:r w:rsidRPr="004248D4">
        <w:rPr>
          <w:lang w:val="fr-FR"/>
        </w:rPr>
        <w:t>antes</w:t>
      </w:r>
      <w:r w:rsidR="00A23CA5" w:rsidRPr="004248D4">
        <w:rPr>
          <w:lang w:val="fr-FR"/>
        </w:rPr>
        <w:t xml:space="preserve">; </w:t>
      </w:r>
      <w:r w:rsidR="00C1150E" w:rsidRPr="004248D4">
        <w:rPr>
          <w:lang w:val="fr-FR"/>
        </w:rPr>
        <w:t xml:space="preserve"> </w:t>
      </w:r>
      <w:r w:rsidRPr="004248D4">
        <w:rPr>
          <w:lang w:val="fr-FR"/>
        </w:rPr>
        <w:t>des informations plus détaillées sur les pages </w:t>
      </w:r>
      <w:r w:rsidR="00A23CA5" w:rsidRPr="004248D4">
        <w:rPr>
          <w:lang w:val="fr-FR"/>
        </w:rPr>
        <w:t>Wiki</w:t>
      </w:r>
      <w:r w:rsidRPr="004248D4">
        <w:rPr>
          <w:lang w:val="fr-FR"/>
        </w:rPr>
        <w:t xml:space="preserve"> peuvent être obtenues </w:t>
      </w:r>
      <w:hyperlink r:id="rId9" w:history="1">
        <w:r w:rsidR="004248D4">
          <w:rPr>
            <w:rStyle w:val="Hyperlink"/>
            <w:lang w:val="fr-FR"/>
          </w:rPr>
          <w:t>sur cette page</w:t>
        </w:r>
      </w:hyperlink>
      <w:r w:rsidR="00D25825" w:rsidRPr="004248D4">
        <w:rPr>
          <w:lang w:val="fr-FR"/>
        </w:rPr>
        <w:t>.</w:t>
      </w:r>
    </w:p>
    <w:p w:rsidR="00A23CA5" w:rsidRPr="004248D4" w:rsidRDefault="004248D4" w:rsidP="00777961">
      <w:pPr>
        <w:pStyle w:val="Heading2"/>
        <w:spacing w:before="0"/>
        <w:rPr>
          <w:lang w:val="fr-FR" w:eastAsia="en-US"/>
        </w:rPr>
      </w:pPr>
      <w:r>
        <w:rPr>
          <w:lang w:val="fr-FR" w:eastAsia="en-US"/>
        </w:rPr>
        <w:t>T</w:t>
      </w:r>
      <w:r w:rsidR="0063264D" w:rsidRPr="004248D4">
        <w:rPr>
          <w:lang w:val="fr-FR" w:eastAsia="en-US"/>
        </w:rPr>
        <w:t>âches</w:t>
      </w:r>
      <w:r w:rsidR="00493A09" w:rsidRPr="004248D4">
        <w:rPr>
          <w:lang w:val="fr-FR" w:eastAsia="en-US"/>
        </w:rPr>
        <w:t xml:space="preserve"> du CWS</w:t>
      </w:r>
      <w:r w:rsidR="00C23214" w:rsidRPr="004248D4">
        <w:rPr>
          <w:lang w:val="fr-FR" w:eastAsia="en-US"/>
        </w:rPr>
        <w:t xml:space="preserve"> en cours d</w:t>
      </w:r>
      <w:r w:rsidR="00493A09" w:rsidRPr="004248D4">
        <w:rPr>
          <w:lang w:val="fr-FR" w:eastAsia="en-US"/>
        </w:rPr>
        <w:t>’</w:t>
      </w:r>
      <w:r w:rsidR="00C23214" w:rsidRPr="004248D4">
        <w:rPr>
          <w:lang w:val="fr-FR" w:eastAsia="en-US"/>
        </w:rPr>
        <w:t>exécution</w:t>
      </w:r>
    </w:p>
    <w:p w:rsidR="00C1150E" w:rsidRPr="004248D4" w:rsidRDefault="00C23214" w:rsidP="00777961">
      <w:pPr>
        <w:pStyle w:val="Endofdocument"/>
        <w:spacing w:after="220"/>
        <w:ind w:left="0"/>
        <w:rPr>
          <w:lang w:val="fr-FR"/>
        </w:rPr>
      </w:pPr>
      <w:r w:rsidRPr="004248D4">
        <w:rPr>
          <w:lang w:val="fr-FR"/>
        </w:rPr>
        <w:t>On trouvera ci</w:t>
      </w:r>
      <w:r w:rsidR="004248D4">
        <w:rPr>
          <w:lang w:val="fr-FR"/>
        </w:rPr>
        <w:noBreakHyphen/>
      </w:r>
      <w:r w:rsidRPr="004248D4">
        <w:rPr>
          <w:lang w:val="fr-FR"/>
        </w:rPr>
        <w:t>après la liste des tâches</w:t>
      </w:r>
      <w:r w:rsidR="00493A09" w:rsidRPr="004248D4">
        <w:rPr>
          <w:lang w:val="fr-FR"/>
        </w:rPr>
        <w:t xml:space="preserve"> du CWS</w:t>
      </w:r>
      <w:r w:rsidR="00050F95" w:rsidRPr="004248D4">
        <w:rPr>
          <w:lang w:val="fr-FR"/>
        </w:rPr>
        <w:t xml:space="preserve"> </w:t>
      </w:r>
      <w:r w:rsidRPr="004248D4">
        <w:rPr>
          <w:lang w:val="fr-FR"/>
        </w:rPr>
        <w:t>en cours d</w:t>
      </w:r>
      <w:r w:rsidR="00493A09" w:rsidRPr="004248D4">
        <w:rPr>
          <w:lang w:val="fr-FR"/>
        </w:rPr>
        <w:t>’</w:t>
      </w:r>
      <w:r w:rsidRPr="004248D4">
        <w:rPr>
          <w:lang w:val="fr-FR"/>
        </w:rPr>
        <w:t xml:space="preserve">exécution après la </w:t>
      </w:r>
      <w:r w:rsidR="00050F95" w:rsidRPr="004248D4">
        <w:rPr>
          <w:lang w:val="fr-FR"/>
        </w:rPr>
        <w:t>[</w:t>
      </w:r>
      <w:r w:rsidRPr="004248D4">
        <w:rPr>
          <w:lang w:val="fr-FR"/>
        </w:rPr>
        <w:t>cinquième</w:t>
      </w:r>
      <w:r w:rsidR="00050F95" w:rsidRPr="004248D4">
        <w:rPr>
          <w:lang w:val="fr-FR"/>
        </w:rPr>
        <w:t xml:space="preserve">] session </w:t>
      </w:r>
      <w:r w:rsidRPr="004248D4">
        <w:rPr>
          <w:lang w:val="fr-FR"/>
        </w:rPr>
        <w:t>du comité</w:t>
      </w:r>
      <w:r w:rsidR="00C1150E" w:rsidRPr="004248D4">
        <w:rPr>
          <w:lang w:val="fr-FR"/>
        </w:rPr>
        <w:t>.</w:t>
      </w:r>
    </w:p>
    <w:p w:rsidR="00A23CA5" w:rsidRPr="004248D4" w:rsidRDefault="008433CF" w:rsidP="00777961">
      <w:pPr>
        <w:pStyle w:val="Endofdocument"/>
        <w:spacing w:after="220"/>
        <w:ind w:left="0"/>
        <w:rPr>
          <w:i/>
          <w:lang w:val="fr-FR"/>
        </w:rPr>
      </w:pPr>
      <w:r w:rsidRPr="004248D4">
        <w:rPr>
          <w:i/>
          <w:lang w:val="fr-FR"/>
        </w:rPr>
        <w:t>Note</w:t>
      </w:r>
      <w:r w:rsidR="00493A09" w:rsidRPr="004248D4">
        <w:rPr>
          <w:i/>
          <w:lang w:val="fr-FR"/>
        </w:rPr>
        <w:t> :</w:t>
      </w:r>
      <w:r w:rsidR="00C1150E" w:rsidRPr="004248D4">
        <w:rPr>
          <w:i/>
          <w:lang w:val="fr-FR"/>
        </w:rPr>
        <w:t xml:space="preserve"> </w:t>
      </w:r>
      <w:r w:rsidR="00C23214" w:rsidRPr="004248D4">
        <w:rPr>
          <w:i/>
          <w:lang w:val="fr-FR"/>
        </w:rPr>
        <w:t>deux tâches en cours d</w:t>
      </w:r>
      <w:r w:rsidR="00493A09" w:rsidRPr="004248D4">
        <w:rPr>
          <w:i/>
          <w:lang w:val="fr-FR"/>
        </w:rPr>
        <w:t>’</w:t>
      </w:r>
      <w:r w:rsidR="00C23214" w:rsidRPr="004248D4">
        <w:rPr>
          <w:i/>
          <w:lang w:val="fr-FR"/>
        </w:rPr>
        <w:t>exécution sont présentées ci</w:t>
      </w:r>
      <w:r w:rsidR="004248D4">
        <w:rPr>
          <w:i/>
          <w:lang w:val="fr-FR"/>
        </w:rPr>
        <w:noBreakHyphen/>
      </w:r>
      <w:r w:rsidR="00C23214" w:rsidRPr="004248D4">
        <w:rPr>
          <w:i/>
          <w:lang w:val="fr-FR"/>
        </w:rPr>
        <w:t>après à titre d</w:t>
      </w:r>
      <w:r w:rsidR="00493A09" w:rsidRPr="004248D4">
        <w:rPr>
          <w:i/>
          <w:lang w:val="fr-FR"/>
        </w:rPr>
        <w:t>’</w:t>
      </w:r>
      <w:r w:rsidR="00C23214" w:rsidRPr="004248D4">
        <w:rPr>
          <w:i/>
          <w:lang w:val="fr-FR"/>
        </w:rPr>
        <w:t>exemples;  après l</w:t>
      </w:r>
      <w:r w:rsidR="00493A09" w:rsidRPr="004248D4">
        <w:rPr>
          <w:i/>
          <w:lang w:val="fr-FR"/>
        </w:rPr>
        <w:t>’</w:t>
      </w:r>
      <w:r w:rsidR="00C23214" w:rsidRPr="004248D4">
        <w:rPr>
          <w:i/>
          <w:lang w:val="fr-FR"/>
        </w:rPr>
        <w:t>approbation du modèle par</w:t>
      </w:r>
      <w:r w:rsidR="00493A09" w:rsidRPr="004248D4">
        <w:rPr>
          <w:i/>
          <w:lang w:val="fr-FR"/>
        </w:rPr>
        <w:t xml:space="preserve"> le CWS</w:t>
      </w:r>
      <w:r w:rsidR="00050F95" w:rsidRPr="004248D4">
        <w:rPr>
          <w:i/>
          <w:lang w:val="fr-FR"/>
        </w:rPr>
        <w:t xml:space="preserve">, </w:t>
      </w:r>
      <w:r w:rsidR="00C23214" w:rsidRPr="004248D4">
        <w:rPr>
          <w:i/>
          <w:lang w:val="fr-FR"/>
        </w:rPr>
        <w:t xml:space="preserve">cette </w:t>
      </w:r>
      <w:r w:rsidR="00050F95" w:rsidRPr="004248D4">
        <w:rPr>
          <w:i/>
          <w:lang w:val="fr-FR"/>
        </w:rPr>
        <w:t xml:space="preserve">section </w:t>
      </w:r>
      <w:r w:rsidR="00C23214" w:rsidRPr="004248D4">
        <w:rPr>
          <w:i/>
          <w:lang w:val="fr-FR"/>
        </w:rPr>
        <w:t>sera mise à jour sur la base des accords conclus par</w:t>
      </w:r>
      <w:r w:rsidR="00493A09" w:rsidRPr="004248D4">
        <w:rPr>
          <w:i/>
          <w:lang w:val="fr-FR"/>
        </w:rPr>
        <w:t xml:space="preserve"> le CWS</w:t>
      </w:r>
      <w:r w:rsidR="00050F95" w:rsidRPr="004248D4">
        <w:rPr>
          <w:i/>
          <w:lang w:val="fr-FR"/>
        </w:rPr>
        <w:t>.</w:t>
      </w:r>
    </w:p>
    <w:p w:rsidR="00A23CA5" w:rsidRPr="004248D4" w:rsidRDefault="00A23CA5" w:rsidP="00777961">
      <w:pPr>
        <w:pStyle w:val="Heading2"/>
        <w:spacing w:before="0"/>
        <w:ind w:left="567"/>
        <w:rPr>
          <w:u w:val="single"/>
          <w:lang w:val="fr-FR"/>
        </w:rPr>
      </w:pPr>
      <w:r w:rsidRPr="004248D4">
        <w:rPr>
          <w:caps w:val="0"/>
          <w:u w:val="single"/>
          <w:lang w:val="fr-FR"/>
        </w:rPr>
        <w:t>T</w:t>
      </w:r>
      <w:r w:rsidR="0072011B" w:rsidRPr="004248D4">
        <w:rPr>
          <w:caps w:val="0"/>
          <w:u w:val="single"/>
          <w:lang w:val="fr-FR"/>
        </w:rPr>
        <w:t>âche n° </w:t>
      </w:r>
      <w:r w:rsidRPr="004248D4">
        <w:rPr>
          <w:caps w:val="0"/>
          <w:u w:val="single"/>
          <w:lang w:val="fr-FR"/>
        </w:rPr>
        <w:t>18</w:t>
      </w:r>
    </w:p>
    <w:p w:rsidR="00A23CA5" w:rsidRPr="004248D4" w:rsidRDefault="00A23CA5" w:rsidP="00777961">
      <w:pPr>
        <w:pStyle w:val="BodyText"/>
        <w:ind w:left="1134" w:hanging="567"/>
        <w:rPr>
          <w:lang w:val="fr-FR"/>
        </w:rPr>
      </w:pPr>
      <w:r w:rsidRPr="004248D4">
        <w:rPr>
          <w:i/>
          <w:lang w:val="fr-FR"/>
        </w:rPr>
        <w:t>Description</w:t>
      </w:r>
      <w:r w:rsidR="00493A09" w:rsidRPr="004248D4">
        <w:rPr>
          <w:i/>
          <w:lang w:val="fr-FR"/>
        </w:rPr>
        <w:t> :</w:t>
      </w:r>
      <w:r w:rsidR="00C1150E" w:rsidRPr="004248D4">
        <w:rPr>
          <w:i/>
          <w:lang w:val="fr-FR"/>
        </w:rPr>
        <w:t xml:space="preserve"> </w:t>
      </w:r>
      <w:r w:rsidR="00904DCF" w:rsidRPr="004248D4">
        <w:rPr>
          <w:lang w:val="fr-FR"/>
        </w:rPr>
        <w:t>Recenser les domaines de normalisation possibles concernant l</w:t>
      </w:r>
      <w:r w:rsidR="00493A09" w:rsidRPr="004248D4">
        <w:rPr>
          <w:lang w:val="fr-FR"/>
        </w:rPr>
        <w:t>’</w:t>
      </w:r>
      <w:r w:rsidR="00904DCF" w:rsidRPr="004248D4">
        <w:rPr>
          <w:lang w:val="fr-FR"/>
        </w:rPr>
        <w:t>échange de données déchiffrables par machine sur la base de projets envisagés par des organismes tels que les cinq</w:t>
      </w:r>
      <w:r w:rsidR="0087418B" w:rsidRPr="004248D4">
        <w:rPr>
          <w:lang w:val="fr-FR"/>
        </w:rPr>
        <w:t> </w:t>
      </w:r>
      <w:r w:rsidR="00904DCF" w:rsidRPr="004248D4">
        <w:rPr>
          <w:lang w:val="fr-FR"/>
        </w:rPr>
        <w:t>offices de propriété intellectuelle (dits IP5), les cinq</w:t>
      </w:r>
      <w:r w:rsidR="0087418B" w:rsidRPr="004248D4">
        <w:rPr>
          <w:lang w:val="fr-FR"/>
        </w:rPr>
        <w:t> </w:t>
      </w:r>
      <w:r w:rsidR="00904DCF" w:rsidRPr="004248D4">
        <w:rPr>
          <w:lang w:val="fr-FR"/>
        </w:rPr>
        <w:t>offices de marques (dits TM5), le forum des cinq</w:t>
      </w:r>
      <w:r w:rsidR="0087418B" w:rsidRPr="004248D4">
        <w:rPr>
          <w:lang w:val="fr-FR"/>
        </w:rPr>
        <w:t> </w:t>
      </w:r>
      <w:r w:rsidR="00904DCF" w:rsidRPr="004248D4">
        <w:rPr>
          <w:lang w:val="fr-FR"/>
        </w:rPr>
        <w:t xml:space="preserve">offices de dessins et modèles </w:t>
      </w:r>
      <w:proofErr w:type="gramStart"/>
      <w:r w:rsidR="00904DCF" w:rsidRPr="004248D4">
        <w:rPr>
          <w:lang w:val="fr-FR"/>
        </w:rPr>
        <w:t>industriels</w:t>
      </w:r>
      <w:proofErr w:type="gramEnd"/>
      <w:r w:rsidR="00904DCF" w:rsidRPr="004248D4">
        <w:rPr>
          <w:lang w:val="fr-FR"/>
        </w:rPr>
        <w:t xml:space="preserve"> (dit ID5), l</w:t>
      </w:r>
      <w:r w:rsidR="00493A09" w:rsidRPr="004248D4">
        <w:rPr>
          <w:lang w:val="fr-FR"/>
        </w:rPr>
        <w:t>’</w:t>
      </w:r>
      <w:r w:rsidR="00904DCF" w:rsidRPr="004248D4">
        <w:rPr>
          <w:lang w:val="fr-FR"/>
        </w:rPr>
        <w:t>ISO,</w:t>
      </w:r>
      <w:r w:rsidR="00493A09" w:rsidRPr="004248D4">
        <w:rPr>
          <w:lang w:val="fr-FR"/>
        </w:rPr>
        <w:t xml:space="preserve"> la CEI</w:t>
      </w:r>
      <w:r w:rsidR="00904DCF" w:rsidRPr="004248D4">
        <w:rPr>
          <w:lang w:val="fr-FR"/>
        </w:rPr>
        <w:t xml:space="preserve"> et d</w:t>
      </w:r>
      <w:r w:rsidR="00493A09" w:rsidRPr="004248D4">
        <w:rPr>
          <w:lang w:val="fr-FR"/>
        </w:rPr>
        <w:t>’</w:t>
      </w:r>
      <w:r w:rsidR="00904DCF" w:rsidRPr="004248D4">
        <w:rPr>
          <w:lang w:val="fr-FR"/>
        </w:rPr>
        <w:t>autres institutions connues de normalisation industrielle</w:t>
      </w:r>
      <w:r w:rsidRPr="004248D4">
        <w:rPr>
          <w:lang w:val="fr-FR"/>
        </w:rPr>
        <w:t>.</w:t>
      </w:r>
    </w:p>
    <w:p w:rsidR="00A23CA5" w:rsidRPr="004248D4" w:rsidRDefault="00904DCF" w:rsidP="00777961">
      <w:pPr>
        <w:pStyle w:val="BodyText"/>
        <w:ind w:left="1134" w:hanging="567"/>
        <w:rPr>
          <w:lang w:val="fr-FR"/>
        </w:rPr>
      </w:pPr>
      <w:r w:rsidRPr="004248D4">
        <w:rPr>
          <w:i/>
          <w:lang w:val="fr-FR"/>
        </w:rPr>
        <w:t>Responsable de la tâche/Responsable de l</w:t>
      </w:r>
      <w:r w:rsidR="00493A09" w:rsidRPr="004248D4">
        <w:rPr>
          <w:i/>
          <w:lang w:val="fr-FR"/>
        </w:rPr>
        <w:t>’</w:t>
      </w:r>
      <w:r w:rsidRPr="004248D4">
        <w:rPr>
          <w:i/>
          <w:lang w:val="fr-FR"/>
        </w:rPr>
        <w:t>équipe d</w:t>
      </w:r>
      <w:r w:rsidR="00493A09" w:rsidRPr="004248D4">
        <w:rPr>
          <w:i/>
          <w:lang w:val="fr-FR"/>
        </w:rPr>
        <w:t>’</w:t>
      </w:r>
      <w:r w:rsidRPr="004248D4">
        <w:rPr>
          <w:i/>
          <w:lang w:val="fr-FR"/>
        </w:rPr>
        <w:t>experts</w:t>
      </w:r>
      <w:r w:rsidR="00493A09" w:rsidRPr="004248D4">
        <w:rPr>
          <w:i/>
          <w:lang w:val="fr-FR"/>
        </w:rPr>
        <w:t> :</w:t>
      </w:r>
      <w:r w:rsidR="00C1150E" w:rsidRPr="004248D4">
        <w:rPr>
          <w:lang w:val="fr-FR"/>
        </w:rPr>
        <w:t xml:space="preserve"> </w:t>
      </w:r>
      <w:r w:rsidRPr="004248D4">
        <w:rPr>
          <w:lang w:val="fr-FR"/>
        </w:rPr>
        <w:t>le Bureau international</w:t>
      </w:r>
      <w:r w:rsidR="00A23CA5" w:rsidRPr="004248D4">
        <w:rPr>
          <w:lang w:val="fr-FR"/>
        </w:rPr>
        <w:t>.</w:t>
      </w:r>
    </w:p>
    <w:p w:rsidR="00A23CA5" w:rsidRPr="004248D4" w:rsidRDefault="00904DCF" w:rsidP="00777961">
      <w:pPr>
        <w:pStyle w:val="paragraph"/>
        <w:ind w:left="1134"/>
        <w:rPr>
          <w:lang w:val="fr-FR"/>
        </w:rPr>
      </w:pPr>
      <w:r w:rsidRPr="004248D4">
        <w:rPr>
          <w:i/>
          <w:lang w:val="fr-FR"/>
        </w:rPr>
        <w:t>Actions programmées</w:t>
      </w:r>
      <w:r w:rsidR="00493A09" w:rsidRPr="004248D4">
        <w:rPr>
          <w:i/>
          <w:lang w:val="fr-FR"/>
        </w:rPr>
        <w:t> :</w:t>
      </w:r>
      <w:r w:rsidR="00C1150E" w:rsidRPr="004248D4">
        <w:rPr>
          <w:lang w:val="fr-FR"/>
        </w:rPr>
        <w:t xml:space="preserve"> </w:t>
      </w:r>
      <w:r w:rsidRPr="004248D4">
        <w:rPr>
          <w:lang w:val="fr-FR"/>
        </w:rPr>
        <w:t>Le Bureau international devrait coordonner la notification de faits nouveaux relatifs à la normalisation ou à la présentation de propositions</w:t>
      </w:r>
      <w:r w:rsidR="00493A09" w:rsidRPr="004248D4">
        <w:rPr>
          <w:lang w:val="fr-FR"/>
        </w:rPr>
        <w:t xml:space="preserve"> au CWS</w:t>
      </w:r>
      <w:r w:rsidRPr="004248D4">
        <w:rPr>
          <w:lang w:val="fr-FR"/>
        </w:rPr>
        <w:t xml:space="preserve"> s</w:t>
      </w:r>
      <w:r w:rsidR="00493A09" w:rsidRPr="004248D4">
        <w:rPr>
          <w:lang w:val="fr-FR"/>
        </w:rPr>
        <w:t>’</w:t>
      </w:r>
      <w:r w:rsidRPr="004248D4">
        <w:rPr>
          <w:lang w:val="fr-FR"/>
        </w:rPr>
        <w:t>il y a lieu.</w:t>
      </w:r>
    </w:p>
    <w:p w:rsidR="00A23CA5" w:rsidRPr="00777961" w:rsidRDefault="00A23CA5" w:rsidP="00777961">
      <w:pPr>
        <w:pStyle w:val="Heading2"/>
        <w:spacing w:before="0"/>
        <w:ind w:left="567"/>
        <w:rPr>
          <w:caps w:val="0"/>
          <w:u w:val="single"/>
          <w:lang w:val="fr-FR"/>
        </w:rPr>
      </w:pPr>
      <w:r w:rsidRPr="004248D4">
        <w:rPr>
          <w:caps w:val="0"/>
          <w:u w:val="single"/>
          <w:lang w:val="fr-FR"/>
        </w:rPr>
        <w:t>T</w:t>
      </w:r>
      <w:r w:rsidR="00904DCF" w:rsidRPr="004248D4">
        <w:rPr>
          <w:caps w:val="0"/>
          <w:u w:val="single"/>
          <w:lang w:val="fr-FR"/>
        </w:rPr>
        <w:t>âche n° </w:t>
      </w:r>
      <w:r w:rsidRPr="004248D4">
        <w:rPr>
          <w:caps w:val="0"/>
          <w:u w:val="single"/>
          <w:lang w:val="fr-FR"/>
        </w:rPr>
        <w:t>51</w:t>
      </w:r>
    </w:p>
    <w:p w:rsidR="00A23CA5" w:rsidRPr="004248D4" w:rsidRDefault="00A23CA5" w:rsidP="00777961">
      <w:pPr>
        <w:pStyle w:val="paragraph"/>
        <w:ind w:left="1134"/>
        <w:rPr>
          <w:szCs w:val="22"/>
          <w:lang w:val="fr-FR"/>
        </w:rPr>
      </w:pPr>
      <w:r w:rsidRPr="004248D4">
        <w:rPr>
          <w:i/>
          <w:szCs w:val="22"/>
          <w:lang w:val="fr-FR"/>
        </w:rPr>
        <w:t>Description</w:t>
      </w:r>
      <w:r w:rsidR="00493A09" w:rsidRPr="004248D4">
        <w:rPr>
          <w:i/>
          <w:szCs w:val="22"/>
          <w:lang w:val="fr-FR"/>
        </w:rPr>
        <w:t> :</w:t>
      </w:r>
      <w:r w:rsidR="00C1150E" w:rsidRPr="004248D4">
        <w:rPr>
          <w:lang w:val="fr-FR"/>
        </w:rPr>
        <w:t xml:space="preserve"> </w:t>
      </w:r>
      <w:r w:rsidR="00904DCF" w:rsidRPr="004248D4">
        <w:rPr>
          <w:lang w:val="fr-FR"/>
        </w:rPr>
        <w:t>Établir une recommandation concernant un fichier d</w:t>
      </w:r>
      <w:r w:rsidR="00493A09" w:rsidRPr="004248D4">
        <w:rPr>
          <w:lang w:val="fr-FR"/>
        </w:rPr>
        <w:t>’</w:t>
      </w:r>
      <w:r w:rsidR="00904DCF" w:rsidRPr="004248D4">
        <w:rPr>
          <w:lang w:val="fr-FR"/>
        </w:rPr>
        <w:t>autorité des documents de brevet publiés par un office des brevets national ou régional afin de permettre à d</w:t>
      </w:r>
      <w:r w:rsidR="00493A09" w:rsidRPr="004248D4">
        <w:rPr>
          <w:lang w:val="fr-FR"/>
        </w:rPr>
        <w:t>’</w:t>
      </w:r>
      <w:r w:rsidR="00904DCF" w:rsidRPr="004248D4">
        <w:rPr>
          <w:lang w:val="fr-FR"/>
        </w:rPr>
        <w:t>autres offices et à d</w:t>
      </w:r>
      <w:r w:rsidR="00493A09" w:rsidRPr="004248D4">
        <w:rPr>
          <w:lang w:val="fr-FR"/>
        </w:rPr>
        <w:t>’</w:t>
      </w:r>
      <w:r w:rsidR="00904DCF" w:rsidRPr="004248D4">
        <w:rPr>
          <w:lang w:val="fr-FR"/>
        </w:rPr>
        <w:t>autres parties intéressées d</w:t>
      </w:r>
      <w:r w:rsidR="00493A09" w:rsidRPr="004248D4">
        <w:rPr>
          <w:lang w:val="fr-FR"/>
        </w:rPr>
        <w:t>’</w:t>
      </w:r>
      <w:r w:rsidR="00904DCF" w:rsidRPr="004248D4">
        <w:rPr>
          <w:lang w:val="fr-FR"/>
        </w:rPr>
        <w:t>évaluer l</w:t>
      </w:r>
      <w:r w:rsidR="00493A09" w:rsidRPr="004248D4">
        <w:rPr>
          <w:lang w:val="fr-FR"/>
        </w:rPr>
        <w:t>’</w:t>
      </w:r>
      <w:bookmarkStart w:id="0" w:name="_GoBack"/>
      <w:bookmarkEnd w:id="0"/>
      <w:r w:rsidR="00904DCF" w:rsidRPr="004248D4">
        <w:rPr>
          <w:lang w:val="fr-FR"/>
        </w:rPr>
        <w:t>exhaustivité de leurs collections de documents de brevet publiés.</w:t>
      </w:r>
    </w:p>
    <w:p w:rsidR="00A23CA5" w:rsidRPr="004248D4" w:rsidRDefault="00904DCF" w:rsidP="00777961">
      <w:pPr>
        <w:pStyle w:val="paragraph"/>
        <w:ind w:left="1134"/>
        <w:rPr>
          <w:lang w:val="fr-FR"/>
        </w:rPr>
      </w:pPr>
      <w:r w:rsidRPr="004248D4">
        <w:rPr>
          <w:i/>
          <w:lang w:val="fr-FR"/>
        </w:rPr>
        <w:t>Responsable de la tâche/Responsable de l</w:t>
      </w:r>
      <w:r w:rsidR="00493A09" w:rsidRPr="004248D4">
        <w:rPr>
          <w:i/>
          <w:lang w:val="fr-FR"/>
        </w:rPr>
        <w:t>’</w:t>
      </w:r>
      <w:r w:rsidRPr="004248D4">
        <w:rPr>
          <w:i/>
          <w:lang w:val="fr-FR"/>
        </w:rPr>
        <w:t>équipe d</w:t>
      </w:r>
      <w:r w:rsidR="00493A09" w:rsidRPr="004248D4">
        <w:rPr>
          <w:i/>
          <w:lang w:val="fr-FR"/>
        </w:rPr>
        <w:t>’</w:t>
      </w:r>
      <w:r w:rsidRPr="004248D4">
        <w:rPr>
          <w:i/>
          <w:lang w:val="fr-FR"/>
        </w:rPr>
        <w:t>experts</w:t>
      </w:r>
      <w:r w:rsidR="00493A09" w:rsidRPr="004248D4">
        <w:rPr>
          <w:i/>
          <w:lang w:val="fr-FR"/>
        </w:rPr>
        <w:t> :</w:t>
      </w:r>
      <w:r w:rsidR="00A23CA5" w:rsidRPr="004248D4">
        <w:rPr>
          <w:lang w:val="fr-FR"/>
        </w:rPr>
        <w:t xml:space="preserve"> </w:t>
      </w:r>
      <w:r w:rsidRPr="004248D4">
        <w:rPr>
          <w:lang w:val="fr-FR"/>
        </w:rPr>
        <w:t>l</w:t>
      </w:r>
      <w:r w:rsidR="00493A09" w:rsidRPr="004248D4">
        <w:rPr>
          <w:lang w:val="fr-FR"/>
        </w:rPr>
        <w:t>’</w:t>
      </w:r>
      <w:r w:rsidRPr="004248D4">
        <w:rPr>
          <w:lang w:val="fr-FR"/>
        </w:rPr>
        <w:t xml:space="preserve">Office européen des brevets (OEB) </w:t>
      </w:r>
      <w:r w:rsidR="00C8652E" w:rsidRPr="004248D4">
        <w:rPr>
          <w:lang w:val="fr-FR"/>
        </w:rPr>
        <w:t xml:space="preserve">/ </w:t>
      </w:r>
      <w:r w:rsidRPr="004248D4">
        <w:rPr>
          <w:lang w:val="fr-FR"/>
        </w:rPr>
        <w:t>l</w:t>
      </w:r>
      <w:r w:rsidR="00493A09" w:rsidRPr="004248D4">
        <w:rPr>
          <w:lang w:val="fr-FR"/>
        </w:rPr>
        <w:t>’</w:t>
      </w:r>
      <w:r w:rsidRPr="004248D4">
        <w:rPr>
          <w:lang w:val="fr-FR"/>
        </w:rPr>
        <w:t>Équipe d</w:t>
      </w:r>
      <w:r w:rsidR="00493A09" w:rsidRPr="004248D4">
        <w:rPr>
          <w:lang w:val="fr-FR"/>
        </w:rPr>
        <w:t>’</w:t>
      </w:r>
      <w:r w:rsidRPr="004248D4">
        <w:rPr>
          <w:lang w:val="fr-FR"/>
        </w:rPr>
        <w:t>experts chargée du fichier d</w:t>
      </w:r>
      <w:r w:rsidR="00493A09" w:rsidRPr="004248D4">
        <w:rPr>
          <w:lang w:val="fr-FR"/>
        </w:rPr>
        <w:t>’</w:t>
      </w:r>
      <w:r w:rsidRPr="004248D4">
        <w:rPr>
          <w:lang w:val="fr-FR"/>
        </w:rPr>
        <w:t>autorité</w:t>
      </w:r>
    </w:p>
    <w:p w:rsidR="00A23CA5" w:rsidRPr="004248D4" w:rsidRDefault="00904DCF" w:rsidP="00777961">
      <w:pPr>
        <w:pStyle w:val="paragraph"/>
        <w:spacing w:after="0"/>
        <w:ind w:left="1134"/>
        <w:rPr>
          <w:lang w:val="fr-FR"/>
        </w:rPr>
      </w:pPr>
      <w:r w:rsidRPr="004248D4">
        <w:rPr>
          <w:i/>
          <w:lang w:val="fr-FR"/>
        </w:rPr>
        <w:t>Actions programmées</w:t>
      </w:r>
      <w:r w:rsidR="00493A09" w:rsidRPr="004248D4">
        <w:rPr>
          <w:i/>
          <w:lang w:val="fr-FR"/>
        </w:rPr>
        <w:t> :</w:t>
      </w:r>
      <w:r w:rsidRPr="004248D4">
        <w:rPr>
          <w:lang w:val="fr-FR"/>
        </w:rPr>
        <w:t xml:space="preserve"> </w:t>
      </w:r>
      <w:r w:rsidR="00A23CA5" w:rsidRPr="004248D4">
        <w:rPr>
          <w:lang w:val="fr-FR"/>
        </w:rPr>
        <w:br/>
      </w:r>
      <w:r w:rsidRPr="004248D4">
        <w:rPr>
          <w:lang w:val="fr-FR"/>
        </w:rPr>
        <w:t>Une proposition de nouvelle norme ou de révision des normes existantes de l</w:t>
      </w:r>
      <w:r w:rsidR="00493A09" w:rsidRPr="004248D4">
        <w:rPr>
          <w:lang w:val="fr-FR"/>
        </w:rPr>
        <w:t>’</w:t>
      </w:r>
      <w:r w:rsidRPr="004248D4">
        <w:rPr>
          <w:lang w:val="fr-FR"/>
        </w:rPr>
        <w:t>OMPI sera soumise</w:t>
      </w:r>
      <w:r w:rsidR="00493A09" w:rsidRPr="004248D4">
        <w:rPr>
          <w:lang w:val="fr-FR"/>
        </w:rPr>
        <w:t xml:space="preserve"> au CWS</w:t>
      </w:r>
      <w:r w:rsidRPr="004248D4">
        <w:rPr>
          <w:lang w:val="fr-FR"/>
        </w:rPr>
        <w:t xml:space="preserve"> pour examen et approbation à sa cinqu</w:t>
      </w:r>
      <w:r w:rsidR="00493A09" w:rsidRPr="004248D4">
        <w:rPr>
          <w:lang w:val="fr-FR"/>
        </w:rPr>
        <w:t>ième session</w:t>
      </w:r>
      <w:r w:rsidR="00A23CA5" w:rsidRPr="004248D4">
        <w:rPr>
          <w:lang w:val="fr-FR"/>
        </w:rPr>
        <w:t>.</w:t>
      </w:r>
    </w:p>
    <w:p w:rsidR="00A23CA5" w:rsidRPr="004248D4" w:rsidRDefault="00A23CA5" w:rsidP="00777961">
      <w:pPr>
        <w:pStyle w:val="Endofdocument"/>
        <w:rPr>
          <w:lang w:val="fr-FR"/>
        </w:rPr>
      </w:pPr>
    </w:p>
    <w:p w:rsidR="004248D4" w:rsidRPr="004248D4" w:rsidRDefault="004248D4" w:rsidP="00777961">
      <w:pPr>
        <w:pStyle w:val="Endofdocument"/>
        <w:rPr>
          <w:lang w:val="fr-FR"/>
        </w:rPr>
      </w:pPr>
    </w:p>
    <w:p w:rsidR="00C15D0B" w:rsidRDefault="00A23CA5" w:rsidP="00777961">
      <w:pPr>
        <w:pStyle w:val="Endofdocument"/>
        <w:rPr>
          <w:lang w:val="fr-FR"/>
        </w:rPr>
      </w:pPr>
      <w:r w:rsidRPr="004248D4">
        <w:rPr>
          <w:lang w:val="fr-FR"/>
        </w:rPr>
        <w:t>[</w:t>
      </w:r>
      <w:r w:rsidR="00904DCF" w:rsidRPr="004248D4">
        <w:rPr>
          <w:lang w:val="fr-FR"/>
        </w:rPr>
        <w:t>Fin de l</w:t>
      </w:r>
      <w:r w:rsidR="00493A09" w:rsidRPr="004248D4">
        <w:rPr>
          <w:lang w:val="fr-FR"/>
        </w:rPr>
        <w:t>’annexe I</w:t>
      </w:r>
      <w:r w:rsidR="00C1150E" w:rsidRPr="004248D4">
        <w:rPr>
          <w:lang w:val="fr-FR"/>
        </w:rPr>
        <w:t>I</w:t>
      </w:r>
      <w:r w:rsidRPr="004248D4">
        <w:rPr>
          <w:lang w:val="fr-FR"/>
        </w:rPr>
        <w:t xml:space="preserve"> </w:t>
      </w:r>
      <w:r w:rsidR="00904DCF" w:rsidRPr="004248D4">
        <w:rPr>
          <w:lang w:val="fr-FR"/>
        </w:rPr>
        <w:t xml:space="preserve">et du </w:t>
      </w:r>
      <w:r w:rsidRPr="004248D4">
        <w:rPr>
          <w:lang w:val="fr-FR"/>
        </w:rPr>
        <w:t>document]</w:t>
      </w:r>
    </w:p>
    <w:sectPr w:rsidR="00C15D0B" w:rsidSect="00493A09">
      <w:headerReference w:type="default" r:id="rId10"/>
      <w:headerReference w:type="first" r:id="rId11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084" w:rsidRDefault="00BA2084" w:rsidP="00A23CA5">
      <w:r>
        <w:separator/>
      </w:r>
    </w:p>
  </w:endnote>
  <w:endnote w:type="continuationSeparator" w:id="0">
    <w:p w:rsidR="00BA2084" w:rsidRDefault="00BA2084" w:rsidP="00A23CA5">
      <w:r>
        <w:continuationSeparator/>
      </w:r>
    </w:p>
  </w:endnote>
  <w:endnote w:type="continuationNotice" w:id="1">
    <w:p w:rsidR="004248D4" w:rsidRDefault="004248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084" w:rsidRDefault="00BA2084" w:rsidP="00A23CA5">
      <w:r>
        <w:separator/>
      </w:r>
    </w:p>
  </w:footnote>
  <w:footnote w:type="continuationSeparator" w:id="0">
    <w:p w:rsidR="00BA2084" w:rsidRDefault="00BA2084" w:rsidP="00A23CA5">
      <w:r>
        <w:continuationSeparator/>
      </w:r>
    </w:p>
  </w:footnote>
  <w:footnote w:type="continuationNotice" w:id="1">
    <w:p w:rsidR="004248D4" w:rsidRDefault="004248D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8EF" w:rsidRDefault="00D05A34" w:rsidP="005354A4">
    <w:pPr>
      <w:pStyle w:val="Header"/>
      <w:jc w:val="right"/>
    </w:pPr>
    <w:r>
      <w:t>CWS/5/20</w:t>
    </w:r>
  </w:p>
  <w:p w:rsidR="004C38EF" w:rsidRDefault="00D05A34" w:rsidP="005354A4">
    <w:pPr>
      <w:pStyle w:val="Header"/>
      <w:jc w:val="right"/>
    </w:pPr>
    <w:proofErr w:type="spellStart"/>
    <w:r>
      <w:t>Annex</w:t>
    </w:r>
    <w:r w:rsidR="00C15D0B">
      <w:t>e</w:t>
    </w:r>
    <w:proofErr w:type="spellEnd"/>
    <w:r w:rsidR="00C15D0B">
      <w:t> I</w:t>
    </w:r>
    <w:r>
      <w:t>I, page</w:t>
    </w:r>
    <w:r w:rsidR="004248D4">
      <w:t> </w:t>
    </w:r>
    <w:r>
      <w:fldChar w:fldCharType="begin"/>
    </w:r>
    <w:r>
      <w:instrText xml:space="preserve"> PAGE  \* MERGEFORMAT </w:instrText>
    </w:r>
    <w:r>
      <w:fldChar w:fldCharType="separate"/>
    </w:r>
    <w:r w:rsidR="00777961">
      <w:rPr>
        <w:noProof/>
      </w:rPr>
      <w:t>2</w:t>
    </w:r>
    <w:r>
      <w:fldChar w:fldCharType="end"/>
    </w:r>
  </w:p>
  <w:p w:rsidR="004C38EF" w:rsidRDefault="00777961" w:rsidP="005354A4">
    <w:pPr>
      <w:pStyle w:val="Header"/>
      <w:jc w:val="right"/>
    </w:pPr>
  </w:p>
  <w:p w:rsidR="00777961" w:rsidRDefault="00777961" w:rsidP="005354A4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8EF" w:rsidRPr="004248D4" w:rsidRDefault="00D05A34" w:rsidP="00930E0B">
    <w:pPr>
      <w:pStyle w:val="Header"/>
      <w:jc w:val="right"/>
      <w:rPr>
        <w:lang w:val="fr-FR"/>
      </w:rPr>
    </w:pPr>
    <w:r w:rsidRPr="004248D4">
      <w:rPr>
        <w:lang w:val="fr-FR"/>
      </w:rPr>
      <w:t>CWS/5/20</w:t>
    </w:r>
  </w:p>
  <w:p w:rsidR="004C38EF" w:rsidRPr="004248D4" w:rsidRDefault="00D05A34" w:rsidP="00930E0B">
    <w:pPr>
      <w:pStyle w:val="Header"/>
      <w:jc w:val="right"/>
      <w:rPr>
        <w:lang w:val="fr-FR"/>
      </w:rPr>
    </w:pPr>
    <w:r w:rsidRPr="004248D4">
      <w:rPr>
        <w:lang w:val="fr-FR"/>
      </w:rPr>
      <w:t>ANNEX</w:t>
    </w:r>
    <w:r w:rsidR="004248D4" w:rsidRPr="004248D4">
      <w:rPr>
        <w:lang w:val="fr-FR"/>
      </w:rPr>
      <w:t>E </w:t>
    </w:r>
    <w:r w:rsidRPr="004248D4">
      <w:rPr>
        <w:lang w:val="fr-FR"/>
      </w:rPr>
      <w:t>I</w:t>
    </w:r>
    <w:r w:rsidR="00A23CA5" w:rsidRPr="004248D4">
      <w:rPr>
        <w:lang w:val="fr-FR"/>
      </w:rPr>
      <w:t>I</w:t>
    </w:r>
  </w:p>
  <w:p w:rsidR="004C38EF" w:rsidRDefault="00777961" w:rsidP="00930E0B">
    <w:pPr>
      <w:pStyle w:val="Header"/>
      <w:jc w:val="right"/>
      <w:rPr>
        <w:lang w:val="fr-FR"/>
      </w:rPr>
    </w:pPr>
  </w:p>
  <w:p w:rsidR="00777961" w:rsidRPr="004248D4" w:rsidRDefault="00777961" w:rsidP="00930E0B">
    <w:pPr>
      <w:pStyle w:val="Header"/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>
    <w:nsid w:val="75255994"/>
    <w:multiLevelType w:val="hybridMultilevel"/>
    <w:tmpl w:val="9D1CC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CA5"/>
    <w:rsid w:val="00050F95"/>
    <w:rsid w:val="000F5E56"/>
    <w:rsid w:val="004248D4"/>
    <w:rsid w:val="00431118"/>
    <w:rsid w:val="00487C3F"/>
    <w:rsid w:val="00493A09"/>
    <w:rsid w:val="0063264D"/>
    <w:rsid w:val="00683965"/>
    <w:rsid w:val="0072011B"/>
    <w:rsid w:val="0077219B"/>
    <w:rsid w:val="00777961"/>
    <w:rsid w:val="007B240C"/>
    <w:rsid w:val="007D53C7"/>
    <w:rsid w:val="00804DB7"/>
    <w:rsid w:val="0081444C"/>
    <w:rsid w:val="008433CF"/>
    <w:rsid w:val="0087418B"/>
    <w:rsid w:val="00904DCF"/>
    <w:rsid w:val="00A23CA5"/>
    <w:rsid w:val="00A32016"/>
    <w:rsid w:val="00A35B82"/>
    <w:rsid w:val="00BA2084"/>
    <w:rsid w:val="00BD13EE"/>
    <w:rsid w:val="00BD4DC9"/>
    <w:rsid w:val="00C1150E"/>
    <w:rsid w:val="00C15D0B"/>
    <w:rsid w:val="00C23214"/>
    <w:rsid w:val="00C554EC"/>
    <w:rsid w:val="00C8652E"/>
    <w:rsid w:val="00CF56A0"/>
    <w:rsid w:val="00D05A34"/>
    <w:rsid w:val="00D25825"/>
    <w:rsid w:val="00DF5A4D"/>
    <w:rsid w:val="00E501B6"/>
    <w:rsid w:val="00ED58BD"/>
    <w:rsid w:val="00F04CBE"/>
    <w:rsid w:val="00F8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link w:val="BodyTextChar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Endofdocument">
    <w:name w:val="End of document"/>
    <w:basedOn w:val="Normal"/>
    <w:rsid w:val="00A23CA5"/>
    <w:pPr>
      <w:ind w:left="5534"/>
    </w:pPr>
    <w:rPr>
      <w:rFonts w:eastAsia="SimSun"/>
      <w:lang w:eastAsia="zh-CN"/>
    </w:rPr>
  </w:style>
  <w:style w:type="paragraph" w:customStyle="1" w:styleId="paragraph">
    <w:name w:val="paragraph"/>
    <w:basedOn w:val="BodyText"/>
    <w:link w:val="paragraphChar"/>
    <w:rsid w:val="00A23CA5"/>
    <w:pPr>
      <w:tabs>
        <w:tab w:val="left" w:pos="567"/>
      </w:tabs>
      <w:ind w:left="567" w:hanging="567"/>
    </w:pPr>
  </w:style>
  <w:style w:type="character" w:customStyle="1" w:styleId="BodyTextChar">
    <w:name w:val="Body Text Char"/>
    <w:link w:val="BodyText"/>
    <w:rsid w:val="00A23CA5"/>
    <w:rPr>
      <w:rFonts w:ascii="Arial" w:hAnsi="Arial" w:cs="Arial"/>
      <w:sz w:val="22"/>
    </w:rPr>
  </w:style>
  <w:style w:type="character" w:customStyle="1" w:styleId="paragraphChar">
    <w:name w:val="paragraph Char"/>
    <w:basedOn w:val="BodyTextChar"/>
    <w:link w:val="paragraph"/>
    <w:rsid w:val="00A23CA5"/>
    <w:rPr>
      <w:rFonts w:ascii="Arial" w:hAnsi="Arial" w:cs="Arial"/>
      <w:sz w:val="22"/>
    </w:rPr>
  </w:style>
  <w:style w:type="character" w:styleId="Hyperlink">
    <w:name w:val="Hyperlink"/>
    <w:basedOn w:val="DefaultParagraphFont"/>
    <w:rsid w:val="00A23CA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63264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link w:val="BodyTextChar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Endofdocument">
    <w:name w:val="End of document"/>
    <w:basedOn w:val="Normal"/>
    <w:rsid w:val="00A23CA5"/>
    <w:pPr>
      <w:ind w:left="5534"/>
    </w:pPr>
    <w:rPr>
      <w:rFonts w:eastAsia="SimSun"/>
      <w:lang w:eastAsia="zh-CN"/>
    </w:rPr>
  </w:style>
  <w:style w:type="paragraph" w:customStyle="1" w:styleId="paragraph">
    <w:name w:val="paragraph"/>
    <w:basedOn w:val="BodyText"/>
    <w:link w:val="paragraphChar"/>
    <w:rsid w:val="00A23CA5"/>
    <w:pPr>
      <w:tabs>
        <w:tab w:val="left" w:pos="567"/>
      </w:tabs>
      <w:ind w:left="567" w:hanging="567"/>
    </w:pPr>
  </w:style>
  <w:style w:type="character" w:customStyle="1" w:styleId="BodyTextChar">
    <w:name w:val="Body Text Char"/>
    <w:link w:val="BodyText"/>
    <w:rsid w:val="00A23CA5"/>
    <w:rPr>
      <w:rFonts w:ascii="Arial" w:hAnsi="Arial" w:cs="Arial"/>
      <w:sz w:val="22"/>
    </w:rPr>
  </w:style>
  <w:style w:type="character" w:customStyle="1" w:styleId="paragraphChar">
    <w:name w:val="paragraph Char"/>
    <w:basedOn w:val="BodyTextChar"/>
    <w:link w:val="paragraph"/>
    <w:rsid w:val="00A23CA5"/>
    <w:rPr>
      <w:rFonts w:ascii="Arial" w:hAnsi="Arial" w:cs="Arial"/>
      <w:sz w:val="22"/>
    </w:rPr>
  </w:style>
  <w:style w:type="character" w:styleId="Hyperlink">
    <w:name w:val="Hyperlink"/>
    <w:basedOn w:val="DefaultParagraphFont"/>
    <w:rsid w:val="00A23CA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6326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po.int/cws/en/taskforce/index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3.wipo.int/confluence/display/cwstf/CWS+Task+For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2178</Characters>
  <Application>Microsoft Office Word</Application>
  <DocSecurity>0</DocSecurity>
  <Lines>40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CWS/5/20 Annex II (in English)</vt:lpstr>
    </vt:vector>
  </TitlesOfParts>
  <Company>World Intellectual Property Organization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CWS/5/20 Annex II (in French)</dc:title>
  <dc:subject>Work Program and Task List of the Committee on WIPO Standards (CWS)</dc:subject>
  <dc:creator>WIPO</dc:creator>
  <cp:keywords>CWS</cp:keywords>
  <cp:lastModifiedBy>ZAGO Bétina</cp:lastModifiedBy>
  <cp:revision>5</cp:revision>
  <cp:lastPrinted>2017-05-05T06:04:00Z</cp:lastPrinted>
  <dcterms:created xsi:type="dcterms:W3CDTF">2017-05-12T12:48:00Z</dcterms:created>
  <dcterms:modified xsi:type="dcterms:W3CDTF">2017-05-12T12:50:00Z</dcterms:modified>
</cp:coreProperties>
</file>