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D6" w:rsidRPr="00CC0D8A" w:rsidRDefault="006715D6">
      <w:pPr>
        <w:rPr>
          <w:lang w:val="fr-FR"/>
        </w:rPr>
      </w:pPr>
      <w:bookmarkStart w:id="0" w:name="_GoBack"/>
      <w:bookmarkEnd w:id="0"/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93327" w:rsidRPr="00CC0D8A" w:rsidTr="00532F0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93327" w:rsidRPr="00CC0D8A" w:rsidRDefault="00F93327" w:rsidP="00923B5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3327" w:rsidRPr="00CC0D8A" w:rsidRDefault="00F93327" w:rsidP="00923B50">
            <w:pPr>
              <w:rPr>
                <w:lang w:val="fr-FR"/>
              </w:rPr>
            </w:pPr>
            <w:r w:rsidRPr="00CC0D8A">
              <w:rPr>
                <w:noProof/>
                <w:lang w:eastAsia="en-US"/>
              </w:rPr>
              <w:drawing>
                <wp:inline distT="0" distB="0" distL="0" distR="0" wp14:anchorId="034FD78D" wp14:editId="290CDFF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3327" w:rsidRPr="00CC0D8A" w:rsidRDefault="00F93327" w:rsidP="00923B50">
            <w:pPr>
              <w:jc w:val="right"/>
              <w:rPr>
                <w:lang w:val="fr-FR"/>
              </w:rPr>
            </w:pPr>
            <w:r w:rsidRPr="00CC0D8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93327" w:rsidRPr="00CC0D8A" w:rsidTr="00923B5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93327" w:rsidRPr="00CC0D8A" w:rsidRDefault="00F93327" w:rsidP="00F9332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C0D8A">
              <w:rPr>
                <w:rFonts w:ascii="Arial Black" w:hAnsi="Arial Black"/>
                <w:caps/>
                <w:sz w:val="15"/>
                <w:lang w:val="fr-FR"/>
              </w:rPr>
              <w:t>CWS/4</w:t>
            </w:r>
            <w:r w:rsidR="00490784" w:rsidRPr="00CC0D8A">
              <w:rPr>
                <w:rFonts w:ascii="Arial Black" w:hAnsi="Arial Black"/>
                <w:caps/>
                <w:sz w:val="15"/>
                <w:lang w:val="fr-FR"/>
              </w:rPr>
              <w:t>bis</w:t>
            </w:r>
            <w:r w:rsidRPr="00CC0D8A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Pr="00CC0D8A">
              <w:rPr>
                <w:rFonts w:ascii="Arial Black" w:hAnsi="Arial Black"/>
                <w:caps/>
                <w:sz w:val="15"/>
                <w:lang w:val="fr-FR"/>
              </w:rPr>
              <w:t>1 Prov.</w:t>
            </w:r>
            <w:r w:rsidR="00F93665" w:rsidRPr="00CC0D8A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CC0D8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F93327" w:rsidRPr="00CC0D8A" w:rsidTr="00923B5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93327" w:rsidRPr="00CC0D8A" w:rsidRDefault="00F93327" w:rsidP="00923B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C0D8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56C4D" w:rsidRPr="00CC0D8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C0D8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CC0D8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93327" w:rsidRPr="00CC0D8A" w:rsidTr="00923B5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93327" w:rsidRPr="00CC0D8A" w:rsidRDefault="00F93327" w:rsidP="0066785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C0D8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56C4D" w:rsidRPr="00CC0D8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C0D8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667859">
              <w:rPr>
                <w:rFonts w:ascii="Arial Black" w:hAnsi="Arial Black"/>
                <w:caps/>
                <w:sz w:val="15"/>
                <w:lang w:val="fr-FR"/>
              </w:rPr>
              <w:t>22</w:t>
            </w:r>
            <w:r w:rsidRPr="00CC0D8A">
              <w:rPr>
                <w:rFonts w:ascii="Arial Black" w:hAnsi="Arial Black"/>
                <w:caps/>
                <w:sz w:val="15"/>
                <w:lang w:val="fr-FR"/>
              </w:rPr>
              <w:t> février 201</w:t>
            </w:r>
            <w:r w:rsidR="00490784" w:rsidRPr="00CC0D8A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097B79" w:rsidRPr="00CC0D8A" w:rsidRDefault="00097B79" w:rsidP="00F93327">
      <w:pPr>
        <w:rPr>
          <w:lang w:val="fr-FR"/>
        </w:rPr>
      </w:pP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F93327" w:rsidP="00F93327">
      <w:pPr>
        <w:rPr>
          <w:b/>
          <w:sz w:val="28"/>
          <w:szCs w:val="28"/>
          <w:lang w:val="fr-FR"/>
        </w:rPr>
      </w:pPr>
      <w:r w:rsidRPr="00CC0D8A">
        <w:rPr>
          <w:b/>
          <w:sz w:val="28"/>
          <w:szCs w:val="28"/>
          <w:lang w:val="fr-FR"/>
        </w:rPr>
        <w:t>Comité des normes de l</w:t>
      </w:r>
      <w:r w:rsidR="004E4745">
        <w:rPr>
          <w:b/>
          <w:sz w:val="28"/>
          <w:szCs w:val="28"/>
          <w:lang w:val="fr-FR"/>
        </w:rPr>
        <w:t>’</w:t>
      </w:r>
      <w:r w:rsidRPr="00CC0D8A">
        <w:rPr>
          <w:b/>
          <w:sz w:val="28"/>
          <w:szCs w:val="28"/>
          <w:lang w:val="fr-FR"/>
        </w:rPr>
        <w:t>OMPI (CWS)</w:t>
      </w: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817024" w:rsidP="00F93327">
      <w:pPr>
        <w:rPr>
          <w:b/>
          <w:sz w:val="24"/>
          <w:szCs w:val="24"/>
          <w:lang w:val="fr-FR"/>
        </w:rPr>
      </w:pPr>
      <w:r w:rsidRPr="00CC0D8A">
        <w:rPr>
          <w:b/>
          <w:sz w:val="24"/>
          <w:szCs w:val="24"/>
          <w:lang w:val="fr-FR"/>
        </w:rPr>
        <w:t>Reprise de la q</w:t>
      </w:r>
      <w:r w:rsidR="00F93327" w:rsidRPr="00CC0D8A">
        <w:rPr>
          <w:b/>
          <w:sz w:val="24"/>
          <w:szCs w:val="24"/>
          <w:lang w:val="fr-FR"/>
        </w:rPr>
        <w:t>uatrième</w:t>
      </w:r>
      <w:r w:rsidR="00D56C4D" w:rsidRPr="00CC0D8A">
        <w:rPr>
          <w:b/>
          <w:sz w:val="24"/>
          <w:szCs w:val="24"/>
          <w:lang w:val="fr-FR"/>
        </w:rPr>
        <w:t> </w:t>
      </w:r>
      <w:r w:rsidR="00F93327" w:rsidRPr="00CC0D8A">
        <w:rPr>
          <w:b/>
          <w:sz w:val="24"/>
          <w:szCs w:val="24"/>
          <w:lang w:val="fr-FR"/>
        </w:rPr>
        <w:t>session</w:t>
      </w:r>
    </w:p>
    <w:p w:rsidR="00097B79" w:rsidRPr="00CC0D8A" w:rsidRDefault="00F93327" w:rsidP="00F93327">
      <w:pPr>
        <w:rPr>
          <w:b/>
          <w:sz w:val="24"/>
          <w:szCs w:val="24"/>
          <w:lang w:val="fr-FR"/>
        </w:rPr>
      </w:pPr>
      <w:r w:rsidRPr="00CC0D8A">
        <w:rPr>
          <w:b/>
          <w:sz w:val="24"/>
          <w:szCs w:val="24"/>
          <w:lang w:val="fr-FR"/>
        </w:rPr>
        <w:t xml:space="preserve">Genève, </w:t>
      </w:r>
      <w:r w:rsidR="00490784" w:rsidRPr="00CC0D8A">
        <w:rPr>
          <w:b/>
          <w:sz w:val="24"/>
          <w:szCs w:val="24"/>
          <w:lang w:val="fr-FR"/>
        </w:rPr>
        <w:t>21 – 2</w:t>
      </w:r>
      <w:r w:rsidR="00A179FB" w:rsidRPr="00CC0D8A">
        <w:rPr>
          <w:b/>
          <w:sz w:val="24"/>
          <w:szCs w:val="24"/>
          <w:lang w:val="fr-FR"/>
        </w:rPr>
        <w:t>4 mars 20</w:t>
      </w:r>
      <w:r w:rsidR="00490784" w:rsidRPr="00CC0D8A">
        <w:rPr>
          <w:b/>
          <w:sz w:val="24"/>
          <w:szCs w:val="24"/>
          <w:lang w:val="fr-FR"/>
        </w:rPr>
        <w:t>16</w:t>
      </w: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097B79" w:rsidP="00F93327">
      <w:pPr>
        <w:rPr>
          <w:lang w:val="fr-FR"/>
        </w:rPr>
      </w:pPr>
    </w:p>
    <w:p w:rsidR="00097B79" w:rsidRPr="00CC0D8A" w:rsidRDefault="003E1774" w:rsidP="003E1774">
      <w:pPr>
        <w:rPr>
          <w:caps/>
          <w:sz w:val="24"/>
          <w:lang w:val="fr-FR"/>
        </w:rPr>
      </w:pPr>
      <w:r w:rsidRPr="00CC0D8A">
        <w:rPr>
          <w:sz w:val="24"/>
          <w:lang w:val="fr-FR"/>
        </w:rPr>
        <w:t>PROJET D</w:t>
      </w:r>
      <w:r w:rsidR="004E4745">
        <w:rPr>
          <w:sz w:val="24"/>
          <w:lang w:val="fr-FR"/>
        </w:rPr>
        <w:t>’</w:t>
      </w:r>
      <w:r w:rsidRPr="00CC0D8A">
        <w:rPr>
          <w:sz w:val="24"/>
          <w:lang w:val="fr-FR"/>
        </w:rPr>
        <w:t>ORDRE DU JOUR</w:t>
      </w:r>
      <w:r w:rsidR="00F93665" w:rsidRPr="00CC0D8A">
        <w:rPr>
          <w:sz w:val="24"/>
          <w:lang w:val="fr-FR"/>
        </w:rPr>
        <w:t xml:space="preserve"> RÉVISÉ</w:t>
      </w:r>
    </w:p>
    <w:p w:rsidR="00097B79" w:rsidRPr="00CC0D8A" w:rsidRDefault="00097B79" w:rsidP="008B2CC1">
      <w:pPr>
        <w:rPr>
          <w:lang w:val="fr-FR"/>
        </w:rPr>
      </w:pPr>
    </w:p>
    <w:p w:rsidR="00097B79" w:rsidRPr="00CC0D8A" w:rsidRDefault="003E1774" w:rsidP="003E1774">
      <w:pPr>
        <w:rPr>
          <w:i/>
          <w:lang w:val="fr-FR"/>
        </w:rPr>
      </w:pPr>
      <w:bookmarkStart w:id="4" w:name="Prepared"/>
      <w:bookmarkEnd w:id="4"/>
      <w:r w:rsidRPr="00CC0D8A">
        <w:rPr>
          <w:i/>
          <w:lang w:val="fr-FR"/>
        </w:rPr>
        <w:t>Document établi par le Secrétariat</w:t>
      </w:r>
    </w:p>
    <w:p w:rsidR="00097B79" w:rsidRPr="00CC0D8A" w:rsidRDefault="00097B79">
      <w:pPr>
        <w:rPr>
          <w:lang w:val="fr-FR"/>
        </w:rPr>
      </w:pPr>
    </w:p>
    <w:p w:rsidR="00097B79" w:rsidRPr="00CC0D8A" w:rsidRDefault="00097B79">
      <w:pPr>
        <w:rPr>
          <w:lang w:val="fr-FR"/>
        </w:rPr>
      </w:pPr>
    </w:p>
    <w:p w:rsidR="00097B79" w:rsidRPr="00CC0D8A" w:rsidRDefault="00097B79">
      <w:pPr>
        <w:rPr>
          <w:lang w:val="fr-FR"/>
        </w:rPr>
      </w:pPr>
    </w:p>
    <w:p w:rsidR="00097B79" w:rsidRPr="00CC0D8A" w:rsidRDefault="00097B79" w:rsidP="0053057A">
      <w:pPr>
        <w:rPr>
          <w:lang w:val="fr-FR"/>
        </w:rPr>
      </w:pP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lang w:val="fr-FR"/>
        </w:rPr>
        <w:t xml:space="preserve">Ouverture de </w:t>
      </w:r>
      <w:r w:rsidR="008342CB" w:rsidRPr="00CC0D8A">
        <w:rPr>
          <w:lang w:val="fr-FR"/>
        </w:rPr>
        <w:t xml:space="preserve">la reprise de </w:t>
      </w:r>
      <w:r w:rsidRPr="00CC0D8A">
        <w:rPr>
          <w:lang w:val="fr-FR"/>
        </w:rPr>
        <w:t>la session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lang w:val="fr-FR"/>
        </w:rPr>
        <w:t>Élection d</w:t>
      </w:r>
      <w:r w:rsidR="004E4745">
        <w:rPr>
          <w:lang w:val="fr-FR"/>
        </w:rPr>
        <w:t>’</w:t>
      </w:r>
      <w:r w:rsidRPr="00CC0D8A">
        <w:rPr>
          <w:lang w:val="fr-FR"/>
        </w:rPr>
        <w:t>un président et de deux vice</w:t>
      </w:r>
      <w:r w:rsidR="0033058C">
        <w:rPr>
          <w:lang w:val="fr-FR"/>
        </w:rPr>
        <w:noBreakHyphen/>
      </w:r>
      <w:r w:rsidRPr="00CC0D8A">
        <w:rPr>
          <w:lang w:val="fr-FR"/>
        </w:rPr>
        <w:t>présidents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lang w:val="fr-FR"/>
        </w:rPr>
        <w:t>Adoption de l</w:t>
      </w:r>
      <w:r w:rsidR="004E4745">
        <w:rPr>
          <w:lang w:val="fr-FR"/>
        </w:rPr>
        <w:t>’</w:t>
      </w:r>
      <w:r w:rsidRPr="00CC0D8A">
        <w:rPr>
          <w:lang w:val="fr-FR"/>
        </w:rPr>
        <w:t xml:space="preserve">ordre du jour 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</w:t>
      </w:r>
      <w:r w:rsidRPr="00CC0D8A">
        <w:rPr>
          <w:lang w:val="fr-FR"/>
        </w:rPr>
        <w:t>oir le présent document.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 xml:space="preserve">Décisions de la </w:t>
      </w:r>
      <w:r w:rsidRPr="00CC0D8A">
        <w:rPr>
          <w:lang w:val="fr-FR"/>
        </w:rPr>
        <w:t>quarante</w:t>
      </w:r>
      <w:r w:rsidR="0033058C">
        <w:rPr>
          <w:lang w:val="fr-FR"/>
        </w:rPr>
        <w:noBreakHyphen/>
      </w:r>
      <w:r w:rsidR="00490784" w:rsidRPr="00CC0D8A">
        <w:rPr>
          <w:lang w:val="fr-FR"/>
        </w:rPr>
        <w:t>septième</w:t>
      </w:r>
      <w:r w:rsidR="00D56C4D" w:rsidRPr="00CC0D8A">
        <w:rPr>
          <w:lang w:val="fr-FR"/>
        </w:rPr>
        <w:t> </w:t>
      </w:r>
      <w:r w:rsidRPr="00CC0D8A">
        <w:rPr>
          <w:lang w:val="fr-FR"/>
        </w:rPr>
        <w:t>session</w:t>
      </w:r>
      <w:r w:rsidRPr="00CC0D8A">
        <w:rPr>
          <w:color w:val="000000"/>
          <w:lang w:val="fr-FR"/>
        </w:rPr>
        <w:t xml:space="preserve">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Assemblée générale concernant</w:t>
      </w:r>
      <w:r w:rsidR="00EE659C" w:rsidRPr="00CC0D8A">
        <w:rPr>
          <w:color w:val="000000"/>
          <w:lang w:val="fr-FR"/>
        </w:rPr>
        <w:t xml:space="preserve"> le CWS</w:t>
      </w:r>
      <w:r w:rsidR="00490784" w:rsidRPr="00CC0D8A">
        <w:rPr>
          <w:color w:val="000000"/>
          <w:lang w:val="fr-FR"/>
        </w:rPr>
        <w:t xml:space="preserve">, </w:t>
      </w:r>
      <w:r w:rsidR="004E4745">
        <w:rPr>
          <w:color w:val="000000"/>
          <w:lang w:val="fr-FR"/>
        </w:rPr>
        <w:t>y compris</w:t>
      </w:r>
      <w:r w:rsidR="008C3D94" w:rsidRPr="00CC0D8A">
        <w:rPr>
          <w:color w:val="000000"/>
          <w:lang w:val="fr-FR"/>
        </w:rPr>
        <w:t xml:space="preserve"> les affaires relatives au </w:t>
      </w:r>
      <w:r w:rsidR="00B24075" w:rsidRPr="00CC0D8A">
        <w:rPr>
          <w:lang w:val="fr-FR"/>
        </w:rPr>
        <w:t>Plan d</w:t>
      </w:r>
      <w:r w:rsidR="004E4745">
        <w:rPr>
          <w:lang w:val="fr-FR"/>
        </w:rPr>
        <w:t>’</w:t>
      </w:r>
      <w:r w:rsidR="00B24075" w:rsidRPr="00CC0D8A">
        <w:rPr>
          <w:lang w:val="fr-FR"/>
        </w:rPr>
        <w:t>action pour le développement</w:t>
      </w:r>
      <w:r w:rsidR="00490784" w:rsidRPr="00CC0D8A">
        <w:rPr>
          <w:rStyle w:val="FootnoteReference"/>
          <w:lang w:val="fr-FR"/>
        </w:rPr>
        <w:footnoteReference w:id="2"/>
      </w:r>
      <w:r w:rsidR="002F599F" w:rsidRPr="00CC0D8A">
        <w:rPr>
          <w:rStyle w:val="FootnoteReference"/>
          <w:lang w:val="fr-FR"/>
        </w:rPr>
        <w:t xml:space="preserve"> 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 document CWS/4</w:t>
      </w:r>
      <w:r w:rsidR="0061547E" w:rsidRPr="00CC0D8A">
        <w:rPr>
          <w:color w:val="000000"/>
          <w:lang w:val="fr-FR"/>
        </w:rPr>
        <w:t>BIS</w:t>
      </w:r>
      <w:r w:rsidRPr="00CC0D8A">
        <w:rPr>
          <w:color w:val="000000"/>
          <w:lang w:val="fr-FR"/>
        </w:rPr>
        <w:t>/2.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Proposition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extension des activités</w:t>
      </w:r>
      <w:r w:rsidR="00EE659C" w:rsidRPr="00CC0D8A">
        <w:rPr>
          <w:color w:val="000000"/>
          <w:lang w:val="fr-FR"/>
        </w:rPr>
        <w:t xml:space="preserve"> du CWS</w:t>
      </w:r>
      <w:r w:rsidRPr="00CC0D8A">
        <w:rPr>
          <w:color w:val="000000"/>
          <w:lang w:val="fr-FR"/>
        </w:rPr>
        <w:t xml:space="preserve"> au droit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auteur dans le cadre de la norme ST.96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 document CWS/4/3.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Questionnaire sur les systèmes de numérotation des demandes et des demandes établissant une priorité utilisés auparavant par les offices de propriété industrielle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 document CWS/4/4.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lang w:val="fr-FR"/>
        </w:rPr>
        <w:t>Révision de la norme ST.14 de l</w:t>
      </w:r>
      <w:r w:rsidR="004E4745">
        <w:rPr>
          <w:lang w:val="fr-FR"/>
        </w:rPr>
        <w:t>’</w:t>
      </w:r>
      <w:r w:rsidRPr="00CC0D8A">
        <w:rPr>
          <w:lang w:val="fr-FR"/>
        </w:rPr>
        <w:t>OMPI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</w:t>
      </w:r>
      <w:r w:rsidRPr="00CC0D8A">
        <w:rPr>
          <w:lang w:val="fr-FR"/>
        </w:rPr>
        <w:t>oir le</w:t>
      </w:r>
      <w:r w:rsidR="00F93665" w:rsidRPr="00CC0D8A">
        <w:rPr>
          <w:lang w:val="fr-FR"/>
        </w:rPr>
        <w:t>s</w:t>
      </w:r>
      <w:r w:rsidRPr="00CC0D8A">
        <w:rPr>
          <w:lang w:val="fr-FR"/>
        </w:rPr>
        <w:t xml:space="preserve"> document</w:t>
      </w:r>
      <w:r w:rsidR="00F93665" w:rsidRPr="00CC0D8A">
        <w:rPr>
          <w:lang w:val="fr-FR"/>
        </w:rPr>
        <w:t>s</w:t>
      </w:r>
      <w:r w:rsidRPr="00CC0D8A">
        <w:rPr>
          <w:lang w:val="fr-FR"/>
        </w:rPr>
        <w:t xml:space="preserve"> CWS/4/5</w:t>
      </w:r>
      <w:r w:rsidR="00F93665" w:rsidRPr="00CC0D8A">
        <w:rPr>
          <w:lang w:val="fr-FR"/>
        </w:rPr>
        <w:t xml:space="preserve"> et CWS/4BIS/3</w:t>
      </w:r>
      <w:r w:rsidRPr="00CC0D8A">
        <w:rPr>
          <w:lang w:val="fr-FR"/>
        </w:rPr>
        <w:t>.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lang w:val="fr-FR"/>
        </w:rPr>
        <w:lastRenderedPageBreak/>
        <w:t>Rapport sur l</w:t>
      </w:r>
      <w:r w:rsidR="004E4745">
        <w:rPr>
          <w:lang w:val="fr-FR"/>
        </w:rPr>
        <w:t>’</w:t>
      </w:r>
      <w:r w:rsidRPr="00CC0D8A">
        <w:rPr>
          <w:lang w:val="fr-FR"/>
        </w:rPr>
        <w:t>état d</w:t>
      </w:r>
      <w:r w:rsidR="004E4745">
        <w:rPr>
          <w:lang w:val="fr-FR"/>
        </w:rPr>
        <w:t>’</w:t>
      </w:r>
      <w:r w:rsidRPr="00CC0D8A">
        <w:rPr>
          <w:lang w:val="fr-FR"/>
        </w:rPr>
        <w:t>avancement de l</w:t>
      </w:r>
      <w:r w:rsidR="004E4745">
        <w:rPr>
          <w:lang w:val="fr-FR"/>
        </w:rPr>
        <w:t>’</w:t>
      </w:r>
      <w:r w:rsidRPr="00CC0D8A">
        <w:rPr>
          <w:lang w:val="fr-FR"/>
        </w:rPr>
        <w:t>élaboration des annexes V et VI et de la révision de la norme ST.96 de l</w:t>
      </w:r>
      <w:r w:rsidR="004E4745">
        <w:rPr>
          <w:lang w:val="fr-FR"/>
        </w:rPr>
        <w:t>’</w:t>
      </w:r>
      <w:r w:rsidRPr="00CC0D8A">
        <w:rPr>
          <w:lang w:val="fr-FR"/>
        </w:rPr>
        <w:t>OMPI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</w:t>
      </w:r>
      <w:r w:rsidRPr="00CC0D8A">
        <w:rPr>
          <w:lang w:val="fr-FR"/>
        </w:rPr>
        <w:t>oir le</w:t>
      </w:r>
      <w:r w:rsidR="00F93665" w:rsidRPr="00CC0D8A">
        <w:rPr>
          <w:lang w:val="fr-FR"/>
        </w:rPr>
        <w:t>s</w:t>
      </w:r>
      <w:r w:rsidRPr="00CC0D8A">
        <w:rPr>
          <w:lang w:val="fr-FR"/>
        </w:rPr>
        <w:t xml:space="preserve"> document</w:t>
      </w:r>
      <w:r w:rsidR="00F93665" w:rsidRPr="00CC0D8A">
        <w:rPr>
          <w:lang w:val="fr-FR"/>
        </w:rPr>
        <w:t>s</w:t>
      </w:r>
      <w:r w:rsidRPr="00CC0D8A">
        <w:rPr>
          <w:lang w:val="fr-FR"/>
        </w:rPr>
        <w:t xml:space="preserve"> CWS/4/6</w:t>
      </w:r>
      <w:r w:rsidR="00F93665" w:rsidRPr="00CC0D8A">
        <w:rPr>
          <w:lang w:val="fr-FR"/>
        </w:rPr>
        <w:t xml:space="preserve"> et CWS/4BIS/4</w:t>
      </w:r>
      <w:r w:rsidRPr="00CC0D8A">
        <w:rPr>
          <w:lang w:val="fr-FR"/>
        </w:rPr>
        <w:t>.</w:t>
      </w:r>
    </w:p>
    <w:p w:rsidR="00097B79" w:rsidRPr="00CC0D8A" w:rsidRDefault="003E1774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Nouvelle norme relative à la présentation du listage des séquences de nucléotides et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acides aminés en langage XML (</w:t>
      </w:r>
      <w:proofErr w:type="spellStart"/>
      <w:r w:rsidRPr="00CC0D8A">
        <w:rPr>
          <w:color w:val="000000"/>
          <w:lang w:val="fr-FR"/>
        </w:rPr>
        <w:t>eXtensible</w:t>
      </w:r>
      <w:proofErr w:type="spellEnd"/>
      <w:r w:rsidRPr="00CC0D8A">
        <w:rPr>
          <w:color w:val="000000"/>
          <w:lang w:val="fr-FR"/>
        </w:rPr>
        <w:t xml:space="preserve"> </w:t>
      </w:r>
      <w:proofErr w:type="spellStart"/>
      <w:r w:rsidRPr="00CC0D8A">
        <w:rPr>
          <w:color w:val="000000"/>
          <w:lang w:val="fr-FR"/>
        </w:rPr>
        <w:t>Markup</w:t>
      </w:r>
      <w:proofErr w:type="spellEnd"/>
      <w:r w:rsidRPr="00CC0D8A">
        <w:rPr>
          <w:color w:val="000000"/>
          <w:lang w:val="fr-FR"/>
        </w:rPr>
        <w:t xml:space="preserve"> </w:t>
      </w:r>
      <w:proofErr w:type="spellStart"/>
      <w:r w:rsidRPr="00CC0D8A">
        <w:rPr>
          <w:color w:val="000000"/>
          <w:lang w:val="fr-FR"/>
        </w:rPr>
        <w:t>Language</w:t>
      </w:r>
      <w:proofErr w:type="spellEnd"/>
      <w:r w:rsidRPr="00CC0D8A">
        <w:rPr>
          <w:color w:val="000000"/>
          <w:lang w:val="fr-FR"/>
        </w:rPr>
        <w:t xml:space="preserve">) 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</w:t>
      </w:r>
      <w:r w:rsidR="00F93665" w:rsidRPr="00CC0D8A">
        <w:rPr>
          <w:color w:val="000000"/>
          <w:lang w:val="fr-FR"/>
        </w:rPr>
        <w:t>s</w:t>
      </w:r>
      <w:r w:rsidRPr="00CC0D8A">
        <w:rPr>
          <w:color w:val="000000"/>
          <w:lang w:val="fr-FR"/>
        </w:rPr>
        <w:t xml:space="preserve"> document</w:t>
      </w:r>
      <w:r w:rsidR="00F93665" w:rsidRPr="00CC0D8A">
        <w:rPr>
          <w:color w:val="000000"/>
          <w:lang w:val="fr-FR"/>
        </w:rPr>
        <w:t>s</w:t>
      </w:r>
      <w:r w:rsidRPr="00CC0D8A">
        <w:rPr>
          <w:color w:val="000000"/>
          <w:lang w:val="fr-FR"/>
        </w:rPr>
        <w:t xml:space="preserve"> CWS/4/7</w:t>
      </w:r>
      <w:r w:rsidR="00F93665" w:rsidRPr="00CC0D8A">
        <w:rPr>
          <w:color w:val="000000"/>
          <w:lang w:val="fr-FR"/>
        </w:rPr>
        <w:t xml:space="preserve"> et CWS/4/7</w:t>
      </w:r>
      <w:r w:rsidR="0077641A">
        <w:rPr>
          <w:color w:val="000000"/>
          <w:lang w:val="fr-FR"/>
        </w:rPr>
        <w:t> </w:t>
      </w:r>
      <w:proofErr w:type="spellStart"/>
      <w:r w:rsidR="00F93665" w:rsidRPr="00CC0D8A">
        <w:rPr>
          <w:color w:val="000000"/>
          <w:lang w:val="fr-FR"/>
        </w:rPr>
        <w:t>Add</w:t>
      </w:r>
      <w:proofErr w:type="spellEnd"/>
      <w:r w:rsidRPr="00CC0D8A">
        <w:rPr>
          <w:color w:val="000000"/>
          <w:lang w:val="fr-FR"/>
        </w:rPr>
        <w:t>.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Rapport sur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état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avancement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élaboration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une proposition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établissement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une nouvelle norme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 concernant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échange de données sur la situation juridique des brevets par les offices de propriété industrielle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</w:t>
      </w:r>
      <w:r w:rsidR="00A376C0" w:rsidRPr="00CC0D8A">
        <w:rPr>
          <w:color w:val="000000"/>
          <w:lang w:val="fr-FR"/>
        </w:rPr>
        <w:t>s</w:t>
      </w:r>
      <w:r w:rsidRPr="00CC0D8A">
        <w:rPr>
          <w:color w:val="000000"/>
          <w:lang w:val="fr-FR"/>
        </w:rPr>
        <w:t xml:space="preserve"> document</w:t>
      </w:r>
      <w:r w:rsidR="00A376C0" w:rsidRPr="00CC0D8A">
        <w:rPr>
          <w:color w:val="000000"/>
          <w:lang w:val="fr-FR"/>
        </w:rPr>
        <w:t>s</w:t>
      </w:r>
      <w:r w:rsidRPr="00CC0D8A">
        <w:rPr>
          <w:color w:val="000000"/>
          <w:lang w:val="fr-FR"/>
        </w:rPr>
        <w:t xml:space="preserve"> CWS/4/8</w:t>
      </w:r>
      <w:r w:rsidR="00A376C0" w:rsidRPr="00CC0D8A">
        <w:rPr>
          <w:color w:val="000000"/>
          <w:lang w:val="fr-FR"/>
        </w:rPr>
        <w:t xml:space="preserve"> et CWS/4BIS/5</w:t>
      </w:r>
      <w:r w:rsidRPr="00CC0D8A">
        <w:rPr>
          <w:color w:val="000000"/>
          <w:lang w:val="fr-FR"/>
        </w:rPr>
        <w:t>.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Proposition de révision de la norme ST.60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 document CWS/4/9.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Rapport sur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état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avancement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élaboration de recommandations concernant la gestion électronique</w:t>
      </w:r>
      <w:r w:rsidR="00D56C4D" w:rsidRPr="00CC0D8A">
        <w:rPr>
          <w:color w:val="000000"/>
          <w:lang w:val="fr-FR"/>
        </w:rPr>
        <w:t> </w:t>
      </w:r>
      <w:r w:rsidRPr="00CC0D8A">
        <w:rPr>
          <w:color w:val="000000"/>
          <w:lang w:val="fr-FR"/>
        </w:rPr>
        <w:t>:</w:t>
      </w:r>
    </w:p>
    <w:p w:rsidR="00097B79" w:rsidRPr="00CC0D8A" w:rsidRDefault="00216A23" w:rsidP="0039662F">
      <w:pPr>
        <w:pStyle w:val="ONUMFS"/>
        <w:numPr>
          <w:ilvl w:val="1"/>
          <w:numId w:val="6"/>
        </w:numPr>
        <w:rPr>
          <w:lang w:val="fr-FR"/>
        </w:rPr>
      </w:pPr>
      <w:r w:rsidRPr="00CC0D8A">
        <w:rPr>
          <w:color w:val="000000"/>
          <w:lang w:val="fr-FR"/>
        </w:rPr>
        <w:t>des marques sonores en vue de son adoption en tant que norme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OMPI;  et</w:t>
      </w:r>
    </w:p>
    <w:p w:rsidR="00097B79" w:rsidRPr="00CC0D8A" w:rsidRDefault="00216A23" w:rsidP="0039662F">
      <w:pPr>
        <w:pStyle w:val="ONUMFS"/>
        <w:numPr>
          <w:ilvl w:val="1"/>
          <w:numId w:val="6"/>
        </w:numPr>
        <w:rPr>
          <w:lang w:val="fr-FR"/>
        </w:rPr>
      </w:pPr>
      <w:r w:rsidRPr="00CC0D8A">
        <w:rPr>
          <w:color w:val="000000"/>
          <w:lang w:val="fr-FR"/>
        </w:rPr>
        <w:t>des marques de mouvement ou multimédias en vue de son adoption en tant que norme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OMPI.</w:t>
      </w:r>
      <w:r w:rsidRPr="00CC0D8A">
        <w:rPr>
          <w:color w:val="000000"/>
          <w:lang w:val="fr-FR"/>
        </w:rPr>
        <w:br/>
        <w:t>Voir le document CWS/4/10.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 xml:space="preserve">Tenue et mise à jour des études publiées dans le </w:t>
      </w:r>
      <w:r w:rsidRPr="00CC0D8A">
        <w:rPr>
          <w:i/>
          <w:color w:val="000000"/>
          <w:lang w:val="fr-FR"/>
        </w:rPr>
        <w:t>Manuel de l</w:t>
      </w:r>
      <w:r w:rsidR="004E4745">
        <w:rPr>
          <w:i/>
          <w:color w:val="000000"/>
          <w:lang w:val="fr-FR"/>
        </w:rPr>
        <w:t>’</w:t>
      </w:r>
      <w:r w:rsidRPr="00CC0D8A">
        <w:rPr>
          <w:i/>
          <w:color w:val="000000"/>
          <w:lang w:val="fr-FR"/>
        </w:rPr>
        <w:t>OMPI sur l</w:t>
      </w:r>
      <w:r w:rsidR="004E4745">
        <w:rPr>
          <w:i/>
          <w:color w:val="000000"/>
          <w:lang w:val="fr-FR"/>
        </w:rPr>
        <w:t>’</w:t>
      </w:r>
      <w:r w:rsidRPr="00CC0D8A">
        <w:rPr>
          <w:i/>
          <w:color w:val="000000"/>
          <w:lang w:val="fr-FR"/>
        </w:rPr>
        <w:t>information et la documentation en matière de propriété intellectuelle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 document CWS/4</w:t>
      </w:r>
      <w:r w:rsidR="00A376C0" w:rsidRPr="00CC0D8A">
        <w:rPr>
          <w:color w:val="000000"/>
          <w:lang w:val="fr-FR"/>
        </w:rPr>
        <w:t>BIS</w:t>
      </w:r>
      <w:r w:rsidRPr="00CC0D8A">
        <w:rPr>
          <w:color w:val="000000"/>
          <w:lang w:val="fr-FR"/>
        </w:rPr>
        <w:t>/</w:t>
      </w:r>
      <w:r w:rsidR="00A376C0" w:rsidRPr="00CC0D8A">
        <w:rPr>
          <w:color w:val="000000"/>
          <w:lang w:val="fr-FR"/>
        </w:rPr>
        <w:t>6</w:t>
      </w:r>
      <w:r w:rsidRPr="00CC0D8A">
        <w:rPr>
          <w:color w:val="000000"/>
          <w:lang w:val="fr-FR"/>
        </w:rPr>
        <w:t>.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lang w:val="fr-FR"/>
        </w:rPr>
        <w:t>Informations concernant l</w:t>
      </w:r>
      <w:r w:rsidR="004E4745">
        <w:rPr>
          <w:lang w:val="fr-FR"/>
        </w:rPr>
        <w:t>’</w:t>
      </w:r>
      <w:r w:rsidRPr="00CC0D8A">
        <w:rPr>
          <w:lang w:val="fr-FR"/>
        </w:rPr>
        <w:t>entrée dans la phase nationale (régionale) des demandes internationales selon</w:t>
      </w:r>
      <w:r w:rsidR="00EE659C" w:rsidRPr="00CC0D8A">
        <w:rPr>
          <w:lang w:val="fr-FR"/>
        </w:rPr>
        <w:t xml:space="preserve"> le PCT</w:t>
      </w:r>
      <w:r w:rsidRPr="00CC0D8A">
        <w:rPr>
          <w:lang w:val="fr-FR"/>
        </w:rPr>
        <w:t xml:space="preserve"> publiées 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</w:t>
      </w:r>
      <w:r w:rsidRPr="00CC0D8A">
        <w:rPr>
          <w:lang w:val="fr-FR"/>
        </w:rPr>
        <w:t>oir le</w:t>
      </w:r>
      <w:r w:rsidR="00A376C0" w:rsidRPr="00CC0D8A">
        <w:rPr>
          <w:lang w:val="fr-FR"/>
        </w:rPr>
        <w:t>s</w:t>
      </w:r>
      <w:r w:rsidRPr="00CC0D8A">
        <w:rPr>
          <w:lang w:val="fr-FR"/>
        </w:rPr>
        <w:t xml:space="preserve"> document</w:t>
      </w:r>
      <w:r w:rsidR="00A376C0" w:rsidRPr="00CC0D8A">
        <w:rPr>
          <w:lang w:val="fr-FR"/>
        </w:rPr>
        <w:t>s</w:t>
      </w:r>
      <w:r w:rsidRPr="00CC0D8A">
        <w:rPr>
          <w:lang w:val="fr-FR"/>
        </w:rPr>
        <w:t xml:space="preserve"> CWS/4/12</w:t>
      </w:r>
      <w:r w:rsidR="00A376C0" w:rsidRPr="00CC0D8A">
        <w:rPr>
          <w:lang w:val="fr-FR"/>
        </w:rPr>
        <w:t>, CWS/4/12</w:t>
      </w:r>
      <w:r w:rsidR="0077641A">
        <w:rPr>
          <w:lang w:val="fr-FR"/>
        </w:rPr>
        <w:t> </w:t>
      </w:r>
      <w:proofErr w:type="spellStart"/>
      <w:r w:rsidR="00A376C0" w:rsidRPr="00CC0D8A">
        <w:rPr>
          <w:lang w:val="fr-FR"/>
        </w:rPr>
        <w:t>Add</w:t>
      </w:r>
      <w:proofErr w:type="spellEnd"/>
      <w:r w:rsidR="00013638" w:rsidRPr="00CC0D8A">
        <w:rPr>
          <w:lang w:val="fr-FR"/>
        </w:rPr>
        <w:t>.</w:t>
      </w:r>
      <w:r w:rsidR="00A376C0" w:rsidRPr="00CC0D8A">
        <w:rPr>
          <w:lang w:val="fr-FR"/>
        </w:rPr>
        <w:t xml:space="preserve"> et CWS/4BIS/7</w:t>
      </w:r>
      <w:r w:rsidRPr="00CC0D8A">
        <w:rPr>
          <w:lang w:val="fr-FR"/>
        </w:rPr>
        <w:t>.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lang w:val="fr-FR"/>
        </w:rPr>
        <w:t>Rapport présenté par le Bureau international sur la prestation de services consultatifs et d</w:t>
      </w:r>
      <w:r w:rsidR="004E4745">
        <w:rPr>
          <w:lang w:val="fr-FR"/>
        </w:rPr>
        <w:t>’</w:t>
      </w:r>
      <w:r w:rsidRPr="00CC0D8A">
        <w:rPr>
          <w:lang w:val="fr-FR"/>
        </w:rPr>
        <w:t>assistance technique aux fins du renforcement des capacités des offices de propriété industrielle en rapport avec le mandat du CWS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</w:t>
      </w:r>
      <w:r w:rsidRPr="00CC0D8A">
        <w:rPr>
          <w:lang w:val="fr-FR"/>
        </w:rPr>
        <w:t xml:space="preserve">oir </w:t>
      </w:r>
      <w:r w:rsidR="00A376C0" w:rsidRPr="00CC0D8A">
        <w:rPr>
          <w:lang w:val="fr-FR"/>
        </w:rPr>
        <w:t xml:space="preserve">le </w:t>
      </w:r>
      <w:r w:rsidRPr="00CC0D8A">
        <w:rPr>
          <w:lang w:val="fr-FR"/>
        </w:rPr>
        <w:t>document</w:t>
      </w:r>
      <w:r w:rsidR="00A376C0" w:rsidRPr="00CC0D8A">
        <w:rPr>
          <w:lang w:val="fr-FR"/>
        </w:rPr>
        <w:t xml:space="preserve"> CWS/4/13 et les paragraphes</w:t>
      </w:r>
      <w:r w:rsidR="0077641A">
        <w:rPr>
          <w:lang w:val="fr-FR"/>
        </w:rPr>
        <w:t> </w:t>
      </w:r>
      <w:r w:rsidR="00A376C0" w:rsidRPr="00CC0D8A">
        <w:rPr>
          <w:lang w:val="fr-FR"/>
        </w:rPr>
        <w:t>17 à 22 du document WO/GA/47/13.</w:t>
      </w:r>
    </w:p>
    <w:p w:rsidR="00097B79" w:rsidRPr="00CC0D8A" w:rsidRDefault="00A871E9" w:rsidP="006715D6">
      <w:pPr>
        <w:pStyle w:val="ONUMFS"/>
        <w:tabs>
          <w:tab w:val="clear" w:pos="567"/>
          <w:tab w:val="num" w:pos="1134"/>
        </w:tabs>
        <w:rPr>
          <w:lang w:val="fr-FR"/>
        </w:rPr>
      </w:pPr>
      <w:r w:rsidRPr="00CC0D8A">
        <w:rPr>
          <w:color w:val="000000"/>
          <w:lang w:val="fr-FR"/>
        </w:rPr>
        <w:t>Rapport sur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état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avancement de la tâche n°</w:t>
      </w:r>
      <w:r w:rsidR="0077641A">
        <w:rPr>
          <w:color w:val="000000"/>
          <w:lang w:val="fr-FR"/>
        </w:rPr>
        <w:t> </w:t>
      </w:r>
      <w:r w:rsidRPr="00CC0D8A">
        <w:rPr>
          <w:color w:val="000000"/>
          <w:lang w:val="fr-FR"/>
        </w:rPr>
        <w:t>44 établi par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équipe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experts SEQL</w:t>
      </w:r>
      <w:r w:rsidR="006715D6"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 xml:space="preserve"> </w:t>
      </w:r>
      <w:r w:rsidR="006715D6" w:rsidRPr="00CC0D8A">
        <w:rPr>
          <w:color w:val="000000"/>
          <w:lang w:val="fr-FR"/>
        </w:rPr>
        <w:tab/>
      </w:r>
      <w:r w:rsidRPr="00CC0D8A">
        <w:rPr>
          <w:color w:val="000000"/>
          <w:lang w:val="fr-FR"/>
        </w:rPr>
        <w:t xml:space="preserve">Voir le </w:t>
      </w:r>
      <w:r w:rsidRPr="00CC0D8A">
        <w:rPr>
          <w:lang w:val="fr-FR"/>
        </w:rPr>
        <w:t>document</w:t>
      </w:r>
      <w:r w:rsidRPr="00CC0D8A">
        <w:rPr>
          <w:color w:val="000000"/>
          <w:lang w:val="fr-FR"/>
        </w:rPr>
        <w:t xml:space="preserve"> CWS/4BIS/8.</w:t>
      </w:r>
    </w:p>
    <w:p w:rsidR="00097B79" w:rsidRPr="00CC0D8A" w:rsidRDefault="00A871E9" w:rsidP="006715D6">
      <w:pPr>
        <w:pStyle w:val="ONUMFS"/>
        <w:tabs>
          <w:tab w:val="left" w:pos="1134"/>
        </w:tabs>
        <w:rPr>
          <w:lang w:val="fr-FR"/>
        </w:rPr>
      </w:pPr>
      <w:r w:rsidRPr="00CC0D8A">
        <w:rPr>
          <w:color w:val="000000"/>
          <w:lang w:val="fr-FR"/>
        </w:rPr>
        <w:t>Nouvelle norme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 xml:space="preserve">OMPI sur la </w:t>
      </w:r>
      <w:r w:rsidR="002357AA" w:rsidRPr="00CC0D8A">
        <w:rPr>
          <w:color w:val="000000"/>
          <w:lang w:val="fr-FR"/>
        </w:rPr>
        <w:t xml:space="preserve">gestion électronique des marques sonores </w:t>
      </w:r>
      <w:r w:rsidR="006715D6" w:rsidRPr="00CC0D8A">
        <w:rPr>
          <w:color w:val="000000"/>
          <w:lang w:val="fr-FR"/>
        </w:rPr>
        <w:br/>
      </w:r>
      <w:r w:rsidR="006715D6" w:rsidRPr="00CC0D8A">
        <w:rPr>
          <w:color w:val="000000"/>
          <w:lang w:val="fr-FR"/>
        </w:rPr>
        <w:tab/>
      </w:r>
      <w:r w:rsidRPr="00CC0D8A">
        <w:rPr>
          <w:color w:val="000000"/>
          <w:lang w:val="fr-FR"/>
        </w:rPr>
        <w:t xml:space="preserve">Voir le </w:t>
      </w:r>
      <w:r w:rsidRPr="00CC0D8A">
        <w:rPr>
          <w:lang w:val="fr-FR"/>
        </w:rPr>
        <w:t>document</w:t>
      </w:r>
      <w:r w:rsidRPr="00CC0D8A">
        <w:rPr>
          <w:color w:val="000000"/>
          <w:lang w:val="fr-FR"/>
        </w:rPr>
        <w:t xml:space="preserve"> CWS/4BIS/9.</w:t>
      </w:r>
    </w:p>
    <w:p w:rsidR="00097B79" w:rsidRPr="00CC0D8A" w:rsidRDefault="00A871E9" w:rsidP="00A871E9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Questionnaire sur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utilisation des normes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</w:t>
      </w:r>
      <w:r w:rsidR="006715D6" w:rsidRPr="00CC0D8A">
        <w:rPr>
          <w:color w:val="000000"/>
          <w:lang w:val="fr-FR"/>
        </w:rPr>
        <w:br/>
      </w:r>
      <w:r w:rsidR="006715D6" w:rsidRPr="00CC0D8A">
        <w:rPr>
          <w:color w:val="000000"/>
          <w:lang w:val="fr-FR"/>
        </w:rPr>
        <w:tab/>
      </w:r>
      <w:r w:rsidRPr="00CC0D8A">
        <w:rPr>
          <w:color w:val="000000"/>
          <w:lang w:val="fr-FR"/>
        </w:rPr>
        <w:t>Voir le document CWS/4BIS/10.</w:t>
      </w:r>
    </w:p>
    <w:p w:rsidR="00097B79" w:rsidRPr="00CC0D8A" w:rsidRDefault="00A871E9" w:rsidP="00A871E9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Révision de la norme</w:t>
      </w:r>
      <w:r w:rsidR="0077641A">
        <w:rPr>
          <w:color w:val="000000"/>
          <w:lang w:val="fr-FR"/>
        </w:rPr>
        <w:t> </w:t>
      </w:r>
      <w:r w:rsidRPr="00CC0D8A">
        <w:rPr>
          <w:color w:val="000000"/>
          <w:lang w:val="fr-FR"/>
        </w:rPr>
        <w:t>ST.3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 (tâche n°</w:t>
      </w:r>
      <w:r w:rsidR="0077641A">
        <w:rPr>
          <w:color w:val="000000"/>
          <w:lang w:val="fr-FR"/>
        </w:rPr>
        <w:t> </w:t>
      </w:r>
      <w:r w:rsidRPr="00CC0D8A">
        <w:rPr>
          <w:color w:val="000000"/>
          <w:lang w:val="fr-FR"/>
        </w:rPr>
        <w:t xml:space="preserve">33/3) </w:t>
      </w:r>
      <w:r w:rsidR="006715D6" w:rsidRPr="00CC0D8A">
        <w:rPr>
          <w:color w:val="000000"/>
          <w:lang w:val="fr-FR"/>
        </w:rPr>
        <w:br/>
      </w:r>
      <w:r w:rsidR="006715D6" w:rsidRPr="00CC0D8A">
        <w:rPr>
          <w:color w:val="000000"/>
          <w:lang w:val="fr-FR"/>
        </w:rPr>
        <w:tab/>
      </w:r>
      <w:r w:rsidRPr="00CC0D8A">
        <w:rPr>
          <w:color w:val="000000"/>
          <w:lang w:val="fr-FR"/>
        </w:rPr>
        <w:t>Voir le document CWS/4BIS/11.</w:t>
      </w:r>
    </w:p>
    <w:p w:rsidR="00097B79" w:rsidRPr="00CC0D8A" w:rsidRDefault="000F6B1A" w:rsidP="000F6B1A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Propositions pour les annexes</w:t>
      </w:r>
      <w:r w:rsidR="0077641A">
        <w:rPr>
          <w:color w:val="000000"/>
          <w:lang w:val="fr-FR"/>
        </w:rPr>
        <w:t> </w:t>
      </w:r>
      <w:r w:rsidRPr="00CC0D8A">
        <w:rPr>
          <w:color w:val="000000"/>
          <w:lang w:val="fr-FR"/>
        </w:rPr>
        <w:t>V et VI de la norme</w:t>
      </w:r>
      <w:r w:rsidR="0077641A">
        <w:rPr>
          <w:color w:val="000000"/>
          <w:lang w:val="fr-FR"/>
        </w:rPr>
        <w:t> </w:t>
      </w:r>
      <w:r w:rsidRPr="00CC0D8A">
        <w:rPr>
          <w:color w:val="000000"/>
          <w:lang w:val="fr-FR"/>
        </w:rPr>
        <w:t>ST.96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</w:t>
      </w:r>
      <w:r w:rsidR="006715D6" w:rsidRPr="00CC0D8A">
        <w:rPr>
          <w:color w:val="000000"/>
          <w:lang w:val="fr-FR"/>
        </w:rPr>
        <w:br/>
      </w:r>
      <w:r w:rsidR="006715D6" w:rsidRPr="00CC0D8A">
        <w:rPr>
          <w:color w:val="000000"/>
          <w:lang w:val="fr-FR"/>
        </w:rPr>
        <w:tab/>
      </w:r>
      <w:r w:rsidRPr="00CC0D8A">
        <w:rPr>
          <w:color w:val="000000"/>
          <w:lang w:val="fr-FR"/>
        </w:rPr>
        <w:t>Voir le document CWS/4BIS/12.</w:t>
      </w:r>
    </w:p>
    <w:p w:rsidR="00097B79" w:rsidRPr="00CC0D8A" w:rsidRDefault="008342CB" w:rsidP="008342CB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Création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une tâche afin d</w:t>
      </w:r>
      <w:r w:rsidR="004E4745">
        <w:rPr>
          <w:color w:val="000000"/>
          <w:lang w:val="fr-FR"/>
        </w:rPr>
        <w:t>’</w:t>
      </w:r>
      <w:r w:rsidR="005769F0">
        <w:rPr>
          <w:color w:val="000000"/>
          <w:lang w:val="fr-FR"/>
        </w:rPr>
        <w:t>établir d</w:t>
      </w:r>
      <w:r w:rsidRPr="00CC0D8A">
        <w:rPr>
          <w:color w:val="000000"/>
          <w:lang w:val="fr-FR"/>
        </w:rPr>
        <w:t>es exigences pour un fichier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 xml:space="preserve">autorité des documents de brevet publiés par un </w:t>
      </w:r>
      <w:r w:rsidRPr="00CC0D8A">
        <w:rPr>
          <w:lang w:val="fr-FR"/>
        </w:rPr>
        <w:t xml:space="preserve">office des brevets </w:t>
      </w:r>
      <w:r w:rsidR="0033058C">
        <w:rPr>
          <w:lang w:val="fr-FR"/>
        </w:rPr>
        <w:br/>
      </w:r>
      <w:r w:rsidR="0033058C">
        <w:rPr>
          <w:lang w:val="fr-FR"/>
        </w:rPr>
        <w:tab/>
      </w:r>
      <w:r w:rsidRPr="00CC0D8A">
        <w:rPr>
          <w:color w:val="000000"/>
          <w:lang w:val="fr-FR"/>
        </w:rPr>
        <w:t>Voir le document CWS/4BIS/13.</w:t>
      </w:r>
    </w:p>
    <w:p w:rsidR="006715D6" w:rsidRPr="00CC0D8A" w:rsidRDefault="008342CB" w:rsidP="008342CB">
      <w:pPr>
        <w:pStyle w:val="ONUMFS"/>
        <w:rPr>
          <w:color w:val="000000"/>
          <w:lang w:val="fr-FR"/>
        </w:rPr>
      </w:pPr>
      <w:r w:rsidRPr="00CC0D8A">
        <w:rPr>
          <w:color w:val="000000"/>
          <w:lang w:val="fr-FR"/>
        </w:rPr>
        <w:lastRenderedPageBreak/>
        <w:t>Rapport verbal sur les rapports techniques annuels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Examen du programme de travail et de la liste des tâches</w:t>
      </w:r>
      <w:r w:rsidR="00EE659C" w:rsidRPr="00CC0D8A">
        <w:rPr>
          <w:color w:val="000000"/>
          <w:lang w:val="fr-FR"/>
        </w:rPr>
        <w:t xml:space="preserve"> du CWS</w:t>
      </w:r>
      <w:r w:rsidRPr="00CC0D8A">
        <w:rPr>
          <w:color w:val="000000"/>
          <w:lang w:val="fr-FR"/>
        </w:rPr>
        <w:br/>
      </w:r>
      <w:r w:rsidRPr="00CC0D8A">
        <w:rPr>
          <w:color w:val="000000"/>
          <w:lang w:val="fr-FR"/>
        </w:rPr>
        <w:tab/>
        <w:t>Voir le document CWS/4</w:t>
      </w:r>
      <w:r w:rsidR="00A25C7D" w:rsidRPr="00CC0D8A">
        <w:rPr>
          <w:color w:val="000000"/>
          <w:lang w:val="fr-FR"/>
        </w:rPr>
        <w:t>BIS</w:t>
      </w:r>
      <w:r w:rsidRPr="00CC0D8A">
        <w:rPr>
          <w:color w:val="000000"/>
          <w:lang w:val="fr-FR"/>
        </w:rPr>
        <w:t>/14.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Échange d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 xml:space="preserve">informations : présentation des activités et des plans des offices de </w:t>
      </w:r>
      <w:r w:rsidRPr="00CC0D8A">
        <w:rPr>
          <w:lang w:val="fr-FR"/>
        </w:rPr>
        <w:t>propriété industrielle</w:t>
      </w:r>
      <w:r w:rsidRPr="00CC0D8A">
        <w:rPr>
          <w:color w:val="000000"/>
          <w:lang w:val="fr-FR"/>
        </w:rPr>
        <w:t xml:space="preserve"> concernant les normes de l</w:t>
      </w:r>
      <w:r w:rsidR="004E4745">
        <w:rPr>
          <w:color w:val="000000"/>
          <w:lang w:val="fr-FR"/>
        </w:rPr>
        <w:t>’</w:t>
      </w:r>
      <w:r w:rsidRPr="00CC0D8A">
        <w:rPr>
          <w:color w:val="000000"/>
          <w:lang w:val="fr-FR"/>
        </w:rPr>
        <w:t>OMPI relatives</w:t>
      </w:r>
      <w:r w:rsidR="00EE659C" w:rsidRPr="00CC0D8A">
        <w:rPr>
          <w:color w:val="000000"/>
          <w:lang w:val="fr-FR"/>
        </w:rPr>
        <w:t xml:space="preserve"> au XML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color w:val="000000"/>
          <w:lang w:val="fr-FR"/>
        </w:rPr>
        <w:t>Résumé présenté par le président</w:t>
      </w:r>
    </w:p>
    <w:p w:rsidR="00097B79" w:rsidRPr="00CC0D8A" w:rsidRDefault="00216A23" w:rsidP="0039662F">
      <w:pPr>
        <w:pStyle w:val="ONUMFS"/>
        <w:rPr>
          <w:lang w:val="fr-FR"/>
        </w:rPr>
      </w:pPr>
      <w:r w:rsidRPr="00CC0D8A">
        <w:rPr>
          <w:lang w:val="fr-FR"/>
        </w:rPr>
        <w:t>Clôture de la session</w:t>
      </w:r>
    </w:p>
    <w:p w:rsidR="00097B79" w:rsidRPr="00CC0D8A" w:rsidRDefault="00097B79" w:rsidP="007D0DBE">
      <w:pPr>
        <w:pStyle w:val="ONUME"/>
        <w:numPr>
          <w:ilvl w:val="0"/>
          <w:numId w:val="0"/>
        </w:numPr>
        <w:spacing w:after="120"/>
        <w:rPr>
          <w:lang w:val="fr-FR"/>
        </w:rPr>
      </w:pPr>
    </w:p>
    <w:p w:rsidR="00097B79" w:rsidRPr="00CC0D8A" w:rsidRDefault="00216A23" w:rsidP="00A25C7D">
      <w:pPr>
        <w:rPr>
          <w:i/>
          <w:szCs w:val="22"/>
          <w:lang w:val="fr-FR"/>
        </w:rPr>
      </w:pPr>
      <w:r w:rsidRPr="00CC0D8A">
        <w:rPr>
          <w:i/>
          <w:szCs w:val="22"/>
          <w:lang w:val="fr-FR"/>
        </w:rPr>
        <w:t>La séance d</w:t>
      </w:r>
      <w:r w:rsidR="004E4745">
        <w:rPr>
          <w:i/>
          <w:szCs w:val="22"/>
          <w:lang w:val="fr-FR"/>
        </w:rPr>
        <w:t>’</w:t>
      </w:r>
      <w:r w:rsidRPr="00CC0D8A">
        <w:rPr>
          <w:i/>
          <w:szCs w:val="22"/>
          <w:lang w:val="fr-FR"/>
        </w:rPr>
        <w:t xml:space="preserve">ouverture débutera le lundi </w:t>
      </w:r>
      <w:r w:rsidR="00490784" w:rsidRPr="00CC0D8A">
        <w:rPr>
          <w:i/>
          <w:szCs w:val="22"/>
          <w:lang w:val="fr-FR"/>
        </w:rPr>
        <w:t>21 mars 2016</w:t>
      </w:r>
      <w:r w:rsidRPr="00CC0D8A">
        <w:rPr>
          <w:i/>
          <w:szCs w:val="22"/>
          <w:lang w:val="fr-FR"/>
        </w:rPr>
        <w:t xml:space="preserve"> à 10 heures, au siège de l</w:t>
      </w:r>
      <w:r w:rsidR="004E4745">
        <w:rPr>
          <w:i/>
          <w:szCs w:val="22"/>
          <w:lang w:val="fr-FR"/>
        </w:rPr>
        <w:t>’</w:t>
      </w:r>
      <w:r w:rsidRPr="00CC0D8A">
        <w:rPr>
          <w:i/>
          <w:szCs w:val="22"/>
          <w:lang w:val="fr-FR"/>
        </w:rPr>
        <w:t xml:space="preserve">OMPI, 34, chemin des </w:t>
      </w:r>
      <w:proofErr w:type="spellStart"/>
      <w:r w:rsidRPr="00CC0D8A">
        <w:rPr>
          <w:i/>
          <w:szCs w:val="22"/>
          <w:lang w:val="fr-FR"/>
        </w:rPr>
        <w:t>Colombettes</w:t>
      </w:r>
      <w:proofErr w:type="spellEnd"/>
      <w:r w:rsidRPr="00CC0D8A">
        <w:rPr>
          <w:i/>
          <w:szCs w:val="22"/>
          <w:lang w:val="fr-FR"/>
        </w:rPr>
        <w:t xml:space="preserve"> à Genève (salle de conférence A).</w:t>
      </w:r>
    </w:p>
    <w:p w:rsidR="00097B79" w:rsidRPr="00CC0D8A" w:rsidRDefault="00097B79" w:rsidP="00A25C7D">
      <w:pPr>
        <w:rPr>
          <w:szCs w:val="22"/>
          <w:lang w:val="fr-FR"/>
        </w:rPr>
      </w:pPr>
    </w:p>
    <w:p w:rsidR="00097B79" w:rsidRPr="00CC0D8A" w:rsidRDefault="00097B79" w:rsidP="00A25C7D">
      <w:pPr>
        <w:rPr>
          <w:lang w:val="fr-FR"/>
        </w:rPr>
      </w:pPr>
    </w:p>
    <w:p w:rsidR="00097B79" w:rsidRPr="00CC0D8A" w:rsidRDefault="00097B79" w:rsidP="00A25C7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097B79" w:rsidRPr="00CC0D8A" w:rsidRDefault="00216A23" w:rsidP="00A25C7D">
      <w:pPr>
        <w:pStyle w:val="Endofdocument-Annex"/>
        <w:rPr>
          <w:lang w:val="fr-FR"/>
        </w:rPr>
      </w:pPr>
      <w:r w:rsidRPr="00CC0D8A">
        <w:rPr>
          <w:lang w:val="fr-FR"/>
        </w:rPr>
        <w:t>[Fin du document]</w:t>
      </w:r>
    </w:p>
    <w:p w:rsidR="00097B79" w:rsidRPr="00CC0D8A" w:rsidRDefault="00097B79" w:rsidP="0039662F">
      <w:pPr>
        <w:pStyle w:val="Endofdocument-Annex"/>
        <w:rPr>
          <w:lang w:val="fr-FR"/>
        </w:rPr>
      </w:pPr>
    </w:p>
    <w:p w:rsidR="008C3D94" w:rsidRPr="00CC0D8A" w:rsidRDefault="008C3D94" w:rsidP="0039662F">
      <w:pPr>
        <w:pStyle w:val="Endofdocument-Annex"/>
        <w:rPr>
          <w:lang w:val="fr-FR"/>
        </w:rPr>
      </w:pPr>
    </w:p>
    <w:sectPr w:rsidR="008C3D94" w:rsidRPr="00CC0D8A" w:rsidSect="006715D6"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2A" w:rsidRDefault="00F2202A">
      <w:r>
        <w:separator/>
      </w:r>
    </w:p>
  </w:endnote>
  <w:endnote w:type="continuationSeparator" w:id="0">
    <w:p w:rsidR="00F2202A" w:rsidRDefault="00F2202A" w:rsidP="003B38C1">
      <w:r>
        <w:separator/>
      </w:r>
    </w:p>
    <w:p w:rsidR="00F2202A" w:rsidRPr="003B38C1" w:rsidRDefault="00F220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202A" w:rsidRPr="003B38C1" w:rsidRDefault="00F220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D6" w:rsidRDefault="006715D6" w:rsidP="006715D6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</w:p>
  <w:p w:rsidR="006715D6" w:rsidRDefault="00671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2A" w:rsidRDefault="00F2202A">
      <w:r>
        <w:separator/>
      </w:r>
    </w:p>
  </w:footnote>
  <w:footnote w:type="continuationSeparator" w:id="0">
    <w:p w:rsidR="00F2202A" w:rsidRDefault="00F2202A" w:rsidP="008B60B2">
      <w:r>
        <w:separator/>
      </w:r>
    </w:p>
    <w:p w:rsidR="00F2202A" w:rsidRPr="00ED77FB" w:rsidRDefault="00F220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202A" w:rsidRPr="00ED77FB" w:rsidRDefault="00F220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90784" w:rsidRPr="008C3D94" w:rsidRDefault="00490784" w:rsidP="00490784">
      <w:pPr>
        <w:pStyle w:val="FootnoteText"/>
        <w:rPr>
          <w:lang w:val="fr-CH"/>
        </w:rPr>
      </w:pPr>
      <w:r w:rsidRPr="00013638">
        <w:rPr>
          <w:rStyle w:val="FootnoteReference"/>
        </w:rPr>
        <w:footnoteRef/>
      </w:r>
      <w:r w:rsidRPr="008C3D94">
        <w:rPr>
          <w:lang w:val="fr-CH"/>
        </w:rPr>
        <w:t xml:space="preserve"> </w:t>
      </w:r>
      <w:r w:rsidRPr="008C3D94">
        <w:rPr>
          <w:lang w:val="fr-CH"/>
        </w:rPr>
        <w:tab/>
      </w:r>
      <w:r w:rsidR="008C3D94" w:rsidRPr="008C3D94">
        <w:rPr>
          <w:lang w:val="fr-CH"/>
        </w:rPr>
        <w:t>Ce point de l’ordre du jour est sans pr</w:t>
      </w:r>
      <w:r w:rsidR="008C3D94">
        <w:rPr>
          <w:lang w:val="fr-CH"/>
        </w:rPr>
        <w:t>é</w:t>
      </w:r>
      <w:r w:rsidR="008C3D94" w:rsidRPr="008C3D94">
        <w:rPr>
          <w:lang w:val="fr-CH"/>
        </w:rPr>
        <w:t xml:space="preserve">judice </w:t>
      </w:r>
      <w:r w:rsidR="008C3D94">
        <w:rPr>
          <w:lang w:val="fr-CH"/>
        </w:rPr>
        <w:t>des positions des m</w:t>
      </w:r>
      <w:r w:rsidR="008C3D94" w:rsidRPr="008C3D94">
        <w:rPr>
          <w:lang w:val="fr-CH"/>
        </w:rPr>
        <w:t xml:space="preserve">embres </w:t>
      </w:r>
      <w:r w:rsidR="00887B1B">
        <w:rPr>
          <w:lang w:val="fr-CH"/>
        </w:rPr>
        <w:t>quan</w:t>
      </w:r>
      <w:r w:rsidR="00606B9F">
        <w:rPr>
          <w:lang w:val="fr-CH"/>
        </w:rPr>
        <w:t>t à la question de savoir si le </w:t>
      </w:r>
      <w:r w:rsidR="00887B1B">
        <w:rPr>
          <w:lang w:val="fr-CH"/>
        </w:rPr>
        <w:t xml:space="preserve">CWS </w:t>
      </w:r>
      <w:r w:rsidR="00606B9F">
        <w:rPr>
          <w:lang w:val="fr-CH"/>
        </w:rPr>
        <w:t>présente un intérêt</w:t>
      </w:r>
      <w:r w:rsidR="00887B1B">
        <w:rPr>
          <w:lang w:val="fr-CH"/>
        </w:rPr>
        <w:t xml:space="preserve"> dans le cadre du mécanisme de coordination du </w:t>
      </w:r>
      <w:r w:rsidR="00B24075">
        <w:rPr>
          <w:lang w:val="fr-CH"/>
        </w:rPr>
        <w:t>Plan d’action pour le</w:t>
      </w:r>
      <w:r w:rsidR="00887B1B">
        <w:rPr>
          <w:lang w:val="fr-CH"/>
        </w:rPr>
        <w:t xml:space="preserve"> développement.</w:t>
      </w:r>
      <w:r w:rsidR="008C3D94" w:rsidRPr="008C3D94">
        <w:rPr>
          <w:lang w:val="fr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0" w:rsidRDefault="007D1090" w:rsidP="00477D6B">
    <w:pPr>
      <w:jc w:val="right"/>
    </w:pPr>
    <w:bookmarkStart w:id="5" w:name="Code2"/>
    <w:bookmarkEnd w:id="5"/>
    <w:r>
      <w:t>CWS/</w:t>
    </w:r>
    <w:r w:rsidR="006851D6">
      <w:t>4</w:t>
    </w:r>
    <w:r w:rsidR="00490784">
      <w:t>BIS</w:t>
    </w:r>
    <w:r>
      <w:t>/1</w:t>
    </w:r>
    <w:r w:rsidR="003C1736">
      <w:t> </w:t>
    </w:r>
    <w:r w:rsidR="00BD0A46">
      <w:t>Prov.</w:t>
    </w:r>
    <w:r w:rsidR="003D61CA">
      <w:t>2</w:t>
    </w:r>
  </w:p>
  <w:p w:rsidR="007D1090" w:rsidRDefault="007D109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402F5">
      <w:rPr>
        <w:noProof/>
      </w:rPr>
      <w:t>2</w:t>
    </w:r>
    <w:r>
      <w:fldChar w:fldCharType="end"/>
    </w:r>
  </w:p>
  <w:p w:rsidR="003A6C84" w:rsidRDefault="003A6C84" w:rsidP="00477D6B">
    <w:pPr>
      <w:jc w:val="right"/>
    </w:pPr>
  </w:p>
  <w:p w:rsidR="00F402F5" w:rsidRDefault="00F402F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A962ACC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650F84"/>
    <w:rsid w:val="00013638"/>
    <w:rsid w:val="000143CE"/>
    <w:rsid w:val="00023321"/>
    <w:rsid w:val="00043CAA"/>
    <w:rsid w:val="0006679A"/>
    <w:rsid w:val="00067AE0"/>
    <w:rsid w:val="00075432"/>
    <w:rsid w:val="000968ED"/>
    <w:rsid w:val="00097B79"/>
    <w:rsid w:val="000D77E0"/>
    <w:rsid w:val="000E11B0"/>
    <w:rsid w:val="000F5E56"/>
    <w:rsid w:val="000F6B1A"/>
    <w:rsid w:val="0013447B"/>
    <w:rsid w:val="001362EE"/>
    <w:rsid w:val="00152DAC"/>
    <w:rsid w:val="00153A46"/>
    <w:rsid w:val="001832A6"/>
    <w:rsid w:val="00192D17"/>
    <w:rsid w:val="001A1983"/>
    <w:rsid w:val="001F3BEE"/>
    <w:rsid w:val="00216A23"/>
    <w:rsid w:val="002357AA"/>
    <w:rsid w:val="002634C4"/>
    <w:rsid w:val="00273EC5"/>
    <w:rsid w:val="002928D3"/>
    <w:rsid w:val="002B5C5F"/>
    <w:rsid w:val="002F1FE6"/>
    <w:rsid w:val="002F4E68"/>
    <w:rsid w:val="002F599F"/>
    <w:rsid w:val="00312F7F"/>
    <w:rsid w:val="00315E2F"/>
    <w:rsid w:val="0033058C"/>
    <w:rsid w:val="00361450"/>
    <w:rsid w:val="00367122"/>
    <w:rsid w:val="003673CF"/>
    <w:rsid w:val="003845C1"/>
    <w:rsid w:val="00387294"/>
    <w:rsid w:val="0039662F"/>
    <w:rsid w:val="003A450C"/>
    <w:rsid w:val="003A6C84"/>
    <w:rsid w:val="003A6F89"/>
    <w:rsid w:val="003B38C1"/>
    <w:rsid w:val="003C1736"/>
    <w:rsid w:val="003D61CA"/>
    <w:rsid w:val="003E1774"/>
    <w:rsid w:val="0041784C"/>
    <w:rsid w:val="00423E3E"/>
    <w:rsid w:val="00427AF4"/>
    <w:rsid w:val="0043292D"/>
    <w:rsid w:val="004427EF"/>
    <w:rsid w:val="004647DA"/>
    <w:rsid w:val="00474062"/>
    <w:rsid w:val="00477D6B"/>
    <w:rsid w:val="00490784"/>
    <w:rsid w:val="004E4745"/>
    <w:rsid w:val="005019FF"/>
    <w:rsid w:val="0053057A"/>
    <w:rsid w:val="00532F03"/>
    <w:rsid w:val="0053466E"/>
    <w:rsid w:val="00540D28"/>
    <w:rsid w:val="005454D1"/>
    <w:rsid w:val="005469D4"/>
    <w:rsid w:val="0055633C"/>
    <w:rsid w:val="00560A29"/>
    <w:rsid w:val="005769F0"/>
    <w:rsid w:val="00594180"/>
    <w:rsid w:val="005A245A"/>
    <w:rsid w:val="005A5DAD"/>
    <w:rsid w:val="005C6649"/>
    <w:rsid w:val="005F4F93"/>
    <w:rsid w:val="00605827"/>
    <w:rsid w:val="00606B9F"/>
    <w:rsid w:val="0061547E"/>
    <w:rsid w:val="00646050"/>
    <w:rsid w:val="00650F84"/>
    <w:rsid w:val="00667859"/>
    <w:rsid w:val="006713CA"/>
    <w:rsid w:val="006715D6"/>
    <w:rsid w:val="00676C5C"/>
    <w:rsid w:val="006851D6"/>
    <w:rsid w:val="00697CDB"/>
    <w:rsid w:val="006B79A1"/>
    <w:rsid w:val="006D3AEE"/>
    <w:rsid w:val="006E1DB2"/>
    <w:rsid w:val="00774501"/>
    <w:rsid w:val="0077641A"/>
    <w:rsid w:val="007829B8"/>
    <w:rsid w:val="007D0DBE"/>
    <w:rsid w:val="007D1090"/>
    <w:rsid w:val="007D1613"/>
    <w:rsid w:val="008146C1"/>
    <w:rsid w:val="00817024"/>
    <w:rsid w:val="008240CE"/>
    <w:rsid w:val="008342CB"/>
    <w:rsid w:val="00872524"/>
    <w:rsid w:val="00887B1B"/>
    <w:rsid w:val="00887BB4"/>
    <w:rsid w:val="00892317"/>
    <w:rsid w:val="008A3F0A"/>
    <w:rsid w:val="008B2CC1"/>
    <w:rsid w:val="008B60B2"/>
    <w:rsid w:val="008C3D94"/>
    <w:rsid w:val="0090731E"/>
    <w:rsid w:val="00916EE2"/>
    <w:rsid w:val="00933B31"/>
    <w:rsid w:val="009350C5"/>
    <w:rsid w:val="00936764"/>
    <w:rsid w:val="00966A22"/>
    <w:rsid w:val="0096722F"/>
    <w:rsid w:val="00980843"/>
    <w:rsid w:val="00994B08"/>
    <w:rsid w:val="009E2791"/>
    <w:rsid w:val="009E3F6F"/>
    <w:rsid w:val="009F499F"/>
    <w:rsid w:val="00A179FB"/>
    <w:rsid w:val="00A25C7D"/>
    <w:rsid w:val="00A376C0"/>
    <w:rsid w:val="00A42DAF"/>
    <w:rsid w:val="00A45BD8"/>
    <w:rsid w:val="00A869B7"/>
    <w:rsid w:val="00A871E9"/>
    <w:rsid w:val="00AB0732"/>
    <w:rsid w:val="00AC205C"/>
    <w:rsid w:val="00AF0A6B"/>
    <w:rsid w:val="00B05A69"/>
    <w:rsid w:val="00B24075"/>
    <w:rsid w:val="00B668D8"/>
    <w:rsid w:val="00B70FC5"/>
    <w:rsid w:val="00B9734B"/>
    <w:rsid w:val="00BC3561"/>
    <w:rsid w:val="00BD0A46"/>
    <w:rsid w:val="00BF7C8E"/>
    <w:rsid w:val="00C065DD"/>
    <w:rsid w:val="00C11BFE"/>
    <w:rsid w:val="00C223B2"/>
    <w:rsid w:val="00C40C2F"/>
    <w:rsid w:val="00C63D1E"/>
    <w:rsid w:val="00C9083B"/>
    <w:rsid w:val="00C9667A"/>
    <w:rsid w:val="00CA6924"/>
    <w:rsid w:val="00CB2D4B"/>
    <w:rsid w:val="00CC0D8A"/>
    <w:rsid w:val="00CD603B"/>
    <w:rsid w:val="00D03C27"/>
    <w:rsid w:val="00D07E61"/>
    <w:rsid w:val="00D313AB"/>
    <w:rsid w:val="00D45252"/>
    <w:rsid w:val="00D56C4D"/>
    <w:rsid w:val="00D6710F"/>
    <w:rsid w:val="00D71B4D"/>
    <w:rsid w:val="00D93D55"/>
    <w:rsid w:val="00DA0E35"/>
    <w:rsid w:val="00DB4FBC"/>
    <w:rsid w:val="00E335FE"/>
    <w:rsid w:val="00E71BF7"/>
    <w:rsid w:val="00E720DA"/>
    <w:rsid w:val="00E73794"/>
    <w:rsid w:val="00EB1AA2"/>
    <w:rsid w:val="00EC4E49"/>
    <w:rsid w:val="00ED77FB"/>
    <w:rsid w:val="00EE45FA"/>
    <w:rsid w:val="00EE659C"/>
    <w:rsid w:val="00EF46F5"/>
    <w:rsid w:val="00F00EF7"/>
    <w:rsid w:val="00F2202A"/>
    <w:rsid w:val="00F402F5"/>
    <w:rsid w:val="00F46CF9"/>
    <w:rsid w:val="00F66152"/>
    <w:rsid w:val="00F93327"/>
    <w:rsid w:val="00F93665"/>
    <w:rsid w:val="00FB3A2B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3794"/>
    <w:rPr>
      <w:color w:val="0000FF" w:themeColor="hyperlink"/>
      <w:u w:val="single"/>
    </w:rPr>
  </w:style>
  <w:style w:type="character" w:styleId="FootnoteReference">
    <w:name w:val="footnote reference"/>
    <w:rsid w:val="004907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3794"/>
    <w:rPr>
      <w:color w:val="0000FF" w:themeColor="hyperlink"/>
      <w:u w:val="single"/>
    </w:rPr>
  </w:style>
  <w:style w:type="character" w:styleId="FootnoteReference">
    <w:name w:val="footnote reference"/>
    <w:rsid w:val="00490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9AB4-0C3E-45D5-9F1C-7170F777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3200</Characters>
  <Application>Microsoft Office Word</Application>
  <DocSecurity>0</DocSecurity>
  <Lines>78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 Prov. (in English)</vt:lpstr>
    </vt:vector>
  </TitlesOfParts>
  <Company>WIPO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 Prov.2 (en français)</dc:title>
  <dc:subject>Projet d'ordre du jour révisé</dc:subject>
  <dc:creator>WIPO</dc:creator>
  <cp:keywords>CWS</cp:keywords>
  <cp:lastModifiedBy>SCHLESSINGER Caroline</cp:lastModifiedBy>
  <cp:revision>4</cp:revision>
  <cp:lastPrinted>2016-02-19T12:54:00Z</cp:lastPrinted>
  <dcterms:created xsi:type="dcterms:W3CDTF">2016-02-19T15:08:00Z</dcterms:created>
  <dcterms:modified xsi:type="dcterms:W3CDTF">2016-02-19T15:14:00Z</dcterms:modified>
</cp:coreProperties>
</file>