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58" w:rsidRPr="00C7290F" w:rsidRDefault="00BB7A9D" w:rsidP="00016DE7">
      <w:pPr>
        <w:pStyle w:val="Heading1"/>
        <w:rPr>
          <w:rStyle w:val="Strong"/>
          <w:b/>
          <w:lang w:val="fr-FR"/>
        </w:rPr>
      </w:pPr>
      <w:r w:rsidRPr="00C7290F">
        <w:rPr>
          <w:rStyle w:val="Strong"/>
          <w:b/>
          <w:caps w:val="0"/>
          <w:lang w:val="fr-FR"/>
        </w:rPr>
        <w:t>RAPPORT SUR L’ETAT D’AVANCEMENT DE LA TACHE N° 44 ETABLI PAR L’EQUIPE D’EXPERTS SEQL</w:t>
      </w:r>
    </w:p>
    <w:p w:rsidR="00B24B58" w:rsidRPr="00BB7A9D" w:rsidRDefault="00B24B58" w:rsidP="00BB7A9D">
      <w:pPr>
        <w:rPr>
          <w:i/>
          <w:iCs/>
          <w:lang w:val="fr-FR"/>
        </w:rPr>
      </w:pPr>
      <w:r w:rsidRPr="00BB7A9D">
        <w:rPr>
          <w:i/>
          <w:iCs/>
          <w:lang w:val="fr-FR"/>
        </w:rPr>
        <w:t>Document établi par l</w:t>
      </w:r>
      <w:r w:rsidR="00525E1D" w:rsidRPr="00BB7A9D">
        <w:rPr>
          <w:i/>
          <w:iCs/>
          <w:lang w:val="fr-FR"/>
        </w:rPr>
        <w:t>’</w:t>
      </w:r>
      <w:r w:rsidRPr="00BB7A9D">
        <w:rPr>
          <w:i/>
          <w:iCs/>
          <w:lang w:val="fr-FR"/>
        </w:rPr>
        <w:t>Office européen des brevets (</w:t>
      </w:r>
      <w:r w:rsidR="002914A1" w:rsidRPr="00BB7A9D">
        <w:rPr>
          <w:i/>
          <w:iCs/>
          <w:lang w:val="fr-FR"/>
        </w:rPr>
        <w:t>O</w:t>
      </w:r>
      <w:r w:rsidRPr="00BB7A9D">
        <w:rPr>
          <w:i/>
          <w:iCs/>
          <w:lang w:val="fr-FR"/>
        </w:rPr>
        <w:t>EB</w:t>
      </w:r>
      <w:r w:rsidR="002914A1" w:rsidRPr="00BB7A9D">
        <w:rPr>
          <w:i/>
          <w:iCs/>
          <w:lang w:val="fr-FR"/>
        </w:rPr>
        <w:t>)</w:t>
      </w:r>
    </w:p>
    <w:p w:rsidR="00B24B58" w:rsidRDefault="00BB7A9D" w:rsidP="00016DE7">
      <w:pPr>
        <w:pStyle w:val="Heading2"/>
        <w:rPr>
          <w:lang w:val="fr-FR"/>
        </w:rPr>
      </w:pPr>
      <w:r w:rsidRPr="00F71F91">
        <w:rPr>
          <w:caps w:val="0"/>
          <w:lang w:val="fr-FR"/>
        </w:rPr>
        <w:t>RAPPEL</w:t>
      </w:r>
    </w:p>
    <w:p w:rsidR="00B24B58" w:rsidRPr="00F71F91" w:rsidRDefault="00AA3557" w:rsidP="00016DE7">
      <w:pPr>
        <w:pStyle w:val="ONUMFS"/>
        <w:rPr>
          <w:lang w:val="fr-FR"/>
        </w:rPr>
      </w:pPr>
      <w:r w:rsidRPr="00F71F91">
        <w:rPr>
          <w:lang w:val="fr-FR"/>
        </w:rPr>
        <w:t>L</w:t>
      </w:r>
      <w:r w:rsidR="00525E1D">
        <w:rPr>
          <w:lang w:val="fr-FR"/>
        </w:rPr>
        <w:t>’</w:t>
      </w:r>
      <w:r w:rsidRPr="00F71F91">
        <w:rPr>
          <w:lang w:val="fr-FR"/>
        </w:rPr>
        <w:t>é</w:t>
      </w:r>
      <w:r w:rsidR="00B24B58" w:rsidRPr="00F71F91">
        <w:rPr>
          <w:lang w:val="fr-FR"/>
        </w:rPr>
        <w:t>quipe d</w:t>
      </w:r>
      <w:r w:rsidR="00525E1D">
        <w:rPr>
          <w:lang w:val="fr-FR"/>
        </w:rPr>
        <w:t>’</w:t>
      </w:r>
      <w:r w:rsidR="00B24B58" w:rsidRPr="00F71F91">
        <w:rPr>
          <w:lang w:val="fr-FR"/>
        </w:rPr>
        <w:t>experts chargée de la n</w:t>
      </w:r>
      <w:bookmarkStart w:id="0" w:name="_GoBack"/>
      <w:bookmarkEnd w:id="0"/>
      <w:r w:rsidR="00B24B58" w:rsidRPr="00F71F91">
        <w:rPr>
          <w:lang w:val="fr-FR"/>
        </w:rPr>
        <w:t xml:space="preserve">orme relative aux listages des séquences </w:t>
      </w:r>
      <w:r w:rsidRPr="00F71F91">
        <w:rPr>
          <w:lang w:val="fr-FR"/>
        </w:rPr>
        <w:t>(équipe d</w:t>
      </w:r>
      <w:r w:rsidR="00525E1D">
        <w:rPr>
          <w:lang w:val="fr-FR"/>
        </w:rPr>
        <w:t>’</w:t>
      </w:r>
      <w:r w:rsidRPr="00F71F91">
        <w:rPr>
          <w:lang w:val="fr-FR"/>
        </w:rPr>
        <w:t xml:space="preserve">experts SEQL) </w:t>
      </w:r>
      <w:r w:rsidR="00B24B58" w:rsidRPr="00F71F91">
        <w:rPr>
          <w:lang w:val="fr-FR"/>
        </w:rPr>
        <w:t>a été créée par le Comité des normes de l</w:t>
      </w:r>
      <w:r w:rsidR="00525E1D">
        <w:rPr>
          <w:lang w:val="fr-FR"/>
        </w:rPr>
        <w:t>’</w:t>
      </w:r>
      <w:r w:rsidR="00B24B58" w:rsidRPr="00F71F91">
        <w:rPr>
          <w:lang w:val="fr-FR"/>
        </w:rPr>
        <w:t>OM</w:t>
      </w:r>
      <w:r w:rsidRPr="00F71F91">
        <w:rPr>
          <w:lang w:val="fr-FR"/>
        </w:rPr>
        <w:t xml:space="preserve">PI (CWS) à sa première session </w:t>
      </w:r>
      <w:r w:rsidR="00B24B58" w:rsidRPr="00F71F91">
        <w:rPr>
          <w:lang w:val="fr-FR"/>
        </w:rPr>
        <w:t>tenue du 25 au 2</w:t>
      </w:r>
      <w:r w:rsidR="007150CA" w:rsidRPr="00F71F91">
        <w:rPr>
          <w:lang w:val="fr-FR"/>
        </w:rPr>
        <w:t>9 octobre 20</w:t>
      </w:r>
      <w:r w:rsidR="00B24B58" w:rsidRPr="00F71F91">
        <w:rPr>
          <w:lang w:val="fr-FR"/>
        </w:rPr>
        <w:t>10</w:t>
      </w:r>
      <w:r w:rsidRPr="00F71F91">
        <w:rPr>
          <w:lang w:val="fr-FR"/>
        </w:rPr>
        <w:t>,</w:t>
      </w:r>
      <w:r w:rsidR="00B24B58" w:rsidRPr="00F71F91">
        <w:rPr>
          <w:lang w:val="fr-FR"/>
        </w:rPr>
        <w:t xml:space="preserve"> afin de traiter de la tâche n°</w:t>
      </w:r>
      <w:r w:rsidR="00445226" w:rsidRPr="00F71F91">
        <w:rPr>
          <w:lang w:val="fr-FR"/>
        </w:rPr>
        <w:t> </w:t>
      </w:r>
      <w:r w:rsidR="00B24B58" w:rsidRPr="00F71F91">
        <w:rPr>
          <w:lang w:val="fr-FR"/>
        </w:rPr>
        <w:t>44 (voir le para</w:t>
      </w:r>
      <w:r w:rsidRPr="00F71F91">
        <w:rPr>
          <w:lang w:val="fr-FR"/>
        </w:rPr>
        <w:t>graphe</w:t>
      </w:r>
      <w:r w:rsidR="00445226" w:rsidRPr="00F71F91">
        <w:rPr>
          <w:lang w:val="fr-FR"/>
        </w:rPr>
        <w:t> </w:t>
      </w:r>
      <w:r w:rsidRPr="00F71F91">
        <w:rPr>
          <w:lang w:val="fr-FR"/>
        </w:rPr>
        <w:t>29 du document CWS/1/10) </w:t>
      </w:r>
      <w:r w:rsidR="002914A1" w:rsidRPr="00F71F91">
        <w:rPr>
          <w:lang w:val="fr-FR"/>
        </w:rPr>
        <w:t>:</w:t>
      </w:r>
    </w:p>
    <w:p w:rsidR="00B24B58" w:rsidRPr="00F71F91" w:rsidRDefault="00B24B58" w:rsidP="00016DE7">
      <w:pPr>
        <w:pStyle w:val="BodyText"/>
        <w:ind w:left="567"/>
        <w:rPr>
          <w:lang w:val="fr-FR"/>
        </w:rPr>
      </w:pPr>
      <w:r w:rsidRPr="00F71F91">
        <w:rPr>
          <w:lang w:val="fr-FR"/>
        </w:rPr>
        <w:t>“Établir une recommandation concernant la présentation des listages des séquences de nucléotides et d</w:t>
      </w:r>
      <w:r w:rsidR="00525E1D">
        <w:rPr>
          <w:lang w:val="fr-FR"/>
        </w:rPr>
        <w:t>’</w:t>
      </w:r>
      <w:r w:rsidRPr="00F71F91">
        <w:rPr>
          <w:lang w:val="fr-FR"/>
        </w:rPr>
        <w:t>acides aminés en langage XML (</w:t>
      </w:r>
      <w:proofErr w:type="spellStart"/>
      <w:r w:rsidRPr="00F71F91">
        <w:rPr>
          <w:lang w:val="fr-FR"/>
        </w:rPr>
        <w:t>eXtensible</w:t>
      </w:r>
      <w:proofErr w:type="spellEnd"/>
      <w:r w:rsidRPr="00F71F91">
        <w:rPr>
          <w:lang w:val="fr-FR"/>
        </w:rPr>
        <w:t xml:space="preserve"> </w:t>
      </w:r>
      <w:proofErr w:type="spellStart"/>
      <w:r w:rsidRPr="00F71F91">
        <w:rPr>
          <w:lang w:val="fr-FR"/>
        </w:rPr>
        <w:t>Markup</w:t>
      </w:r>
      <w:proofErr w:type="spellEnd"/>
      <w:r w:rsidRPr="00F71F91">
        <w:rPr>
          <w:lang w:val="fr-FR"/>
        </w:rPr>
        <w:t xml:space="preserve"> </w:t>
      </w:r>
      <w:proofErr w:type="spellStart"/>
      <w:r w:rsidRPr="00F71F91">
        <w:rPr>
          <w:lang w:val="fr-FR"/>
        </w:rPr>
        <w:t>Language</w:t>
      </w:r>
      <w:proofErr w:type="spellEnd"/>
      <w:r w:rsidRPr="00F71F91">
        <w:rPr>
          <w:lang w:val="fr-FR"/>
        </w:rPr>
        <w:t>) pour adoption en tant que norme de l</w:t>
      </w:r>
      <w:r w:rsidR="00525E1D">
        <w:rPr>
          <w:lang w:val="fr-FR"/>
        </w:rPr>
        <w:t>’</w:t>
      </w:r>
      <w:r w:rsidRPr="00F71F91">
        <w:rPr>
          <w:lang w:val="fr-FR"/>
        </w:rPr>
        <w:t>O</w:t>
      </w:r>
      <w:r w:rsidR="00ED7585" w:rsidRPr="00F71F91">
        <w:rPr>
          <w:lang w:val="fr-FR"/>
        </w:rPr>
        <w:t>MPI</w:t>
      </w:r>
      <w:r w:rsidR="00ED7585">
        <w:rPr>
          <w:lang w:val="fr-FR"/>
        </w:rPr>
        <w:t xml:space="preserve">.  </w:t>
      </w:r>
      <w:r w:rsidR="00ED7585" w:rsidRPr="00F71F91">
        <w:rPr>
          <w:lang w:val="fr-FR"/>
        </w:rPr>
        <w:t>La</w:t>
      </w:r>
      <w:r w:rsidRPr="00F71F91">
        <w:rPr>
          <w:lang w:val="fr-FR"/>
        </w:rPr>
        <w:t xml:space="preserve"> proposition relative à l</w:t>
      </w:r>
      <w:r w:rsidR="00525E1D">
        <w:rPr>
          <w:lang w:val="fr-FR"/>
        </w:rPr>
        <w:t>’</w:t>
      </w:r>
      <w:r w:rsidRPr="00F71F91">
        <w:rPr>
          <w:lang w:val="fr-FR"/>
        </w:rPr>
        <w:t>établissement de cette nouvelle norme de l</w:t>
      </w:r>
      <w:r w:rsidR="00525E1D">
        <w:rPr>
          <w:lang w:val="fr-FR"/>
        </w:rPr>
        <w:t>’</w:t>
      </w:r>
      <w:r w:rsidRPr="00F71F91">
        <w:rPr>
          <w:lang w:val="fr-FR"/>
        </w:rPr>
        <w:t>OMPI devrait être assortie d</w:t>
      </w:r>
      <w:r w:rsidR="00525E1D">
        <w:rPr>
          <w:lang w:val="fr-FR"/>
        </w:rPr>
        <w:t>’</w:t>
      </w:r>
      <w:r w:rsidRPr="00F71F91">
        <w:rPr>
          <w:lang w:val="fr-FR"/>
        </w:rPr>
        <w:t>une étude de l</w:t>
      </w:r>
      <w:r w:rsidR="00525E1D">
        <w:rPr>
          <w:lang w:val="fr-FR"/>
        </w:rPr>
        <w:t>’</w:t>
      </w:r>
      <w:r w:rsidRPr="00F71F91">
        <w:rPr>
          <w:lang w:val="fr-FR"/>
        </w:rPr>
        <w:t>incidence de ladite norme sur la norme</w:t>
      </w:r>
      <w:r w:rsidR="00445226" w:rsidRPr="00F71F91">
        <w:rPr>
          <w:lang w:val="fr-FR"/>
        </w:rPr>
        <w:t> </w:t>
      </w:r>
      <w:r w:rsidRPr="00F71F91">
        <w:rPr>
          <w:lang w:val="fr-FR"/>
        </w:rPr>
        <w:t>ST.25 actuelle de l</w:t>
      </w:r>
      <w:r w:rsidR="00525E1D">
        <w:rPr>
          <w:lang w:val="fr-FR"/>
        </w:rPr>
        <w:t>’</w:t>
      </w:r>
      <w:r w:rsidRPr="00F71F91">
        <w:rPr>
          <w:lang w:val="fr-FR"/>
        </w:rPr>
        <w:t>OMPI, indiquant notamment les modifications à apporter à la norme</w:t>
      </w:r>
      <w:r w:rsidR="00445226" w:rsidRPr="00F71F91">
        <w:rPr>
          <w:lang w:val="fr-FR"/>
        </w:rPr>
        <w:t> </w:t>
      </w:r>
      <w:r w:rsidRPr="00F71F91">
        <w:rPr>
          <w:lang w:val="fr-FR"/>
        </w:rPr>
        <w:t>ST.25.”</w:t>
      </w:r>
    </w:p>
    <w:p w:rsidR="00B24B58" w:rsidRPr="00F71F91" w:rsidRDefault="00B24B58" w:rsidP="00016DE7">
      <w:pPr>
        <w:pStyle w:val="ONUMFS"/>
        <w:rPr>
          <w:lang w:val="fr-FR"/>
        </w:rPr>
      </w:pPr>
      <w:r w:rsidRPr="00F71F91">
        <w:rPr>
          <w:lang w:val="fr-FR"/>
        </w:rPr>
        <w:t>L</w:t>
      </w:r>
      <w:r w:rsidR="00525E1D">
        <w:rPr>
          <w:lang w:val="fr-FR"/>
        </w:rPr>
        <w:t>’</w:t>
      </w:r>
      <w:r w:rsidRPr="00F71F91">
        <w:rPr>
          <w:lang w:val="fr-FR"/>
        </w:rPr>
        <w:t>équipe d</w:t>
      </w:r>
      <w:r w:rsidR="00525E1D">
        <w:rPr>
          <w:lang w:val="fr-FR"/>
        </w:rPr>
        <w:t>’</w:t>
      </w:r>
      <w:r w:rsidRPr="00F71F91">
        <w:rPr>
          <w:lang w:val="fr-FR"/>
        </w:rPr>
        <w:t>experts a également été priée</w:t>
      </w:r>
      <w:r w:rsidR="00445226" w:rsidRPr="00F71F91">
        <w:rPr>
          <w:lang w:val="fr-FR"/>
        </w:rPr>
        <w:t> </w:t>
      </w:r>
      <w:r w:rsidR="002914A1" w:rsidRPr="00F71F91">
        <w:rPr>
          <w:lang w:val="fr-FR"/>
        </w:rPr>
        <w:t>:</w:t>
      </w:r>
    </w:p>
    <w:p w:rsidR="00B24B58" w:rsidRPr="00F71F91" w:rsidRDefault="00B24B58" w:rsidP="00016DE7">
      <w:pPr>
        <w:pStyle w:val="BodyText"/>
        <w:ind w:left="567"/>
        <w:rPr>
          <w:lang w:val="fr-FR"/>
        </w:rPr>
      </w:pPr>
      <w:r w:rsidRPr="00F71F91">
        <w:rPr>
          <w:lang w:val="fr-FR"/>
        </w:rPr>
        <w:t>“</w:t>
      </w:r>
      <w:proofErr w:type="gramStart"/>
      <w:r w:rsidRPr="00F71F91">
        <w:rPr>
          <w:lang w:val="fr-FR"/>
        </w:rPr>
        <w:t>de</w:t>
      </w:r>
      <w:proofErr w:type="gramEnd"/>
      <w:r w:rsidRPr="00F71F91">
        <w:rPr>
          <w:lang w:val="fr-FR"/>
        </w:rPr>
        <w:t xml:space="preserve"> coordonner ses travaux avec l</w:t>
      </w:r>
      <w:r w:rsidR="00525E1D">
        <w:rPr>
          <w:lang w:val="fr-FR"/>
        </w:rPr>
        <w:t>’</w:t>
      </w:r>
      <w:r w:rsidRPr="00F71F91">
        <w:rPr>
          <w:lang w:val="fr-FR"/>
        </w:rPr>
        <w:t>organe compétent</w:t>
      </w:r>
      <w:r w:rsidR="007150CA" w:rsidRPr="00F71F91">
        <w:rPr>
          <w:lang w:val="fr-FR"/>
        </w:rPr>
        <w:t xml:space="preserve"> du PCT</w:t>
      </w:r>
      <w:r w:rsidRPr="00F71F91">
        <w:rPr>
          <w:lang w:val="fr-FR"/>
        </w:rPr>
        <w:t xml:space="preserve"> en ce qui concerne l</w:t>
      </w:r>
      <w:r w:rsidR="00525E1D">
        <w:rPr>
          <w:lang w:val="fr-FR"/>
        </w:rPr>
        <w:t>’</w:t>
      </w:r>
      <w:r w:rsidRPr="00F71F91">
        <w:rPr>
          <w:lang w:val="fr-FR"/>
        </w:rPr>
        <w:t>incidence éventuelle de ladite norme sur l</w:t>
      </w:r>
      <w:r w:rsidR="00525E1D">
        <w:rPr>
          <w:lang w:val="fr-FR"/>
        </w:rPr>
        <w:t>’</w:t>
      </w:r>
      <w:r w:rsidRPr="00F71F91">
        <w:rPr>
          <w:lang w:val="fr-FR"/>
        </w:rPr>
        <w:t>annexe</w:t>
      </w:r>
      <w:r w:rsidR="00445226" w:rsidRPr="00F71F91">
        <w:rPr>
          <w:lang w:val="fr-FR"/>
        </w:rPr>
        <w:t> </w:t>
      </w:r>
      <w:r w:rsidRPr="00F71F91">
        <w:rPr>
          <w:lang w:val="fr-FR"/>
        </w:rPr>
        <w:t>C des Instructions administratives</w:t>
      </w:r>
      <w:r w:rsidR="007150CA" w:rsidRPr="00F71F91">
        <w:rPr>
          <w:lang w:val="fr-FR"/>
        </w:rPr>
        <w:t xml:space="preserve"> du PCT</w:t>
      </w:r>
      <w:r w:rsidRPr="00F71F91">
        <w:rPr>
          <w:lang w:val="fr-FR"/>
        </w:rPr>
        <w:t>”.</w:t>
      </w:r>
    </w:p>
    <w:p w:rsidR="007150CA" w:rsidRPr="00F71F91" w:rsidRDefault="00B24B58" w:rsidP="00016DE7">
      <w:pPr>
        <w:pStyle w:val="ONUMFS"/>
        <w:rPr>
          <w:lang w:val="fr-FR"/>
        </w:rPr>
      </w:pPr>
      <w:r w:rsidRPr="00F71F91">
        <w:rPr>
          <w:lang w:val="fr-FR"/>
        </w:rPr>
        <w:t>Le rôle de responsable de l</w:t>
      </w:r>
      <w:r w:rsidR="00525E1D">
        <w:rPr>
          <w:lang w:val="fr-FR"/>
        </w:rPr>
        <w:t>’</w:t>
      </w:r>
      <w:r w:rsidRPr="00F71F91">
        <w:rPr>
          <w:lang w:val="fr-FR"/>
        </w:rPr>
        <w:t>équipe d</w:t>
      </w:r>
      <w:r w:rsidR="00525E1D">
        <w:rPr>
          <w:lang w:val="fr-FR"/>
        </w:rPr>
        <w:t>’</w:t>
      </w:r>
      <w:r w:rsidRPr="00F71F91">
        <w:rPr>
          <w:lang w:val="fr-FR"/>
        </w:rPr>
        <w:t>experts a été attribué à l</w:t>
      </w:r>
      <w:r w:rsidR="00525E1D">
        <w:rPr>
          <w:lang w:val="fr-FR"/>
        </w:rPr>
        <w:t>’</w:t>
      </w:r>
      <w:r w:rsidRPr="00F71F91">
        <w:rPr>
          <w:lang w:val="fr-FR"/>
        </w:rPr>
        <w:t>Office européen des brevets (OEB), qui a depuis lors tenu sept</w:t>
      </w:r>
      <w:r w:rsidR="00445226" w:rsidRPr="00F71F91">
        <w:rPr>
          <w:lang w:val="fr-FR"/>
        </w:rPr>
        <w:t> </w:t>
      </w:r>
      <w:r w:rsidRPr="00F71F91">
        <w:rPr>
          <w:lang w:val="fr-FR"/>
        </w:rPr>
        <w:t>séries de discussions sur le forum électronique de l</w:t>
      </w:r>
      <w:r w:rsidR="00525E1D">
        <w:rPr>
          <w:lang w:val="fr-FR"/>
        </w:rPr>
        <w:t>’</w:t>
      </w:r>
      <w:r w:rsidRPr="00F71F91">
        <w:rPr>
          <w:lang w:val="fr-FR"/>
        </w:rPr>
        <w:t>équipe d</w:t>
      </w:r>
      <w:r w:rsidR="00525E1D">
        <w:rPr>
          <w:lang w:val="fr-FR"/>
        </w:rPr>
        <w:t>’</w:t>
      </w:r>
      <w:r w:rsidRPr="00F71F91">
        <w:rPr>
          <w:lang w:val="fr-FR"/>
        </w:rPr>
        <w:t>experts et a présenté une version finale de la norme à des fins de consultation publique.</w:t>
      </w:r>
    </w:p>
    <w:p w:rsidR="00B24B58" w:rsidRPr="00F71F91" w:rsidRDefault="00AA3557" w:rsidP="00016DE7">
      <w:pPr>
        <w:pStyle w:val="ONUMFS"/>
        <w:rPr>
          <w:bCs/>
          <w:iCs/>
          <w:caps/>
          <w:szCs w:val="28"/>
          <w:lang w:val="fr-FR"/>
        </w:rPr>
      </w:pPr>
      <w:r w:rsidRPr="00F71F91">
        <w:rPr>
          <w:bCs/>
          <w:iCs/>
          <w:szCs w:val="28"/>
          <w:lang w:val="fr-FR"/>
        </w:rPr>
        <w:t>Le principe de différenciation des aspects tech</w:t>
      </w:r>
      <w:r w:rsidR="007150CA" w:rsidRPr="00F71F91">
        <w:rPr>
          <w:bCs/>
          <w:iCs/>
          <w:szCs w:val="28"/>
          <w:lang w:val="fr-FR"/>
        </w:rPr>
        <w:t>niques de la norme</w:t>
      </w:r>
      <w:r w:rsidR="00445226" w:rsidRPr="00F71F91">
        <w:rPr>
          <w:bCs/>
          <w:iCs/>
          <w:szCs w:val="28"/>
          <w:lang w:val="fr-FR"/>
        </w:rPr>
        <w:t> </w:t>
      </w:r>
      <w:r w:rsidR="007150CA" w:rsidRPr="00F71F91">
        <w:rPr>
          <w:bCs/>
          <w:iCs/>
          <w:szCs w:val="28"/>
          <w:lang w:val="fr-FR"/>
        </w:rPr>
        <w:t>ST</w:t>
      </w:r>
      <w:r w:rsidRPr="00F71F91">
        <w:rPr>
          <w:bCs/>
          <w:iCs/>
          <w:szCs w:val="28"/>
          <w:lang w:val="fr-FR"/>
        </w:rPr>
        <w:t>.25 de ceux de l</w:t>
      </w:r>
      <w:r w:rsidR="00525E1D">
        <w:rPr>
          <w:bCs/>
          <w:iCs/>
          <w:szCs w:val="28"/>
          <w:lang w:val="fr-FR"/>
        </w:rPr>
        <w:t>’</w:t>
      </w:r>
      <w:r w:rsidRPr="00F71F91">
        <w:rPr>
          <w:bCs/>
          <w:iCs/>
          <w:szCs w:val="28"/>
          <w:lang w:val="fr-FR"/>
        </w:rPr>
        <w:t>annexe c (ins</w:t>
      </w:r>
      <w:r w:rsidR="007150CA" w:rsidRPr="00F71F91">
        <w:rPr>
          <w:bCs/>
          <w:iCs/>
          <w:szCs w:val="28"/>
          <w:lang w:val="fr-FR"/>
        </w:rPr>
        <w:t>tructions administratives du PCT</w:t>
      </w:r>
      <w:r w:rsidRPr="00F71F91">
        <w:rPr>
          <w:bCs/>
          <w:iCs/>
          <w:szCs w:val="28"/>
          <w:lang w:val="fr-FR"/>
        </w:rPr>
        <w:t>) a fait l</w:t>
      </w:r>
      <w:r w:rsidR="00525E1D">
        <w:rPr>
          <w:bCs/>
          <w:iCs/>
          <w:szCs w:val="28"/>
          <w:lang w:val="fr-FR"/>
        </w:rPr>
        <w:t>’</w:t>
      </w:r>
      <w:r w:rsidRPr="00F71F91">
        <w:rPr>
          <w:bCs/>
          <w:iCs/>
          <w:szCs w:val="28"/>
          <w:lang w:val="fr-FR"/>
        </w:rPr>
        <w:t>objet d</w:t>
      </w:r>
      <w:r w:rsidR="00525E1D">
        <w:rPr>
          <w:bCs/>
          <w:iCs/>
          <w:szCs w:val="28"/>
          <w:lang w:val="fr-FR"/>
        </w:rPr>
        <w:t>’</w:t>
      </w:r>
      <w:r w:rsidRPr="00F71F91">
        <w:rPr>
          <w:bCs/>
          <w:iCs/>
          <w:szCs w:val="28"/>
          <w:lang w:val="fr-FR"/>
        </w:rPr>
        <w:t>un accord à la dix</w:t>
      </w:r>
      <w:r w:rsidR="00ED7585">
        <w:rPr>
          <w:bCs/>
          <w:iCs/>
          <w:szCs w:val="28"/>
          <w:lang w:val="fr-FR"/>
        </w:rPr>
        <w:noBreakHyphen/>
      </w:r>
      <w:r w:rsidR="007150CA" w:rsidRPr="00F71F91">
        <w:rPr>
          <w:bCs/>
          <w:iCs/>
          <w:szCs w:val="28"/>
          <w:lang w:val="fr-FR"/>
        </w:rPr>
        <w:t>huitième </w:t>
      </w:r>
      <w:r w:rsidRPr="00F71F91">
        <w:rPr>
          <w:bCs/>
          <w:iCs/>
          <w:szCs w:val="28"/>
          <w:lang w:val="fr-FR"/>
        </w:rPr>
        <w:t>réunion des administrations internati</w:t>
      </w:r>
      <w:r w:rsidR="007150CA" w:rsidRPr="00F71F91">
        <w:rPr>
          <w:bCs/>
          <w:iCs/>
          <w:szCs w:val="28"/>
          <w:lang w:val="fr-FR"/>
        </w:rPr>
        <w:t>onales instituées en vertu du PCT tenue en février </w:t>
      </w:r>
      <w:r w:rsidRPr="00F71F91">
        <w:rPr>
          <w:bCs/>
          <w:iCs/>
          <w:szCs w:val="28"/>
          <w:lang w:val="fr-FR"/>
        </w:rPr>
        <w:t>2011 (voir les paragraphes</w:t>
      </w:r>
      <w:r w:rsidR="00445226" w:rsidRPr="00F71F91">
        <w:rPr>
          <w:bCs/>
          <w:iCs/>
          <w:szCs w:val="28"/>
          <w:lang w:val="fr-FR"/>
        </w:rPr>
        <w:t> </w:t>
      </w:r>
      <w:r w:rsidRPr="00F71F91">
        <w:rPr>
          <w:bCs/>
          <w:iCs/>
          <w:szCs w:val="28"/>
          <w:lang w:val="fr-FR"/>
        </w:rPr>
        <w:t xml:space="preserve">88 à 92 du document </w:t>
      </w:r>
      <w:r w:rsidR="007150CA" w:rsidRPr="00F71F91">
        <w:rPr>
          <w:bCs/>
          <w:iCs/>
          <w:szCs w:val="28"/>
          <w:lang w:val="fr-FR"/>
        </w:rPr>
        <w:t>PCT</w:t>
      </w:r>
      <w:r w:rsidRPr="00F71F91">
        <w:rPr>
          <w:bCs/>
          <w:iCs/>
          <w:szCs w:val="28"/>
          <w:lang w:val="fr-FR"/>
        </w:rPr>
        <w:t>/</w:t>
      </w:r>
      <w:r w:rsidR="007150CA" w:rsidRPr="00F71F91">
        <w:rPr>
          <w:bCs/>
          <w:iCs/>
          <w:szCs w:val="28"/>
          <w:lang w:val="fr-FR"/>
        </w:rPr>
        <w:t>MIA</w:t>
      </w:r>
      <w:r w:rsidRPr="00F71F91">
        <w:rPr>
          <w:bCs/>
          <w:iCs/>
          <w:szCs w:val="28"/>
          <w:lang w:val="fr-FR"/>
        </w:rPr>
        <w:t>/18/16) et à la quatrième</w:t>
      </w:r>
      <w:r w:rsidR="00445226" w:rsidRPr="00F71F91">
        <w:rPr>
          <w:bCs/>
          <w:iCs/>
          <w:szCs w:val="28"/>
          <w:lang w:val="fr-FR"/>
        </w:rPr>
        <w:t> </w:t>
      </w:r>
      <w:r w:rsidR="007150CA" w:rsidRPr="00F71F91">
        <w:rPr>
          <w:bCs/>
          <w:iCs/>
          <w:szCs w:val="28"/>
          <w:lang w:val="fr-FR"/>
        </w:rPr>
        <w:t xml:space="preserve">session du </w:t>
      </w:r>
      <w:r w:rsidR="00445226" w:rsidRPr="00F71F91">
        <w:rPr>
          <w:bCs/>
          <w:iCs/>
          <w:szCs w:val="28"/>
          <w:lang w:val="fr-FR"/>
        </w:rPr>
        <w:t>Groupe</w:t>
      </w:r>
      <w:r w:rsidR="007150CA" w:rsidRPr="00F71F91">
        <w:rPr>
          <w:bCs/>
          <w:iCs/>
          <w:szCs w:val="28"/>
          <w:lang w:val="fr-FR"/>
        </w:rPr>
        <w:t xml:space="preserve"> de travail du PCT tenue en juin </w:t>
      </w:r>
      <w:r w:rsidRPr="00F71F91">
        <w:rPr>
          <w:bCs/>
          <w:iCs/>
          <w:szCs w:val="28"/>
          <w:lang w:val="fr-FR"/>
        </w:rPr>
        <w:t>2011 (voir les para</w:t>
      </w:r>
      <w:r w:rsidR="007150CA" w:rsidRPr="00F71F91">
        <w:rPr>
          <w:bCs/>
          <w:iCs/>
          <w:szCs w:val="28"/>
          <w:lang w:val="fr-FR"/>
        </w:rPr>
        <w:t>graphes</w:t>
      </w:r>
      <w:r w:rsidR="00445226" w:rsidRPr="00F71F91">
        <w:rPr>
          <w:bCs/>
          <w:iCs/>
          <w:szCs w:val="28"/>
          <w:lang w:val="fr-FR"/>
        </w:rPr>
        <w:t> </w:t>
      </w:r>
      <w:r w:rsidR="007150CA" w:rsidRPr="00F71F91">
        <w:rPr>
          <w:bCs/>
          <w:iCs/>
          <w:szCs w:val="28"/>
          <w:lang w:val="fr-FR"/>
        </w:rPr>
        <w:t>180 à 188 du document PCT</w:t>
      </w:r>
      <w:r w:rsidRPr="00F71F91">
        <w:rPr>
          <w:bCs/>
          <w:iCs/>
          <w:szCs w:val="28"/>
          <w:lang w:val="fr-FR"/>
        </w:rPr>
        <w:t>/</w:t>
      </w:r>
      <w:r w:rsidR="007150CA" w:rsidRPr="00F71F91">
        <w:rPr>
          <w:bCs/>
          <w:iCs/>
          <w:szCs w:val="28"/>
          <w:lang w:val="fr-FR"/>
        </w:rPr>
        <w:t>WG</w:t>
      </w:r>
      <w:r w:rsidRPr="00F71F91">
        <w:rPr>
          <w:bCs/>
          <w:iCs/>
          <w:szCs w:val="28"/>
          <w:lang w:val="fr-FR"/>
        </w:rPr>
        <w:t>/4/17).</w:t>
      </w:r>
    </w:p>
    <w:p w:rsidR="00B24B58" w:rsidRDefault="00BB7A9D" w:rsidP="00016DE7">
      <w:pPr>
        <w:pStyle w:val="Heading2"/>
        <w:rPr>
          <w:lang w:val="fr-FR"/>
        </w:rPr>
      </w:pPr>
      <w:r w:rsidRPr="00F71F91">
        <w:rPr>
          <w:caps w:val="0"/>
          <w:lang w:val="fr-FR"/>
        </w:rPr>
        <w:t>RAPPORT SUR L</w:t>
      </w:r>
      <w:r>
        <w:rPr>
          <w:caps w:val="0"/>
          <w:lang w:val="fr-FR"/>
        </w:rPr>
        <w:t>’</w:t>
      </w:r>
      <w:r w:rsidRPr="00F71F91">
        <w:rPr>
          <w:caps w:val="0"/>
          <w:lang w:val="fr-FR"/>
        </w:rPr>
        <w:t>ETAT D</w:t>
      </w:r>
      <w:r>
        <w:rPr>
          <w:caps w:val="0"/>
          <w:lang w:val="fr-FR"/>
        </w:rPr>
        <w:t>’</w:t>
      </w:r>
      <w:r w:rsidRPr="00F71F91">
        <w:rPr>
          <w:caps w:val="0"/>
          <w:lang w:val="fr-FR"/>
        </w:rPr>
        <w:t>AVANCEMENT DES TRAVAUX</w:t>
      </w:r>
    </w:p>
    <w:p w:rsidR="00B24B58" w:rsidRPr="00F71F91" w:rsidRDefault="00B24B58" w:rsidP="00016DE7">
      <w:pPr>
        <w:pStyle w:val="ONUMFS"/>
        <w:rPr>
          <w:lang w:val="fr-FR"/>
        </w:rPr>
      </w:pPr>
      <w:r w:rsidRPr="00F71F91">
        <w:rPr>
          <w:lang w:val="fr-FR"/>
        </w:rPr>
        <w:t>L</w:t>
      </w:r>
      <w:r w:rsidR="00525E1D">
        <w:rPr>
          <w:lang w:val="fr-FR"/>
        </w:rPr>
        <w:t>’</w:t>
      </w:r>
      <w:r w:rsidRPr="00F71F91">
        <w:rPr>
          <w:lang w:val="fr-FR"/>
        </w:rPr>
        <w:t>équipe d</w:t>
      </w:r>
      <w:r w:rsidR="00525E1D">
        <w:rPr>
          <w:lang w:val="fr-FR"/>
        </w:rPr>
        <w:t>’</w:t>
      </w:r>
      <w:r w:rsidRPr="00F71F91">
        <w:rPr>
          <w:lang w:val="fr-FR"/>
        </w:rPr>
        <w:t xml:space="preserve">experts a commencé à fonctionner en </w:t>
      </w:r>
      <w:r w:rsidR="007150CA" w:rsidRPr="00F71F91">
        <w:rPr>
          <w:lang w:val="fr-FR"/>
        </w:rPr>
        <w:t>février 20</w:t>
      </w:r>
      <w:r w:rsidRPr="00F71F91">
        <w:rPr>
          <w:lang w:val="fr-FR"/>
        </w:rPr>
        <w:t>11 sur la base des projets élaborés par l</w:t>
      </w:r>
      <w:r w:rsidR="00525E1D">
        <w:rPr>
          <w:lang w:val="fr-FR"/>
        </w:rPr>
        <w:t>’</w:t>
      </w:r>
      <w:r w:rsidR="00ED7585" w:rsidRPr="00F71F91">
        <w:rPr>
          <w:lang w:val="fr-FR"/>
        </w:rPr>
        <w:t>OEB</w:t>
      </w:r>
      <w:r w:rsidR="00ED7585">
        <w:rPr>
          <w:lang w:val="fr-FR"/>
        </w:rPr>
        <w:t xml:space="preserve">.  </w:t>
      </w:r>
      <w:r w:rsidR="00ED7585" w:rsidRPr="00F71F91">
        <w:rPr>
          <w:lang w:val="fr-FR"/>
        </w:rPr>
        <w:t>De</w:t>
      </w:r>
      <w:r w:rsidRPr="00F71F91">
        <w:rPr>
          <w:lang w:val="fr-FR"/>
        </w:rPr>
        <w:t xml:space="preserve"> nombreux offices ont participé au processus et publié des observations utiles sur le </w:t>
      </w:r>
      <w:r w:rsidR="003D4450" w:rsidRPr="00F71F91">
        <w:rPr>
          <w:lang w:val="fr-FR"/>
        </w:rPr>
        <w:t>forum électronique de l</w:t>
      </w:r>
      <w:r w:rsidR="00525E1D">
        <w:rPr>
          <w:lang w:val="fr-FR"/>
        </w:rPr>
        <w:t>’</w:t>
      </w:r>
      <w:r w:rsidR="003D4450" w:rsidRPr="00F71F91">
        <w:rPr>
          <w:lang w:val="fr-FR"/>
        </w:rPr>
        <w:t>équipe d</w:t>
      </w:r>
      <w:r w:rsidR="00525E1D">
        <w:rPr>
          <w:lang w:val="fr-FR"/>
        </w:rPr>
        <w:t>’</w:t>
      </w:r>
      <w:r w:rsidR="003D4450" w:rsidRPr="00F71F91">
        <w:rPr>
          <w:lang w:val="fr-FR"/>
        </w:rPr>
        <w:t>experts</w:t>
      </w:r>
      <w:r w:rsidR="002914A1" w:rsidRPr="00F71F91">
        <w:rPr>
          <w:lang w:val="fr-FR"/>
        </w:rPr>
        <w:t>.</w:t>
      </w:r>
    </w:p>
    <w:p w:rsidR="00B24B58" w:rsidRPr="00F71F91" w:rsidRDefault="00B24B58" w:rsidP="00016DE7">
      <w:pPr>
        <w:pStyle w:val="ONUMFS"/>
        <w:rPr>
          <w:lang w:val="fr-FR"/>
        </w:rPr>
      </w:pPr>
      <w:r w:rsidRPr="00F71F91">
        <w:rPr>
          <w:lang w:val="fr-FR"/>
        </w:rPr>
        <w:t xml:space="preserve">En </w:t>
      </w:r>
      <w:r w:rsidR="007150CA" w:rsidRPr="00F71F91">
        <w:rPr>
          <w:lang w:val="fr-FR"/>
        </w:rPr>
        <w:t>mars 20</w:t>
      </w:r>
      <w:r w:rsidRPr="00F71F91">
        <w:rPr>
          <w:lang w:val="fr-FR"/>
        </w:rPr>
        <w:t>12, l</w:t>
      </w:r>
      <w:r w:rsidR="00525E1D">
        <w:rPr>
          <w:lang w:val="fr-FR"/>
        </w:rPr>
        <w:t>’</w:t>
      </w:r>
      <w:r w:rsidRPr="00F71F91">
        <w:rPr>
          <w:lang w:val="fr-FR"/>
        </w:rPr>
        <w:t>équipe d</w:t>
      </w:r>
      <w:r w:rsidR="00525E1D">
        <w:rPr>
          <w:lang w:val="fr-FR"/>
        </w:rPr>
        <w:t>’</w:t>
      </w:r>
      <w:r w:rsidRPr="00F71F91">
        <w:rPr>
          <w:lang w:val="fr-FR"/>
        </w:rPr>
        <w:t>experts a achevé la mise au point d</w:t>
      </w:r>
      <w:r w:rsidR="00525E1D">
        <w:rPr>
          <w:lang w:val="fr-FR"/>
        </w:rPr>
        <w:t>’</w:t>
      </w:r>
      <w:r w:rsidRPr="00F71F91">
        <w:rPr>
          <w:lang w:val="fr-FR"/>
        </w:rPr>
        <w:t>une version préliminaire de la norme, qui a pu être utilisée par les offices pour consulter leurs utilisateurs respecti</w:t>
      </w:r>
      <w:r w:rsidR="00ED7585" w:rsidRPr="00F71F91">
        <w:rPr>
          <w:lang w:val="fr-FR"/>
        </w:rPr>
        <w:t>fs</w:t>
      </w:r>
      <w:r w:rsidR="00ED7585">
        <w:rPr>
          <w:lang w:val="fr-FR"/>
        </w:rPr>
        <w:t xml:space="preserve">.  </w:t>
      </w:r>
      <w:r w:rsidR="00ED7585" w:rsidRPr="00F71F91">
        <w:rPr>
          <w:lang w:val="fr-FR"/>
        </w:rPr>
        <w:t>Pl</w:t>
      </w:r>
      <w:r w:rsidRPr="00F71F91">
        <w:rPr>
          <w:lang w:val="fr-FR"/>
        </w:rPr>
        <w:t>usieurs questions essentielles ont été soulevées dans les commentaires des utilisateurs et ont été résolues en coopération avec les fournisseurs des bases de données DDBJ, EBI et NCBI.</w:t>
      </w:r>
    </w:p>
    <w:p w:rsidR="007150CA" w:rsidRPr="00F71F91" w:rsidRDefault="00B24B58" w:rsidP="00016DE7">
      <w:pPr>
        <w:pStyle w:val="ONUMFS"/>
        <w:rPr>
          <w:lang w:val="fr-FR"/>
        </w:rPr>
      </w:pPr>
      <w:r w:rsidRPr="00F71F91">
        <w:rPr>
          <w:lang w:val="fr-FR"/>
        </w:rPr>
        <w:t>La sixième série de discuss</w:t>
      </w:r>
      <w:r w:rsidR="007150CA" w:rsidRPr="00F71F91">
        <w:rPr>
          <w:lang w:val="fr-FR"/>
        </w:rPr>
        <w:t>ions s</w:t>
      </w:r>
      <w:r w:rsidR="00525E1D">
        <w:rPr>
          <w:lang w:val="fr-FR"/>
        </w:rPr>
        <w:t>’</w:t>
      </w:r>
      <w:r w:rsidR="007150CA" w:rsidRPr="00F71F91">
        <w:rPr>
          <w:lang w:val="fr-FR"/>
        </w:rPr>
        <w:t>est achevée en septembre </w:t>
      </w:r>
      <w:r w:rsidRPr="00F71F91">
        <w:rPr>
          <w:lang w:val="fr-FR"/>
        </w:rPr>
        <w:t>2013 et la version finale de la norme relative à la présentation des listages des séquences de nucléotides et d</w:t>
      </w:r>
      <w:r w:rsidR="00525E1D">
        <w:rPr>
          <w:lang w:val="fr-FR"/>
        </w:rPr>
        <w:t>’</w:t>
      </w:r>
      <w:r w:rsidRPr="00F71F91">
        <w:rPr>
          <w:lang w:val="fr-FR"/>
        </w:rPr>
        <w:t>acides aminés en langage XML (</w:t>
      </w:r>
      <w:proofErr w:type="spellStart"/>
      <w:r w:rsidRPr="00F71F91">
        <w:rPr>
          <w:lang w:val="fr-FR"/>
        </w:rPr>
        <w:t>eXtensible</w:t>
      </w:r>
      <w:proofErr w:type="spellEnd"/>
      <w:r w:rsidRPr="00F71F91">
        <w:rPr>
          <w:lang w:val="fr-FR"/>
        </w:rPr>
        <w:t xml:space="preserve"> </w:t>
      </w:r>
      <w:proofErr w:type="spellStart"/>
      <w:r w:rsidRPr="00F71F91">
        <w:rPr>
          <w:lang w:val="fr-FR"/>
        </w:rPr>
        <w:t>Markup</w:t>
      </w:r>
      <w:proofErr w:type="spellEnd"/>
      <w:r w:rsidRPr="00F71F91">
        <w:rPr>
          <w:lang w:val="fr-FR"/>
        </w:rPr>
        <w:t xml:space="preserve"> </w:t>
      </w:r>
      <w:proofErr w:type="spellStart"/>
      <w:r w:rsidRPr="00F71F91">
        <w:rPr>
          <w:lang w:val="fr-FR"/>
        </w:rPr>
        <w:t>Language</w:t>
      </w:r>
      <w:proofErr w:type="spellEnd"/>
      <w:r w:rsidRPr="00F71F91">
        <w:rPr>
          <w:lang w:val="fr-FR"/>
        </w:rPr>
        <w:t>) a été nommée ST.26 et soumise pour examen et adoption à la quatrième</w:t>
      </w:r>
      <w:r w:rsidR="00445226" w:rsidRPr="00F71F91">
        <w:rPr>
          <w:lang w:val="fr-FR"/>
        </w:rPr>
        <w:t> </w:t>
      </w:r>
      <w:r w:rsidRPr="00F71F91">
        <w:rPr>
          <w:lang w:val="fr-FR"/>
        </w:rPr>
        <w:t>sessio</w:t>
      </w:r>
      <w:r w:rsidR="007150CA" w:rsidRPr="00F71F91">
        <w:rPr>
          <w:lang w:val="fr-FR"/>
        </w:rPr>
        <w:t>n du CWS qui s</w:t>
      </w:r>
      <w:r w:rsidR="00525E1D">
        <w:rPr>
          <w:lang w:val="fr-FR"/>
        </w:rPr>
        <w:t>’</w:t>
      </w:r>
      <w:r w:rsidR="007150CA" w:rsidRPr="00F71F91">
        <w:rPr>
          <w:lang w:val="fr-FR"/>
        </w:rPr>
        <w:t>est tenue en mai </w:t>
      </w:r>
      <w:r w:rsidRPr="00F71F91">
        <w:rPr>
          <w:lang w:val="fr-FR"/>
        </w:rPr>
        <w:t>2014.</w:t>
      </w:r>
    </w:p>
    <w:p w:rsidR="00B24B58" w:rsidRPr="00F71F91" w:rsidRDefault="00B24B58" w:rsidP="00016DE7">
      <w:pPr>
        <w:pStyle w:val="ONUMFS"/>
        <w:rPr>
          <w:lang w:val="fr-FR"/>
        </w:rPr>
      </w:pPr>
      <w:r w:rsidRPr="00F71F91">
        <w:rPr>
          <w:lang w:val="fr-FR"/>
        </w:rPr>
        <w:lastRenderedPageBreak/>
        <w:t>La norme</w:t>
      </w:r>
      <w:r w:rsidR="00445226" w:rsidRPr="00F71F91">
        <w:rPr>
          <w:lang w:val="fr-FR"/>
        </w:rPr>
        <w:t> </w:t>
      </w:r>
      <w:r w:rsidRPr="00F71F91">
        <w:rPr>
          <w:lang w:val="fr-FR"/>
        </w:rPr>
        <w:t>ST.26 de l</w:t>
      </w:r>
      <w:r w:rsidR="00525E1D">
        <w:rPr>
          <w:lang w:val="fr-FR"/>
        </w:rPr>
        <w:t>’</w:t>
      </w:r>
      <w:r w:rsidRPr="00F71F91">
        <w:rPr>
          <w:lang w:val="fr-FR"/>
        </w:rPr>
        <w:t>OMPI a été adoptée officieusement par</w:t>
      </w:r>
      <w:r w:rsidR="007150CA" w:rsidRPr="00F71F91">
        <w:rPr>
          <w:lang w:val="fr-FR"/>
        </w:rPr>
        <w:t xml:space="preserve"> le CWS</w:t>
      </w:r>
      <w:r w:rsidRPr="00F71F91">
        <w:rPr>
          <w:lang w:val="fr-FR"/>
        </w:rPr>
        <w:t xml:space="preserve"> à sa quatrième</w:t>
      </w:r>
      <w:r w:rsidR="00445226" w:rsidRPr="00F71F91">
        <w:rPr>
          <w:lang w:val="fr-FR"/>
        </w:rPr>
        <w:t> </w:t>
      </w:r>
      <w:r w:rsidRPr="00F71F91">
        <w:rPr>
          <w:lang w:val="fr-FR"/>
        </w:rPr>
        <w:t>session, mais cette session a été ajournée faute d</w:t>
      </w:r>
      <w:r w:rsidR="00525E1D">
        <w:rPr>
          <w:lang w:val="fr-FR"/>
        </w:rPr>
        <w:t>’</w:t>
      </w:r>
      <w:r w:rsidRPr="00F71F91">
        <w:rPr>
          <w:lang w:val="fr-FR"/>
        </w:rPr>
        <w:t>un accord sur l</w:t>
      </w:r>
      <w:r w:rsidR="00525E1D">
        <w:rPr>
          <w:lang w:val="fr-FR"/>
        </w:rPr>
        <w:t>’</w:t>
      </w:r>
      <w:r w:rsidRPr="00F71F91">
        <w:rPr>
          <w:lang w:val="fr-FR"/>
        </w:rPr>
        <w:t>ordre du jo</w:t>
      </w:r>
      <w:r w:rsidR="00ED7585" w:rsidRPr="00F71F91">
        <w:rPr>
          <w:lang w:val="fr-FR"/>
        </w:rPr>
        <w:t>ur</w:t>
      </w:r>
      <w:r w:rsidR="00ED7585">
        <w:rPr>
          <w:lang w:val="fr-FR"/>
        </w:rPr>
        <w:t xml:space="preserve">.  </w:t>
      </w:r>
      <w:r w:rsidR="00ED7585" w:rsidRPr="00F71F91">
        <w:rPr>
          <w:lang w:val="fr-FR"/>
        </w:rPr>
        <w:t>Il</w:t>
      </w:r>
      <w:r w:rsidRPr="00F71F91">
        <w:rPr>
          <w:lang w:val="fr-FR"/>
        </w:rPr>
        <w:t xml:space="preserve"> est prévu que la norme soit adoptée officiellement lorsque la session sera à nouveau convoquée.</w:t>
      </w:r>
    </w:p>
    <w:p w:rsidR="007150CA" w:rsidRPr="00F71F91" w:rsidRDefault="00AA3557" w:rsidP="00016DE7">
      <w:pPr>
        <w:pStyle w:val="ONUMFS"/>
        <w:rPr>
          <w:lang w:val="fr-FR"/>
        </w:rPr>
      </w:pPr>
      <w:r w:rsidRPr="00F71F91">
        <w:rPr>
          <w:lang w:val="fr-FR"/>
        </w:rPr>
        <w:t>E</w:t>
      </w:r>
      <w:r w:rsidR="002914A1" w:rsidRPr="00F71F91">
        <w:rPr>
          <w:lang w:val="fr-FR"/>
        </w:rPr>
        <w:t>n</w:t>
      </w:r>
      <w:r w:rsidR="00445226" w:rsidRPr="00F71F91">
        <w:rPr>
          <w:lang w:val="fr-FR"/>
        </w:rPr>
        <w:t> </w:t>
      </w:r>
      <w:r w:rsidR="002914A1" w:rsidRPr="00F71F91">
        <w:rPr>
          <w:lang w:val="fr-FR"/>
        </w:rPr>
        <w:t xml:space="preserve">2014 </w:t>
      </w:r>
      <w:r w:rsidRPr="00F71F91">
        <w:rPr>
          <w:lang w:val="fr-FR"/>
        </w:rPr>
        <w:t>et</w:t>
      </w:r>
      <w:r w:rsidR="002914A1" w:rsidRPr="00F71F91">
        <w:rPr>
          <w:lang w:val="fr-FR"/>
        </w:rPr>
        <w:t xml:space="preserve"> 2015, </w:t>
      </w:r>
      <w:r w:rsidRPr="00F71F91">
        <w:rPr>
          <w:lang w:val="fr-FR"/>
        </w:rPr>
        <w:t>l</w:t>
      </w:r>
      <w:r w:rsidR="00525E1D">
        <w:rPr>
          <w:lang w:val="fr-FR"/>
        </w:rPr>
        <w:t>’</w:t>
      </w:r>
      <w:r w:rsidRPr="00F71F91">
        <w:rPr>
          <w:lang w:val="fr-FR"/>
        </w:rPr>
        <w:t>équipe d</w:t>
      </w:r>
      <w:r w:rsidR="00525E1D">
        <w:rPr>
          <w:lang w:val="fr-FR"/>
        </w:rPr>
        <w:t>’</w:t>
      </w:r>
      <w:r w:rsidRPr="00F71F91">
        <w:rPr>
          <w:lang w:val="fr-FR"/>
        </w:rPr>
        <w:t>experts s</w:t>
      </w:r>
      <w:r w:rsidR="00525E1D">
        <w:rPr>
          <w:lang w:val="fr-FR"/>
        </w:rPr>
        <w:t>’</w:t>
      </w:r>
      <w:r w:rsidRPr="00F71F91">
        <w:rPr>
          <w:lang w:val="fr-FR"/>
        </w:rPr>
        <w:t>est réunie pour une septième série de discussions qui fut consacrée aux questions concernant le passage de la norme</w:t>
      </w:r>
      <w:r w:rsidR="00445226" w:rsidRPr="00F71F91">
        <w:rPr>
          <w:lang w:val="fr-FR"/>
        </w:rPr>
        <w:t> </w:t>
      </w:r>
      <w:r w:rsidRPr="00F71F91">
        <w:rPr>
          <w:lang w:val="fr-FR"/>
        </w:rPr>
        <w:t>ST.25 à la norme</w:t>
      </w:r>
      <w:r w:rsidR="00445226" w:rsidRPr="00F71F91">
        <w:rPr>
          <w:lang w:val="fr-FR"/>
        </w:rPr>
        <w:t> </w:t>
      </w:r>
      <w:r w:rsidRPr="00F71F91">
        <w:rPr>
          <w:lang w:val="fr-FR"/>
        </w:rPr>
        <w:t>ST.26</w:t>
      </w:r>
      <w:r w:rsidR="002914A1" w:rsidRPr="00F71F91">
        <w:rPr>
          <w:lang w:val="fr-FR"/>
        </w:rPr>
        <w:t xml:space="preserve">, </w:t>
      </w:r>
      <w:r w:rsidR="00525E1D">
        <w:rPr>
          <w:lang w:val="fr-FR"/>
        </w:rPr>
        <w:t>y compris</w:t>
      </w:r>
      <w:r w:rsidR="003D4450" w:rsidRPr="00F71F91">
        <w:rPr>
          <w:lang w:val="fr-FR"/>
        </w:rPr>
        <w:t xml:space="preserve"> l</w:t>
      </w:r>
      <w:r w:rsidR="00525E1D">
        <w:rPr>
          <w:lang w:val="fr-FR"/>
        </w:rPr>
        <w:t>’</w:t>
      </w:r>
      <w:r w:rsidR="003D4450" w:rsidRPr="00F71F91">
        <w:rPr>
          <w:lang w:val="fr-FR"/>
        </w:rPr>
        <w:t>établissement d</w:t>
      </w:r>
      <w:r w:rsidR="00525E1D">
        <w:rPr>
          <w:lang w:val="fr-FR"/>
        </w:rPr>
        <w:t>’</w:t>
      </w:r>
      <w:r w:rsidR="003D4450" w:rsidRPr="00F71F91">
        <w:rPr>
          <w:lang w:val="fr-FR"/>
        </w:rPr>
        <w:t>un projet de document d</w:t>
      </w:r>
      <w:r w:rsidR="00525E1D">
        <w:rPr>
          <w:lang w:val="fr-FR"/>
        </w:rPr>
        <w:t>’</w:t>
      </w:r>
      <w:r w:rsidR="003D4450" w:rsidRPr="00F71F91">
        <w:rPr>
          <w:lang w:val="fr-FR"/>
        </w:rPr>
        <w:t>orientation</w:t>
      </w:r>
      <w:r w:rsidR="002914A1" w:rsidRPr="00F71F91">
        <w:rPr>
          <w:lang w:val="fr-FR"/>
        </w:rPr>
        <w:t>.</w:t>
      </w:r>
    </w:p>
    <w:p w:rsidR="00B24B58" w:rsidRDefault="00BB7A9D" w:rsidP="00016DE7">
      <w:pPr>
        <w:pStyle w:val="Heading2"/>
        <w:rPr>
          <w:lang w:val="fr-FR"/>
        </w:rPr>
      </w:pPr>
      <w:r w:rsidRPr="00F71F91">
        <w:rPr>
          <w:caps w:val="0"/>
          <w:lang w:val="fr-FR"/>
        </w:rPr>
        <w:t>FEUILLE DE ROUTE</w:t>
      </w:r>
    </w:p>
    <w:p w:rsidR="00B24B58" w:rsidRPr="00F71F91" w:rsidRDefault="003D4450" w:rsidP="00016DE7">
      <w:pPr>
        <w:pStyle w:val="ONUMFS"/>
        <w:rPr>
          <w:lang w:val="fr-FR"/>
        </w:rPr>
      </w:pPr>
      <w:r w:rsidRPr="00F71F91">
        <w:rPr>
          <w:lang w:val="fr-FR"/>
        </w:rPr>
        <w:t>Obtenir l</w:t>
      </w:r>
      <w:r w:rsidR="00525E1D">
        <w:rPr>
          <w:lang w:val="fr-FR"/>
        </w:rPr>
        <w:t>’</w:t>
      </w:r>
      <w:r w:rsidRPr="00F71F91">
        <w:rPr>
          <w:lang w:val="fr-FR"/>
        </w:rPr>
        <w:t>adoption officielle de la norme </w:t>
      </w:r>
      <w:r w:rsidR="002914A1" w:rsidRPr="00F71F91">
        <w:rPr>
          <w:lang w:val="fr-FR"/>
        </w:rPr>
        <w:t xml:space="preserve">ST.26 </w:t>
      </w:r>
      <w:r w:rsidRPr="00F71F91">
        <w:rPr>
          <w:lang w:val="fr-FR"/>
        </w:rPr>
        <w:t>à la reprise de la quatrième session</w:t>
      </w:r>
      <w:r w:rsidR="00525E1D" w:rsidRPr="00F71F91">
        <w:rPr>
          <w:lang w:val="fr-FR"/>
        </w:rPr>
        <w:t xml:space="preserve"> du</w:t>
      </w:r>
      <w:r w:rsidR="00525E1D">
        <w:rPr>
          <w:lang w:val="fr-FR"/>
        </w:rPr>
        <w:t> </w:t>
      </w:r>
      <w:r w:rsidR="00525E1D" w:rsidRPr="00F71F91">
        <w:rPr>
          <w:lang w:val="fr-FR"/>
        </w:rPr>
        <w:t>CWS</w:t>
      </w:r>
      <w:r w:rsidRPr="00F71F91">
        <w:rPr>
          <w:lang w:val="fr-FR"/>
        </w:rPr>
        <w:t xml:space="preserve"> prévue du 21 au 24 mars 2</w:t>
      </w:r>
      <w:r w:rsidR="002914A1" w:rsidRPr="00F71F91">
        <w:rPr>
          <w:lang w:val="fr-FR"/>
        </w:rPr>
        <w:t>016.</w:t>
      </w:r>
    </w:p>
    <w:p w:rsidR="00B24B58" w:rsidRPr="00F71F91" w:rsidRDefault="00096D98" w:rsidP="00016DE7">
      <w:pPr>
        <w:pStyle w:val="ONUMFS"/>
        <w:rPr>
          <w:lang w:val="fr-FR"/>
        </w:rPr>
      </w:pPr>
      <w:r w:rsidRPr="00F71F91">
        <w:rPr>
          <w:lang w:val="fr-FR"/>
        </w:rPr>
        <w:t>Poursuivre la huitième série de discussions afin de terminer l</w:t>
      </w:r>
      <w:r w:rsidR="00525E1D">
        <w:rPr>
          <w:lang w:val="fr-FR"/>
        </w:rPr>
        <w:t>’</w:t>
      </w:r>
      <w:r w:rsidRPr="00F71F91">
        <w:rPr>
          <w:lang w:val="fr-FR"/>
        </w:rPr>
        <w:t>évaluation technique du passage de la norme</w:t>
      </w:r>
      <w:r w:rsidR="00445226" w:rsidRPr="00F71F91">
        <w:rPr>
          <w:lang w:val="fr-FR"/>
        </w:rPr>
        <w:t> </w:t>
      </w:r>
      <w:r w:rsidRPr="00F71F91">
        <w:rPr>
          <w:lang w:val="fr-FR"/>
        </w:rPr>
        <w:t>ST.25 à la norme</w:t>
      </w:r>
      <w:r w:rsidR="00445226" w:rsidRPr="00F71F91">
        <w:rPr>
          <w:lang w:val="fr-FR"/>
        </w:rPr>
        <w:t> </w:t>
      </w:r>
      <w:r w:rsidRPr="00F71F91">
        <w:rPr>
          <w:lang w:val="fr-FR"/>
        </w:rPr>
        <w:t>ST.26</w:t>
      </w:r>
      <w:r w:rsidR="003D4450" w:rsidRPr="00F71F91">
        <w:rPr>
          <w:lang w:val="fr-FR"/>
        </w:rPr>
        <w:t xml:space="preserve">, </w:t>
      </w:r>
      <w:r w:rsidR="00525E1D">
        <w:rPr>
          <w:lang w:val="fr-FR"/>
        </w:rPr>
        <w:t>y compris</w:t>
      </w:r>
      <w:r w:rsidR="003D4450" w:rsidRPr="00F71F91">
        <w:rPr>
          <w:lang w:val="fr-FR"/>
        </w:rPr>
        <w:t xml:space="preserve"> l</w:t>
      </w:r>
      <w:r w:rsidR="00525E1D">
        <w:rPr>
          <w:lang w:val="fr-FR"/>
        </w:rPr>
        <w:t>’</w:t>
      </w:r>
      <w:r w:rsidR="003D4450" w:rsidRPr="00F71F91">
        <w:rPr>
          <w:lang w:val="fr-FR"/>
        </w:rPr>
        <w:t>achèvement du document d</w:t>
      </w:r>
      <w:r w:rsidR="00525E1D">
        <w:rPr>
          <w:lang w:val="fr-FR"/>
        </w:rPr>
        <w:t>’</w:t>
      </w:r>
      <w:r w:rsidR="003D4450" w:rsidRPr="00F71F91">
        <w:rPr>
          <w:lang w:val="fr-FR"/>
        </w:rPr>
        <w:t>orientation et d</w:t>
      </w:r>
      <w:r w:rsidR="00525E1D">
        <w:rPr>
          <w:lang w:val="fr-FR"/>
        </w:rPr>
        <w:t>’</w:t>
      </w:r>
      <w:r w:rsidR="003D4450" w:rsidRPr="00F71F91">
        <w:rPr>
          <w:lang w:val="fr-FR"/>
        </w:rPr>
        <w:t>apporter des modifications mineures à la norme</w:t>
      </w:r>
      <w:r w:rsidR="00F71F91" w:rsidRPr="00F71F91">
        <w:rPr>
          <w:lang w:val="fr-FR"/>
        </w:rPr>
        <w:t>,</w:t>
      </w:r>
      <w:r w:rsidR="003D4450" w:rsidRPr="00F71F91">
        <w:rPr>
          <w:lang w:val="fr-FR"/>
        </w:rPr>
        <w:t xml:space="preserve"> sans </w:t>
      </w:r>
      <w:r w:rsidR="00F71F91" w:rsidRPr="00F71F91">
        <w:rPr>
          <w:lang w:val="fr-FR"/>
        </w:rPr>
        <w:t>qu</w:t>
      </w:r>
      <w:r w:rsidR="00525E1D">
        <w:rPr>
          <w:lang w:val="fr-FR"/>
        </w:rPr>
        <w:t>’</w:t>
      </w:r>
      <w:r w:rsidR="00F71F91" w:rsidRPr="00F71F91">
        <w:rPr>
          <w:lang w:val="fr-FR"/>
        </w:rPr>
        <w:t>il y ait d</w:t>
      </w:r>
      <w:r w:rsidR="00525E1D">
        <w:rPr>
          <w:lang w:val="fr-FR"/>
        </w:rPr>
        <w:t>’</w:t>
      </w:r>
      <w:r w:rsidR="003D4450" w:rsidRPr="00F71F91">
        <w:rPr>
          <w:lang w:val="fr-FR"/>
        </w:rPr>
        <w:t>incidence sur l</w:t>
      </w:r>
      <w:r w:rsidR="00525E1D">
        <w:rPr>
          <w:lang w:val="fr-FR"/>
        </w:rPr>
        <w:t>’</w:t>
      </w:r>
      <w:r w:rsidR="003D4450" w:rsidRPr="00F71F91">
        <w:rPr>
          <w:lang w:val="fr-FR"/>
        </w:rPr>
        <w:t>annexe II de la norme</w:t>
      </w:r>
      <w:r w:rsidR="00B01F2A">
        <w:rPr>
          <w:lang w:val="fr-FR"/>
        </w:rPr>
        <w:t> </w:t>
      </w:r>
      <w:r w:rsidR="003D4450" w:rsidRPr="00F71F91">
        <w:rPr>
          <w:lang w:val="fr-FR"/>
        </w:rPr>
        <w:t xml:space="preserve">ST.26 </w:t>
      </w:r>
      <w:r w:rsidR="002914A1" w:rsidRPr="00F71F91">
        <w:rPr>
          <w:lang w:val="fr-FR"/>
        </w:rPr>
        <w:t xml:space="preserve">– </w:t>
      </w:r>
      <w:r w:rsidR="003D4450" w:rsidRPr="00F71F91">
        <w:rPr>
          <w:lang w:val="fr-FR"/>
        </w:rPr>
        <w:t xml:space="preserve">Définition de type de document (DTD) pour le listage des séquences </w:t>
      </w:r>
      <w:r w:rsidR="002914A1" w:rsidRPr="00F71F91">
        <w:rPr>
          <w:lang w:val="fr-FR"/>
        </w:rPr>
        <w:t>(DTD).</w:t>
      </w:r>
    </w:p>
    <w:p w:rsidR="00096D98" w:rsidRPr="00F71F91" w:rsidRDefault="00096D98" w:rsidP="00016DE7">
      <w:pPr>
        <w:pStyle w:val="ONUMFS"/>
        <w:rPr>
          <w:lang w:val="fr-FR"/>
        </w:rPr>
      </w:pPr>
      <w:r w:rsidRPr="00F71F91">
        <w:rPr>
          <w:lang w:val="fr-FR"/>
        </w:rPr>
        <w:t>Achever l</w:t>
      </w:r>
      <w:r w:rsidR="00525E1D">
        <w:rPr>
          <w:lang w:val="fr-FR"/>
        </w:rPr>
        <w:t>’</w:t>
      </w:r>
      <w:r w:rsidRPr="00F71F91">
        <w:rPr>
          <w:lang w:val="fr-FR"/>
        </w:rPr>
        <w:t>évaluation technique du passage de la norme</w:t>
      </w:r>
      <w:r w:rsidR="00445226" w:rsidRPr="00F71F91">
        <w:rPr>
          <w:lang w:val="fr-FR"/>
        </w:rPr>
        <w:t> </w:t>
      </w:r>
      <w:r w:rsidRPr="00F71F91">
        <w:rPr>
          <w:lang w:val="fr-FR"/>
        </w:rPr>
        <w:t>ST.25 à la norme</w:t>
      </w:r>
      <w:r w:rsidR="00445226" w:rsidRPr="00F71F91">
        <w:rPr>
          <w:lang w:val="fr-FR"/>
        </w:rPr>
        <w:t> </w:t>
      </w:r>
      <w:r w:rsidRPr="00F71F91">
        <w:rPr>
          <w:lang w:val="fr-FR"/>
        </w:rPr>
        <w:t>ST.26 afin de la soumettre à la prochaine session</w:t>
      </w:r>
      <w:r w:rsidR="007150CA" w:rsidRPr="00F71F91">
        <w:rPr>
          <w:lang w:val="fr-FR"/>
        </w:rPr>
        <w:t xml:space="preserve"> du CWS</w:t>
      </w:r>
      <w:r w:rsidRPr="00F71F91">
        <w:rPr>
          <w:lang w:val="fr-FR"/>
        </w:rPr>
        <w:t xml:space="preserve"> en</w:t>
      </w:r>
      <w:r w:rsidR="00445226" w:rsidRPr="00F71F91">
        <w:rPr>
          <w:lang w:val="fr-FR"/>
        </w:rPr>
        <w:t> </w:t>
      </w:r>
      <w:r w:rsidRPr="00F71F91">
        <w:rPr>
          <w:lang w:val="fr-FR"/>
        </w:rPr>
        <w:t>2017 pour examen et approbation.</w:t>
      </w:r>
    </w:p>
    <w:p w:rsidR="00B24B58" w:rsidRPr="00F71F91" w:rsidRDefault="00B24B58" w:rsidP="00016DE7">
      <w:pPr>
        <w:pStyle w:val="Endofdocument-Annex"/>
        <w:rPr>
          <w:lang w:val="fr-FR"/>
        </w:rPr>
      </w:pPr>
    </w:p>
    <w:p w:rsidR="007150CA" w:rsidRPr="00F71F91" w:rsidRDefault="007150CA" w:rsidP="00016DE7">
      <w:pPr>
        <w:pStyle w:val="Endofdocument-Annex"/>
        <w:rPr>
          <w:lang w:val="fr-FR"/>
        </w:rPr>
      </w:pPr>
    </w:p>
    <w:p w:rsidR="00B24B58" w:rsidRPr="00F71F91" w:rsidRDefault="00B24B58" w:rsidP="00016DE7">
      <w:pPr>
        <w:pStyle w:val="Endofdocument-Annex"/>
        <w:rPr>
          <w:lang w:val="fr-FR"/>
        </w:rPr>
      </w:pPr>
      <w:r w:rsidRPr="00F71F91">
        <w:rPr>
          <w:lang w:val="fr-FR"/>
        </w:rPr>
        <w:t>[Fin de l</w:t>
      </w:r>
      <w:r w:rsidR="00525E1D">
        <w:rPr>
          <w:lang w:val="fr-FR"/>
        </w:rPr>
        <w:t>’</w:t>
      </w:r>
      <w:r w:rsidRPr="00F71F91">
        <w:rPr>
          <w:lang w:val="fr-FR"/>
        </w:rPr>
        <w:t>annexe et du document]</w:t>
      </w:r>
    </w:p>
    <w:p w:rsidR="002914A1" w:rsidRPr="00F71F91" w:rsidRDefault="002914A1" w:rsidP="00016DE7">
      <w:pPr>
        <w:pStyle w:val="Endofdocument-Annex"/>
        <w:rPr>
          <w:lang w:val="fr-FR"/>
        </w:rPr>
      </w:pPr>
    </w:p>
    <w:sectPr w:rsidR="002914A1" w:rsidRPr="00F71F91" w:rsidSect="007B1545">
      <w:headerReference w:type="default" r:id="rId8"/>
      <w:headerReference w:type="first" r:id="rId9"/>
      <w:endnotePr>
        <w:numFmt w:val="decimal"/>
      </w:endnotePr>
      <w:pgSz w:w="11907" w:h="16840" w:code="9"/>
      <w:pgMar w:top="567" w:right="1559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2F" w:rsidRDefault="003F052F">
      <w:r>
        <w:separator/>
      </w:r>
    </w:p>
  </w:endnote>
  <w:endnote w:type="continuationSeparator" w:id="0">
    <w:p w:rsidR="003F052F" w:rsidRDefault="003F052F" w:rsidP="003B38C1">
      <w:r>
        <w:separator/>
      </w:r>
    </w:p>
    <w:p w:rsidR="003F052F" w:rsidRPr="003B38C1" w:rsidRDefault="003F052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052F" w:rsidRPr="003B38C1" w:rsidRDefault="003F052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2F" w:rsidRDefault="003F052F">
      <w:r>
        <w:separator/>
      </w:r>
    </w:p>
  </w:footnote>
  <w:footnote w:type="continuationSeparator" w:id="0">
    <w:p w:rsidR="003F052F" w:rsidRDefault="003F052F" w:rsidP="008B60B2">
      <w:r>
        <w:separator/>
      </w:r>
    </w:p>
    <w:p w:rsidR="003F052F" w:rsidRPr="00ED77FB" w:rsidRDefault="003F052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052F" w:rsidRPr="00ED77FB" w:rsidRDefault="003F052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9567DC" w:rsidP="00477D6B">
    <w:pPr>
      <w:jc w:val="right"/>
    </w:pPr>
    <w:r>
      <w:t>CWS</w:t>
    </w:r>
    <w:r w:rsidR="00525E1D">
      <w:t>/</w:t>
    </w:r>
    <w:r w:rsidR="002914A1">
      <w:t>4BIS</w:t>
    </w:r>
    <w:r w:rsidR="00BB74B8">
      <w:t>/</w:t>
    </w:r>
    <w:r w:rsidR="002914A1">
      <w:t>8</w:t>
    </w:r>
  </w:p>
  <w:p w:rsidR="00EC4E49" w:rsidRDefault="00A65D37" w:rsidP="00477D6B">
    <w:pPr>
      <w:jc w:val="right"/>
    </w:pPr>
    <w:proofErr w:type="spellStart"/>
    <w:r>
      <w:t>Annex</w:t>
    </w:r>
    <w:r w:rsidR="00B24B58">
      <w:t>e</w:t>
    </w:r>
    <w:proofErr w:type="spellEnd"/>
    <w:r>
      <w:t xml:space="preserve">, </w:t>
    </w:r>
    <w:r w:rsidR="00EC4E49">
      <w:t>page</w:t>
    </w:r>
    <w:r w:rsidR="000807F7">
      <w:t> 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BB7A9D">
      <w:rPr>
        <w:noProof/>
      </w:rPr>
      <w:t>2</w:t>
    </w:r>
    <w:r w:rsidR="00EC4E49">
      <w:fldChar w:fldCharType="end"/>
    </w:r>
  </w:p>
  <w:p w:rsidR="00BB74B8" w:rsidRDefault="00BB74B8" w:rsidP="00477D6B">
    <w:pPr>
      <w:jc w:val="right"/>
    </w:pPr>
  </w:p>
  <w:p w:rsidR="00BB7A9D" w:rsidRDefault="00BB7A9D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B8" w:rsidRDefault="00BB74B8" w:rsidP="009567DC">
    <w:pPr>
      <w:jc w:val="right"/>
    </w:pPr>
    <w:r>
      <w:t>CWS</w:t>
    </w:r>
    <w:r w:rsidR="00673BC7">
      <w:t>/</w:t>
    </w:r>
    <w:r w:rsidR="002914A1">
      <w:t>4BIS</w:t>
    </w:r>
    <w:r>
      <w:t>/</w:t>
    </w:r>
    <w:r w:rsidR="002914A1">
      <w:t>8</w:t>
    </w:r>
  </w:p>
  <w:p w:rsidR="00BB74B8" w:rsidRDefault="00BB74B8" w:rsidP="00BB74B8">
    <w:pPr>
      <w:jc w:val="right"/>
    </w:pPr>
    <w:r>
      <w:t>ANNEX</w:t>
    </w:r>
    <w:r w:rsidR="00B24B58">
      <w:t>E</w:t>
    </w:r>
  </w:p>
  <w:p w:rsidR="00BB74B8" w:rsidRDefault="00BB74B8" w:rsidP="00BB74B8">
    <w:pPr>
      <w:jc w:val="right"/>
    </w:pPr>
  </w:p>
  <w:p w:rsidR="00BB7A9D" w:rsidRDefault="00BB7A9D" w:rsidP="00BB74B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C256F044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extBase TMs\Treaties\WIPO-administered|TextBase TMs\Treaties\Model Laws|TextBase TMs\Trademarks\Meetings|TextBase TMs\Budget and Finance\Meetings|TextBase TMs\UPOV\Meetings|TextBase TMs\UPOV\Other|TextBase TMs\UPOV\Publications|TextBase TMs\UPOV\Technical Guidelines|TextBase TMs\WorkspaceFTS\EN-FR\UPOV|TextBase TMs\WorkspaceFTS\EN-FR\CWS|TextBase TMs\WorkspaceFTS\EN-FR\PCT|TextBase TMs\Trademarks\Other|TextBase TMs\Trademarks\Publications|TextBase TMs\WorkspaceFTS\EN-FR\Madrid|TextBase TMs\IP in General\Meetings"/>
    <w:docVar w:name="TextBaseURL" w:val="empty"/>
    <w:docVar w:name="UILng" w:val="en"/>
  </w:docVars>
  <w:rsids>
    <w:rsidRoot w:val="003F052F"/>
    <w:rsid w:val="00016DE7"/>
    <w:rsid w:val="00043CAA"/>
    <w:rsid w:val="00075432"/>
    <w:rsid w:val="00076D20"/>
    <w:rsid w:val="000807F7"/>
    <w:rsid w:val="000968ED"/>
    <w:rsid w:val="00096D98"/>
    <w:rsid w:val="000B75E0"/>
    <w:rsid w:val="000F5E56"/>
    <w:rsid w:val="001362EE"/>
    <w:rsid w:val="001832A6"/>
    <w:rsid w:val="00206FA3"/>
    <w:rsid w:val="00230D89"/>
    <w:rsid w:val="002634C4"/>
    <w:rsid w:val="00277F2D"/>
    <w:rsid w:val="002914A1"/>
    <w:rsid w:val="002928D3"/>
    <w:rsid w:val="002E3517"/>
    <w:rsid w:val="002F1FE6"/>
    <w:rsid w:val="002F4E68"/>
    <w:rsid w:val="00312F7F"/>
    <w:rsid w:val="003228B7"/>
    <w:rsid w:val="003306F8"/>
    <w:rsid w:val="00357F52"/>
    <w:rsid w:val="003673CF"/>
    <w:rsid w:val="003845C1"/>
    <w:rsid w:val="003A6F89"/>
    <w:rsid w:val="003B38C1"/>
    <w:rsid w:val="003D4450"/>
    <w:rsid w:val="003F052F"/>
    <w:rsid w:val="00415D54"/>
    <w:rsid w:val="004175B6"/>
    <w:rsid w:val="00423E3E"/>
    <w:rsid w:val="00427AF4"/>
    <w:rsid w:val="004400E2"/>
    <w:rsid w:val="00445226"/>
    <w:rsid w:val="00464006"/>
    <w:rsid w:val="004647DA"/>
    <w:rsid w:val="00474062"/>
    <w:rsid w:val="00477D6B"/>
    <w:rsid w:val="00494BCF"/>
    <w:rsid w:val="00525E1D"/>
    <w:rsid w:val="0053057A"/>
    <w:rsid w:val="00560A29"/>
    <w:rsid w:val="00605827"/>
    <w:rsid w:val="00646050"/>
    <w:rsid w:val="006713CA"/>
    <w:rsid w:val="00673BC7"/>
    <w:rsid w:val="00676C5C"/>
    <w:rsid w:val="006A6060"/>
    <w:rsid w:val="007058FB"/>
    <w:rsid w:val="007150CA"/>
    <w:rsid w:val="007B1545"/>
    <w:rsid w:val="007B6A58"/>
    <w:rsid w:val="007D1613"/>
    <w:rsid w:val="007D5C56"/>
    <w:rsid w:val="0088149F"/>
    <w:rsid w:val="008B2CC1"/>
    <w:rsid w:val="008B60B2"/>
    <w:rsid w:val="0090731E"/>
    <w:rsid w:val="00916EE2"/>
    <w:rsid w:val="009567DC"/>
    <w:rsid w:val="00966A22"/>
    <w:rsid w:val="0096722F"/>
    <w:rsid w:val="00980843"/>
    <w:rsid w:val="009E2791"/>
    <w:rsid w:val="009E3F6F"/>
    <w:rsid w:val="009F499F"/>
    <w:rsid w:val="00A307FB"/>
    <w:rsid w:val="00A36834"/>
    <w:rsid w:val="00A42DAF"/>
    <w:rsid w:val="00A45BD8"/>
    <w:rsid w:val="00A65D37"/>
    <w:rsid w:val="00A85B8E"/>
    <w:rsid w:val="00AA3557"/>
    <w:rsid w:val="00AC205C"/>
    <w:rsid w:val="00AF7D78"/>
    <w:rsid w:val="00B01F2A"/>
    <w:rsid w:val="00B05A69"/>
    <w:rsid w:val="00B123E4"/>
    <w:rsid w:val="00B24B58"/>
    <w:rsid w:val="00B9734B"/>
    <w:rsid w:val="00BB74B8"/>
    <w:rsid w:val="00BB7A9D"/>
    <w:rsid w:val="00C11BFE"/>
    <w:rsid w:val="00C231AB"/>
    <w:rsid w:val="00C44558"/>
    <w:rsid w:val="00C7290F"/>
    <w:rsid w:val="00C94629"/>
    <w:rsid w:val="00CD28E0"/>
    <w:rsid w:val="00CF17BC"/>
    <w:rsid w:val="00D45252"/>
    <w:rsid w:val="00D71B4D"/>
    <w:rsid w:val="00D93D55"/>
    <w:rsid w:val="00E335FE"/>
    <w:rsid w:val="00E5021F"/>
    <w:rsid w:val="00E60C27"/>
    <w:rsid w:val="00EC4E49"/>
    <w:rsid w:val="00ED7585"/>
    <w:rsid w:val="00ED77FB"/>
    <w:rsid w:val="00F021A6"/>
    <w:rsid w:val="00F343AC"/>
    <w:rsid w:val="00F66152"/>
    <w:rsid w:val="00F7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4A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Strong">
    <w:name w:val="Strong"/>
    <w:basedOn w:val="DefaultParagraphFont"/>
    <w:qFormat/>
    <w:rsid w:val="006A6060"/>
    <w:rPr>
      <w:b/>
      <w:bCs/>
    </w:rPr>
  </w:style>
  <w:style w:type="character" w:styleId="Hyperlink">
    <w:name w:val="Hyperlink"/>
    <w:basedOn w:val="DefaultParagraphFont"/>
    <w:rsid w:val="002E35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4A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Strong">
    <w:name w:val="Strong"/>
    <w:basedOn w:val="DefaultParagraphFont"/>
    <w:qFormat/>
    <w:rsid w:val="006A6060"/>
    <w:rPr>
      <w:b/>
      <w:bCs/>
    </w:rPr>
  </w:style>
  <w:style w:type="character" w:styleId="Hyperlink">
    <w:name w:val="Hyperlink"/>
    <w:basedOn w:val="DefaultParagraphFont"/>
    <w:rsid w:val="002E35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3380</Characters>
  <Application>Microsoft Office Word</Application>
  <DocSecurity>0</DocSecurity>
  <Lines>105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CWS/4BIS/8 Annex (in English)</vt:lpstr>
    </vt:vector>
  </TitlesOfParts>
  <Company>WIPO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CWS/4BIS/8 Annex (in English)</dc:title>
  <dc:subject>Progress Report on Task No. 44 by the SEQL Task Force</dc:subject>
  <dc:creator>WIPO</dc:creator>
  <cp:keywords>CWS</cp:keywords>
  <cp:lastModifiedBy>RODRIGUEZ Geraldine</cp:lastModifiedBy>
  <cp:revision>3</cp:revision>
  <cp:lastPrinted>2016-03-07T14:10:00Z</cp:lastPrinted>
  <dcterms:created xsi:type="dcterms:W3CDTF">2016-03-07T15:23:00Z</dcterms:created>
  <dcterms:modified xsi:type="dcterms:W3CDTF">2016-03-07T16:55:00Z</dcterms:modified>
</cp:coreProperties>
</file>