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F23A5" w:rsidRPr="00B906E0" w:rsidTr="00C628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23A5" w:rsidRPr="00B906E0" w:rsidRDefault="001F23A5" w:rsidP="00C6285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23A5" w:rsidRPr="00B906E0" w:rsidRDefault="001F23A5" w:rsidP="00C62851">
            <w:pPr>
              <w:rPr>
                <w:lang w:val="fr-FR"/>
              </w:rPr>
            </w:pPr>
            <w:r w:rsidRPr="00B906E0">
              <w:rPr>
                <w:noProof/>
              </w:rPr>
              <w:drawing>
                <wp:inline distT="0" distB="0" distL="0" distR="0" wp14:anchorId="1FB29FCB" wp14:editId="22A8EAB1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23A5" w:rsidRPr="00B906E0" w:rsidRDefault="001F23A5" w:rsidP="00C62851">
            <w:pPr>
              <w:jc w:val="right"/>
              <w:rPr>
                <w:lang w:val="fr-FR"/>
              </w:rPr>
            </w:pPr>
            <w:r w:rsidRPr="00B906E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F23A5" w:rsidRPr="00B906E0" w:rsidTr="00C628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F23A5" w:rsidRPr="00B906E0" w:rsidRDefault="001F23A5" w:rsidP="001F23A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906E0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  <w:tr w:rsidR="001F23A5" w:rsidRPr="00B906E0" w:rsidTr="00C628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F23A5" w:rsidRPr="00B906E0" w:rsidRDefault="001F23A5" w:rsidP="00C628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906E0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B906E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F23A5" w:rsidRPr="00B906E0" w:rsidTr="00C628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F23A5" w:rsidRPr="00B906E0" w:rsidRDefault="001F23A5" w:rsidP="00C628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906E0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Pr="00B906E0">
              <w:rPr>
                <w:rFonts w:ascii="Arial Black" w:hAnsi="Arial Black"/>
                <w:caps/>
                <w:sz w:val="15"/>
                <w:lang w:val="fr-FR"/>
              </w:rPr>
              <w:t> février 2016</w:t>
            </w:r>
          </w:p>
        </w:tc>
      </w:tr>
    </w:tbl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b/>
          <w:sz w:val="28"/>
          <w:szCs w:val="28"/>
          <w:lang w:val="fr-FR"/>
        </w:rPr>
      </w:pPr>
      <w:r w:rsidRPr="00B906E0">
        <w:rPr>
          <w:b/>
          <w:sz w:val="28"/>
          <w:szCs w:val="28"/>
          <w:lang w:val="fr-FR"/>
        </w:rPr>
        <w:t>Comité des normes de l</w:t>
      </w:r>
      <w:r>
        <w:rPr>
          <w:b/>
          <w:sz w:val="28"/>
          <w:szCs w:val="28"/>
          <w:lang w:val="fr-FR"/>
        </w:rPr>
        <w:t>’</w:t>
      </w:r>
      <w:r w:rsidRPr="00B906E0">
        <w:rPr>
          <w:b/>
          <w:sz w:val="28"/>
          <w:szCs w:val="28"/>
          <w:lang w:val="fr-FR"/>
        </w:rPr>
        <w:t>OMPI (CWS)</w:t>
      </w: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b/>
          <w:sz w:val="24"/>
          <w:szCs w:val="24"/>
          <w:lang w:val="fr-FR"/>
        </w:rPr>
      </w:pPr>
      <w:r w:rsidRPr="00B906E0">
        <w:rPr>
          <w:b/>
          <w:sz w:val="24"/>
          <w:szCs w:val="24"/>
          <w:lang w:val="fr-FR"/>
        </w:rPr>
        <w:t>Reprise de la quatrième session</w:t>
      </w:r>
    </w:p>
    <w:p w:rsidR="001F23A5" w:rsidRPr="00B906E0" w:rsidRDefault="001F23A5" w:rsidP="001F23A5">
      <w:pPr>
        <w:rPr>
          <w:b/>
          <w:sz w:val="24"/>
          <w:szCs w:val="24"/>
          <w:lang w:val="fr-FR"/>
        </w:rPr>
      </w:pPr>
      <w:r w:rsidRPr="00B906E0">
        <w:rPr>
          <w:b/>
          <w:sz w:val="24"/>
          <w:szCs w:val="24"/>
          <w:lang w:val="fr-FR"/>
        </w:rPr>
        <w:t>Genève, 21 – 24 mars 2016</w:t>
      </w: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Pr="00B906E0" w:rsidRDefault="001F23A5" w:rsidP="001F23A5">
      <w:pPr>
        <w:rPr>
          <w:lang w:val="fr-FR"/>
        </w:rPr>
      </w:pPr>
    </w:p>
    <w:p w:rsidR="001F23A5" w:rsidRDefault="006C5BB9" w:rsidP="006C5BB9">
      <w:pPr>
        <w:rPr>
          <w:caps/>
          <w:sz w:val="24"/>
          <w:lang w:val="fr-FR"/>
        </w:rPr>
      </w:pPr>
      <w:r w:rsidRPr="006C5BB9">
        <w:rPr>
          <w:caps/>
          <w:sz w:val="24"/>
          <w:lang w:val="fr-FR"/>
        </w:rPr>
        <w:t>Informations concernant l</w:t>
      </w:r>
      <w:r w:rsidR="001F23A5">
        <w:rPr>
          <w:caps/>
          <w:sz w:val="24"/>
          <w:lang w:val="fr-FR"/>
        </w:rPr>
        <w:t>’</w:t>
      </w:r>
      <w:r w:rsidRPr="006C5BB9">
        <w:rPr>
          <w:caps/>
          <w:sz w:val="24"/>
          <w:lang w:val="fr-FR"/>
        </w:rPr>
        <w:t>entrée dans la phase nationale (régionale) des demandes internationales selon</w:t>
      </w:r>
      <w:r w:rsidR="001F23A5" w:rsidRPr="006C5BB9">
        <w:rPr>
          <w:caps/>
          <w:sz w:val="24"/>
          <w:lang w:val="fr-FR"/>
        </w:rPr>
        <w:t xml:space="preserve"> le</w:t>
      </w:r>
      <w:r w:rsidR="001F23A5">
        <w:rPr>
          <w:caps/>
          <w:sz w:val="24"/>
          <w:lang w:val="fr-FR"/>
        </w:rPr>
        <w:t> </w:t>
      </w:r>
      <w:r w:rsidR="001F23A5" w:rsidRPr="006C5BB9">
        <w:rPr>
          <w:caps/>
          <w:sz w:val="24"/>
          <w:lang w:val="fr-FR"/>
        </w:rPr>
        <w:t>PCT</w:t>
      </w:r>
      <w:r w:rsidRPr="006C5BB9">
        <w:rPr>
          <w:caps/>
          <w:sz w:val="24"/>
          <w:lang w:val="fr-FR"/>
        </w:rPr>
        <w:t xml:space="preserve"> publiées</w:t>
      </w:r>
    </w:p>
    <w:p w:rsidR="008B2CC1" w:rsidRPr="006C5BB9" w:rsidRDefault="008B2CC1" w:rsidP="008B2CC1">
      <w:pPr>
        <w:rPr>
          <w:lang w:val="fr-FR"/>
        </w:rPr>
      </w:pPr>
    </w:p>
    <w:p w:rsidR="008B2CC1" w:rsidRPr="006C5BB9" w:rsidRDefault="00861DA6" w:rsidP="008B2CC1">
      <w:pPr>
        <w:rPr>
          <w:i/>
          <w:lang w:val="fr-FR"/>
        </w:rPr>
      </w:pPr>
      <w:bookmarkStart w:id="3" w:name="Prepared"/>
      <w:bookmarkEnd w:id="3"/>
      <w:r w:rsidRPr="006C5BB9">
        <w:rPr>
          <w:i/>
          <w:lang w:val="fr-FR"/>
        </w:rPr>
        <w:t xml:space="preserve">Document </w:t>
      </w:r>
      <w:r w:rsidR="006C5BB9" w:rsidRPr="006C5BB9">
        <w:rPr>
          <w:i/>
          <w:lang w:val="fr-FR"/>
        </w:rPr>
        <w:t>établi par le</w:t>
      </w:r>
      <w:r w:rsidRPr="006C5BB9">
        <w:rPr>
          <w:i/>
          <w:lang w:val="fr-FR"/>
        </w:rPr>
        <w:t xml:space="preserve"> Secr</w:t>
      </w:r>
      <w:r w:rsidR="006C5BB9" w:rsidRPr="006C5BB9">
        <w:rPr>
          <w:i/>
          <w:lang w:val="fr-FR"/>
        </w:rPr>
        <w:t>é</w:t>
      </w:r>
      <w:r w:rsidRPr="006C5BB9">
        <w:rPr>
          <w:i/>
          <w:lang w:val="fr-FR"/>
        </w:rPr>
        <w:t>tariat</w:t>
      </w:r>
    </w:p>
    <w:p w:rsidR="00AC205C" w:rsidRPr="006C5BB9" w:rsidRDefault="00AC205C">
      <w:pPr>
        <w:rPr>
          <w:lang w:val="fr-FR"/>
        </w:rPr>
      </w:pPr>
    </w:p>
    <w:p w:rsidR="002928D3" w:rsidRDefault="002928D3">
      <w:pPr>
        <w:rPr>
          <w:lang w:val="fr-FR"/>
        </w:rPr>
      </w:pPr>
    </w:p>
    <w:p w:rsidR="006C5BB9" w:rsidRDefault="006C5BB9">
      <w:pPr>
        <w:rPr>
          <w:lang w:val="fr-FR"/>
        </w:rPr>
      </w:pPr>
    </w:p>
    <w:p w:rsidR="00114C93" w:rsidRDefault="00114C93">
      <w:pPr>
        <w:rPr>
          <w:lang w:val="fr-FR"/>
        </w:rPr>
      </w:pPr>
    </w:p>
    <w:p w:rsidR="00114C93" w:rsidRPr="006C5BB9" w:rsidRDefault="00114C93">
      <w:pPr>
        <w:rPr>
          <w:lang w:val="fr-FR"/>
        </w:rPr>
      </w:pPr>
    </w:p>
    <w:p w:rsidR="001F23A5" w:rsidRDefault="006C5BB9" w:rsidP="00C43E69">
      <w:pPr>
        <w:pStyle w:val="ONUMFS"/>
        <w:rPr>
          <w:lang w:val="fr-FR"/>
        </w:rPr>
      </w:pPr>
      <w:r w:rsidRPr="006C5BB9">
        <w:rPr>
          <w:lang w:val="fr-FR"/>
        </w:rPr>
        <w:t>Le Comité des normes de l</w:t>
      </w:r>
      <w:r w:rsidR="001F23A5">
        <w:rPr>
          <w:lang w:val="fr-FR"/>
        </w:rPr>
        <w:t>’</w:t>
      </w:r>
      <w:r w:rsidRPr="006C5BB9">
        <w:rPr>
          <w:lang w:val="fr-FR"/>
        </w:rPr>
        <w:t>OMPI (CWS), conformément à la tâche n°</w:t>
      </w:r>
      <w:r w:rsidR="00240336">
        <w:rPr>
          <w:lang w:val="fr-FR"/>
        </w:rPr>
        <w:t> </w:t>
      </w:r>
      <w:r w:rsidRPr="006C5BB9">
        <w:rPr>
          <w:lang w:val="fr-FR"/>
        </w:rPr>
        <w:t>23, surveille “l</w:t>
      </w:r>
      <w:r w:rsidR="001F23A5">
        <w:rPr>
          <w:lang w:val="fr-FR"/>
        </w:rPr>
        <w:t>’</w:t>
      </w:r>
      <w:r w:rsidRPr="006C5BB9">
        <w:rPr>
          <w:lang w:val="fr-FR"/>
        </w:rPr>
        <w:t>introduction, dans les bases de données, des informations sur l</w:t>
      </w:r>
      <w:r w:rsidR="001F23A5">
        <w:rPr>
          <w:lang w:val="fr-FR"/>
        </w:rPr>
        <w:t>’</w:t>
      </w:r>
      <w:r w:rsidRPr="006C5BB9">
        <w:rPr>
          <w:lang w:val="fr-FR"/>
        </w:rPr>
        <w:t>entrée et, le cas échéant, la non</w:t>
      </w:r>
      <w:r w:rsidR="00C43E69">
        <w:rPr>
          <w:lang w:val="fr-FR"/>
        </w:rPr>
        <w:noBreakHyphen/>
      </w:r>
      <w:r w:rsidRPr="006C5BB9">
        <w:rPr>
          <w:lang w:val="fr-FR"/>
        </w:rPr>
        <w:t>entrée dans la phase nationale (régionale) des demandes internationales selon</w:t>
      </w:r>
      <w:r w:rsidR="001F23A5" w:rsidRPr="006C5BB9">
        <w:rPr>
          <w:lang w:val="fr-FR"/>
        </w:rPr>
        <w:t xml:space="preserve"> le</w:t>
      </w:r>
      <w:r w:rsidR="001F23A5">
        <w:rPr>
          <w:lang w:val="fr-FR"/>
        </w:rPr>
        <w:t> </w:t>
      </w:r>
      <w:r w:rsidR="001F23A5" w:rsidRPr="006C5BB9">
        <w:rPr>
          <w:lang w:val="fr-FR"/>
        </w:rPr>
        <w:t>PCT</w:t>
      </w:r>
      <w:r w:rsidRPr="006C5BB9">
        <w:rPr>
          <w:lang w:val="fr-FR"/>
        </w:rPr>
        <w:t xml:space="preserve"> publiées”. </w:t>
      </w:r>
      <w:r w:rsidR="004B07BC">
        <w:rPr>
          <w:lang w:val="fr-FR"/>
        </w:rPr>
        <w:t xml:space="preserve"> </w:t>
      </w:r>
      <w:r w:rsidRPr="006C5BB9">
        <w:rPr>
          <w:lang w:val="fr-FR"/>
        </w:rPr>
        <w:t>Le Bureau international doit faire rapport tous les deux</w:t>
      </w:r>
      <w:r w:rsidR="004B07BC">
        <w:rPr>
          <w:lang w:val="fr-FR"/>
        </w:rPr>
        <w:t> </w:t>
      </w:r>
      <w:r w:rsidRPr="006C5BB9">
        <w:rPr>
          <w:lang w:val="fr-FR"/>
        </w:rPr>
        <w:t>ans sur l</w:t>
      </w:r>
      <w:r w:rsidR="001F23A5">
        <w:rPr>
          <w:lang w:val="fr-FR"/>
        </w:rPr>
        <w:t>’</w:t>
      </w:r>
      <w:r w:rsidRPr="006C5BB9">
        <w:rPr>
          <w:lang w:val="fr-FR"/>
        </w:rPr>
        <w:t>état d</w:t>
      </w:r>
      <w:r w:rsidR="001F23A5">
        <w:rPr>
          <w:lang w:val="fr-FR"/>
        </w:rPr>
        <w:t>’</w:t>
      </w:r>
      <w:r w:rsidRPr="006C5BB9">
        <w:rPr>
          <w:lang w:val="fr-FR"/>
        </w:rPr>
        <w:t>avancement de cette tâche aux réunions</w:t>
      </w:r>
      <w:r w:rsidR="001F23A5" w:rsidRPr="006C5BB9">
        <w:rPr>
          <w:lang w:val="fr-FR"/>
        </w:rPr>
        <w:t xml:space="preserve"> du</w:t>
      </w:r>
      <w:r w:rsidR="001F23A5">
        <w:rPr>
          <w:lang w:val="fr-FR"/>
        </w:rPr>
        <w:t> </w:t>
      </w:r>
      <w:r w:rsidR="001F23A5" w:rsidRPr="006C5BB9">
        <w:rPr>
          <w:lang w:val="fr-FR"/>
        </w:rPr>
        <w:t>CWS</w:t>
      </w:r>
      <w:r w:rsidRPr="006C5BB9">
        <w:rPr>
          <w:lang w:val="fr-FR"/>
        </w:rPr>
        <w:t xml:space="preserve"> (voir le document CWS/3/12 et le paragraphe</w:t>
      </w:r>
      <w:r w:rsidR="004B07BC">
        <w:rPr>
          <w:lang w:val="fr-FR"/>
        </w:rPr>
        <w:t> </w:t>
      </w:r>
      <w:r w:rsidRPr="006C5BB9">
        <w:rPr>
          <w:lang w:val="fr-FR"/>
        </w:rPr>
        <w:t>73 du document CWS/3/14</w:t>
      </w:r>
      <w:r w:rsidR="00861DA6" w:rsidRPr="006C5BB9">
        <w:rPr>
          <w:lang w:val="fr-FR"/>
        </w:rPr>
        <w:t>).</w:t>
      </w:r>
    </w:p>
    <w:p w:rsidR="001F23A5" w:rsidRDefault="006C5BB9" w:rsidP="00C43E69">
      <w:pPr>
        <w:pStyle w:val="ONUMFS"/>
        <w:rPr>
          <w:lang w:val="fr-FR"/>
        </w:rPr>
      </w:pPr>
      <w:r w:rsidRPr="006C5BB9">
        <w:rPr>
          <w:lang w:val="fr-FR" w:eastAsia="ko-KR"/>
        </w:rPr>
        <w:t>Le CWS a examiné les rapports sur l</w:t>
      </w:r>
      <w:r w:rsidR="001F23A5">
        <w:rPr>
          <w:lang w:val="fr-FR" w:eastAsia="ko-KR"/>
        </w:rPr>
        <w:t>’</w:t>
      </w:r>
      <w:r w:rsidRPr="006C5BB9">
        <w:rPr>
          <w:lang w:val="fr-FR" w:eastAsia="ko-KR"/>
        </w:rPr>
        <w:t>état d</w:t>
      </w:r>
      <w:r w:rsidR="001F23A5">
        <w:rPr>
          <w:lang w:val="fr-FR" w:eastAsia="ko-KR"/>
        </w:rPr>
        <w:t>’</w:t>
      </w:r>
      <w:r w:rsidRPr="006C5BB9">
        <w:rPr>
          <w:lang w:val="fr-FR" w:eastAsia="ko-KR"/>
        </w:rPr>
        <w:t>avancement des travaux relatifs à la tâche susmentionnée, établis par l</w:t>
      </w:r>
      <w:r w:rsidR="001F23A5">
        <w:rPr>
          <w:lang w:val="fr-FR" w:eastAsia="ko-KR"/>
        </w:rPr>
        <w:t>’</w:t>
      </w:r>
      <w:r w:rsidRPr="006C5BB9">
        <w:rPr>
          <w:lang w:val="fr-FR" w:eastAsia="ko-KR"/>
        </w:rPr>
        <w:t>Office européen des brevets (OEB) et le Bureau international, à sa deuxième</w:t>
      </w:r>
      <w:r w:rsidR="004B07BC">
        <w:rPr>
          <w:lang w:val="fr-FR" w:eastAsia="ko-KR"/>
        </w:rPr>
        <w:t> </w:t>
      </w:r>
      <w:r w:rsidRPr="006C5BB9">
        <w:rPr>
          <w:lang w:val="fr-FR" w:eastAsia="ko-KR"/>
        </w:rPr>
        <w:t>session en avril</w:t>
      </w:r>
      <w:r w:rsidR="00C43E69">
        <w:rPr>
          <w:lang w:val="fr-FR" w:eastAsia="ko-KR"/>
        </w:rPr>
        <w:noBreakHyphen/>
      </w:r>
      <w:r w:rsidR="001F23A5" w:rsidRPr="00774180">
        <w:rPr>
          <w:lang w:val="fr-FR" w:eastAsia="ko-KR"/>
        </w:rPr>
        <w:t>mai</w:t>
      </w:r>
      <w:r w:rsidR="001F23A5">
        <w:rPr>
          <w:lang w:val="fr-FR" w:eastAsia="ko-KR"/>
        </w:rPr>
        <w:t> </w:t>
      </w:r>
      <w:r w:rsidR="001F23A5" w:rsidRPr="00774180">
        <w:rPr>
          <w:lang w:val="fr-FR" w:eastAsia="ko-KR"/>
        </w:rPr>
        <w:t>20</w:t>
      </w:r>
      <w:r w:rsidRPr="00774180">
        <w:rPr>
          <w:lang w:val="fr-FR" w:eastAsia="ko-KR"/>
        </w:rPr>
        <w:t>12 (voir le document CWS/2/9 et les paragraphes</w:t>
      </w:r>
      <w:r w:rsidR="004B07BC">
        <w:rPr>
          <w:lang w:val="fr-FR" w:eastAsia="ko-KR"/>
        </w:rPr>
        <w:t> </w:t>
      </w:r>
      <w:r w:rsidRPr="00774180">
        <w:rPr>
          <w:lang w:val="fr-FR" w:eastAsia="ko-KR"/>
        </w:rPr>
        <w:t>45 à 47 du document CWS/2/14</w:t>
      </w:r>
      <w:r w:rsidR="00861DA6" w:rsidRPr="00774180">
        <w:rPr>
          <w:lang w:val="fr-FR"/>
        </w:rPr>
        <w:t>).</w:t>
      </w:r>
    </w:p>
    <w:p w:rsidR="00861DA6" w:rsidRPr="006C5BB9" w:rsidRDefault="00774180" w:rsidP="00C43E69">
      <w:pPr>
        <w:pStyle w:val="ONUMFS"/>
        <w:rPr>
          <w:lang w:val="fr-FR" w:eastAsia="ko-KR"/>
        </w:rPr>
      </w:pPr>
      <w:r w:rsidRPr="00774180">
        <w:rPr>
          <w:lang w:val="fr-FR"/>
        </w:rPr>
        <w:t>À titre de suivi, le Secrétariat a invité le Bureau international et l</w:t>
      </w:r>
      <w:r w:rsidR="001F23A5">
        <w:rPr>
          <w:lang w:val="fr-FR"/>
        </w:rPr>
        <w:t>’</w:t>
      </w:r>
      <w:r w:rsidRPr="00774180">
        <w:rPr>
          <w:lang w:val="fr-FR"/>
        </w:rPr>
        <w:t>OEB à établir leurs rapports respectifs sur l</w:t>
      </w:r>
      <w:r w:rsidR="001F23A5">
        <w:rPr>
          <w:lang w:val="fr-FR"/>
        </w:rPr>
        <w:t>’</w:t>
      </w:r>
      <w:r w:rsidRPr="00774180">
        <w:rPr>
          <w:lang w:val="fr-FR"/>
        </w:rPr>
        <w:t>état d</w:t>
      </w:r>
      <w:r w:rsidR="001F23A5">
        <w:rPr>
          <w:lang w:val="fr-FR"/>
        </w:rPr>
        <w:t>’</w:t>
      </w:r>
      <w:r w:rsidRPr="00774180">
        <w:rPr>
          <w:lang w:val="fr-FR"/>
        </w:rPr>
        <w:t>avancement des travaux relatifs à la tâche n°</w:t>
      </w:r>
      <w:r w:rsidR="00240336">
        <w:rPr>
          <w:lang w:val="fr-FR"/>
        </w:rPr>
        <w:t> </w:t>
      </w:r>
      <w:r w:rsidRPr="00774180">
        <w:rPr>
          <w:lang w:val="fr-FR"/>
        </w:rPr>
        <w:t>23 depuis la deuxième</w:t>
      </w:r>
      <w:r>
        <w:rPr>
          <w:lang w:val="fr-FR"/>
        </w:rPr>
        <w:t> </w:t>
      </w:r>
      <w:r w:rsidRPr="00774180">
        <w:rPr>
          <w:lang w:val="fr-FR"/>
        </w:rPr>
        <w:t>session</w:t>
      </w:r>
      <w:r w:rsidR="001F23A5" w:rsidRPr="00774180">
        <w:rPr>
          <w:lang w:val="fr-FR"/>
        </w:rPr>
        <w:t xml:space="preserve"> du</w:t>
      </w:r>
      <w:r w:rsidR="001F23A5">
        <w:rPr>
          <w:lang w:val="fr-FR"/>
        </w:rPr>
        <w:t> </w:t>
      </w:r>
      <w:r w:rsidR="001F23A5" w:rsidRPr="00774180">
        <w:rPr>
          <w:lang w:val="fr-FR"/>
        </w:rPr>
        <w:t>CWS</w:t>
      </w:r>
      <w:r w:rsidR="00861DA6" w:rsidRPr="006C5BB9">
        <w:rPr>
          <w:snapToGrid w:val="0"/>
          <w:lang w:val="fr-FR"/>
        </w:rPr>
        <w:t xml:space="preserve">.  </w:t>
      </w:r>
      <w:r>
        <w:rPr>
          <w:snapToGrid w:val="0"/>
          <w:lang w:val="fr-FR"/>
        </w:rPr>
        <w:t>Les rapports ont été soumis</w:t>
      </w:r>
      <w:r w:rsidR="001F23A5">
        <w:rPr>
          <w:snapToGrid w:val="0"/>
          <w:lang w:val="fr-FR"/>
        </w:rPr>
        <w:t xml:space="preserve"> au CWS</w:t>
      </w:r>
      <w:r>
        <w:rPr>
          <w:snapToGrid w:val="0"/>
          <w:lang w:val="fr-FR"/>
        </w:rPr>
        <w:t xml:space="preserve"> pour examen </w:t>
      </w:r>
      <w:r w:rsidR="002C28C7">
        <w:rPr>
          <w:snapToGrid w:val="0"/>
          <w:lang w:val="fr-FR"/>
        </w:rPr>
        <w:t>à sa quatrième session tenue en mai </w:t>
      </w:r>
      <w:r w:rsidR="00861DA6" w:rsidRPr="006C5BB9">
        <w:rPr>
          <w:snapToGrid w:val="0"/>
          <w:lang w:val="fr-FR"/>
        </w:rPr>
        <w:t>2014 (</w:t>
      </w:r>
      <w:r w:rsidR="002C28C7">
        <w:rPr>
          <w:snapToGrid w:val="0"/>
          <w:lang w:val="fr-FR"/>
        </w:rPr>
        <w:t xml:space="preserve">voir le </w:t>
      </w:r>
      <w:r w:rsidR="001F23A5" w:rsidRPr="006C5BB9">
        <w:rPr>
          <w:snapToGrid w:val="0"/>
          <w:lang w:val="fr-FR"/>
        </w:rPr>
        <w:t>document</w:t>
      </w:r>
      <w:r w:rsidR="001F23A5">
        <w:rPr>
          <w:snapToGrid w:val="0"/>
          <w:lang w:val="fr-FR"/>
        </w:rPr>
        <w:t xml:space="preserve"> </w:t>
      </w:r>
      <w:r w:rsidR="001F23A5" w:rsidRPr="006C5BB9">
        <w:rPr>
          <w:snapToGrid w:val="0"/>
          <w:lang w:val="fr-FR"/>
        </w:rPr>
        <w:t>CW</w:t>
      </w:r>
      <w:r w:rsidR="00861DA6" w:rsidRPr="006C5BB9">
        <w:rPr>
          <w:snapToGrid w:val="0"/>
          <w:lang w:val="fr-FR"/>
        </w:rPr>
        <w:t xml:space="preserve">S/4/12). </w:t>
      </w:r>
      <w:r w:rsidR="002C28C7">
        <w:rPr>
          <w:snapToGrid w:val="0"/>
          <w:lang w:val="fr-FR"/>
        </w:rPr>
        <w:t xml:space="preserve"> </w:t>
      </w:r>
      <w:r w:rsidR="002C28C7">
        <w:rPr>
          <w:lang w:val="fr-FR"/>
        </w:rPr>
        <w:t>L</w:t>
      </w:r>
      <w:r w:rsidR="001F23A5">
        <w:rPr>
          <w:lang w:val="fr-FR"/>
        </w:rPr>
        <w:t>’</w:t>
      </w:r>
      <w:r w:rsidR="002C28C7">
        <w:rPr>
          <w:lang w:val="fr-FR"/>
        </w:rPr>
        <w:t>a</w:t>
      </w:r>
      <w:r w:rsidR="00861DA6" w:rsidRPr="006C5BB9">
        <w:rPr>
          <w:lang w:val="fr-FR"/>
        </w:rPr>
        <w:t>nnex</w:t>
      </w:r>
      <w:r w:rsidR="002C28C7">
        <w:rPr>
          <w:lang w:val="fr-FR"/>
        </w:rPr>
        <w:t>e</w:t>
      </w:r>
      <w:r w:rsidR="00861DA6" w:rsidRPr="006C5BB9">
        <w:rPr>
          <w:lang w:val="fr-FR"/>
        </w:rPr>
        <w:t xml:space="preserve"> I </w:t>
      </w:r>
      <w:r w:rsidR="002C28C7">
        <w:rPr>
          <w:lang w:val="fr-FR"/>
        </w:rPr>
        <w:t xml:space="preserve">du </w:t>
      </w:r>
      <w:r w:rsidR="001F23A5" w:rsidRPr="006C5BB9">
        <w:rPr>
          <w:snapToGrid w:val="0"/>
          <w:lang w:val="fr-FR"/>
        </w:rPr>
        <w:t>document</w:t>
      </w:r>
      <w:r w:rsidR="001F23A5">
        <w:rPr>
          <w:snapToGrid w:val="0"/>
          <w:lang w:val="fr-FR"/>
        </w:rPr>
        <w:t xml:space="preserve"> </w:t>
      </w:r>
      <w:r w:rsidR="001F23A5" w:rsidRPr="006C5BB9">
        <w:rPr>
          <w:snapToGrid w:val="0"/>
          <w:lang w:val="fr-FR"/>
        </w:rPr>
        <w:t>CW</w:t>
      </w:r>
      <w:r w:rsidR="00861DA6" w:rsidRPr="006C5BB9">
        <w:rPr>
          <w:snapToGrid w:val="0"/>
          <w:lang w:val="fr-FR"/>
        </w:rPr>
        <w:t>S/4/12</w:t>
      </w:r>
      <w:r w:rsidR="00861DA6" w:rsidRPr="006C5BB9">
        <w:rPr>
          <w:lang w:val="fr-FR"/>
        </w:rPr>
        <w:t xml:space="preserve">, </w:t>
      </w:r>
      <w:r w:rsidR="001F23A5">
        <w:rPr>
          <w:lang w:val="fr-FR"/>
        </w:rPr>
        <w:t>y compris</w:t>
      </w:r>
      <w:r w:rsidR="002C28C7">
        <w:rPr>
          <w:lang w:val="fr-FR"/>
        </w:rPr>
        <w:t xml:space="preserve"> ses a</w:t>
      </w:r>
      <w:r w:rsidR="00861DA6" w:rsidRPr="006C5BB9">
        <w:rPr>
          <w:lang w:val="fr-FR"/>
        </w:rPr>
        <w:t xml:space="preserve">ppendices, </w:t>
      </w:r>
      <w:r w:rsidR="002C28C7">
        <w:rPr>
          <w:lang w:val="fr-FR"/>
        </w:rPr>
        <w:t>contient le rapport de l</w:t>
      </w:r>
      <w:r w:rsidR="001F23A5">
        <w:rPr>
          <w:lang w:val="fr-FR"/>
        </w:rPr>
        <w:t>’</w:t>
      </w:r>
      <w:r w:rsidR="002C28C7">
        <w:rPr>
          <w:lang w:val="fr-FR"/>
        </w:rPr>
        <w:t>OEB, et l</w:t>
      </w:r>
      <w:r w:rsidR="001F23A5">
        <w:rPr>
          <w:lang w:val="fr-FR"/>
        </w:rPr>
        <w:t>’</w:t>
      </w:r>
      <w:r w:rsidR="002C28C7">
        <w:rPr>
          <w:lang w:val="fr-FR"/>
        </w:rPr>
        <w:t>annexe II, le rapport du Bureau international.  Des versions actualisées de ces rapports portant sur la période écoulée depuis mai </w:t>
      </w:r>
      <w:r w:rsidR="00565879" w:rsidRPr="006C5BB9">
        <w:rPr>
          <w:lang w:val="fr-FR"/>
        </w:rPr>
        <w:t>2014</w:t>
      </w:r>
      <w:r w:rsidR="002C28C7">
        <w:rPr>
          <w:lang w:val="fr-FR"/>
        </w:rPr>
        <w:t xml:space="preserve"> figurent dans l</w:t>
      </w:r>
      <w:r w:rsidR="001F23A5">
        <w:rPr>
          <w:lang w:val="fr-FR"/>
        </w:rPr>
        <w:t>’</w:t>
      </w:r>
      <w:r w:rsidR="002C28C7">
        <w:rPr>
          <w:lang w:val="fr-FR"/>
        </w:rPr>
        <w:t>annexe </w:t>
      </w:r>
      <w:r w:rsidR="00565879" w:rsidRPr="006C5BB9">
        <w:rPr>
          <w:lang w:val="fr-FR"/>
        </w:rPr>
        <w:t xml:space="preserve">I </w:t>
      </w:r>
      <w:r w:rsidR="002C28C7">
        <w:rPr>
          <w:lang w:val="fr-FR"/>
        </w:rPr>
        <w:t>et l</w:t>
      </w:r>
      <w:r w:rsidR="001F23A5">
        <w:rPr>
          <w:lang w:val="fr-FR"/>
        </w:rPr>
        <w:t>’</w:t>
      </w:r>
      <w:r w:rsidR="002C28C7">
        <w:rPr>
          <w:lang w:val="fr-FR"/>
        </w:rPr>
        <w:t>a</w:t>
      </w:r>
      <w:r w:rsidR="00565879" w:rsidRPr="006C5BB9">
        <w:rPr>
          <w:lang w:val="fr-FR"/>
        </w:rPr>
        <w:t>nnex</w:t>
      </w:r>
      <w:r w:rsidR="002C28C7">
        <w:rPr>
          <w:lang w:val="fr-FR"/>
        </w:rPr>
        <w:t>e</w:t>
      </w:r>
      <w:r w:rsidR="00565879" w:rsidRPr="006C5BB9">
        <w:rPr>
          <w:lang w:val="fr-FR"/>
        </w:rPr>
        <w:t> </w:t>
      </w:r>
      <w:r w:rsidR="00861DA6" w:rsidRPr="006C5BB9">
        <w:rPr>
          <w:lang w:val="fr-FR"/>
        </w:rPr>
        <w:t>II, respective</w:t>
      </w:r>
      <w:r w:rsidR="002C28C7">
        <w:rPr>
          <w:lang w:val="fr-FR"/>
        </w:rPr>
        <w:t>ment</w:t>
      </w:r>
      <w:r w:rsidR="00861DA6" w:rsidRPr="006C5BB9">
        <w:rPr>
          <w:lang w:val="fr-FR"/>
        </w:rPr>
        <w:t xml:space="preserve">, </w:t>
      </w:r>
      <w:r w:rsidR="002C28C7">
        <w:rPr>
          <w:lang w:val="fr-FR"/>
        </w:rPr>
        <w:t xml:space="preserve">du présent </w:t>
      </w:r>
      <w:r w:rsidR="00861DA6" w:rsidRPr="006C5BB9">
        <w:rPr>
          <w:lang w:val="fr-FR"/>
        </w:rPr>
        <w:t>document.</w:t>
      </w:r>
    </w:p>
    <w:p w:rsidR="00861DA6" w:rsidRPr="006C5BB9" w:rsidRDefault="00861DA6">
      <w:pPr>
        <w:rPr>
          <w:lang w:val="fr-FR"/>
        </w:rPr>
      </w:pPr>
      <w:r w:rsidRPr="006C5BB9">
        <w:rPr>
          <w:lang w:val="fr-FR"/>
        </w:rPr>
        <w:br w:type="page"/>
      </w:r>
    </w:p>
    <w:p w:rsidR="001F23A5" w:rsidRDefault="002C28C7" w:rsidP="00C43E69">
      <w:pPr>
        <w:pStyle w:val="ONUMFS"/>
        <w:rPr>
          <w:snapToGrid w:val="0"/>
          <w:lang w:val="fr-FR"/>
        </w:rPr>
      </w:pPr>
      <w:r>
        <w:rPr>
          <w:lang w:val="fr-FR"/>
        </w:rPr>
        <w:lastRenderedPageBreak/>
        <w:t xml:space="preserve">En </w:t>
      </w:r>
      <w:r w:rsidR="00240336">
        <w:rPr>
          <w:lang w:val="fr-FR"/>
        </w:rPr>
        <w:t>avril </w:t>
      </w:r>
      <w:r w:rsidR="00861DA6" w:rsidRPr="006C5BB9">
        <w:rPr>
          <w:lang w:val="fr-FR"/>
        </w:rPr>
        <w:t xml:space="preserve">2014, </w:t>
      </w:r>
      <w:r w:rsidR="00240336">
        <w:rPr>
          <w:lang w:val="fr-FR"/>
        </w:rPr>
        <w:t>le Groupe de d</w:t>
      </w:r>
      <w:r w:rsidR="00861DA6" w:rsidRPr="006C5BB9">
        <w:rPr>
          <w:lang w:val="fr-FR"/>
        </w:rPr>
        <w:t xml:space="preserve">ocumentation </w:t>
      </w:r>
      <w:r w:rsidR="00240336">
        <w:rPr>
          <w:lang w:val="fr-FR"/>
        </w:rPr>
        <w:t xml:space="preserve">sur les brevets </w:t>
      </w:r>
      <w:r w:rsidR="00861DA6" w:rsidRPr="006C5BB9">
        <w:rPr>
          <w:lang w:val="fr-FR"/>
        </w:rPr>
        <w:t xml:space="preserve">(PDG) </w:t>
      </w:r>
      <w:r w:rsidR="00240336">
        <w:rPr>
          <w:lang w:val="fr-FR"/>
        </w:rPr>
        <w:t>a adressé au Bureau international une lettre dans laquelle il exprimait ses préoccupations quant à la communication de données relatives à la situation juridique en ce qui concerne les demandes internationales selon</w:t>
      </w:r>
      <w:r w:rsidR="001F23A5">
        <w:rPr>
          <w:lang w:val="fr-FR"/>
        </w:rPr>
        <w:t xml:space="preserve"> le PCT</w:t>
      </w:r>
      <w:r w:rsidR="00240336">
        <w:rPr>
          <w:lang w:val="fr-FR"/>
        </w:rPr>
        <w:t xml:space="preserve"> entrant dans la phase nationale ou régionale. </w:t>
      </w:r>
      <w:r w:rsidR="00861DA6" w:rsidRPr="006C5BB9">
        <w:rPr>
          <w:lang w:val="fr-FR"/>
        </w:rPr>
        <w:t xml:space="preserve"> </w:t>
      </w:r>
      <w:r w:rsidR="00240336">
        <w:rPr>
          <w:lang w:val="fr-FR"/>
        </w:rPr>
        <w:t>Cette lettre fait l</w:t>
      </w:r>
      <w:r w:rsidR="001F23A5">
        <w:rPr>
          <w:lang w:val="fr-FR"/>
        </w:rPr>
        <w:t>’</w:t>
      </w:r>
      <w:r w:rsidR="00240336">
        <w:rPr>
          <w:lang w:val="fr-FR"/>
        </w:rPr>
        <w:t>objet de l</w:t>
      </w:r>
      <w:r w:rsidR="001F23A5">
        <w:rPr>
          <w:lang w:val="fr-FR"/>
        </w:rPr>
        <w:t>’</w:t>
      </w:r>
      <w:r w:rsidR="00240336">
        <w:rPr>
          <w:lang w:val="fr-FR"/>
        </w:rPr>
        <w:t xml:space="preserve">annexe du </w:t>
      </w:r>
      <w:r w:rsidR="001F23A5" w:rsidRPr="006C5BB9">
        <w:rPr>
          <w:snapToGrid w:val="0"/>
          <w:lang w:val="fr-FR"/>
        </w:rPr>
        <w:t>document</w:t>
      </w:r>
      <w:r w:rsidR="001F23A5">
        <w:rPr>
          <w:snapToGrid w:val="0"/>
          <w:lang w:val="fr-FR"/>
        </w:rPr>
        <w:t xml:space="preserve"> </w:t>
      </w:r>
      <w:r w:rsidR="001F23A5" w:rsidRPr="006C5BB9">
        <w:rPr>
          <w:snapToGrid w:val="0"/>
          <w:lang w:val="fr-FR"/>
        </w:rPr>
        <w:t>CW</w:t>
      </w:r>
      <w:r w:rsidR="00861DA6" w:rsidRPr="006C5BB9">
        <w:rPr>
          <w:snapToGrid w:val="0"/>
          <w:lang w:val="fr-FR"/>
        </w:rPr>
        <w:t>S/4/12</w:t>
      </w:r>
      <w:r w:rsidR="00240336">
        <w:rPr>
          <w:snapToGrid w:val="0"/>
          <w:lang w:val="fr-FR"/>
        </w:rPr>
        <w:t> </w:t>
      </w:r>
      <w:r w:rsidR="00861DA6" w:rsidRPr="006C5BB9">
        <w:rPr>
          <w:snapToGrid w:val="0"/>
          <w:lang w:val="fr-FR"/>
        </w:rPr>
        <w:t>ADD.</w:t>
      </w:r>
    </w:p>
    <w:p w:rsidR="00861DA6" w:rsidRPr="006C5BB9" w:rsidRDefault="00240336" w:rsidP="00C43E69">
      <w:pPr>
        <w:pStyle w:val="ONUMFS"/>
        <w:ind w:left="5533"/>
        <w:rPr>
          <w:rStyle w:val="H3-DecisionChar"/>
          <w:sz w:val="22"/>
          <w:szCs w:val="22"/>
          <w:lang w:val="fr-FR"/>
        </w:rPr>
      </w:pPr>
      <w:r>
        <w:rPr>
          <w:rStyle w:val="H3-DecisionChar"/>
          <w:sz w:val="22"/>
          <w:szCs w:val="22"/>
          <w:lang w:val="fr-FR"/>
        </w:rPr>
        <w:t xml:space="preserve">Le </w:t>
      </w:r>
      <w:r w:rsidR="00861DA6" w:rsidRPr="006C5BB9">
        <w:rPr>
          <w:rStyle w:val="H3-DecisionChar"/>
          <w:sz w:val="22"/>
          <w:szCs w:val="22"/>
          <w:lang w:val="fr-FR"/>
        </w:rPr>
        <w:t xml:space="preserve">CWS </w:t>
      </w:r>
      <w:r>
        <w:rPr>
          <w:rStyle w:val="H3-DecisionChar"/>
          <w:sz w:val="22"/>
          <w:szCs w:val="22"/>
          <w:lang w:val="fr-FR"/>
        </w:rPr>
        <w:t>est invité</w:t>
      </w:r>
    </w:p>
    <w:p w:rsidR="00861DA6" w:rsidRPr="006C5BB9" w:rsidRDefault="00240336" w:rsidP="00114C93">
      <w:pPr>
        <w:pStyle w:val="ONUME"/>
        <w:numPr>
          <w:ilvl w:val="1"/>
          <w:numId w:val="7"/>
        </w:numPr>
        <w:tabs>
          <w:tab w:val="clear" w:pos="6096"/>
          <w:tab w:val="num" w:pos="6101"/>
        </w:tabs>
        <w:ind w:right="283" w:firstLine="567"/>
        <w:rPr>
          <w:i/>
          <w:szCs w:val="22"/>
          <w:lang w:val="fr-FR"/>
        </w:rPr>
      </w:pPr>
      <w:r>
        <w:rPr>
          <w:i/>
          <w:szCs w:val="22"/>
          <w:lang w:val="fr-FR"/>
        </w:rPr>
        <w:t xml:space="preserve">à prendre </w:t>
      </w:r>
      <w:r w:rsidR="00861DA6" w:rsidRPr="006C5BB9">
        <w:rPr>
          <w:i/>
          <w:szCs w:val="22"/>
          <w:lang w:val="fr-FR"/>
        </w:rPr>
        <w:t xml:space="preserve">note </w:t>
      </w:r>
      <w:r w:rsidRPr="00240336">
        <w:rPr>
          <w:i/>
          <w:szCs w:val="22"/>
          <w:lang w:val="fr-FR"/>
        </w:rPr>
        <w:t>du contenu des rapports intérimaires de l</w:t>
      </w:r>
      <w:r w:rsidR="001F23A5">
        <w:rPr>
          <w:i/>
          <w:szCs w:val="22"/>
          <w:lang w:val="fr-FR"/>
        </w:rPr>
        <w:t>’</w:t>
      </w:r>
      <w:r w:rsidRPr="00240336">
        <w:rPr>
          <w:i/>
          <w:szCs w:val="22"/>
          <w:lang w:val="fr-FR"/>
        </w:rPr>
        <w:t>OEB</w:t>
      </w:r>
      <w:bookmarkStart w:id="4" w:name="_GoBack"/>
      <w:bookmarkEnd w:id="4"/>
      <w:r w:rsidRPr="00240336">
        <w:rPr>
          <w:i/>
          <w:szCs w:val="22"/>
          <w:lang w:val="fr-FR"/>
        </w:rPr>
        <w:t xml:space="preserve"> et du Bureau international sur la </w:t>
      </w:r>
      <w:r>
        <w:rPr>
          <w:i/>
          <w:szCs w:val="22"/>
          <w:lang w:val="fr-FR"/>
        </w:rPr>
        <w:t>tâche n° </w:t>
      </w:r>
      <w:r w:rsidRPr="00240336">
        <w:rPr>
          <w:i/>
          <w:szCs w:val="22"/>
          <w:lang w:val="fr-FR"/>
        </w:rPr>
        <w:t>23, figurant respectivement dans les annexes</w:t>
      </w:r>
      <w:r>
        <w:rPr>
          <w:i/>
          <w:szCs w:val="22"/>
          <w:lang w:val="fr-FR"/>
        </w:rPr>
        <w:t> </w:t>
      </w:r>
      <w:r w:rsidRPr="00240336">
        <w:rPr>
          <w:i/>
          <w:szCs w:val="22"/>
          <w:lang w:val="fr-FR"/>
        </w:rPr>
        <w:t>I et II du présent document</w:t>
      </w:r>
      <w:r>
        <w:rPr>
          <w:i/>
          <w:szCs w:val="22"/>
          <w:lang w:val="fr-FR"/>
        </w:rPr>
        <w:t xml:space="preserve"> et repro</w:t>
      </w:r>
      <w:r w:rsidR="00EE0791">
        <w:rPr>
          <w:i/>
          <w:szCs w:val="22"/>
          <w:lang w:val="fr-FR"/>
        </w:rPr>
        <w:t>duits dans les annexes </w:t>
      </w:r>
      <w:r w:rsidR="00861DA6" w:rsidRPr="006C5BB9">
        <w:rPr>
          <w:i/>
          <w:szCs w:val="22"/>
          <w:lang w:val="fr-FR"/>
        </w:rPr>
        <w:t xml:space="preserve">I </w:t>
      </w:r>
      <w:r w:rsidR="00EE0791">
        <w:rPr>
          <w:i/>
          <w:szCs w:val="22"/>
          <w:lang w:val="fr-FR"/>
        </w:rPr>
        <w:t xml:space="preserve">et </w:t>
      </w:r>
      <w:r w:rsidR="00861DA6" w:rsidRPr="006C5BB9">
        <w:rPr>
          <w:i/>
          <w:szCs w:val="22"/>
          <w:lang w:val="fr-FR"/>
        </w:rPr>
        <w:t>II, respective</w:t>
      </w:r>
      <w:r w:rsidR="00EE0791">
        <w:rPr>
          <w:i/>
          <w:szCs w:val="22"/>
          <w:lang w:val="fr-FR"/>
        </w:rPr>
        <w:t>ment</w:t>
      </w:r>
      <w:r w:rsidR="00861DA6" w:rsidRPr="006C5BB9">
        <w:rPr>
          <w:i/>
          <w:szCs w:val="22"/>
          <w:lang w:val="fr-FR"/>
        </w:rPr>
        <w:t xml:space="preserve">, </w:t>
      </w:r>
      <w:r w:rsidR="00EE0791">
        <w:rPr>
          <w:i/>
          <w:szCs w:val="22"/>
          <w:lang w:val="fr-FR"/>
        </w:rPr>
        <w:t xml:space="preserve">du </w:t>
      </w:r>
      <w:r w:rsidR="001F23A5" w:rsidRPr="006C5BB9">
        <w:rPr>
          <w:i/>
          <w:snapToGrid w:val="0"/>
          <w:lang w:val="fr-FR"/>
        </w:rPr>
        <w:t>document</w:t>
      </w:r>
      <w:r w:rsidR="001F23A5">
        <w:rPr>
          <w:i/>
          <w:snapToGrid w:val="0"/>
          <w:lang w:val="fr-FR"/>
        </w:rPr>
        <w:t xml:space="preserve"> </w:t>
      </w:r>
      <w:r w:rsidR="001F23A5" w:rsidRPr="006C5BB9">
        <w:rPr>
          <w:i/>
          <w:snapToGrid w:val="0"/>
          <w:lang w:val="fr-FR"/>
        </w:rPr>
        <w:t>CW</w:t>
      </w:r>
      <w:r w:rsidR="00861DA6" w:rsidRPr="006C5BB9">
        <w:rPr>
          <w:i/>
          <w:snapToGrid w:val="0"/>
          <w:lang w:val="fr-FR"/>
        </w:rPr>
        <w:t>S/4/12</w:t>
      </w:r>
      <w:r w:rsidR="00861DA6" w:rsidRPr="006C5BB9">
        <w:rPr>
          <w:i/>
          <w:szCs w:val="22"/>
          <w:lang w:val="fr-FR"/>
        </w:rPr>
        <w:t xml:space="preserve">;  </w:t>
      </w:r>
      <w:r w:rsidR="00EE0791">
        <w:rPr>
          <w:i/>
          <w:szCs w:val="22"/>
          <w:lang w:val="fr-FR"/>
        </w:rPr>
        <w:t>et</w:t>
      </w:r>
    </w:p>
    <w:p w:rsidR="00861DA6" w:rsidRPr="006C5BB9" w:rsidRDefault="00EE0791" w:rsidP="00114C93">
      <w:pPr>
        <w:pStyle w:val="ONUME"/>
        <w:numPr>
          <w:ilvl w:val="1"/>
          <w:numId w:val="7"/>
        </w:numPr>
        <w:tabs>
          <w:tab w:val="clear" w:pos="6096"/>
          <w:tab w:val="num" w:pos="6101"/>
        </w:tabs>
        <w:ind w:left="5533" w:right="283" w:firstLine="563"/>
        <w:rPr>
          <w:i/>
          <w:szCs w:val="22"/>
          <w:lang w:val="fr-FR"/>
        </w:rPr>
      </w:pPr>
      <w:r>
        <w:rPr>
          <w:i/>
          <w:lang w:val="fr-FR"/>
        </w:rPr>
        <w:t xml:space="preserve">à prendre </w:t>
      </w:r>
      <w:r w:rsidR="00861DA6" w:rsidRPr="006C5BB9">
        <w:rPr>
          <w:i/>
          <w:lang w:val="fr-FR"/>
        </w:rPr>
        <w:t xml:space="preserve">note </w:t>
      </w:r>
      <w:r>
        <w:rPr>
          <w:i/>
          <w:lang w:val="fr-FR"/>
        </w:rPr>
        <w:t>des observations formulées par</w:t>
      </w:r>
      <w:r w:rsidR="001F23A5">
        <w:rPr>
          <w:i/>
          <w:lang w:val="fr-FR"/>
        </w:rPr>
        <w:t xml:space="preserve"> le </w:t>
      </w:r>
      <w:r w:rsidR="001F23A5" w:rsidRPr="006C5BB9">
        <w:rPr>
          <w:i/>
          <w:lang w:val="fr-FR"/>
        </w:rPr>
        <w:t>PDG</w:t>
      </w:r>
      <w:r w:rsidR="00861DA6" w:rsidRPr="006C5BB9">
        <w:rPr>
          <w:i/>
          <w:lang w:val="fr-FR"/>
        </w:rPr>
        <w:t xml:space="preserve"> </w:t>
      </w:r>
      <w:r>
        <w:rPr>
          <w:i/>
          <w:lang w:val="fr-FR"/>
        </w:rPr>
        <w:t>figurant dans l</w:t>
      </w:r>
      <w:r w:rsidR="001F23A5">
        <w:rPr>
          <w:i/>
          <w:lang w:val="fr-FR"/>
        </w:rPr>
        <w:t>’</w:t>
      </w:r>
      <w:r>
        <w:rPr>
          <w:i/>
          <w:lang w:val="fr-FR"/>
        </w:rPr>
        <w:t xml:space="preserve">annexe du </w:t>
      </w:r>
      <w:r w:rsidR="001F23A5" w:rsidRPr="006C5BB9">
        <w:rPr>
          <w:i/>
          <w:snapToGrid w:val="0"/>
          <w:lang w:val="fr-FR"/>
        </w:rPr>
        <w:t>document</w:t>
      </w:r>
      <w:r w:rsidR="001F23A5">
        <w:rPr>
          <w:i/>
          <w:snapToGrid w:val="0"/>
          <w:lang w:val="fr-FR"/>
        </w:rPr>
        <w:t xml:space="preserve"> CW</w:t>
      </w:r>
      <w:r>
        <w:rPr>
          <w:i/>
          <w:snapToGrid w:val="0"/>
          <w:lang w:val="fr-FR"/>
        </w:rPr>
        <w:t>S/4/12 </w:t>
      </w:r>
      <w:r w:rsidR="00861DA6" w:rsidRPr="006C5BB9">
        <w:rPr>
          <w:i/>
          <w:snapToGrid w:val="0"/>
          <w:lang w:val="fr-FR"/>
        </w:rPr>
        <w:t>ADD</w:t>
      </w:r>
      <w:r w:rsidR="00861DA6" w:rsidRPr="006C5BB9">
        <w:rPr>
          <w:i/>
          <w:lang w:val="fr-FR"/>
        </w:rPr>
        <w:t>.</w:t>
      </w:r>
    </w:p>
    <w:p w:rsidR="00861DA6" w:rsidRPr="006C5BB9" w:rsidRDefault="00861DA6" w:rsidP="007436E9">
      <w:pPr>
        <w:ind w:right="283"/>
        <w:jc w:val="both"/>
        <w:rPr>
          <w:i/>
          <w:lang w:val="fr-FR"/>
        </w:rPr>
      </w:pPr>
    </w:p>
    <w:p w:rsidR="00861DA6" w:rsidRPr="006C5BB9" w:rsidRDefault="00861DA6" w:rsidP="00861DA6">
      <w:pPr>
        <w:jc w:val="both"/>
        <w:rPr>
          <w:lang w:val="fr-FR"/>
        </w:rPr>
      </w:pPr>
    </w:p>
    <w:p w:rsidR="00861DA6" w:rsidRPr="006C5BB9" w:rsidRDefault="00861DA6" w:rsidP="005E0E7E">
      <w:pPr>
        <w:pStyle w:val="Endofdocument-Annex"/>
        <w:rPr>
          <w:lang w:val="fr-FR"/>
        </w:rPr>
      </w:pPr>
      <w:r w:rsidRPr="006C5BB9">
        <w:rPr>
          <w:lang w:val="fr-FR"/>
        </w:rPr>
        <w:t>[</w:t>
      </w:r>
      <w:r w:rsidR="00EE0791">
        <w:rPr>
          <w:lang w:val="fr-FR"/>
        </w:rPr>
        <w:t>L</w:t>
      </w:r>
      <w:r w:rsidR="001F23A5">
        <w:rPr>
          <w:lang w:val="fr-FR"/>
        </w:rPr>
        <w:t>’</w:t>
      </w:r>
      <w:r w:rsidR="00EE0791">
        <w:rPr>
          <w:lang w:val="fr-FR"/>
        </w:rPr>
        <w:t>a</w:t>
      </w:r>
      <w:r w:rsidRPr="006C5BB9">
        <w:rPr>
          <w:lang w:val="fr-FR"/>
        </w:rPr>
        <w:t>nnex</w:t>
      </w:r>
      <w:r w:rsidR="00EE0791">
        <w:rPr>
          <w:lang w:val="fr-FR"/>
        </w:rPr>
        <w:t>e </w:t>
      </w:r>
      <w:r w:rsidR="005E0E7E" w:rsidRPr="006C5BB9">
        <w:rPr>
          <w:lang w:val="fr-FR"/>
        </w:rPr>
        <w:t>I</w:t>
      </w:r>
      <w:r w:rsidRPr="006C5BB9">
        <w:rPr>
          <w:lang w:val="fr-FR"/>
        </w:rPr>
        <w:t xml:space="preserve"> </w:t>
      </w:r>
      <w:r w:rsidR="00EE0791">
        <w:rPr>
          <w:lang w:val="fr-FR"/>
        </w:rPr>
        <w:t>suit</w:t>
      </w:r>
      <w:r w:rsidRPr="006C5BB9">
        <w:rPr>
          <w:lang w:val="fr-FR"/>
        </w:rPr>
        <w:t>]</w:t>
      </w:r>
    </w:p>
    <w:sectPr w:rsidR="00861DA6" w:rsidRPr="006C5BB9" w:rsidSect="001F23A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A6" w:rsidRDefault="00861DA6">
      <w:r>
        <w:separator/>
      </w:r>
    </w:p>
  </w:endnote>
  <w:endnote w:type="continuationSeparator" w:id="0">
    <w:p w:rsidR="00861DA6" w:rsidRDefault="00861DA6" w:rsidP="003B38C1">
      <w:r>
        <w:separator/>
      </w:r>
    </w:p>
    <w:p w:rsidR="00861DA6" w:rsidRPr="003B38C1" w:rsidRDefault="00861D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1DA6" w:rsidRPr="003B38C1" w:rsidRDefault="00861D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A6" w:rsidRDefault="00861DA6">
      <w:r>
        <w:separator/>
      </w:r>
    </w:p>
  </w:footnote>
  <w:footnote w:type="continuationSeparator" w:id="0">
    <w:p w:rsidR="00861DA6" w:rsidRDefault="00861DA6" w:rsidP="008B60B2">
      <w:r>
        <w:separator/>
      </w:r>
    </w:p>
    <w:p w:rsidR="00861DA6" w:rsidRPr="00ED77FB" w:rsidRDefault="00861D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1DA6" w:rsidRPr="00ED77FB" w:rsidRDefault="00861D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61DA6" w:rsidP="00477D6B">
    <w:pPr>
      <w:jc w:val="right"/>
    </w:pPr>
    <w:bookmarkStart w:id="5" w:name="Code2"/>
    <w:bookmarkEnd w:id="5"/>
    <w:r>
      <w:t>CWS/4BIS/7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4C9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61DA6" w:rsidRDefault="00861DA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FD41F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6096"/>
        </w:tabs>
        <w:ind w:left="5529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A6"/>
    <w:rsid w:val="00016031"/>
    <w:rsid w:val="00043CAA"/>
    <w:rsid w:val="00075432"/>
    <w:rsid w:val="000968ED"/>
    <w:rsid w:val="000F5E56"/>
    <w:rsid w:val="00114C93"/>
    <w:rsid w:val="001362EE"/>
    <w:rsid w:val="001832A6"/>
    <w:rsid w:val="001F23A5"/>
    <w:rsid w:val="00240336"/>
    <w:rsid w:val="002634C4"/>
    <w:rsid w:val="002928D3"/>
    <w:rsid w:val="002C28C7"/>
    <w:rsid w:val="002F1FE6"/>
    <w:rsid w:val="002F4E68"/>
    <w:rsid w:val="00312F7F"/>
    <w:rsid w:val="00361450"/>
    <w:rsid w:val="003673CF"/>
    <w:rsid w:val="003845C1"/>
    <w:rsid w:val="003A6F89"/>
    <w:rsid w:val="003B38C1"/>
    <w:rsid w:val="003D4952"/>
    <w:rsid w:val="00423E3E"/>
    <w:rsid w:val="00427AF4"/>
    <w:rsid w:val="004647DA"/>
    <w:rsid w:val="00474062"/>
    <w:rsid w:val="00477D6B"/>
    <w:rsid w:val="004B07BC"/>
    <w:rsid w:val="005019FF"/>
    <w:rsid w:val="0053057A"/>
    <w:rsid w:val="005373F3"/>
    <w:rsid w:val="00560A29"/>
    <w:rsid w:val="00565879"/>
    <w:rsid w:val="005A713F"/>
    <w:rsid w:val="005C6649"/>
    <w:rsid w:val="005E0E7E"/>
    <w:rsid w:val="00605827"/>
    <w:rsid w:val="00646050"/>
    <w:rsid w:val="006713CA"/>
    <w:rsid w:val="00676C5C"/>
    <w:rsid w:val="006965B5"/>
    <w:rsid w:val="006C5BB9"/>
    <w:rsid w:val="007436E9"/>
    <w:rsid w:val="00774180"/>
    <w:rsid w:val="00782484"/>
    <w:rsid w:val="007D1613"/>
    <w:rsid w:val="00861DA6"/>
    <w:rsid w:val="008B2CC1"/>
    <w:rsid w:val="008B60B2"/>
    <w:rsid w:val="0090731E"/>
    <w:rsid w:val="00916EE2"/>
    <w:rsid w:val="00966A22"/>
    <w:rsid w:val="0096722F"/>
    <w:rsid w:val="009728F3"/>
    <w:rsid w:val="00980843"/>
    <w:rsid w:val="009849FB"/>
    <w:rsid w:val="009E2791"/>
    <w:rsid w:val="009E3F6F"/>
    <w:rsid w:val="009F499F"/>
    <w:rsid w:val="00A42DAF"/>
    <w:rsid w:val="00A45BD8"/>
    <w:rsid w:val="00A828AD"/>
    <w:rsid w:val="00A869B7"/>
    <w:rsid w:val="00AC205C"/>
    <w:rsid w:val="00AF0A6B"/>
    <w:rsid w:val="00B05A69"/>
    <w:rsid w:val="00B93D52"/>
    <w:rsid w:val="00B9734B"/>
    <w:rsid w:val="00BA30E2"/>
    <w:rsid w:val="00C11BFE"/>
    <w:rsid w:val="00C43E69"/>
    <w:rsid w:val="00CA732C"/>
    <w:rsid w:val="00CD04F1"/>
    <w:rsid w:val="00D45252"/>
    <w:rsid w:val="00D71B4D"/>
    <w:rsid w:val="00D93D55"/>
    <w:rsid w:val="00E335FE"/>
    <w:rsid w:val="00EC4E49"/>
    <w:rsid w:val="00ED77FB"/>
    <w:rsid w:val="00EE0791"/>
    <w:rsid w:val="00EE22F6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6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A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1DA6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861DA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61DA6"/>
    <w:rPr>
      <w:i/>
      <w:sz w:val="24"/>
      <w:szCs w:val="24"/>
      <w:lang w:eastAsia="zh-CN"/>
    </w:rPr>
  </w:style>
  <w:style w:type="character" w:styleId="Hyperlink">
    <w:name w:val="Hyperlink"/>
    <w:basedOn w:val="DefaultParagraphFont"/>
    <w:rsid w:val="00C43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61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DA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1DA6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861DA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861DA6"/>
    <w:rPr>
      <w:i/>
      <w:sz w:val="24"/>
      <w:szCs w:val="24"/>
      <w:lang w:eastAsia="zh-CN"/>
    </w:rPr>
  </w:style>
  <w:style w:type="character" w:styleId="Hyperlink">
    <w:name w:val="Hyperlink"/>
    <w:basedOn w:val="DefaultParagraphFont"/>
    <w:rsid w:val="00C43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6</TotalTime>
  <Pages>2</Pages>
  <Words>370</Words>
  <Characters>2149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(en français)</vt:lpstr>
    </vt:vector>
  </TitlesOfParts>
  <Company>WIPO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(en français)</dc:title>
  <dc:subject>Informations concernant l’entrée dans la phase nationale (régionale) des demandes internationales selon le PCT publiées</dc:subject>
  <dc:creator>OMPI/WIPO</dc:creator>
  <cp:keywords>CWS</cp:keywords>
  <cp:lastModifiedBy>RODRIGUEZ Geraldine</cp:lastModifiedBy>
  <cp:revision>4</cp:revision>
  <cp:lastPrinted>2016-03-07T07:12:00Z</cp:lastPrinted>
  <dcterms:created xsi:type="dcterms:W3CDTF">2016-03-07T10:15:00Z</dcterms:created>
  <dcterms:modified xsi:type="dcterms:W3CDTF">2016-03-07T14:29:00Z</dcterms:modified>
</cp:coreProperties>
</file>