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E3879" w:rsidRPr="00B80DF7" w:rsidTr="00CE387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3879" w:rsidRPr="00B80DF7" w:rsidRDefault="00CE3879" w:rsidP="000F50D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3879" w:rsidRPr="00B80DF7" w:rsidRDefault="00CE3879" w:rsidP="000F50D8">
            <w:pPr>
              <w:rPr>
                <w:lang w:val="fr-FR"/>
              </w:rPr>
            </w:pPr>
            <w:r w:rsidRPr="00B80DF7">
              <w:rPr>
                <w:noProof/>
              </w:rPr>
              <w:drawing>
                <wp:inline distT="0" distB="0" distL="0" distR="0" wp14:anchorId="639D74CD" wp14:editId="2A96C34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3879" w:rsidRPr="00B80DF7" w:rsidRDefault="00CE3879" w:rsidP="000F50D8">
            <w:pPr>
              <w:jc w:val="right"/>
              <w:rPr>
                <w:lang w:val="fr-FR"/>
              </w:rPr>
            </w:pPr>
            <w:r w:rsidRPr="00B80DF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E3879" w:rsidRPr="00B80DF7" w:rsidTr="000F50D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3879" w:rsidRPr="00B80DF7" w:rsidRDefault="00CE3879" w:rsidP="000F50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80DF7">
              <w:rPr>
                <w:rFonts w:ascii="Arial Black" w:hAnsi="Arial Black"/>
                <w:caps/>
                <w:sz w:val="15"/>
                <w:lang w:val="fr-FR"/>
              </w:rPr>
              <w:t>CWS/4BIS/</w:t>
            </w:r>
            <w:bookmarkStart w:id="0" w:name="Code"/>
            <w:bookmarkEnd w:id="0"/>
            <w:r w:rsidRPr="00B80DF7">
              <w:rPr>
                <w:rFonts w:ascii="Arial Black" w:hAnsi="Arial Black"/>
                <w:caps/>
                <w:sz w:val="15"/>
                <w:lang w:val="fr-FR"/>
              </w:rPr>
              <w:t>11</w:t>
            </w:r>
          </w:p>
        </w:tc>
      </w:tr>
      <w:tr w:rsidR="00CE3879" w:rsidRPr="00B80DF7" w:rsidTr="000F50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3879" w:rsidRPr="00B80DF7" w:rsidRDefault="00CE3879" w:rsidP="000F50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80DF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B80DF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E3879" w:rsidRPr="00B80DF7" w:rsidTr="000F50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3879" w:rsidRPr="00B80DF7" w:rsidRDefault="00CE3879" w:rsidP="000F50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80DF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B80DF7">
              <w:rPr>
                <w:rFonts w:ascii="Arial Black" w:hAnsi="Arial Black"/>
                <w:caps/>
                <w:sz w:val="15"/>
                <w:lang w:val="fr-FR"/>
              </w:rPr>
              <w:t>22 février 2016</w:t>
            </w:r>
          </w:p>
        </w:tc>
      </w:tr>
    </w:tbl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b/>
          <w:sz w:val="28"/>
          <w:szCs w:val="28"/>
          <w:lang w:val="fr-FR"/>
        </w:rPr>
      </w:pPr>
      <w:r w:rsidRPr="00B80DF7">
        <w:rPr>
          <w:b/>
          <w:sz w:val="28"/>
          <w:szCs w:val="28"/>
          <w:lang w:val="fr-FR"/>
        </w:rPr>
        <w:t>Comité des normes de l’OMPI (CWS)</w:t>
      </w: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b/>
          <w:sz w:val="24"/>
          <w:szCs w:val="24"/>
          <w:lang w:val="fr-FR"/>
        </w:rPr>
      </w:pPr>
      <w:r w:rsidRPr="00B80DF7">
        <w:rPr>
          <w:b/>
          <w:sz w:val="24"/>
          <w:szCs w:val="24"/>
          <w:lang w:val="fr-FR"/>
        </w:rPr>
        <w:t>Reprise de la quatrième</w:t>
      </w:r>
      <w:r w:rsidR="005651C7" w:rsidRPr="00B80DF7">
        <w:rPr>
          <w:b/>
          <w:sz w:val="24"/>
          <w:szCs w:val="24"/>
          <w:lang w:val="fr-FR"/>
        </w:rPr>
        <w:t> </w:t>
      </w:r>
      <w:r w:rsidRPr="00B80DF7">
        <w:rPr>
          <w:b/>
          <w:sz w:val="24"/>
          <w:szCs w:val="24"/>
          <w:lang w:val="fr-FR"/>
        </w:rPr>
        <w:t>session</w:t>
      </w:r>
    </w:p>
    <w:p w:rsidR="00CE3879" w:rsidRPr="00B80DF7" w:rsidRDefault="00CE3879" w:rsidP="00CE3879">
      <w:pPr>
        <w:rPr>
          <w:b/>
          <w:sz w:val="24"/>
          <w:szCs w:val="24"/>
          <w:lang w:val="fr-FR"/>
        </w:rPr>
      </w:pPr>
      <w:r w:rsidRPr="00B80DF7">
        <w:rPr>
          <w:b/>
          <w:sz w:val="24"/>
          <w:szCs w:val="24"/>
          <w:lang w:val="fr-FR"/>
        </w:rPr>
        <w:t>Genève, 21 – 24 mars 2016</w:t>
      </w: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lang w:val="fr-FR"/>
        </w:rPr>
      </w:pPr>
    </w:p>
    <w:p w:rsidR="00CE3879" w:rsidRPr="00B80DF7" w:rsidRDefault="00CE3879" w:rsidP="00CE3879">
      <w:pPr>
        <w:rPr>
          <w:lang w:val="fr-FR"/>
        </w:rPr>
      </w:pPr>
    </w:p>
    <w:p w:rsidR="002E5A8F" w:rsidRPr="00B80DF7" w:rsidRDefault="00CC0995" w:rsidP="00585746">
      <w:pPr>
        <w:rPr>
          <w:lang w:val="fr-FR"/>
        </w:rPr>
      </w:pPr>
      <w:r w:rsidRPr="00B80DF7">
        <w:rPr>
          <w:lang w:val="fr-FR"/>
        </w:rPr>
        <w:t>RÉVISION DE LA NORME</w:t>
      </w:r>
      <w:r w:rsidR="00B80DF7">
        <w:rPr>
          <w:lang w:val="fr-FR"/>
        </w:rPr>
        <w:t> </w:t>
      </w:r>
      <w:r w:rsidRPr="00B80DF7">
        <w:rPr>
          <w:lang w:val="fr-FR"/>
        </w:rPr>
        <w:t>ST.3 DE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OMPI (TÂCHE N° 33/3)</w:t>
      </w:r>
    </w:p>
    <w:p w:rsidR="002E5A8F" w:rsidRPr="00B80DF7" w:rsidRDefault="002E5A8F" w:rsidP="002E5A8F">
      <w:pPr>
        <w:rPr>
          <w:lang w:val="fr-FR"/>
        </w:rPr>
      </w:pPr>
    </w:p>
    <w:p w:rsidR="00CE3879" w:rsidRPr="00B80DF7" w:rsidRDefault="0016221E" w:rsidP="002E5A8F">
      <w:pPr>
        <w:rPr>
          <w:i/>
          <w:lang w:val="fr-FR"/>
        </w:rPr>
      </w:pPr>
      <w:r w:rsidRPr="00B80DF7">
        <w:rPr>
          <w:i/>
          <w:lang w:val="fr-FR"/>
        </w:rPr>
        <w:t xml:space="preserve">Document </w:t>
      </w:r>
      <w:r w:rsidR="00CC0995" w:rsidRPr="00B80DF7">
        <w:rPr>
          <w:i/>
          <w:lang w:val="fr-FR"/>
        </w:rPr>
        <w:t>établi par le Secrétariat</w:t>
      </w:r>
    </w:p>
    <w:p w:rsidR="002E5A8F" w:rsidRPr="00B80DF7" w:rsidRDefault="002E5A8F" w:rsidP="002E5A8F">
      <w:pPr>
        <w:rPr>
          <w:lang w:val="fr-FR"/>
        </w:rPr>
      </w:pPr>
    </w:p>
    <w:p w:rsidR="002E5A8F" w:rsidRPr="00B80DF7" w:rsidRDefault="002E5A8F" w:rsidP="002E5A8F">
      <w:pPr>
        <w:rPr>
          <w:lang w:val="fr-FR"/>
        </w:rPr>
      </w:pPr>
    </w:p>
    <w:p w:rsidR="0016221E" w:rsidRDefault="0016221E" w:rsidP="002E5A8F">
      <w:pPr>
        <w:rPr>
          <w:lang w:val="fr-FR"/>
        </w:rPr>
      </w:pPr>
    </w:p>
    <w:p w:rsidR="003C6293" w:rsidRPr="00B80DF7" w:rsidRDefault="003C6293" w:rsidP="002E5A8F">
      <w:pPr>
        <w:rPr>
          <w:lang w:val="fr-FR"/>
        </w:rPr>
      </w:pPr>
      <w:bookmarkStart w:id="3" w:name="_GoBack"/>
      <w:bookmarkEnd w:id="3"/>
    </w:p>
    <w:p w:rsidR="002E5A8F" w:rsidRPr="00B80DF7" w:rsidRDefault="002E5A8F" w:rsidP="002E5A8F">
      <w:pPr>
        <w:rPr>
          <w:lang w:val="fr-FR"/>
        </w:rPr>
      </w:pPr>
    </w:p>
    <w:p w:rsidR="00CE3879" w:rsidRPr="00B80DF7" w:rsidRDefault="00CC0995" w:rsidP="002A4B28">
      <w:pPr>
        <w:pStyle w:val="ONUMFS"/>
        <w:rPr>
          <w:lang w:val="fr-FR"/>
        </w:rPr>
      </w:pPr>
      <w:r w:rsidRPr="00B80DF7">
        <w:rPr>
          <w:lang w:val="fr-FR"/>
        </w:rPr>
        <w:t>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Office des brevets et des marques des États</w:t>
      </w:r>
      <w:r w:rsidR="00F13850" w:rsidRPr="00B80DF7">
        <w:rPr>
          <w:rFonts w:eastAsia="MS Gothic"/>
          <w:lang w:val="fr-FR"/>
        </w:rPr>
        <w:noBreakHyphen/>
      </w:r>
      <w:r w:rsidRPr="00B80DF7">
        <w:rPr>
          <w:lang w:val="fr-FR"/>
        </w:rPr>
        <w:t>Unis d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 xml:space="preserve">Amérique (USPTO) a demandé le </w:t>
      </w:r>
      <w:r w:rsidR="00CE3879" w:rsidRPr="00B80DF7">
        <w:rPr>
          <w:lang w:val="fr-FR"/>
        </w:rPr>
        <w:t>3 avril 20</w:t>
      </w:r>
      <w:r w:rsidRPr="00B80DF7">
        <w:rPr>
          <w:lang w:val="fr-FR"/>
        </w:rPr>
        <w:t>15 que soit créé dans la norme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ST.3 de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OMPI un nouveau code à deux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 xml:space="preserve">lettres </w:t>
      </w:r>
      <w:r w:rsidR="005651C7" w:rsidRPr="00B80DF7">
        <w:rPr>
          <w:lang w:val="fr-FR"/>
        </w:rPr>
        <w:t>“</w:t>
      </w:r>
      <w:r w:rsidRPr="00B80DF7">
        <w:rPr>
          <w:lang w:val="fr-FR"/>
        </w:rPr>
        <w:t>ZZ</w:t>
      </w:r>
      <w:r w:rsidR="005651C7" w:rsidRPr="00B80DF7">
        <w:rPr>
          <w:lang w:val="fr-FR"/>
        </w:rPr>
        <w:t>”</w:t>
      </w:r>
      <w:r w:rsidRPr="00B80DF7">
        <w:rPr>
          <w:lang w:val="fr-FR"/>
        </w:rPr>
        <w:t xml:space="preserve"> pour représenter les “États, autres entités ou organisations inconnus”.  </w:t>
      </w:r>
      <w:r w:rsidR="003A5735" w:rsidRPr="00B80DF7">
        <w:rPr>
          <w:lang w:val="fr-FR"/>
        </w:rPr>
        <w:t>Suite à cette requête et conformément à la procédure de révision de la norme</w:t>
      </w:r>
      <w:r w:rsidR="005651C7" w:rsidRPr="00B80DF7">
        <w:rPr>
          <w:lang w:val="fr-FR"/>
        </w:rPr>
        <w:t> </w:t>
      </w:r>
      <w:r w:rsidR="003A5735" w:rsidRPr="00B80DF7">
        <w:rPr>
          <w:lang w:val="fr-FR"/>
        </w:rPr>
        <w:t>ST.3 de l</w:t>
      </w:r>
      <w:r w:rsidR="00CE3879" w:rsidRPr="00B80DF7">
        <w:rPr>
          <w:lang w:val="fr-FR"/>
        </w:rPr>
        <w:t>’</w:t>
      </w:r>
      <w:r w:rsidR="003A5735" w:rsidRPr="00B80DF7">
        <w:rPr>
          <w:lang w:val="fr-FR"/>
        </w:rPr>
        <w:t xml:space="preserve">OMPI, le Bureau international a proposé de réviser ladite norme </w:t>
      </w:r>
      <w:r w:rsidR="00A061B1" w:rsidRPr="00B80DF7">
        <w:rPr>
          <w:lang w:val="fr-FR"/>
        </w:rPr>
        <w:t xml:space="preserve">dans </w:t>
      </w:r>
      <w:r w:rsidR="003A5735" w:rsidRPr="00B80DF7">
        <w:rPr>
          <w:lang w:val="fr-FR"/>
        </w:rPr>
        <w:t>la circulaire</w:t>
      </w:r>
      <w:r w:rsidR="000C7324" w:rsidRPr="00B80DF7">
        <w:rPr>
          <w:lang w:val="fr-FR"/>
        </w:rPr>
        <w:t> C.CWS 56</w:t>
      </w:r>
      <w:r w:rsidR="002E5A8F" w:rsidRPr="00B80DF7">
        <w:rPr>
          <w:lang w:val="fr-FR"/>
        </w:rPr>
        <w:t xml:space="preserve"> </w:t>
      </w:r>
      <w:r w:rsidR="003A5735" w:rsidRPr="00B80DF7">
        <w:rPr>
          <w:lang w:val="fr-FR"/>
        </w:rPr>
        <w:t>d</w:t>
      </w:r>
      <w:r w:rsidR="00A061B1" w:rsidRPr="00B80DF7">
        <w:rPr>
          <w:lang w:val="fr-FR"/>
        </w:rPr>
        <w:t xml:space="preserve">iffusée le </w:t>
      </w:r>
      <w:r w:rsidR="003A5735" w:rsidRPr="00B80DF7">
        <w:rPr>
          <w:lang w:val="fr-FR"/>
        </w:rPr>
        <w:t>3</w:t>
      </w:r>
      <w:r w:rsidR="00CE3879" w:rsidRPr="00B80DF7">
        <w:rPr>
          <w:lang w:val="fr-FR"/>
        </w:rPr>
        <w:t>0 avril 20</w:t>
      </w:r>
      <w:r w:rsidR="002E5A8F" w:rsidRPr="00B80DF7">
        <w:rPr>
          <w:lang w:val="fr-FR"/>
        </w:rPr>
        <w:t xml:space="preserve">15, </w:t>
      </w:r>
      <w:r w:rsidR="003A5735" w:rsidRPr="00B80DF7">
        <w:rPr>
          <w:lang w:val="fr-FR"/>
        </w:rPr>
        <w:t>à laquelle était jointe la requête de l</w:t>
      </w:r>
      <w:r w:rsidR="00CE3879" w:rsidRPr="00B80DF7">
        <w:rPr>
          <w:lang w:val="fr-FR"/>
        </w:rPr>
        <w:t>’</w:t>
      </w:r>
      <w:r w:rsidR="002E5A8F" w:rsidRPr="00B80DF7">
        <w:rPr>
          <w:lang w:val="fr-FR"/>
        </w:rPr>
        <w:t>USPTO.</w:t>
      </w:r>
    </w:p>
    <w:p w:rsidR="00CE3879" w:rsidRPr="00B80DF7" w:rsidRDefault="007A1BD5" w:rsidP="002A4B28">
      <w:pPr>
        <w:pStyle w:val="ONUMFS"/>
        <w:rPr>
          <w:lang w:val="fr-FR"/>
        </w:rPr>
      </w:pPr>
      <w:r w:rsidRPr="00B80DF7">
        <w:rPr>
          <w:lang w:val="fr-FR"/>
        </w:rPr>
        <w:t>Durant la période de consultation de deux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mois, le Bureau international a reçu des observations des sept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membres ci</w:t>
      </w:r>
      <w:r w:rsidR="00F13850" w:rsidRPr="00B80DF7">
        <w:rPr>
          <w:color w:val="000000"/>
          <w:szCs w:val="22"/>
          <w:lang w:val="fr-FR"/>
        </w:rPr>
        <w:noBreakHyphen/>
      </w:r>
      <w:r w:rsidRPr="00B80DF7">
        <w:rPr>
          <w:color w:val="000000"/>
          <w:szCs w:val="22"/>
          <w:lang w:val="fr-FR"/>
        </w:rPr>
        <w:t>après du Comité des normes de l</w:t>
      </w:r>
      <w:r w:rsidR="00CE3879" w:rsidRPr="00B80DF7">
        <w:rPr>
          <w:color w:val="000000"/>
          <w:szCs w:val="22"/>
          <w:lang w:val="fr-FR"/>
        </w:rPr>
        <w:t>’</w:t>
      </w:r>
      <w:r w:rsidRPr="00B80DF7">
        <w:rPr>
          <w:color w:val="000000"/>
          <w:szCs w:val="22"/>
          <w:lang w:val="fr-FR"/>
        </w:rPr>
        <w:t xml:space="preserve">OMPI (CWS) : </w:t>
      </w:r>
      <w:r w:rsidR="00A44109" w:rsidRPr="00B80DF7">
        <w:rPr>
          <w:lang w:val="fr-FR"/>
        </w:rPr>
        <w:t xml:space="preserve">AU, CL, CN, JP, KZ, RU </w:t>
      </w:r>
      <w:r w:rsidR="00B4122E" w:rsidRPr="00B80DF7">
        <w:rPr>
          <w:lang w:val="fr-FR"/>
        </w:rPr>
        <w:t>et</w:t>
      </w:r>
      <w:r w:rsidR="00A44109" w:rsidRPr="00B80DF7">
        <w:rPr>
          <w:lang w:val="fr-FR"/>
        </w:rPr>
        <w:t xml:space="preserve"> UA</w:t>
      </w:r>
      <w:r w:rsidR="002E5A8F" w:rsidRPr="00B80DF7">
        <w:rPr>
          <w:lang w:val="fr-FR"/>
        </w:rPr>
        <w:t xml:space="preserve">. </w:t>
      </w:r>
      <w:r w:rsidR="00A44109" w:rsidRPr="00B80DF7">
        <w:rPr>
          <w:lang w:val="fr-FR"/>
        </w:rPr>
        <w:t xml:space="preserve"> </w:t>
      </w:r>
      <w:r w:rsidR="00751C4C" w:rsidRPr="00B80DF7">
        <w:rPr>
          <w:lang w:val="fr-FR"/>
        </w:rPr>
        <w:t>Le</w:t>
      </w:r>
      <w:r w:rsidR="008B6FC5" w:rsidRPr="00B80DF7">
        <w:rPr>
          <w:lang w:val="fr-FR"/>
        </w:rPr>
        <w:t>s</w:t>
      </w:r>
      <w:r w:rsidR="00751C4C" w:rsidRPr="00B80DF7">
        <w:rPr>
          <w:lang w:val="fr-FR"/>
        </w:rPr>
        <w:t xml:space="preserve"> observations </w:t>
      </w:r>
      <w:r w:rsidR="008B6FC5" w:rsidRPr="00B80DF7">
        <w:rPr>
          <w:lang w:val="fr-FR"/>
        </w:rPr>
        <w:t xml:space="preserve">formulées </w:t>
      </w:r>
      <w:r w:rsidR="00B4122E" w:rsidRPr="00B80DF7">
        <w:rPr>
          <w:lang w:val="fr-FR"/>
        </w:rPr>
        <w:t xml:space="preserve">montraient que les offices étaient favorables à </w:t>
      </w:r>
      <w:r w:rsidR="008B6FC5" w:rsidRPr="00B80DF7">
        <w:rPr>
          <w:lang w:val="fr-FR"/>
        </w:rPr>
        <w:t xml:space="preserve">la proposition, </w:t>
      </w:r>
      <w:r w:rsidR="00B4122E" w:rsidRPr="00B80DF7">
        <w:rPr>
          <w:lang w:val="fr-FR"/>
        </w:rPr>
        <w:t>à l</w:t>
      </w:r>
      <w:r w:rsidR="00CE3879" w:rsidRPr="00B80DF7">
        <w:rPr>
          <w:lang w:val="fr-FR"/>
        </w:rPr>
        <w:t>’</w:t>
      </w:r>
      <w:r w:rsidR="00B4122E" w:rsidRPr="00B80DF7">
        <w:rPr>
          <w:lang w:val="fr-FR"/>
        </w:rPr>
        <w:t>exception de</w:t>
      </w:r>
      <w:r w:rsidR="008B6FC5" w:rsidRPr="00B80DF7">
        <w:rPr>
          <w:lang w:val="fr-FR"/>
        </w:rPr>
        <w:t xml:space="preserve"> l</w:t>
      </w:r>
      <w:r w:rsidR="00CE3879" w:rsidRPr="00B80DF7">
        <w:rPr>
          <w:lang w:val="fr-FR"/>
        </w:rPr>
        <w:t>’</w:t>
      </w:r>
      <w:r w:rsidR="008B6FC5" w:rsidRPr="00B80DF7">
        <w:rPr>
          <w:lang w:val="fr-FR"/>
        </w:rPr>
        <w:t xml:space="preserve">Office japonais des brevets (JPO) qui </w:t>
      </w:r>
      <w:r w:rsidR="00B4122E" w:rsidRPr="00B80DF7">
        <w:rPr>
          <w:lang w:val="fr-FR"/>
        </w:rPr>
        <w:t>estimait</w:t>
      </w:r>
      <w:r w:rsidR="008B6FC5" w:rsidRPr="00B80DF7">
        <w:rPr>
          <w:lang w:val="fr-FR"/>
        </w:rPr>
        <w:t xml:space="preserve"> qu</w:t>
      </w:r>
      <w:r w:rsidR="00CE3879" w:rsidRPr="00B80DF7">
        <w:rPr>
          <w:lang w:val="fr-FR"/>
        </w:rPr>
        <w:t>’</w:t>
      </w:r>
      <w:r w:rsidR="008B6FC5" w:rsidRPr="00B80DF7">
        <w:rPr>
          <w:lang w:val="fr-FR"/>
        </w:rPr>
        <w:t>il était nécessaire de poursuivre l</w:t>
      </w:r>
      <w:r w:rsidR="00CE3879" w:rsidRPr="00B80DF7">
        <w:rPr>
          <w:lang w:val="fr-FR"/>
        </w:rPr>
        <w:t>’</w:t>
      </w:r>
      <w:r w:rsidR="008B6FC5" w:rsidRPr="00B80DF7">
        <w:rPr>
          <w:lang w:val="fr-FR"/>
        </w:rPr>
        <w:t xml:space="preserve">analyse et </w:t>
      </w:r>
      <w:r w:rsidR="00B4122E" w:rsidRPr="00B80DF7">
        <w:rPr>
          <w:lang w:val="fr-FR"/>
        </w:rPr>
        <w:t>proposait</w:t>
      </w:r>
      <w:r w:rsidR="008B6FC5" w:rsidRPr="00B80DF7">
        <w:rPr>
          <w:lang w:val="fr-FR"/>
        </w:rPr>
        <w:t xml:space="preserve"> d</w:t>
      </w:r>
      <w:r w:rsidR="00CE3879" w:rsidRPr="00B80DF7">
        <w:rPr>
          <w:lang w:val="fr-FR"/>
        </w:rPr>
        <w:t>’</w:t>
      </w:r>
      <w:r w:rsidR="008B6FC5" w:rsidRPr="00B80DF7">
        <w:rPr>
          <w:lang w:val="fr-FR"/>
        </w:rPr>
        <w:t>ajouter un code</w:t>
      </w:r>
      <w:r w:rsidR="00B80DF7">
        <w:rPr>
          <w:lang w:val="fr-FR"/>
        </w:rPr>
        <w:t> </w:t>
      </w:r>
      <w:r w:rsidR="005651C7" w:rsidRPr="00B80DF7">
        <w:rPr>
          <w:lang w:val="fr-FR"/>
        </w:rPr>
        <w:t>“</w:t>
      </w:r>
      <w:r w:rsidR="008B6FC5" w:rsidRPr="00B80DF7">
        <w:rPr>
          <w:lang w:val="fr-FR"/>
        </w:rPr>
        <w:t>XX</w:t>
      </w:r>
      <w:r w:rsidR="005651C7" w:rsidRPr="00B80DF7">
        <w:rPr>
          <w:lang w:val="fr-FR"/>
        </w:rPr>
        <w:t>”</w:t>
      </w:r>
      <w:r w:rsidR="008B6FC5" w:rsidRPr="00B80DF7">
        <w:rPr>
          <w:lang w:val="fr-FR"/>
        </w:rPr>
        <w:t xml:space="preserve"> plutôt que </w:t>
      </w:r>
      <w:r w:rsidR="005651C7" w:rsidRPr="00B80DF7">
        <w:rPr>
          <w:lang w:val="fr-FR"/>
        </w:rPr>
        <w:t>“</w:t>
      </w:r>
      <w:r w:rsidR="008B6FC5" w:rsidRPr="00B80DF7">
        <w:rPr>
          <w:lang w:val="fr-FR"/>
        </w:rPr>
        <w:t>ZZ</w:t>
      </w:r>
      <w:r w:rsidR="005651C7" w:rsidRPr="00B80DF7">
        <w:rPr>
          <w:lang w:val="fr-FR"/>
        </w:rPr>
        <w:t xml:space="preserve">”. </w:t>
      </w:r>
      <w:r w:rsidR="008B6FC5" w:rsidRPr="00B80DF7">
        <w:rPr>
          <w:lang w:val="fr-FR"/>
        </w:rPr>
        <w:t xml:space="preserve"> </w:t>
      </w:r>
      <w:r w:rsidR="006B1830" w:rsidRPr="00B80DF7">
        <w:rPr>
          <w:lang w:val="fr-FR"/>
        </w:rPr>
        <w:t>Aucun consensus n</w:t>
      </w:r>
      <w:r w:rsidR="00CE3879" w:rsidRPr="00B80DF7">
        <w:rPr>
          <w:lang w:val="fr-FR"/>
        </w:rPr>
        <w:t>’</w:t>
      </w:r>
      <w:r w:rsidR="006B1830" w:rsidRPr="00B80DF7">
        <w:rPr>
          <w:lang w:val="fr-FR"/>
        </w:rPr>
        <w:t>ayant été trouvé sur la révision proposée, le Bureau international a informé les membres</w:t>
      </w:r>
      <w:r w:rsidR="00CE3879" w:rsidRPr="00B80DF7">
        <w:rPr>
          <w:lang w:val="fr-FR"/>
        </w:rPr>
        <w:t xml:space="preserve"> du CWS</w:t>
      </w:r>
      <w:r w:rsidR="006B1830" w:rsidRPr="00B80DF7">
        <w:rPr>
          <w:lang w:val="fr-FR"/>
        </w:rPr>
        <w:t xml:space="preserve"> du résultat de la consultation dans la circulaire</w:t>
      </w:r>
      <w:r w:rsidR="004640EE" w:rsidRPr="00B80DF7">
        <w:rPr>
          <w:lang w:val="fr-FR"/>
        </w:rPr>
        <w:t> C.CWS </w:t>
      </w:r>
      <w:r w:rsidR="002E5A8F" w:rsidRPr="00B80DF7">
        <w:rPr>
          <w:lang w:val="fr-FR"/>
        </w:rPr>
        <w:t>60.</w:t>
      </w:r>
    </w:p>
    <w:p w:rsidR="00CE3879" w:rsidRPr="00B80DF7" w:rsidRDefault="006B1830" w:rsidP="002A4B28">
      <w:pPr>
        <w:pStyle w:val="ONUMFS"/>
        <w:rPr>
          <w:lang w:val="fr-FR"/>
        </w:rPr>
      </w:pPr>
      <w:r w:rsidRPr="00B80DF7">
        <w:rPr>
          <w:lang w:val="fr-FR"/>
        </w:rPr>
        <w:t xml:space="preserve">Le </w:t>
      </w:r>
      <w:r w:rsidR="00095E13" w:rsidRPr="00B80DF7">
        <w:rPr>
          <w:lang w:val="fr-FR"/>
        </w:rPr>
        <w:t>2</w:t>
      </w:r>
      <w:r w:rsidR="00CE3879" w:rsidRPr="00B80DF7">
        <w:rPr>
          <w:lang w:val="fr-FR"/>
        </w:rPr>
        <w:t>1 décembre</w:t>
      </w:r>
      <w:r w:rsidR="004640EE" w:rsidRPr="00B80DF7">
        <w:rPr>
          <w:lang w:val="fr-FR"/>
        </w:rPr>
        <w:t> 2</w:t>
      </w:r>
      <w:r w:rsidR="00095E13" w:rsidRPr="00B80DF7">
        <w:rPr>
          <w:lang w:val="fr-FR"/>
        </w:rPr>
        <w:t xml:space="preserve">015, </w:t>
      </w:r>
      <w:r w:rsidRPr="00B80DF7">
        <w:rPr>
          <w:lang w:val="fr-FR"/>
        </w:rPr>
        <w:t>le Bureau international a reçu une lettre de l</w:t>
      </w:r>
      <w:r w:rsidR="00CE3879" w:rsidRPr="00B80DF7">
        <w:rPr>
          <w:lang w:val="fr-FR"/>
        </w:rPr>
        <w:t>’</w:t>
      </w:r>
      <w:r w:rsidR="003F5D19" w:rsidRPr="00B80DF7">
        <w:rPr>
          <w:lang w:val="fr-FR"/>
        </w:rPr>
        <w:t xml:space="preserve">USPTO </w:t>
      </w:r>
      <w:r w:rsidRPr="00B80DF7">
        <w:rPr>
          <w:lang w:val="fr-FR"/>
        </w:rPr>
        <w:t>et</w:t>
      </w:r>
      <w:r w:rsidR="00CE3879" w:rsidRPr="00B80DF7">
        <w:rPr>
          <w:lang w:val="fr-FR"/>
        </w:rPr>
        <w:t xml:space="preserve"> du JPO</w:t>
      </w:r>
      <w:r w:rsidR="00095E13" w:rsidRPr="00B80DF7">
        <w:rPr>
          <w:lang w:val="fr-FR"/>
        </w:rPr>
        <w:t>,</w:t>
      </w:r>
      <w:r w:rsidR="003F5D19" w:rsidRPr="00B80DF7">
        <w:rPr>
          <w:lang w:val="fr-FR"/>
        </w:rPr>
        <w:t xml:space="preserve"> </w:t>
      </w:r>
      <w:r w:rsidR="00F009D3" w:rsidRPr="00B80DF7">
        <w:rPr>
          <w:lang w:val="fr-FR"/>
        </w:rPr>
        <w:t>cont</w:t>
      </w:r>
      <w:r w:rsidRPr="00B80DF7">
        <w:rPr>
          <w:lang w:val="fr-FR"/>
        </w:rPr>
        <w:t xml:space="preserve">enant une proposition commune </w:t>
      </w:r>
      <w:r w:rsidR="00B4122E" w:rsidRPr="00B80DF7">
        <w:rPr>
          <w:lang w:val="fr-FR"/>
        </w:rPr>
        <w:t xml:space="preserve">tendant à ce que soit créé </w:t>
      </w:r>
      <w:r w:rsidRPr="00B80DF7">
        <w:rPr>
          <w:lang w:val="fr-FR"/>
        </w:rPr>
        <w:t>dans la norme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ST.3 un nouveau code à deux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lettres</w:t>
      </w:r>
      <w:r w:rsidR="00B80DF7">
        <w:rPr>
          <w:lang w:val="fr-FR"/>
        </w:rPr>
        <w:t> </w:t>
      </w:r>
      <w:r w:rsidR="003F5D19" w:rsidRPr="00B80DF7">
        <w:rPr>
          <w:lang w:val="fr-FR"/>
        </w:rPr>
        <w:t>“XX”</w:t>
      </w:r>
      <w:r w:rsidRPr="00B80DF7">
        <w:rPr>
          <w:lang w:val="fr-FR"/>
        </w:rPr>
        <w:t xml:space="preserve"> pour représenter les “États, autres entités ou organisations inconnus”. </w:t>
      </w:r>
      <w:r w:rsidR="003F5D19" w:rsidRPr="00B80DF7">
        <w:rPr>
          <w:lang w:val="fr-FR"/>
        </w:rPr>
        <w:t xml:space="preserve"> </w:t>
      </w:r>
      <w:r w:rsidRPr="00B80DF7">
        <w:rPr>
          <w:lang w:val="fr-FR"/>
        </w:rPr>
        <w:t xml:space="preserve">Ladite lettre est </w:t>
      </w:r>
      <w:r w:rsidR="00D7186D" w:rsidRPr="00B80DF7">
        <w:rPr>
          <w:lang w:val="fr-FR"/>
        </w:rPr>
        <w:t>reproduite dans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 xml:space="preserve">annexe </w:t>
      </w:r>
      <w:r w:rsidR="00D7186D" w:rsidRPr="00B80DF7">
        <w:rPr>
          <w:lang w:val="fr-FR"/>
        </w:rPr>
        <w:t>du présent document</w:t>
      </w:r>
      <w:r w:rsidR="003F5D19" w:rsidRPr="00B80DF7">
        <w:rPr>
          <w:lang w:val="fr-FR"/>
        </w:rPr>
        <w:t>.</w:t>
      </w:r>
    </w:p>
    <w:p w:rsidR="00D312DC" w:rsidRPr="00B80DF7" w:rsidRDefault="00CC4191" w:rsidP="002A4B28">
      <w:pPr>
        <w:pStyle w:val="ONUMFS"/>
        <w:rPr>
          <w:lang w:val="fr-FR"/>
        </w:rPr>
      </w:pPr>
      <w:r w:rsidRPr="00B80DF7">
        <w:rPr>
          <w:lang w:val="fr-FR"/>
        </w:rPr>
        <w:t xml:space="preserve">Compte tenu de ce qui précède, le Bureau international </w:t>
      </w:r>
      <w:proofErr w:type="gramStart"/>
      <w:r w:rsidRPr="00B80DF7">
        <w:rPr>
          <w:lang w:val="fr-FR"/>
        </w:rPr>
        <w:t>a</w:t>
      </w:r>
      <w:proofErr w:type="gramEnd"/>
      <w:r w:rsidRPr="00B80DF7">
        <w:rPr>
          <w:lang w:val="fr-FR"/>
        </w:rPr>
        <w:t xml:space="preserve">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honneur de proposer que les modifications ci</w:t>
      </w:r>
      <w:r w:rsidR="00F13850" w:rsidRPr="00B80DF7">
        <w:rPr>
          <w:color w:val="000000"/>
          <w:szCs w:val="22"/>
          <w:lang w:val="fr-FR"/>
        </w:rPr>
        <w:noBreakHyphen/>
      </w:r>
      <w:r w:rsidRPr="00B80DF7">
        <w:rPr>
          <w:color w:val="000000"/>
          <w:szCs w:val="22"/>
          <w:lang w:val="fr-FR"/>
        </w:rPr>
        <w:t>après soient apportées à l</w:t>
      </w:r>
      <w:r w:rsidR="00CE3879" w:rsidRPr="00B80DF7">
        <w:rPr>
          <w:color w:val="000000"/>
          <w:szCs w:val="22"/>
          <w:lang w:val="fr-FR"/>
        </w:rPr>
        <w:t>’</w:t>
      </w:r>
      <w:r w:rsidRPr="00B80DF7">
        <w:rPr>
          <w:color w:val="000000"/>
          <w:szCs w:val="22"/>
          <w:lang w:val="fr-FR"/>
        </w:rPr>
        <w:t>annexe</w:t>
      </w:r>
      <w:r w:rsidR="005651C7" w:rsidRPr="00B80DF7">
        <w:rPr>
          <w:color w:val="000000"/>
          <w:szCs w:val="22"/>
          <w:lang w:val="fr-FR"/>
        </w:rPr>
        <w:t> </w:t>
      </w:r>
      <w:r w:rsidRPr="00B80DF7">
        <w:rPr>
          <w:color w:val="000000"/>
          <w:szCs w:val="22"/>
          <w:lang w:val="fr-FR"/>
        </w:rPr>
        <w:t>A de la norme</w:t>
      </w:r>
      <w:r w:rsidR="004640EE" w:rsidRPr="00B80DF7">
        <w:rPr>
          <w:lang w:val="fr-FR"/>
        </w:rPr>
        <w:t> </w:t>
      </w:r>
      <w:r w:rsidR="002F2AD1" w:rsidRPr="00B80DF7">
        <w:rPr>
          <w:lang w:val="fr-FR"/>
        </w:rPr>
        <w:t xml:space="preserve">ST.3 </w:t>
      </w:r>
      <w:r w:rsidRPr="00B80DF7">
        <w:rPr>
          <w:lang w:val="fr-FR"/>
        </w:rPr>
        <w:t>de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OMPI</w:t>
      </w:r>
      <w:r w:rsidR="005651C7" w:rsidRPr="00B80DF7">
        <w:rPr>
          <w:lang w:val="fr-FR"/>
        </w:rPr>
        <w:t> </w:t>
      </w:r>
      <w:r w:rsidR="00D312DC" w:rsidRPr="00B80DF7">
        <w:rPr>
          <w:lang w:val="fr-FR"/>
        </w:rPr>
        <w:t>:</w:t>
      </w:r>
    </w:p>
    <w:p w:rsidR="00CE3879" w:rsidRPr="00B80DF7" w:rsidRDefault="0016221E" w:rsidP="002A4B28">
      <w:pPr>
        <w:ind w:left="567"/>
        <w:rPr>
          <w:lang w:val="fr-FR"/>
        </w:rPr>
      </w:pPr>
      <w:r w:rsidRPr="00B80DF7">
        <w:rPr>
          <w:lang w:val="fr-FR"/>
        </w:rPr>
        <w:t>Inclusion</w:t>
      </w:r>
      <w:r w:rsidR="00CC4191" w:rsidRPr="00B80DF7">
        <w:rPr>
          <w:lang w:val="fr-FR"/>
        </w:rPr>
        <w:t xml:space="preserve"> de</w:t>
      </w:r>
      <w:r w:rsidR="005651C7" w:rsidRPr="00B80DF7">
        <w:rPr>
          <w:lang w:val="fr-FR"/>
        </w:rPr>
        <w:t> </w:t>
      </w:r>
      <w:r w:rsidR="00D312DC" w:rsidRPr="00B80DF7">
        <w:rPr>
          <w:lang w:val="fr-FR"/>
        </w:rPr>
        <w:t>:</w:t>
      </w:r>
    </w:p>
    <w:p w:rsidR="00D312DC" w:rsidRPr="00847D8C" w:rsidRDefault="00D312DC" w:rsidP="002A4B28">
      <w:pPr>
        <w:pStyle w:val="ListParagraph"/>
        <w:numPr>
          <w:ilvl w:val="0"/>
          <w:numId w:val="8"/>
        </w:numPr>
        <w:ind w:left="567" w:firstLine="0"/>
      </w:pPr>
      <w:r w:rsidRPr="00847D8C">
        <w:t>Unknown states, other entities or organizations (</w:t>
      </w:r>
      <w:r w:rsidR="00CC4191" w:rsidRPr="00847D8C">
        <w:t>nom anglais</w:t>
      </w:r>
      <w:r w:rsidRPr="00847D8C">
        <w:t>)</w:t>
      </w:r>
    </w:p>
    <w:p w:rsidR="00D312DC" w:rsidRPr="00B80DF7" w:rsidRDefault="00D312DC" w:rsidP="002A4B28">
      <w:pPr>
        <w:pStyle w:val="ListParagraph"/>
        <w:numPr>
          <w:ilvl w:val="0"/>
          <w:numId w:val="8"/>
        </w:numPr>
        <w:ind w:left="567" w:firstLine="0"/>
        <w:rPr>
          <w:lang w:val="fr-FR"/>
        </w:rPr>
      </w:pPr>
      <w:r w:rsidRPr="00B80DF7">
        <w:rPr>
          <w:lang w:val="fr-FR"/>
        </w:rPr>
        <w:t>États, autres entités ou organisations inconnus (</w:t>
      </w:r>
      <w:r w:rsidR="00CC4191" w:rsidRPr="00B80DF7">
        <w:rPr>
          <w:lang w:val="fr-FR"/>
        </w:rPr>
        <w:t>nom français</w:t>
      </w:r>
      <w:r w:rsidRPr="00B80DF7">
        <w:rPr>
          <w:lang w:val="fr-FR"/>
        </w:rPr>
        <w:t>)</w:t>
      </w:r>
    </w:p>
    <w:p w:rsidR="00D312DC" w:rsidRPr="00847D8C" w:rsidRDefault="00D312DC" w:rsidP="002A4B28">
      <w:pPr>
        <w:pStyle w:val="ListParagraph"/>
        <w:numPr>
          <w:ilvl w:val="0"/>
          <w:numId w:val="8"/>
        </w:numPr>
        <w:ind w:left="567" w:firstLine="0"/>
        <w:rPr>
          <w:lang w:val="es-ES"/>
        </w:rPr>
      </w:pPr>
      <w:r w:rsidRPr="00847D8C">
        <w:rPr>
          <w:lang w:val="es-ES"/>
        </w:rPr>
        <w:lastRenderedPageBreak/>
        <w:t>Estados, otras entidades u organizaciones desconocidos (</w:t>
      </w:r>
      <w:r w:rsidR="00CC4191" w:rsidRPr="00847D8C">
        <w:rPr>
          <w:lang w:val="es-ES"/>
        </w:rPr>
        <w:t>nom espagnol</w:t>
      </w:r>
      <w:r w:rsidRPr="00847D8C">
        <w:rPr>
          <w:lang w:val="es-ES"/>
        </w:rPr>
        <w:t>)</w:t>
      </w:r>
      <w:r w:rsidR="005365A0" w:rsidRPr="00847D8C">
        <w:rPr>
          <w:lang w:val="es-ES"/>
        </w:rPr>
        <w:t>;</w:t>
      </w:r>
    </w:p>
    <w:p w:rsidR="00D312DC" w:rsidRPr="00847D8C" w:rsidRDefault="00D312DC" w:rsidP="002A4B28">
      <w:pPr>
        <w:ind w:left="567"/>
        <w:rPr>
          <w:lang w:val="es-ES"/>
        </w:rPr>
      </w:pPr>
    </w:p>
    <w:p w:rsidR="00D312DC" w:rsidRPr="00B80DF7" w:rsidRDefault="00CC4191" w:rsidP="002A4B28">
      <w:pPr>
        <w:ind w:left="567"/>
        <w:rPr>
          <w:lang w:val="fr-FR"/>
        </w:rPr>
      </w:pPr>
      <w:proofErr w:type="gramStart"/>
      <w:r w:rsidRPr="00B80DF7">
        <w:rPr>
          <w:lang w:val="fr-FR"/>
        </w:rPr>
        <w:t>et</w:t>
      </w:r>
      <w:proofErr w:type="gramEnd"/>
      <w:r w:rsidRPr="00B80DF7">
        <w:rPr>
          <w:lang w:val="fr-FR"/>
        </w:rPr>
        <w:t xml:space="preserve"> de son code à deux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lettres</w:t>
      </w:r>
      <w:r w:rsidR="00B80DF7">
        <w:rPr>
          <w:lang w:val="fr-FR"/>
        </w:rPr>
        <w:t> </w:t>
      </w:r>
      <w:r w:rsidR="008C0CAC" w:rsidRPr="00B80DF7">
        <w:rPr>
          <w:lang w:val="fr-FR"/>
        </w:rPr>
        <w:t>XX</w:t>
      </w:r>
      <w:r w:rsidR="00D312DC" w:rsidRPr="00B80DF7">
        <w:rPr>
          <w:lang w:val="fr-FR"/>
        </w:rPr>
        <w:t>.</w:t>
      </w:r>
    </w:p>
    <w:p w:rsidR="0016221E" w:rsidRPr="00B80DF7" w:rsidRDefault="0016221E" w:rsidP="002A4B28">
      <w:pPr>
        <w:ind w:left="567"/>
        <w:rPr>
          <w:lang w:val="fr-FR"/>
        </w:rPr>
      </w:pPr>
    </w:p>
    <w:p w:rsidR="00441ED3" w:rsidRPr="00B80DF7" w:rsidRDefault="00CC4191" w:rsidP="002A4B28">
      <w:pPr>
        <w:pStyle w:val="ONUMFS"/>
        <w:rPr>
          <w:lang w:val="fr-FR"/>
        </w:rPr>
      </w:pPr>
      <w:r w:rsidRPr="00B80DF7">
        <w:rPr>
          <w:lang w:val="fr-FR"/>
        </w:rPr>
        <w:t>Le Bureau international a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honneur d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informer</w:t>
      </w:r>
      <w:r w:rsidR="00CE3879" w:rsidRPr="00B80DF7">
        <w:rPr>
          <w:lang w:val="fr-FR"/>
        </w:rPr>
        <w:t xml:space="preserve"> le CWS</w:t>
      </w:r>
      <w:r w:rsidRPr="00B80DF7">
        <w:rPr>
          <w:lang w:val="fr-FR"/>
        </w:rPr>
        <w:t xml:space="preserve"> que les membres du </w:t>
      </w:r>
      <w:r w:rsidR="00B4122E" w:rsidRPr="00B80DF7">
        <w:rPr>
          <w:lang w:val="fr-FR"/>
        </w:rPr>
        <w:t>comité</w:t>
      </w:r>
      <w:r w:rsidRPr="00B80DF7">
        <w:rPr>
          <w:lang w:val="fr-FR"/>
        </w:rPr>
        <w:t xml:space="preserve"> sont invités à formuler d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ici au 2</w:t>
      </w:r>
      <w:r w:rsidR="00CE3879" w:rsidRPr="00B80DF7">
        <w:rPr>
          <w:lang w:val="fr-FR"/>
        </w:rPr>
        <w:t>6 mars 20</w:t>
      </w:r>
      <w:r w:rsidRPr="00B80DF7">
        <w:rPr>
          <w:lang w:val="fr-FR"/>
        </w:rPr>
        <w:t>16 des observations sur la proposition de création, dans la norme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ST.3</w:t>
      </w:r>
      <w:r w:rsidR="002442A8" w:rsidRPr="00B80DF7">
        <w:rPr>
          <w:lang w:val="fr-FR"/>
        </w:rPr>
        <w:t xml:space="preserve"> de l</w:t>
      </w:r>
      <w:r w:rsidR="00CE3879" w:rsidRPr="00B80DF7">
        <w:rPr>
          <w:lang w:val="fr-FR"/>
        </w:rPr>
        <w:t>’</w:t>
      </w:r>
      <w:r w:rsidR="002442A8" w:rsidRPr="00B80DF7">
        <w:rPr>
          <w:lang w:val="fr-FR"/>
        </w:rPr>
        <w:t>OMPI</w:t>
      </w:r>
      <w:r w:rsidRPr="00B80DF7">
        <w:rPr>
          <w:lang w:val="fr-FR"/>
        </w:rPr>
        <w:t>, d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un nouveau code à deux</w:t>
      </w:r>
      <w:r w:rsidR="005651C7" w:rsidRPr="00B80DF7">
        <w:rPr>
          <w:lang w:val="fr-FR"/>
        </w:rPr>
        <w:t> </w:t>
      </w:r>
      <w:r w:rsidRPr="00B80DF7">
        <w:rPr>
          <w:lang w:val="fr-FR"/>
        </w:rPr>
        <w:t>lettres</w:t>
      </w:r>
      <w:r w:rsidR="004640EE" w:rsidRPr="00B80DF7">
        <w:rPr>
          <w:lang w:val="fr-FR"/>
        </w:rPr>
        <w:t> </w:t>
      </w:r>
      <w:r w:rsidR="008F22EC" w:rsidRPr="00B80DF7">
        <w:rPr>
          <w:lang w:val="fr-FR"/>
        </w:rPr>
        <w:t xml:space="preserve">“XV” </w:t>
      </w:r>
      <w:r w:rsidRPr="00B80DF7">
        <w:rPr>
          <w:lang w:val="fr-FR"/>
        </w:rPr>
        <w:t>pour représenter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 xml:space="preserve">Institut des brevets de </w:t>
      </w:r>
      <w:proofErr w:type="spellStart"/>
      <w:r w:rsidR="008F22EC" w:rsidRPr="00B80DF7">
        <w:rPr>
          <w:lang w:val="fr-FR"/>
        </w:rPr>
        <w:t>Visegrad</w:t>
      </w:r>
      <w:proofErr w:type="spellEnd"/>
      <w:r w:rsidR="008F22EC" w:rsidRPr="00B80DF7">
        <w:rPr>
          <w:lang w:val="fr-FR"/>
        </w:rPr>
        <w:t xml:space="preserve"> (VPI)</w:t>
      </w:r>
      <w:r w:rsidR="001351FF" w:rsidRPr="00B80DF7">
        <w:rPr>
          <w:lang w:val="fr-FR"/>
        </w:rPr>
        <w:t>.</w:t>
      </w:r>
      <w:r w:rsidR="00C962F1" w:rsidRPr="00B80DF7">
        <w:rPr>
          <w:lang w:val="fr-FR"/>
        </w:rPr>
        <w:t xml:space="preserve"> </w:t>
      </w:r>
      <w:r w:rsidR="00CE3879" w:rsidRPr="00B80DF7">
        <w:rPr>
          <w:lang w:val="fr-FR"/>
        </w:rPr>
        <w:t xml:space="preserve"> Le VPI</w:t>
      </w:r>
      <w:r w:rsidRPr="00B80DF7">
        <w:rPr>
          <w:lang w:val="fr-FR"/>
        </w:rPr>
        <w:t xml:space="preserve"> a été nommé en </w:t>
      </w:r>
      <w:r w:rsidR="00CE3879" w:rsidRPr="00B80DF7">
        <w:rPr>
          <w:lang w:val="fr-FR"/>
        </w:rPr>
        <w:t>octobre 20</w:t>
      </w:r>
      <w:r w:rsidRPr="00B80DF7">
        <w:rPr>
          <w:lang w:val="fr-FR"/>
        </w:rPr>
        <w:t>15 en qualité d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administration chargée de la recherche internationale et d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administration chargée de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examen préliminaire international selon</w:t>
      </w:r>
      <w:r w:rsidR="00CE3879" w:rsidRPr="00B80DF7">
        <w:rPr>
          <w:lang w:val="fr-FR"/>
        </w:rPr>
        <w:t xml:space="preserve"> le PCT</w:t>
      </w:r>
      <w:r w:rsidRPr="00B80DF7">
        <w:rPr>
          <w:lang w:val="fr-FR"/>
        </w:rPr>
        <w:t xml:space="preserve"> par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Assemblée de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 xml:space="preserve">Union internationale </w:t>
      </w:r>
      <w:r w:rsidR="002442A8" w:rsidRPr="00B80DF7">
        <w:rPr>
          <w:lang w:val="fr-FR"/>
        </w:rPr>
        <w:t xml:space="preserve">de coopération en matière de brevets </w:t>
      </w:r>
      <w:r w:rsidR="002442A8" w:rsidRPr="00330CA6">
        <w:rPr>
          <w:lang w:val="fr-FR"/>
        </w:rPr>
        <w:t>(Union</w:t>
      </w:r>
      <w:r w:rsidR="00CE3879" w:rsidRPr="00330CA6">
        <w:rPr>
          <w:lang w:val="fr-FR"/>
        </w:rPr>
        <w:t xml:space="preserve"> du PCT</w:t>
      </w:r>
      <w:r w:rsidR="002442A8" w:rsidRPr="00330CA6">
        <w:rPr>
          <w:lang w:val="fr-FR"/>
        </w:rPr>
        <w:t xml:space="preserve">).  Suite à </w:t>
      </w:r>
      <w:r w:rsidR="00B4122E" w:rsidRPr="00330CA6">
        <w:rPr>
          <w:lang w:val="fr-FR"/>
        </w:rPr>
        <w:t>cette</w:t>
      </w:r>
      <w:r w:rsidR="002442A8" w:rsidRPr="00330CA6">
        <w:rPr>
          <w:lang w:val="fr-FR"/>
        </w:rPr>
        <w:t xml:space="preserve"> nomination, un nouveau code à deux</w:t>
      </w:r>
      <w:r w:rsidR="005651C7" w:rsidRPr="00330CA6">
        <w:rPr>
          <w:lang w:val="fr-FR"/>
        </w:rPr>
        <w:t> </w:t>
      </w:r>
      <w:r w:rsidR="002442A8" w:rsidRPr="00330CA6">
        <w:rPr>
          <w:lang w:val="fr-FR"/>
        </w:rPr>
        <w:t xml:space="preserve">lettres devrait </w:t>
      </w:r>
      <w:r w:rsidR="00330CA6" w:rsidRPr="00330CA6">
        <w:rPr>
          <w:lang w:val="fr-FR"/>
        </w:rPr>
        <w:t>être</w:t>
      </w:r>
      <w:r w:rsidR="002442A8" w:rsidRPr="00330CA6">
        <w:rPr>
          <w:lang w:val="fr-FR"/>
        </w:rPr>
        <w:t xml:space="preserve"> créé d</w:t>
      </w:r>
      <w:r w:rsidR="002442A8" w:rsidRPr="00B80DF7">
        <w:rPr>
          <w:lang w:val="fr-FR"/>
        </w:rPr>
        <w:t>ans la norme</w:t>
      </w:r>
      <w:r w:rsidR="005651C7" w:rsidRPr="00B80DF7">
        <w:rPr>
          <w:lang w:val="fr-FR"/>
        </w:rPr>
        <w:t> </w:t>
      </w:r>
      <w:r w:rsidR="002442A8" w:rsidRPr="00B80DF7">
        <w:rPr>
          <w:lang w:val="fr-FR"/>
        </w:rPr>
        <w:t>ST.3 de l</w:t>
      </w:r>
      <w:r w:rsidR="00CE3879" w:rsidRPr="00B80DF7">
        <w:rPr>
          <w:lang w:val="fr-FR"/>
        </w:rPr>
        <w:t>’</w:t>
      </w:r>
      <w:r w:rsidR="002442A8" w:rsidRPr="00B80DF7">
        <w:rPr>
          <w:lang w:val="fr-FR"/>
        </w:rPr>
        <w:t>OMPI pour</w:t>
      </w:r>
      <w:r w:rsidR="00CE3879" w:rsidRPr="00B80DF7">
        <w:rPr>
          <w:lang w:val="fr-FR"/>
        </w:rPr>
        <w:t xml:space="preserve"> le VPI</w:t>
      </w:r>
      <w:r w:rsidR="000C7324" w:rsidRPr="00B80DF7">
        <w:rPr>
          <w:lang w:val="fr-FR"/>
        </w:rPr>
        <w:t xml:space="preserve"> (</w:t>
      </w:r>
      <w:r w:rsidR="002442A8" w:rsidRPr="00B80DF7">
        <w:rPr>
          <w:lang w:val="fr-FR"/>
        </w:rPr>
        <w:t xml:space="preserve">voir la circulaire </w:t>
      </w:r>
      <w:r w:rsidR="004640EE" w:rsidRPr="00B80DF7">
        <w:rPr>
          <w:lang w:val="fr-FR"/>
        </w:rPr>
        <w:t>C.CWS </w:t>
      </w:r>
      <w:r w:rsidR="00DB4275" w:rsidRPr="00B80DF7">
        <w:rPr>
          <w:lang w:val="fr-FR"/>
        </w:rPr>
        <w:t>61).</w:t>
      </w:r>
    </w:p>
    <w:p w:rsidR="00CE3879" w:rsidRPr="00B80DF7" w:rsidRDefault="002A41F1" w:rsidP="002A4B28">
      <w:pPr>
        <w:pStyle w:val="ONUMFS"/>
        <w:rPr>
          <w:lang w:val="fr-FR"/>
        </w:rPr>
      </w:pPr>
      <w:r w:rsidRPr="00B80DF7">
        <w:rPr>
          <w:lang w:val="fr-FR"/>
        </w:rPr>
        <w:t>Le Bureau international a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honneur d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informer</w:t>
      </w:r>
      <w:r w:rsidR="00CE3879" w:rsidRPr="00B80DF7">
        <w:rPr>
          <w:lang w:val="fr-FR"/>
        </w:rPr>
        <w:t xml:space="preserve"> le CWS</w:t>
      </w:r>
      <w:r w:rsidRPr="00B80DF7">
        <w:rPr>
          <w:lang w:val="fr-FR"/>
        </w:rPr>
        <w:t xml:space="preserve"> que</w:t>
      </w:r>
      <w:r w:rsidR="00330CA6">
        <w:rPr>
          <w:lang w:val="fr-FR"/>
        </w:rPr>
        <w:t>, lorsque</w:t>
      </w:r>
      <w:r w:rsidRPr="00B80DF7">
        <w:rPr>
          <w:lang w:val="fr-FR"/>
        </w:rPr>
        <w:t xml:space="preserve"> les propositions </w:t>
      </w:r>
      <w:r w:rsidR="00330CA6">
        <w:rPr>
          <w:lang w:val="fr-FR"/>
        </w:rPr>
        <w:t xml:space="preserve">auraient été </w:t>
      </w:r>
      <w:r w:rsidRPr="00B80DF7">
        <w:rPr>
          <w:lang w:val="fr-FR"/>
        </w:rPr>
        <w:t xml:space="preserve">approuvées, le </w:t>
      </w:r>
      <w:r w:rsidR="00D95BDB" w:rsidRPr="00B80DF7">
        <w:rPr>
          <w:lang w:val="fr-FR"/>
        </w:rPr>
        <w:t>paragraph</w:t>
      </w:r>
      <w:r w:rsidRPr="00B80DF7">
        <w:rPr>
          <w:lang w:val="fr-FR"/>
        </w:rPr>
        <w:t>e</w:t>
      </w:r>
      <w:r w:rsidR="004640EE" w:rsidRPr="00B80DF7">
        <w:rPr>
          <w:lang w:val="fr-FR"/>
        </w:rPr>
        <w:t> </w:t>
      </w:r>
      <w:r w:rsidR="00D95BDB" w:rsidRPr="00B80DF7">
        <w:rPr>
          <w:lang w:val="fr-FR"/>
        </w:rPr>
        <w:t xml:space="preserve">10 </w:t>
      </w:r>
      <w:r w:rsidRPr="00B80DF7">
        <w:rPr>
          <w:lang w:val="fr-FR"/>
        </w:rPr>
        <w:t>de la norme</w:t>
      </w:r>
      <w:r w:rsidR="005651C7" w:rsidRPr="00B80DF7">
        <w:rPr>
          <w:lang w:val="fr-FR"/>
        </w:rPr>
        <w:t> </w:t>
      </w:r>
      <w:r w:rsidR="00D95BDB" w:rsidRPr="00B80DF7">
        <w:rPr>
          <w:lang w:val="fr-FR"/>
        </w:rPr>
        <w:t>ST.3</w:t>
      </w:r>
      <w:r w:rsidRPr="00B80DF7">
        <w:rPr>
          <w:lang w:val="fr-FR"/>
        </w:rPr>
        <w:t xml:space="preserve"> de l</w:t>
      </w:r>
      <w:r w:rsidR="00CE3879" w:rsidRPr="00B80DF7">
        <w:rPr>
          <w:lang w:val="fr-FR"/>
        </w:rPr>
        <w:t>’</w:t>
      </w:r>
      <w:r w:rsidRPr="00B80DF7">
        <w:rPr>
          <w:lang w:val="fr-FR"/>
        </w:rPr>
        <w:t>OMPI</w:t>
      </w:r>
      <w:r w:rsidR="00D95BDB" w:rsidRPr="00B80DF7">
        <w:rPr>
          <w:lang w:val="fr-FR"/>
        </w:rPr>
        <w:t xml:space="preserve"> </w:t>
      </w:r>
      <w:r w:rsidRPr="00B80DF7">
        <w:rPr>
          <w:lang w:val="fr-FR"/>
        </w:rPr>
        <w:t>reproduit ci</w:t>
      </w:r>
      <w:r w:rsidR="00F13850" w:rsidRPr="00B80DF7">
        <w:rPr>
          <w:color w:val="000000"/>
          <w:szCs w:val="22"/>
          <w:lang w:val="fr-FR"/>
        </w:rPr>
        <w:noBreakHyphen/>
      </w:r>
      <w:r w:rsidRPr="00B80DF7">
        <w:rPr>
          <w:color w:val="000000"/>
          <w:szCs w:val="22"/>
          <w:lang w:val="fr-FR"/>
        </w:rPr>
        <w:t>dessous</w:t>
      </w:r>
      <w:r w:rsidRPr="00B80DF7">
        <w:rPr>
          <w:lang w:val="fr-FR"/>
        </w:rPr>
        <w:t xml:space="preserve"> serait actualisé en conséquence</w:t>
      </w:r>
      <w:r w:rsidR="00D95BDB" w:rsidRPr="00B80DF7">
        <w:rPr>
          <w:lang w:val="fr-FR"/>
        </w:rPr>
        <w:t>.</w:t>
      </w:r>
    </w:p>
    <w:p w:rsidR="00D95BDB" w:rsidRPr="00B80DF7" w:rsidRDefault="00D95BDB" w:rsidP="002A4B28">
      <w:pPr>
        <w:ind w:left="567"/>
        <w:rPr>
          <w:i/>
          <w:lang w:val="fr-FR"/>
        </w:rPr>
      </w:pPr>
      <w:bookmarkStart w:id="4" w:name="TitleOfDoc"/>
      <w:bookmarkStart w:id="5" w:name="Prepared"/>
      <w:bookmarkEnd w:id="4"/>
      <w:bookmarkEnd w:id="5"/>
      <w:r w:rsidRPr="00B80DF7">
        <w:rPr>
          <w:i/>
          <w:lang w:val="fr-FR"/>
        </w:rPr>
        <w:t>“10.</w:t>
      </w:r>
      <w:r w:rsidR="005651C7" w:rsidRPr="00B80DF7">
        <w:rPr>
          <w:i/>
          <w:lang w:val="fr-FR"/>
        </w:rPr>
        <w:t xml:space="preserve"> </w:t>
      </w:r>
      <w:r w:rsidRPr="00B80DF7">
        <w:rPr>
          <w:i/>
          <w:lang w:val="fr-FR"/>
        </w:rPr>
        <w:t xml:space="preserve"> </w:t>
      </w:r>
      <w:r w:rsidR="00D67F66" w:rsidRPr="00B80DF7">
        <w:rPr>
          <w:i/>
          <w:lang w:val="fr-FR"/>
        </w:rPr>
        <w:t xml:space="preserve">Les </w:t>
      </w:r>
      <w:r w:rsidRPr="00B80DF7">
        <w:rPr>
          <w:i/>
          <w:lang w:val="fr-FR"/>
        </w:rPr>
        <w:t>combina</w:t>
      </w:r>
      <w:r w:rsidR="00D67F66" w:rsidRPr="00B80DF7">
        <w:rPr>
          <w:i/>
          <w:lang w:val="fr-FR"/>
        </w:rPr>
        <w:t>is</w:t>
      </w:r>
      <w:r w:rsidRPr="00B80DF7">
        <w:rPr>
          <w:i/>
          <w:lang w:val="fr-FR"/>
        </w:rPr>
        <w:t xml:space="preserve">ons </w:t>
      </w:r>
      <w:r w:rsidR="00D67F66" w:rsidRPr="00B80DF7">
        <w:rPr>
          <w:i/>
          <w:lang w:val="fr-FR"/>
        </w:rPr>
        <w:t xml:space="preserve">de lettres </w:t>
      </w:r>
      <w:r w:rsidRPr="00B80DF7">
        <w:rPr>
          <w:i/>
          <w:lang w:val="fr-FR"/>
        </w:rPr>
        <w:t xml:space="preserve">AA, QM </w:t>
      </w:r>
      <w:r w:rsidR="00D67F66" w:rsidRPr="00B80DF7">
        <w:rPr>
          <w:i/>
          <w:lang w:val="fr-FR"/>
        </w:rPr>
        <w:t>à</w:t>
      </w:r>
      <w:r w:rsidRPr="00B80DF7">
        <w:rPr>
          <w:i/>
          <w:lang w:val="fr-FR"/>
        </w:rPr>
        <w:t xml:space="preserve"> QY, XA </w:t>
      </w:r>
      <w:r w:rsidR="00D67F66" w:rsidRPr="00B80DF7">
        <w:rPr>
          <w:i/>
          <w:lang w:val="fr-FR"/>
        </w:rPr>
        <w:t>à</w:t>
      </w:r>
      <w:r w:rsidRPr="00B80DF7">
        <w:rPr>
          <w:i/>
          <w:lang w:val="fr-FR"/>
        </w:rPr>
        <w:t xml:space="preserve"> XM, XO </w:t>
      </w:r>
      <w:r w:rsidR="00D67F66" w:rsidRPr="00B80DF7">
        <w:rPr>
          <w:i/>
          <w:lang w:val="fr-FR"/>
        </w:rPr>
        <w:t>à</w:t>
      </w:r>
      <w:r w:rsidRPr="00B80DF7">
        <w:rPr>
          <w:i/>
          <w:lang w:val="fr-FR"/>
        </w:rPr>
        <w:t xml:space="preserve"> XT, XV </w:t>
      </w:r>
      <w:r w:rsidR="00D67F66" w:rsidRPr="00B80DF7">
        <w:rPr>
          <w:i/>
          <w:lang w:val="fr-FR"/>
        </w:rPr>
        <w:t>à XZ et</w:t>
      </w:r>
      <w:r w:rsidR="00F13850" w:rsidRPr="00B80DF7">
        <w:rPr>
          <w:i/>
          <w:lang w:val="fr-FR"/>
        </w:rPr>
        <w:t> </w:t>
      </w:r>
      <w:r w:rsidRPr="00B80DF7">
        <w:rPr>
          <w:i/>
          <w:lang w:val="fr-FR"/>
        </w:rPr>
        <w:t xml:space="preserve">ZZ </w:t>
      </w:r>
      <w:r w:rsidR="00D67F66" w:rsidRPr="00B80DF7">
        <w:rPr>
          <w:i/>
          <w:lang w:val="fr-FR"/>
        </w:rPr>
        <w:t>peuvent être utilisées à des fins propres et pour les codes provisoires</w:t>
      </w:r>
      <w:r w:rsidRPr="00B80DF7">
        <w:rPr>
          <w:i/>
          <w:lang w:val="fr-FR"/>
        </w:rPr>
        <w:t>.”</w:t>
      </w:r>
    </w:p>
    <w:p w:rsidR="0016221E" w:rsidRPr="00B80DF7" w:rsidRDefault="0016221E" w:rsidP="002A4B28">
      <w:pPr>
        <w:ind w:left="567"/>
        <w:rPr>
          <w:i/>
          <w:lang w:val="fr-FR"/>
        </w:rPr>
      </w:pPr>
    </w:p>
    <w:p w:rsidR="00791056" w:rsidRPr="00B80DF7" w:rsidRDefault="00D67F66" w:rsidP="002A4B28">
      <w:pPr>
        <w:pStyle w:val="ONUMFS"/>
        <w:ind w:left="5533"/>
        <w:rPr>
          <w:i/>
          <w:lang w:val="fr-FR"/>
        </w:rPr>
      </w:pPr>
      <w:r w:rsidRPr="00B80DF7">
        <w:rPr>
          <w:i/>
          <w:lang w:val="fr-FR"/>
        </w:rPr>
        <w:t>L</w:t>
      </w:r>
      <w:r w:rsidR="00791056" w:rsidRPr="00B80DF7">
        <w:rPr>
          <w:i/>
          <w:lang w:val="fr-FR"/>
        </w:rPr>
        <w:t xml:space="preserve">e CWS </w:t>
      </w:r>
      <w:r w:rsidRPr="00B80DF7">
        <w:rPr>
          <w:i/>
          <w:lang w:val="fr-FR"/>
        </w:rPr>
        <w:t>est invité</w:t>
      </w:r>
    </w:p>
    <w:p w:rsidR="00791056" w:rsidRPr="00B80DF7" w:rsidRDefault="00D67F66" w:rsidP="002A4B28">
      <w:pPr>
        <w:pStyle w:val="ONUMFS"/>
        <w:numPr>
          <w:ilvl w:val="1"/>
          <w:numId w:val="6"/>
        </w:numPr>
        <w:ind w:left="5529" w:firstLine="708"/>
        <w:rPr>
          <w:i/>
          <w:lang w:val="fr-FR"/>
        </w:rPr>
      </w:pPr>
      <w:r w:rsidRPr="00B80DF7">
        <w:rPr>
          <w:i/>
          <w:lang w:val="fr-FR"/>
        </w:rPr>
        <w:t xml:space="preserve">à prendre </w:t>
      </w:r>
      <w:r w:rsidR="00791056" w:rsidRPr="00B80DF7">
        <w:rPr>
          <w:i/>
          <w:lang w:val="fr-FR"/>
        </w:rPr>
        <w:t xml:space="preserve">note </w:t>
      </w:r>
      <w:r w:rsidRPr="00B80DF7">
        <w:rPr>
          <w:i/>
          <w:lang w:val="fr-FR"/>
        </w:rPr>
        <w:t>des informations ci</w:t>
      </w:r>
      <w:r w:rsidR="00F13850" w:rsidRPr="00B80DF7">
        <w:rPr>
          <w:i/>
          <w:color w:val="000000"/>
          <w:lang w:val="fr-FR"/>
        </w:rPr>
        <w:noBreakHyphen/>
      </w:r>
      <w:r w:rsidRPr="00B80DF7">
        <w:rPr>
          <w:i/>
          <w:color w:val="000000"/>
          <w:lang w:val="fr-FR"/>
        </w:rPr>
        <w:t>dessus</w:t>
      </w:r>
      <w:r w:rsidRPr="00B80DF7">
        <w:rPr>
          <w:i/>
          <w:lang w:val="fr-FR"/>
        </w:rPr>
        <w:t>, et</w:t>
      </w:r>
    </w:p>
    <w:p w:rsidR="00791056" w:rsidRPr="00B80DF7" w:rsidRDefault="00D67F66" w:rsidP="002A4B28">
      <w:pPr>
        <w:pStyle w:val="ONUMFS"/>
        <w:numPr>
          <w:ilvl w:val="1"/>
          <w:numId w:val="6"/>
        </w:numPr>
        <w:ind w:left="5529" w:firstLine="708"/>
        <w:rPr>
          <w:i/>
          <w:lang w:val="fr-FR"/>
        </w:rPr>
      </w:pPr>
      <w:r w:rsidRPr="00B80DF7">
        <w:rPr>
          <w:i/>
          <w:lang w:val="fr-FR"/>
        </w:rPr>
        <w:t xml:space="preserve">à examiner et à approuver la proposition de </w:t>
      </w:r>
      <w:r w:rsidR="00791056" w:rsidRPr="00B80DF7">
        <w:rPr>
          <w:i/>
          <w:lang w:val="fr-FR"/>
        </w:rPr>
        <w:t>r</w:t>
      </w:r>
      <w:r w:rsidRPr="00B80DF7">
        <w:rPr>
          <w:i/>
          <w:lang w:val="fr-FR"/>
        </w:rPr>
        <w:t>é</w:t>
      </w:r>
      <w:r w:rsidR="00791056" w:rsidRPr="00B80DF7">
        <w:rPr>
          <w:i/>
          <w:lang w:val="fr-FR"/>
        </w:rPr>
        <w:t xml:space="preserve">vision </w:t>
      </w:r>
      <w:r w:rsidRPr="00B80DF7">
        <w:rPr>
          <w:i/>
          <w:lang w:val="fr-FR"/>
        </w:rPr>
        <w:t>de la norme</w:t>
      </w:r>
      <w:r w:rsidR="005651C7" w:rsidRPr="00B80DF7">
        <w:rPr>
          <w:i/>
          <w:lang w:val="fr-FR"/>
        </w:rPr>
        <w:t> </w:t>
      </w:r>
      <w:r w:rsidR="00791056" w:rsidRPr="00B80DF7">
        <w:rPr>
          <w:i/>
          <w:lang w:val="fr-FR"/>
        </w:rPr>
        <w:t xml:space="preserve">ST.3 </w:t>
      </w:r>
      <w:r w:rsidRPr="00B80DF7">
        <w:rPr>
          <w:i/>
          <w:lang w:val="fr-FR"/>
        </w:rPr>
        <w:t>de l</w:t>
      </w:r>
      <w:r w:rsidR="00CE3879" w:rsidRPr="00B80DF7">
        <w:rPr>
          <w:i/>
          <w:lang w:val="fr-FR"/>
        </w:rPr>
        <w:t>’</w:t>
      </w:r>
      <w:r w:rsidRPr="00B80DF7">
        <w:rPr>
          <w:i/>
          <w:lang w:val="fr-FR"/>
        </w:rPr>
        <w:t xml:space="preserve">OMPI visée au </w:t>
      </w:r>
      <w:r w:rsidR="00791056" w:rsidRPr="00B80DF7">
        <w:rPr>
          <w:i/>
          <w:lang w:val="fr-FR"/>
        </w:rPr>
        <w:t>paragraph</w:t>
      </w:r>
      <w:r w:rsidRPr="00B80DF7">
        <w:rPr>
          <w:i/>
          <w:lang w:val="fr-FR"/>
        </w:rPr>
        <w:t>e</w:t>
      </w:r>
      <w:r w:rsidR="00791056" w:rsidRPr="00B80DF7">
        <w:rPr>
          <w:i/>
          <w:lang w:val="fr-FR"/>
        </w:rPr>
        <w:t> </w:t>
      </w:r>
      <w:r w:rsidR="00DE1CC3" w:rsidRPr="00B80DF7">
        <w:rPr>
          <w:i/>
          <w:lang w:val="fr-FR"/>
        </w:rPr>
        <w:t>4</w:t>
      </w:r>
      <w:r w:rsidR="00791056" w:rsidRPr="00B80DF7">
        <w:rPr>
          <w:i/>
          <w:lang w:val="fr-FR"/>
        </w:rPr>
        <w:t>.</w:t>
      </w:r>
    </w:p>
    <w:p w:rsidR="002928D3" w:rsidRPr="00B80DF7" w:rsidRDefault="002928D3" w:rsidP="002A4B28">
      <w:pPr>
        <w:pStyle w:val="Endofdocument-Annex"/>
        <w:rPr>
          <w:lang w:val="fr-FR"/>
        </w:rPr>
      </w:pPr>
    </w:p>
    <w:p w:rsidR="00F13850" w:rsidRPr="00B80DF7" w:rsidRDefault="00F13850" w:rsidP="002A4B28">
      <w:pPr>
        <w:pStyle w:val="Endofdocument-Annex"/>
        <w:rPr>
          <w:lang w:val="fr-FR"/>
        </w:rPr>
      </w:pPr>
    </w:p>
    <w:p w:rsidR="002928D3" w:rsidRPr="00B80DF7" w:rsidRDefault="006D01EE" w:rsidP="002A4B28">
      <w:pPr>
        <w:pStyle w:val="Endofdocument-Annex"/>
        <w:rPr>
          <w:lang w:val="fr-FR"/>
        </w:rPr>
      </w:pPr>
      <w:r w:rsidRPr="00B80DF7">
        <w:rPr>
          <w:lang w:val="fr-FR"/>
        </w:rPr>
        <w:t>[</w:t>
      </w:r>
      <w:r w:rsidR="00D67F66" w:rsidRPr="00B80DF7">
        <w:rPr>
          <w:lang w:val="fr-FR"/>
        </w:rPr>
        <w:t>L</w:t>
      </w:r>
      <w:r w:rsidR="00CE3879" w:rsidRPr="00B80DF7">
        <w:rPr>
          <w:lang w:val="fr-FR"/>
        </w:rPr>
        <w:t>’</w:t>
      </w:r>
      <w:r w:rsidR="00D67F66" w:rsidRPr="00B80DF7">
        <w:rPr>
          <w:lang w:val="fr-FR"/>
        </w:rPr>
        <w:t>annexe suit</w:t>
      </w:r>
      <w:r w:rsidRPr="00B80DF7">
        <w:rPr>
          <w:lang w:val="fr-FR"/>
        </w:rPr>
        <w:t>]</w:t>
      </w:r>
    </w:p>
    <w:sectPr w:rsidR="002928D3" w:rsidRPr="00B80DF7" w:rsidSect="00CE387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04" w:rsidRDefault="00C24D04">
      <w:r>
        <w:separator/>
      </w:r>
    </w:p>
  </w:endnote>
  <w:endnote w:type="continuationSeparator" w:id="0">
    <w:p w:rsidR="00C24D04" w:rsidRDefault="00C24D04" w:rsidP="003B38C1">
      <w:r>
        <w:separator/>
      </w:r>
    </w:p>
    <w:p w:rsidR="00C24D04" w:rsidRPr="003B38C1" w:rsidRDefault="00C24D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4D04" w:rsidRPr="003B38C1" w:rsidRDefault="00C24D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04" w:rsidRDefault="00C24D04">
      <w:r>
        <w:separator/>
      </w:r>
    </w:p>
  </w:footnote>
  <w:footnote w:type="continuationSeparator" w:id="0">
    <w:p w:rsidR="00C24D04" w:rsidRDefault="00C24D04" w:rsidP="008B60B2">
      <w:r>
        <w:separator/>
      </w:r>
    </w:p>
    <w:p w:rsidR="00C24D04" w:rsidRPr="00ED77FB" w:rsidRDefault="00C24D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4D04" w:rsidRPr="00ED77FB" w:rsidRDefault="00C24D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6" w:name="Code2"/>
    <w:bookmarkEnd w:id="6"/>
    <w:r>
      <w:t>CWS/4</w:t>
    </w:r>
    <w:r w:rsidR="00B06CB9">
      <w:t>BIS</w:t>
    </w:r>
    <w:r>
      <w:t>/</w:t>
    </w:r>
    <w:r w:rsidR="00B06CB9">
      <w:t>11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B80DF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C6293">
      <w:rPr>
        <w:noProof/>
      </w:rPr>
      <w:t>2</w:t>
    </w:r>
    <w:r>
      <w:fldChar w:fldCharType="end"/>
    </w:r>
  </w:p>
  <w:p w:rsidR="00BA7101" w:rsidRDefault="00BA710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7E6A2D5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5606807"/>
    <w:multiLevelType w:val="hybridMultilevel"/>
    <w:tmpl w:val="BB145F78"/>
    <w:lvl w:ilvl="0" w:tplc="2A9289FA">
      <w:numFmt w:val="bullet"/>
      <w:lvlText w:val="•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7224D"/>
    <w:multiLevelType w:val="hybridMultilevel"/>
    <w:tmpl w:val="1932F9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D"/>
    <w:rsid w:val="000269D7"/>
    <w:rsid w:val="00043CAA"/>
    <w:rsid w:val="00075432"/>
    <w:rsid w:val="00095E13"/>
    <w:rsid w:val="000968ED"/>
    <w:rsid w:val="000C2ED2"/>
    <w:rsid w:val="000C7324"/>
    <w:rsid w:val="000F5E56"/>
    <w:rsid w:val="001351FF"/>
    <w:rsid w:val="001362EE"/>
    <w:rsid w:val="0016221E"/>
    <w:rsid w:val="001676B6"/>
    <w:rsid w:val="001832A6"/>
    <w:rsid w:val="001A7B4D"/>
    <w:rsid w:val="002442A8"/>
    <w:rsid w:val="002634C4"/>
    <w:rsid w:val="002807C6"/>
    <w:rsid w:val="002928D3"/>
    <w:rsid w:val="002A41F1"/>
    <w:rsid w:val="002A4B28"/>
    <w:rsid w:val="002E5A8F"/>
    <w:rsid w:val="002F1FE6"/>
    <w:rsid w:val="002F2AD1"/>
    <w:rsid w:val="002F4E68"/>
    <w:rsid w:val="00304515"/>
    <w:rsid w:val="00312F7F"/>
    <w:rsid w:val="00330CA6"/>
    <w:rsid w:val="00342A15"/>
    <w:rsid w:val="00343778"/>
    <w:rsid w:val="00361450"/>
    <w:rsid w:val="003673CF"/>
    <w:rsid w:val="003845C1"/>
    <w:rsid w:val="003A5735"/>
    <w:rsid w:val="003A6F89"/>
    <w:rsid w:val="003B38C1"/>
    <w:rsid w:val="003C6293"/>
    <w:rsid w:val="003F5D19"/>
    <w:rsid w:val="00423E3E"/>
    <w:rsid w:val="00427AF4"/>
    <w:rsid w:val="00441ED3"/>
    <w:rsid w:val="00445367"/>
    <w:rsid w:val="004640EE"/>
    <w:rsid w:val="004647DA"/>
    <w:rsid w:val="00474062"/>
    <w:rsid w:val="00477D6B"/>
    <w:rsid w:val="0049785F"/>
    <w:rsid w:val="004D5D08"/>
    <w:rsid w:val="005019FF"/>
    <w:rsid w:val="0052744B"/>
    <w:rsid w:val="0053057A"/>
    <w:rsid w:val="005365A0"/>
    <w:rsid w:val="00560A29"/>
    <w:rsid w:val="005651C7"/>
    <w:rsid w:val="00585746"/>
    <w:rsid w:val="005B6C00"/>
    <w:rsid w:val="005C6649"/>
    <w:rsid w:val="005D1946"/>
    <w:rsid w:val="00605827"/>
    <w:rsid w:val="00646050"/>
    <w:rsid w:val="00662341"/>
    <w:rsid w:val="006713CA"/>
    <w:rsid w:val="006745F8"/>
    <w:rsid w:val="00676C5C"/>
    <w:rsid w:val="006B1830"/>
    <w:rsid w:val="006B4493"/>
    <w:rsid w:val="006C3376"/>
    <w:rsid w:val="006D01EE"/>
    <w:rsid w:val="007239F9"/>
    <w:rsid w:val="0072774E"/>
    <w:rsid w:val="00751C4C"/>
    <w:rsid w:val="007616E6"/>
    <w:rsid w:val="00791056"/>
    <w:rsid w:val="007A1BD5"/>
    <w:rsid w:val="007B2A86"/>
    <w:rsid w:val="007D1613"/>
    <w:rsid w:val="00847D8C"/>
    <w:rsid w:val="008517F6"/>
    <w:rsid w:val="008B2CC1"/>
    <w:rsid w:val="008B60B2"/>
    <w:rsid w:val="008B6FC5"/>
    <w:rsid w:val="008C0CAC"/>
    <w:rsid w:val="008F22EC"/>
    <w:rsid w:val="0090731E"/>
    <w:rsid w:val="00916EE2"/>
    <w:rsid w:val="00966A22"/>
    <w:rsid w:val="0096722F"/>
    <w:rsid w:val="00980843"/>
    <w:rsid w:val="009C30D6"/>
    <w:rsid w:val="009E2791"/>
    <w:rsid w:val="009E3F6F"/>
    <w:rsid w:val="009F499F"/>
    <w:rsid w:val="00A03DF8"/>
    <w:rsid w:val="00A061B1"/>
    <w:rsid w:val="00A11F36"/>
    <w:rsid w:val="00A24BEF"/>
    <w:rsid w:val="00A42DAF"/>
    <w:rsid w:val="00A44109"/>
    <w:rsid w:val="00A45BD8"/>
    <w:rsid w:val="00A532AB"/>
    <w:rsid w:val="00A674BA"/>
    <w:rsid w:val="00A869B7"/>
    <w:rsid w:val="00A87014"/>
    <w:rsid w:val="00A9671E"/>
    <w:rsid w:val="00AA0678"/>
    <w:rsid w:val="00AC205C"/>
    <w:rsid w:val="00AF0A6B"/>
    <w:rsid w:val="00B05A69"/>
    <w:rsid w:val="00B06CB9"/>
    <w:rsid w:val="00B33D93"/>
    <w:rsid w:val="00B4122E"/>
    <w:rsid w:val="00B413E1"/>
    <w:rsid w:val="00B44232"/>
    <w:rsid w:val="00B80DF7"/>
    <w:rsid w:val="00B9734B"/>
    <w:rsid w:val="00BA7101"/>
    <w:rsid w:val="00BF7533"/>
    <w:rsid w:val="00C007BE"/>
    <w:rsid w:val="00C11BFE"/>
    <w:rsid w:val="00C24D04"/>
    <w:rsid w:val="00C77A66"/>
    <w:rsid w:val="00C962F1"/>
    <w:rsid w:val="00CC0995"/>
    <w:rsid w:val="00CC4191"/>
    <w:rsid w:val="00CE3879"/>
    <w:rsid w:val="00D04EB9"/>
    <w:rsid w:val="00D312DC"/>
    <w:rsid w:val="00D441C5"/>
    <w:rsid w:val="00D44D45"/>
    <w:rsid w:val="00D45252"/>
    <w:rsid w:val="00D67F66"/>
    <w:rsid w:val="00D7186D"/>
    <w:rsid w:val="00D71B4D"/>
    <w:rsid w:val="00D93D55"/>
    <w:rsid w:val="00D95BDB"/>
    <w:rsid w:val="00DB4275"/>
    <w:rsid w:val="00DB7CD7"/>
    <w:rsid w:val="00DE1CC3"/>
    <w:rsid w:val="00E05020"/>
    <w:rsid w:val="00E16EC5"/>
    <w:rsid w:val="00E335FE"/>
    <w:rsid w:val="00E84598"/>
    <w:rsid w:val="00EC4E49"/>
    <w:rsid w:val="00ED2728"/>
    <w:rsid w:val="00ED62EE"/>
    <w:rsid w:val="00ED77FB"/>
    <w:rsid w:val="00EE45FA"/>
    <w:rsid w:val="00F009D3"/>
    <w:rsid w:val="00F13850"/>
    <w:rsid w:val="00F66152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2E5A8F"/>
    <w:rPr>
      <w:rFonts w:asciiTheme="minorHAnsi" w:eastAsiaTheme="minorEastAsia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rsid w:val="007910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91056"/>
    <w:rPr>
      <w:sz w:val="24"/>
    </w:rPr>
  </w:style>
  <w:style w:type="paragraph" w:styleId="ListParagraph">
    <w:name w:val="List Paragraph"/>
    <w:basedOn w:val="Normal"/>
    <w:uiPriority w:val="34"/>
    <w:qFormat/>
    <w:rsid w:val="002F2AD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43778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13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2E5A8F"/>
    <w:rPr>
      <w:rFonts w:asciiTheme="minorHAnsi" w:eastAsiaTheme="minorEastAsia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rsid w:val="007910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91056"/>
    <w:rPr>
      <w:sz w:val="24"/>
    </w:rPr>
  </w:style>
  <w:style w:type="paragraph" w:styleId="ListParagraph">
    <w:name w:val="List Paragraph"/>
    <w:basedOn w:val="Normal"/>
    <w:uiPriority w:val="34"/>
    <w:qFormat/>
    <w:rsid w:val="002F2AD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43778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13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CWS/4BIS/11 (en français)</vt:lpstr>
    </vt:vector>
  </TitlesOfParts>
  <Company>WIPO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CWS/4BIS/11 (en français)</dc:title>
  <dc:subject>RÉVISION DE LA NORME ST.3 DE L’OMPI (TÂCHE N° 33/3)</dc:subject>
  <dc:creator>OMPI/WIPO</dc:creator>
  <cp:keywords>CWS</cp:keywords>
  <cp:lastModifiedBy>RODRIGUEZ Geraldine</cp:lastModifiedBy>
  <cp:revision>4</cp:revision>
  <cp:lastPrinted>2016-02-22T10:51:00Z</cp:lastPrinted>
  <dcterms:created xsi:type="dcterms:W3CDTF">2016-02-22T12:33:00Z</dcterms:created>
  <dcterms:modified xsi:type="dcterms:W3CDTF">2016-02-29T14:15:00Z</dcterms:modified>
</cp:coreProperties>
</file>