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9AA13" w14:textId="77777777" w:rsidR="008B2CC1" w:rsidRPr="00E33BAA" w:rsidRDefault="00DB0349" w:rsidP="00E33BAA">
      <w:pPr>
        <w:spacing w:after="120"/>
        <w:jc w:val="right"/>
      </w:pPr>
      <w:r w:rsidRPr="00E33BAA">
        <w:rPr>
          <w:noProof/>
          <w:lang w:eastAsia="en-US"/>
        </w:rPr>
        <w:drawing>
          <wp:inline distT="0" distB="0" distL="0" distR="0" wp14:anchorId="550AE8F7" wp14:editId="1E983468">
            <wp:extent cx="2948267" cy="1332000"/>
            <wp:effectExtent l="0" t="0" r="5080" b="1905"/>
            <wp:docPr id="4" name="Picture 4" descr="Les courbes en direction du ciel du logo de l’OMPI évoquent le progrès de l’humanité stimulé par l’innovation et la créativité." title="Logo de l'OM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IPO_logo_F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267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7BCF" w:rsidRPr="00E33BAA">
        <w:rPr>
          <w:rFonts w:ascii="Arial Black" w:hAnsi="Arial Black"/>
          <w:caps/>
          <w:noProof/>
          <w:sz w:val="15"/>
          <w:szCs w:val="15"/>
          <w:lang w:eastAsia="en-US"/>
        </w:rPr>
        <mc:AlternateContent>
          <mc:Choice Requires="wps">
            <w:drawing>
              <wp:inline distT="0" distB="0" distL="0" distR="0" wp14:anchorId="501F4A1B" wp14:editId="5B6ABCDB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line w14:anchorId="5E82BB40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349E7531" w14:textId="486A4886" w:rsidR="008B2CC1" w:rsidRPr="00E33BAA" w:rsidRDefault="00197881" w:rsidP="00E33BAA">
      <w:pPr>
        <w:jc w:val="right"/>
        <w:rPr>
          <w:rFonts w:ascii="Arial Black" w:hAnsi="Arial Black"/>
          <w:caps/>
          <w:sz w:val="15"/>
          <w:szCs w:val="15"/>
        </w:rPr>
      </w:pPr>
      <w:r w:rsidRPr="00E33BAA">
        <w:rPr>
          <w:rFonts w:ascii="Arial Black" w:hAnsi="Arial Black"/>
          <w:caps/>
          <w:sz w:val="15"/>
          <w:szCs w:val="15"/>
        </w:rPr>
        <w:t>CWS/1</w:t>
      </w:r>
      <w:r w:rsidR="00D871A7" w:rsidRPr="00E33BAA">
        <w:rPr>
          <w:rFonts w:ascii="Arial Black" w:hAnsi="Arial Black"/>
          <w:caps/>
          <w:sz w:val="15"/>
          <w:szCs w:val="15"/>
        </w:rPr>
        <w:t>4</w:t>
      </w:r>
      <w:r w:rsidRPr="00E33BAA">
        <w:rPr>
          <w:rFonts w:ascii="Arial Black" w:hAnsi="Arial Black"/>
          <w:caps/>
          <w:sz w:val="15"/>
          <w:szCs w:val="15"/>
        </w:rPr>
        <w:t>/</w:t>
      </w:r>
      <w:bookmarkStart w:id="0" w:name="Code"/>
      <w:bookmarkEnd w:id="0"/>
      <w:r w:rsidR="00DB2D23" w:rsidRPr="00E33BAA">
        <w:rPr>
          <w:rFonts w:ascii="Arial Black" w:hAnsi="Arial Black"/>
          <w:caps/>
          <w:sz w:val="15"/>
          <w:szCs w:val="15"/>
        </w:rPr>
        <w:t>9</w:t>
      </w:r>
      <w:r w:rsidR="00D13F2D">
        <w:rPr>
          <w:rFonts w:ascii="Arial Black" w:hAnsi="Arial Black"/>
          <w:caps/>
          <w:sz w:val="15"/>
          <w:szCs w:val="15"/>
        </w:rPr>
        <w:t xml:space="preserve"> CORR.</w:t>
      </w:r>
    </w:p>
    <w:p w14:paraId="3E02ADEB" w14:textId="356E3C33" w:rsidR="008B2CC1" w:rsidRPr="00E33BAA" w:rsidRDefault="00DB0349" w:rsidP="00E33BAA">
      <w:pPr>
        <w:jc w:val="right"/>
        <w:rPr>
          <w:rFonts w:ascii="Arial Black" w:hAnsi="Arial Black"/>
          <w:caps/>
          <w:sz w:val="15"/>
          <w:szCs w:val="15"/>
        </w:rPr>
      </w:pPr>
      <w:r w:rsidRPr="00E33BAA">
        <w:rPr>
          <w:rFonts w:ascii="Arial Black" w:hAnsi="Arial Black"/>
          <w:caps/>
          <w:sz w:val="15"/>
          <w:szCs w:val="15"/>
        </w:rPr>
        <w:t>Original</w:t>
      </w:r>
      <w:r w:rsidR="00E33BAA">
        <w:rPr>
          <w:rFonts w:ascii="Arial Black" w:hAnsi="Arial Black"/>
          <w:caps/>
          <w:sz w:val="15"/>
          <w:szCs w:val="15"/>
        </w:rPr>
        <w:t> :</w:t>
      </w:r>
      <w:r w:rsidRPr="00E33BAA">
        <w:rPr>
          <w:rFonts w:ascii="Arial Black" w:hAnsi="Arial Black"/>
          <w:caps/>
          <w:sz w:val="15"/>
          <w:szCs w:val="15"/>
        </w:rPr>
        <w:t xml:space="preserve"> </w:t>
      </w:r>
      <w:bookmarkStart w:id="1" w:name="Original"/>
      <w:r w:rsidR="00DB2D23" w:rsidRPr="00E33BAA">
        <w:rPr>
          <w:rFonts w:ascii="Arial Black" w:hAnsi="Arial Black"/>
          <w:caps/>
          <w:sz w:val="15"/>
          <w:szCs w:val="15"/>
        </w:rPr>
        <w:t>anglais</w:t>
      </w:r>
    </w:p>
    <w:bookmarkEnd w:id="1"/>
    <w:p w14:paraId="07D6F767" w14:textId="199AEFDD" w:rsidR="008B2CC1" w:rsidRPr="00E33BAA" w:rsidRDefault="00B66A77" w:rsidP="00E33BAA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 w:rsidRPr="00E33BAA">
        <w:rPr>
          <w:rFonts w:ascii="Arial Black" w:hAnsi="Arial Black"/>
          <w:caps/>
          <w:sz w:val="15"/>
          <w:szCs w:val="15"/>
        </w:rPr>
        <w:t>D</w:t>
      </w:r>
      <w:r w:rsidR="00DB0349" w:rsidRPr="00E33BAA">
        <w:rPr>
          <w:rFonts w:ascii="Arial Black" w:hAnsi="Arial Black"/>
          <w:caps/>
          <w:sz w:val="15"/>
          <w:szCs w:val="15"/>
        </w:rPr>
        <w:t>ate</w:t>
      </w:r>
      <w:r w:rsidR="00E33BAA">
        <w:rPr>
          <w:rFonts w:ascii="Arial Black" w:hAnsi="Arial Black"/>
          <w:caps/>
          <w:sz w:val="15"/>
          <w:szCs w:val="15"/>
        </w:rPr>
        <w:t> :</w:t>
      </w:r>
      <w:r w:rsidR="00DB0349" w:rsidRPr="00E33BAA">
        <w:rPr>
          <w:rFonts w:ascii="Arial Black" w:hAnsi="Arial Black"/>
          <w:caps/>
          <w:sz w:val="15"/>
          <w:szCs w:val="15"/>
        </w:rPr>
        <w:t xml:space="preserve"> </w:t>
      </w:r>
      <w:bookmarkStart w:id="2" w:name="Date"/>
      <w:r w:rsidR="00D13F2D">
        <w:rPr>
          <w:rFonts w:ascii="Arial Black" w:hAnsi="Arial Black"/>
          <w:caps/>
          <w:sz w:val="15"/>
          <w:szCs w:val="15"/>
        </w:rPr>
        <w:t>2</w:t>
      </w:r>
      <w:r w:rsidR="00F82094">
        <w:rPr>
          <w:rFonts w:ascii="Arial Black" w:hAnsi="Arial Black"/>
          <w:caps/>
          <w:sz w:val="15"/>
          <w:szCs w:val="15"/>
        </w:rPr>
        <w:t>6</w:t>
      </w:r>
      <w:r w:rsidR="00DB2D23" w:rsidRPr="00E33BAA">
        <w:rPr>
          <w:rFonts w:ascii="Arial Black" w:hAnsi="Arial Black"/>
          <w:caps/>
          <w:sz w:val="15"/>
          <w:szCs w:val="15"/>
        </w:rPr>
        <w:t> </w:t>
      </w:r>
      <w:r w:rsidR="005E0150">
        <w:rPr>
          <w:rFonts w:ascii="Arial Black" w:hAnsi="Arial Black"/>
          <w:caps/>
          <w:sz w:val="15"/>
          <w:szCs w:val="15"/>
        </w:rPr>
        <w:t>Octobre</w:t>
      </w:r>
      <w:r w:rsidR="00DB2D23" w:rsidRPr="00E33BAA">
        <w:rPr>
          <w:rFonts w:ascii="Arial Black" w:hAnsi="Arial Black"/>
          <w:caps/>
          <w:sz w:val="15"/>
          <w:szCs w:val="15"/>
        </w:rPr>
        <w:t> 2026</w:t>
      </w:r>
    </w:p>
    <w:bookmarkEnd w:id="2"/>
    <w:p w14:paraId="5CDDD487" w14:textId="75DA4938" w:rsidR="00C40E15" w:rsidRPr="00E33BAA" w:rsidRDefault="00197881" w:rsidP="00E33BAA">
      <w:pPr>
        <w:spacing w:after="600"/>
        <w:rPr>
          <w:b/>
          <w:sz w:val="28"/>
          <w:szCs w:val="28"/>
        </w:rPr>
      </w:pPr>
      <w:r w:rsidRPr="00E33BAA">
        <w:rPr>
          <w:b/>
          <w:sz w:val="28"/>
          <w:szCs w:val="28"/>
        </w:rPr>
        <w:t>Comité des normes de l</w:t>
      </w:r>
      <w:r w:rsidR="00E33BAA">
        <w:rPr>
          <w:b/>
          <w:sz w:val="28"/>
          <w:szCs w:val="28"/>
        </w:rPr>
        <w:t>’</w:t>
      </w:r>
      <w:r w:rsidRPr="00E33BAA">
        <w:rPr>
          <w:b/>
          <w:sz w:val="28"/>
          <w:szCs w:val="28"/>
        </w:rPr>
        <w:t>OMPI (CWS)</w:t>
      </w:r>
    </w:p>
    <w:p w14:paraId="452F1C07" w14:textId="042E9995" w:rsidR="008B2CC1" w:rsidRPr="00E33BAA" w:rsidRDefault="00D871A7" w:rsidP="00E33BAA">
      <w:pPr>
        <w:rPr>
          <w:b/>
          <w:sz w:val="28"/>
          <w:szCs w:val="24"/>
        </w:rPr>
      </w:pPr>
      <w:r w:rsidRPr="00E33BAA">
        <w:rPr>
          <w:b/>
          <w:sz w:val="24"/>
        </w:rPr>
        <w:t>Quator</w:t>
      </w:r>
      <w:r w:rsidR="0099108F" w:rsidRPr="00E33BAA">
        <w:rPr>
          <w:b/>
          <w:sz w:val="24"/>
        </w:rPr>
        <w:t>z</w:t>
      </w:r>
      <w:r w:rsidR="00E33BAA">
        <w:rPr>
          <w:b/>
          <w:sz w:val="24"/>
        </w:rPr>
        <w:t>ième session</w:t>
      </w:r>
    </w:p>
    <w:p w14:paraId="3B532258" w14:textId="77777777" w:rsidR="008B2CC1" w:rsidRPr="00E33BAA" w:rsidRDefault="00197881" w:rsidP="00E33BAA">
      <w:pPr>
        <w:spacing w:after="720"/>
        <w:rPr>
          <w:b/>
          <w:sz w:val="28"/>
          <w:szCs w:val="24"/>
        </w:rPr>
      </w:pPr>
      <w:r w:rsidRPr="00E33BAA">
        <w:rPr>
          <w:b/>
          <w:sz w:val="24"/>
        </w:rPr>
        <w:t>Genève,</w:t>
      </w:r>
      <w:r w:rsidR="001352EC" w:rsidRPr="00E33BAA">
        <w:rPr>
          <w:b/>
          <w:sz w:val="24"/>
        </w:rPr>
        <w:t xml:space="preserve"> </w:t>
      </w:r>
      <w:r w:rsidR="00D871A7" w:rsidRPr="00E33BAA">
        <w:rPr>
          <w:b/>
          <w:sz w:val="24"/>
        </w:rPr>
        <w:t>23</w:t>
      </w:r>
      <w:r w:rsidR="001352EC" w:rsidRPr="00E33BAA">
        <w:rPr>
          <w:b/>
          <w:sz w:val="24"/>
        </w:rPr>
        <w:t xml:space="preserve"> – </w:t>
      </w:r>
      <w:r w:rsidR="00D871A7" w:rsidRPr="00E33BAA">
        <w:rPr>
          <w:b/>
          <w:sz w:val="24"/>
        </w:rPr>
        <w:t>27</w:t>
      </w:r>
      <w:r w:rsidR="0099108F" w:rsidRPr="00E33BAA">
        <w:rPr>
          <w:b/>
          <w:sz w:val="24"/>
        </w:rPr>
        <w:t> nov</w:t>
      </w:r>
      <w:r w:rsidR="001352EC" w:rsidRPr="00E33BAA">
        <w:rPr>
          <w:b/>
          <w:sz w:val="24"/>
        </w:rPr>
        <w:t>embre</w:t>
      </w:r>
      <w:r w:rsidR="0099108F" w:rsidRPr="00E33BAA">
        <w:rPr>
          <w:b/>
          <w:sz w:val="24"/>
        </w:rPr>
        <w:t> </w:t>
      </w:r>
      <w:r w:rsidR="001352EC" w:rsidRPr="00E33BAA">
        <w:rPr>
          <w:b/>
          <w:sz w:val="24"/>
        </w:rPr>
        <w:t>202</w:t>
      </w:r>
      <w:r w:rsidR="00D871A7" w:rsidRPr="00E33BAA">
        <w:rPr>
          <w:b/>
          <w:sz w:val="24"/>
        </w:rPr>
        <w:t>6</w:t>
      </w:r>
    </w:p>
    <w:p w14:paraId="753C89E3" w14:textId="727B2BD2" w:rsidR="00DB2D23" w:rsidRPr="00E33BAA" w:rsidRDefault="00DB2D23" w:rsidP="00E33BAA">
      <w:pPr>
        <w:spacing w:after="360"/>
        <w:rPr>
          <w:caps/>
          <w:sz w:val="24"/>
        </w:rPr>
      </w:pPr>
      <w:bookmarkStart w:id="3" w:name="TitleOfDoc"/>
      <w:r w:rsidRPr="00E33BAA">
        <w:rPr>
          <w:caps/>
          <w:sz w:val="24"/>
        </w:rPr>
        <w:t>Rapport de l</w:t>
      </w:r>
      <w:r w:rsidR="00E33BAA">
        <w:rPr>
          <w:caps/>
          <w:sz w:val="24"/>
        </w:rPr>
        <w:t>’</w:t>
      </w:r>
      <w:r w:rsidRPr="00E33BAA">
        <w:rPr>
          <w:caps/>
          <w:sz w:val="24"/>
        </w:rPr>
        <w:t>Équipe d</w:t>
      </w:r>
      <w:r w:rsidR="00E33BAA">
        <w:rPr>
          <w:caps/>
          <w:sz w:val="24"/>
        </w:rPr>
        <w:t>’</w:t>
      </w:r>
      <w:r w:rsidRPr="00E33BAA">
        <w:rPr>
          <w:caps/>
          <w:sz w:val="24"/>
        </w:rPr>
        <w:t>experts chargée de la norme XML4IP sur la tâche n° 41</w:t>
      </w:r>
    </w:p>
    <w:p w14:paraId="2E82B5E3" w14:textId="3F12779C" w:rsidR="00DB2D23" w:rsidRPr="00E33BAA" w:rsidRDefault="00DB2D23" w:rsidP="00E33BAA">
      <w:pPr>
        <w:spacing w:after="960"/>
        <w:rPr>
          <w:i/>
        </w:rPr>
      </w:pPr>
      <w:bookmarkStart w:id="4" w:name="Prepared"/>
      <w:bookmarkEnd w:id="3"/>
      <w:r w:rsidRPr="00E33BAA">
        <w:rPr>
          <w:i/>
        </w:rPr>
        <w:t>Document établi par le responsable de l</w:t>
      </w:r>
      <w:r w:rsidR="00E33BAA">
        <w:rPr>
          <w:i/>
        </w:rPr>
        <w:t>’</w:t>
      </w:r>
      <w:r w:rsidRPr="00E33BAA">
        <w:rPr>
          <w:i/>
        </w:rPr>
        <w:t>Équipe d</w:t>
      </w:r>
      <w:r w:rsidR="00E33BAA">
        <w:rPr>
          <w:i/>
        </w:rPr>
        <w:t>’</w:t>
      </w:r>
      <w:r w:rsidRPr="00E33BAA">
        <w:rPr>
          <w:i/>
        </w:rPr>
        <w:t>experts chargée de la norme XML4IP</w:t>
      </w:r>
    </w:p>
    <w:p w14:paraId="67889902" w14:textId="77777777" w:rsidR="00DB2D23" w:rsidRPr="00E33BAA" w:rsidRDefault="00DB2D23" w:rsidP="00722E3A">
      <w:pPr>
        <w:pStyle w:val="Heading2"/>
      </w:pPr>
      <w:r w:rsidRPr="00E33BAA">
        <w:t>Résumé</w:t>
      </w:r>
    </w:p>
    <w:p w14:paraId="7E62CFDE" w14:textId="5DDFC453" w:rsidR="00DB2D23" w:rsidRPr="00E33BAA" w:rsidRDefault="00DB2D23" w:rsidP="00E33BAA">
      <w:pPr>
        <w:pStyle w:val="ONUMFS"/>
      </w:pPr>
      <w:r w:rsidRPr="00E33BAA">
        <w:t>L</w:t>
      </w:r>
      <w:r w:rsidR="00E33BAA">
        <w:t>’</w:t>
      </w:r>
      <w:r w:rsidRPr="00E33BAA">
        <w:t>Équipe d</w:t>
      </w:r>
      <w:r w:rsidR="00E33BAA">
        <w:t>’</w:t>
      </w:r>
      <w:r w:rsidRPr="00E33BAA">
        <w:t>experts chargée de la norme XML4IP est responsable de l</w:t>
      </w:r>
      <w:r w:rsidR="00E33BAA">
        <w:t>’</w:t>
      </w:r>
      <w:r w:rsidRPr="00E33BAA">
        <w:t>élaboration et de la mise à jour des composantes de schéma XML définies dans les normes ST.36, ST.66, ST.86 et ST.96 de l</w:t>
      </w:r>
      <w:r w:rsidR="00E33BAA">
        <w:t>’</w:t>
      </w:r>
      <w:r w:rsidRPr="00E33BAA">
        <w:t>O</w:t>
      </w:r>
      <w:r w:rsidR="00BD3D27" w:rsidRPr="00E33BAA">
        <w:t>MPI</w:t>
      </w:r>
      <w:r w:rsidR="00BD3D27">
        <w:t xml:space="preserve">.  </w:t>
      </w:r>
      <w:r w:rsidR="00BD3D27" w:rsidRPr="00E33BAA">
        <w:t>Au</w:t>
      </w:r>
      <w:r w:rsidRPr="00E33BAA">
        <w:t xml:space="preserve"> cours des réunions de l</w:t>
      </w:r>
      <w:r w:rsidR="00E33BAA">
        <w:t>’</w:t>
      </w:r>
      <w:r w:rsidRPr="00E33BAA">
        <w:t>équipe d</w:t>
      </w:r>
      <w:r w:rsidR="00E33BAA">
        <w:t>’</w:t>
      </w:r>
      <w:r w:rsidRPr="00E33BAA">
        <w:t>experts tenues deux</w:t>
      </w:r>
      <w:r w:rsidR="00277481">
        <w:t> </w:t>
      </w:r>
      <w:r w:rsidRPr="00E33BAA">
        <w:t>fois par mois, des progrès ont été réalisés dans la finalisation des composantes des schémas XML relatifs aux dossiers de brevet, et du projet pilote de base de données centra</w:t>
      </w:r>
      <w:r w:rsidR="00BD3D27" w:rsidRPr="00E33BAA">
        <w:t>le</w:t>
      </w:r>
      <w:r w:rsidR="00BD3D27">
        <w:t xml:space="preserve">.  </w:t>
      </w:r>
      <w:r w:rsidR="00BD3D27" w:rsidRPr="00E33BAA">
        <w:t>Le</w:t>
      </w:r>
      <w:r w:rsidRPr="00E33BAA">
        <w:t xml:space="preserve"> document rend compte des travaux menés par l</w:t>
      </w:r>
      <w:r w:rsidR="00E33BAA">
        <w:t>’</w:t>
      </w:r>
      <w:r w:rsidRPr="00E33BAA">
        <w:t>équipe d</w:t>
      </w:r>
      <w:r w:rsidR="00E33BAA">
        <w:t>’</w:t>
      </w:r>
      <w:r w:rsidRPr="00E33BAA">
        <w:t>experts sur la tâche n° 41 depuis la dernière session du CWS.</w:t>
      </w:r>
    </w:p>
    <w:p w14:paraId="2FCD784D" w14:textId="77777777" w:rsidR="00DB2D23" w:rsidRPr="00E33BAA" w:rsidRDefault="00DB2D23" w:rsidP="00722E3A">
      <w:pPr>
        <w:pStyle w:val="Heading2"/>
      </w:pPr>
      <w:r w:rsidRPr="00E33BAA">
        <w:t>Rappel</w:t>
      </w:r>
    </w:p>
    <w:p w14:paraId="3328C01E" w14:textId="2106C2E6" w:rsidR="00E33BAA" w:rsidRDefault="00722E3A" w:rsidP="00E33BAA">
      <w:pPr>
        <w:pStyle w:val="ONUMFS"/>
      </w:pPr>
      <w:r>
        <w:t>L</w:t>
      </w:r>
      <w:r w:rsidR="00E33BAA">
        <w:t>’</w:t>
      </w:r>
      <w:r w:rsidR="00DB2D23" w:rsidRPr="00E33BAA">
        <w:t>Équipe d</w:t>
      </w:r>
      <w:r w:rsidR="00E33BAA">
        <w:t>’</w:t>
      </w:r>
      <w:r w:rsidR="00DB2D23" w:rsidRPr="00E33BAA">
        <w:t>experts chargée de la norme XML4IP est une équipe d</w:t>
      </w:r>
      <w:r w:rsidR="00E33BAA">
        <w:t>’</w:t>
      </w:r>
      <w:r w:rsidR="00DB2D23" w:rsidRPr="00E33BAA">
        <w:t>experts relevant du Comité des normes de l</w:t>
      </w:r>
      <w:r w:rsidR="00E33BAA">
        <w:t>’</w:t>
      </w:r>
      <w:r w:rsidR="00DB2D23" w:rsidRPr="00E33BAA">
        <w:t>OMPI (CWS) qui mène une série d</w:t>
      </w:r>
      <w:r w:rsidR="00E33BAA">
        <w:t>’</w:t>
      </w:r>
      <w:r w:rsidR="00DB2D23" w:rsidRPr="00E33BAA">
        <w:t>activités dans le cadre de son programme de travail annuel, conformément à la description de la tâche n° 41, ainsi libellée</w:t>
      </w:r>
      <w:r w:rsidR="00E33BAA">
        <w:t> :</w:t>
      </w:r>
    </w:p>
    <w:p w14:paraId="52F2F440" w14:textId="2A425A38" w:rsidR="00DB2D23" w:rsidRPr="00E33BAA" w:rsidRDefault="00E33BAA" w:rsidP="00722E3A">
      <w:pPr>
        <w:pStyle w:val="ONUMFS"/>
        <w:numPr>
          <w:ilvl w:val="0"/>
          <w:numId w:val="0"/>
        </w:numPr>
        <w:ind w:firstLine="567"/>
        <w:rPr>
          <w:i/>
        </w:rPr>
      </w:pPr>
      <w:r>
        <w:rPr>
          <w:i/>
        </w:rPr>
        <w:t>“</w:t>
      </w:r>
      <w:r w:rsidRPr="00E33BAA">
        <w:rPr>
          <w:i/>
        </w:rPr>
        <w:t>P</w:t>
      </w:r>
      <w:r w:rsidR="00DB2D23" w:rsidRPr="00E33BAA">
        <w:rPr>
          <w:i/>
        </w:rPr>
        <w:t>rocéder aux révisions et mises à jour nécessaires des normes ST.36, ST.66, ST.86 et</w:t>
      </w:r>
      <w:r w:rsidR="00722E3A">
        <w:rPr>
          <w:i/>
        </w:rPr>
        <w:t> </w:t>
      </w:r>
      <w:r w:rsidR="00DB2D23" w:rsidRPr="00E33BAA">
        <w:rPr>
          <w:i/>
        </w:rPr>
        <w:t>ST.96 de l</w:t>
      </w:r>
      <w:r>
        <w:rPr>
          <w:i/>
        </w:rPr>
        <w:t>’</w:t>
      </w:r>
      <w:r w:rsidR="00DB2D23" w:rsidRPr="00E33BAA">
        <w:rPr>
          <w:i/>
        </w:rPr>
        <w:t>OMPI;  et appuyer la mise en œuvre de ces norme</w:t>
      </w:r>
      <w:r w:rsidRPr="00E33BAA">
        <w:rPr>
          <w:i/>
        </w:rPr>
        <w:t>s</w:t>
      </w:r>
      <w:r>
        <w:rPr>
          <w:i/>
        </w:rPr>
        <w:t>”</w:t>
      </w:r>
      <w:r w:rsidR="00DB2D23" w:rsidRPr="00E33BAA">
        <w:rPr>
          <w:i/>
        </w:rPr>
        <w:t>.</w:t>
      </w:r>
    </w:p>
    <w:p w14:paraId="4D912DF7" w14:textId="77777777" w:rsidR="00DB2D23" w:rsidRPr="00E33BAA" w:rsidRDefault="00DB2D23" w:rsidP="00722E3A">
      <w:pPr>
        <w:pStyle w:val="ONUMFS"/>
        <w:numPr>
          <w:ilvl w:val="0"/>
          <w:numId w:val="0"/>
        </w:numPr>
      </w:pPr>
      <w:r w:rsidRPr="00E33BAA">
        <w:t>Ses activités sont dirigées par le Bureau international.</w:t>
      </w:r>
    </w:p>
    <w:p w14:paraId="559D3A17" w14:textId="67B581D3" w:rsidR="00DB2D23" w:rsidRPr="00E33BAA" w:rsidRDefault="00DB2D23" w:rsidP="00E33BAA">
      <w:pPr>
        <w:pStyle w:val="ONUMFS"/>
      </w:pPr>
      <w:r w:rsidRPr="00E33BAA">
        <w:t>Les normes ST.36, ST.66 et ST.86 de l</w:t>
      </w:r>
      <w:r w:rsidR="00E33BAA">
        <w:t>’</w:t>
      </w:r>
      <w:r w:rsidRPr="00E33BAA">
        <w:t>OMPI étant rarement mises à jour, l</w:t>
      </w:r>
      <w:r w:rsidR="00E33BAA">
        <w:t>’</w:t>
      </w:r>
      <w:r w:rsidRPr="00E33BAA">
        <w:t>équipe d</w:t>
      </w:r>
      <w:r w:rsidR="00E33BAA">
        <w:t>’</w:t>
      </w:r>
      <w:r w:rsidRPr="00E33BAA">
        <w:t>experts s</w:t>
      </w:r>
      <w:r w:rsidR="00E33BAA">
        <w:t>’</w:t>
      </w:r>
      <w:r w:rsidRPr="00E33BAA">
        <w:t>attache principalement à veiller à ce que la norme ST.96 de l</w:t>
      </w:r>
      <w:r w:rsidR="00E33BAA">
        <w:t>’</w:t>
      </w:r>
      <w:r w:rsidRPr="00E33BAA">
        <w:t>OMPI continue de fournir une bibliothèque de schémas XML destinés aux offices de propriété intellectuelle pour la collecte et la diffusion des données relatives à la propriété intellectuelle.</w:t>
      </w:r>
    </w:p>
    <w:p w14:paraId="0BCA6AA3" w14:textId="075EFCD2" w:rsidR="00DB2D23" w:rsidRPr="00E33BAA" w:rsidRDefault="00DB2D23" w:rsidP="00E33BAA">
      <w:pPr>
        <w:pStyle w:val="ONUMFS"/>
      </w:pPr>
      <w:r w:rsidRPr="00E33BAA">
        <w:lastRenderedPageBreak/>
        <w:t>À sa douz</w:t>
      </w:r>
      <w:r w:rsidR="00E33BAA">
        <w:t>ième session</w:t>
      </w:r>
      <w:r w:rsidRPr="00E33BAA">
        <w:t xml:space="preserve"> tenue </w:t>
      </w:r>
      <w:r w:rsidR="00E33BAA" w:rsidRPr="00E33BAA">
        <w:t>en</w:t>
      </w:r>
      <w:r w:rsidR="00E33BAA">
        <w:t> </w:t>
      </w:r>
      <w:r w:rsidR="00E33BAA" w:rsidRPr="00E33BAA">
        <w:t>2024</w:t>
      </w:r>
      <w:r w:rsidRPr="00E33BAA">
        <w:t>,</w:t>
      </w:r>
      <w:r w:rsidR="00E33BAA" w:rsidRPr="00E33BAA">
        <w:t xml:space="preserve"> le</w:t>
      </w:r>
      <w:r w:rsidR="00E33BAA">
        <w:t> </w:t>
      </w:r>
      <w:r w:rsidR="00E33BAA" w:rsidRPr="00E33BAA">
        <w:t>CWS</w:t>
      </w:r>
      <w:r w:rsidRPr="00E33BAA">
        <w:t xml:space="preserve"> a pris note de la publication de la version 8.0 de la norme ST.96 de l</w:t>
      </w:r>
      <w:r w:rsidR="00E33BAA">
        <w:t>’</w:t>
      </w:r>
      <w:r w:rsidRPr="00E33BAA">
        <w:t>OMPI, qui comprenait pour la première fois des schémas relatifs au statut juridique des marques et des dessins et modèles, et s</w:t>
      </w:r>
      <w:r w:rsidR="00E33BAA">
        <w:t>’</w:t>
      </w:r>
      <w:r w:rsidRPr="00E33BAA">
        <w:t>est dit favorable à la poursuite de l</w:t>
      </w:r>
      <w:r w:rsidR="00E33BAA">
        <w:t>’</w:t>
      </w:r>
      <w:r w:rsidRPr="00E33BAA">
        <w:t>amélioration par l</w:t>
      </w:r>
      <w:r w:rsidR="00E33BAA">
        <w:t>’</w:t>
      </w:r>
      <w:r w:rsidRPr="00E33BAA">
        <w:t>équipe d</w:t>
      </w:r>
      <w:r w:rsidR="00E33BAA">
        <w:t>’</w:t>
      </w:r>
      <w:r w:rsidRPr="00E33BAA">
        <w:t>experts des composantes relatives aux œuvres orphelines protégées par le droit d</w:t>
      </w:r>
      <w:r w:rsidR="00E33BAA">
        <w:t>’</w:t>
      </w:r>
      <w:r w:rsidRPr="00E33BAA">
        <w:t>auteur (voir les paragraphes 30, 111 et 112 du document </w:t>
      </w:r>
      <w:hyperlink r:id="rId13" w:history="1">
        <w:r w:rsidRPr="00E33BAA">
          <w:rPr>
            <w:rStyle w:val="Hyperlink"/>
          </w:rPr>
          <w:t>CWS/12/29</w:t>
        </w:r>
      </w:hyperlink>
      <w:r w:rsidRPr="00E33BAA">
        <w:t>).</w:t>
      </w:r>
    </w:p>
    <w:p w14:paraId="6F69A05E" w14:textId="74E75B01" w:rsidR="00DB2D23" w:rsidRPr="00E33BAA" w:rsidRDefault="00DB2D23" w:rsidP="00E33BAA">
      <w:pPr>
        <w:pStyle w:val="ONUMFS"/>
      </w:pPr>
      <w:r w:rsidRPr="00E33BAA">
        <w:t>À sa treiz</w:t>
      </w:r>
      <w:r w:rsidR="00E33BAA">
        <w:t>ième session</w:t>
      </w:r>
      <w:r w:rsidRPr="00E33BAA">
        <w:t xml:space="preserve"> tenue </w:t>
      </w:r>
      <w:r w:rsidR="00E33BAA" w:rsidRPr="00E33BAA">
        <w:t>en</w:t>
      </w:r>
      <w:r w:rsidR="00E33BAA">
        <w:t> </w:t>
      </w:r>
      <w:r w:rsidR="00E33BAA" w:rsidRPr="00E33BAA">
        <w:t>2025</w:t>
      </w:r>
      <w:r w:rsidRPr="00E33BAA">
        <w:t>,</w:t>
      </w:r>
      <w:r w:rsidR="00E33BAA" w:rsidRPr="00E33BAA">
        <w:t xml:space="preserve"> le</w:t>
      </w:r>
      <w:r w:rsidR="00E33BAA">
        <w:t> </w:t>
      </w:r>
      <w:r w:rsidR="00E33BAA" w:rsidRPr="00E33BAA">
        <w:t>CWS</w:t>
      </w:r>
      <w:r w:rsidRPr="00E33BAA">
        <w:t xml:space="preserve"> a pris note de la publication de la version 9.0, qui comprenait les schémas de données de publication relatives à Lisbon Express et à l</w:t>
      </w:r>
      <w:r w:rsidR="00E33BAA">
        <w:t>’</w:t>
      </w:r>
      <w:r w:rsidRPr="00E33BAA">
        <w:t>article 6</w:t>
      </w:r>
      <w:r w:rsidRPr="00E33BAA">
        <w:rPr>
          <w:i/>
          <w:iCs/>
        </w:rPr>
        <w:t>ter</w:t>
      </w:r>
      <w:r w:rsidRPr="00E33BAA">
        <w:t xml:space="preserve"> ainsi que les composantes des documents de brevet de dessin ou modèle, et des progrès réalisés dans l</w:t>
      </w:r>
      <w:r w:rsidR="00E33BAA">
        <w:t>’</w:t>
      </w:r>
      <w:r w:rsidRPr="00E33BAA">
        <w:t>élaboration des schémas relatifs aux dossiers de brevet et du lancement du projet pilote de base de données centrale sur SharePoint (voir les paragraphes 18 et 19 du document </w:t>
      </w:r>
      <w:hyperlink r:id="rId14" w:history="1">
        <w:r w:rsidRPr="00E33BAA">
          <w:rPr>
            <w:rStyle w:val="Hyperlink"/>
          </w:rPr>
          <w:t>CWS/13/33</w:t>
        </w:r>
      </w:hyperlink>
      <w:r w:rsidRPr="00E33BAA">
        <w:t>).</w:t>
      </w:r>
    </w:p>
    <w:p w14:paraId="36C16888" w14:textId="4E0E47F2" w:rsidR="00E33BAA" w:rsidRDefault="00DB2D23" w:rsidP="00E33BAA">
      <w:pPr>
        <w:pStyle w:val="ONUMFS"/>
      </w:pPr>
      <w:r w:rsidRPr="00E33BAA">
        <w:t>À sa treiz</w:t>
      </w:r>
      <w:r w:rsidR="00E33BAA">
        <w:t>ième session</w:t>
      </w:r>
      <w:r w:rsidRPr="00E33BAA">
        <w:t>,</w:t>
      </w:r>
      <w:r w:rsidR="00E33BAA" w:rsidRPr="00E33BAA">
        <w:t xml:space="preserve"> le</w:t>
      </w:r>
      <w:r w:rsidR="00E33BAA">
        <w:t> </w:t>
      </w:r>
      <w:r w:rsidR="00E33BAA" w:rsidRPr="00E33BAA">
        <w:t>CWS</w:t>
      </w:r>
      <w:r w:rsidRPr="00E33BAA">
        <w:t xml:space="preserve"> a également pris note d</w:t>
      </w:r>
      <w:r w:rsidR="00E33BAA">
        <w:t>’</w:t>
      </w:r>
      <w:r w:rsidRPr="00E33BAA">
        <w:t xml:space="preserve">un document présenté par le Bureau international concernant les efforts déployés par les administrations chargées de la recherche internationale pour mettre en œuvre les exigences relatives à la documentation minimale prévues par le Traité de coopération en matière de brevets (PCT) (voir le </w:t>
      </w:r>
      <w:r w:rsidR="00E33BAA" w:rsidRPr="00E33BAA">
        <w:t>document</w:t>
      </w:r>
      <w:r w:rsidR="00922559">
        <w:t> </w:t>
      </w:r>
      <w:r w:rsidR="00E33BAA" w:rsidRPr="00E33BAA">
        <w:t>CW</w:t>
      </w:r>
      <w:r w:rsidRPr="00E33BAA">
        <w:t>S/13/28).  L</w:t>
      </w:r>
      <w:r w:rsidR="00E33BAA">
        <w:t>’</w:t>
      </w:r>
      <w:r w:rsidRPr="00E33BAA">
        <w:t>une de ces exigences consiste à fournir toutes les nouvelles publications de brevets à compter du</w:t>
      </w:r>
      <w:r w:rsidR="00E33BAA">
        <w:t xml:space="preserve"> 1</w:t>
      </w:r>
      <w:r w:rsidR="00E33BAA" w:rsidRPr="00E33BAA">
        <w:rPr>
          <w:vertAlign w:val="superscript"/>
        </w:rPr>
        <w:t>er</w:t>
      </w:r>
      <w:r w:rsidR="00E33BAA">
        <w:t> </w:t>
      </w:r>
      <w:r w:rsidR="00E33BAA" w:rsidRPr="00E33BAA">
        <w:t>janvier</w:t>
      </w:r>
      <w:r w:rsidR="00E33BAA">
        <w:t> </w:t>
      </w:r>
      <w:r w:rsidR="00E33BAA" w:rsidRPr="00E33BAA">
        <w:t>20</w:t>
      </w:r>
      <w:r w:rsidRPr="00E33BAA">
        <w:t>26 dans un format lisible par ordinateur conforme aux normes ST.36 ou ST.96 de l</w:t>
      </w:r>
      <w:r w:rsidR="00E33BAA">
        <w:t>’</w:t>
      </w:r>
      <w:r w:rsidRPr="00E33BAA">
        <w:t>OMPI, ou dans un format texte br</w:t>
      </w:r>
      <w:r w:rsidR="00BD3D27" w:rsidRPr="00E33BAA">
        <w:t>ut</w:t>
      </w:r>
      <w:r w:rsidR="00BD3D27">
        <w:t xml:space="preserve">.  </w:t>
      </w:r>
      <w:r w:rsidR="00BD3D27" w:rsidRPr="00E33BAA">
        <w:t>Ce</w:t>
      </w:r>
      <w:r w:rsidRPr="00E33BAA">
        <w:t>la s</w:t>
      </w:r>
      <w:r w:rsidR="00E33BAA">
        <w:t>’</w:t>
      </w:r>
      <w:r w:rsidRPr="00E33BAA">
        <w:t>est traduit par une augmentation du nombre d</w:t>
      </w:r>
      <w:r w:rsidR="00E33BAA">
        <w:t>’</w:t>
      </w:r>
      <w:r w:rsidRPr="00E33BAA">
        <w:t>offices mettant en œuvre ces deux</w:t>
      </w:r>
      <w:r w:rsidR="00277481">
        <w:t> </w:t>
      </w:r>
      <w:r w:rsidRPr="00E33BAA">
        <w:t>normes, qui sont gérées par l</w:t>
      </w:r>
      <w:r w:rsidR="00E33BAA">
        <w:t>’</w:t>
      </w:r>
      <w:r w:rsidRPr="00E33BAA">
        <w:t>équipe d</w:t>
      </w:r>
      <w:r w:rsidR="00E33BAA">
        <w:t>’</w:t>
      </w:r>
      <w:r w:rsidRPr="00E33BAA">
        <w:t>experts.</w:t>
      </w:r>
    </w:p>
    <w:p w14:paraId="496A2450" w14:textId="12ED25EB" w:rsidR="00DB2D23" w:rsidRPr="00E33BAA" w:rsidRDefault="00DB2D23" w:rsidP="00E33BAA">
      <w:pPr>
        <w:pStyle w:val="ONUMFS"/>
      </w:pPr>
      <w:r w:rsidRPr="00E33BAA">
        <w:t>L</w:t>
      </w:r>
      <w:r w:rsidR="00E33BAA">
        <w:t>’</w:t>
      </w:r>
      <w:r w:rsidRPr="00E33BAA">
        <w:t>Équipe d</w:t>
      </w:r>
      <w:r w:rsidR="00E33BAA">
        <w:t>’</w:t>
      </w:r>
      <w:r w:rsidRPr="00E33BAA">
        <w:t>experts chargée de la norme XML4IP a commencé à se réunir tous les mois dès la fin de l</w:t>
      </w:r>
      <w:r w:rsidR="00E33BAA">
        <w:t>’</w:t>
      </w:r>
      <w:r w:rsidRPr="00E33BAA">
        <w:t>année 2019, afin de faire face à sa charge de travail importan</w:t>
      </w:r>
      <w:r w:rsidR="00BD3D27" w:rsidRPr="00E33BAA">
        <w:t>te</w:t>
      </w:r>
      <w:r w:rsidR="00BD3D27">
        <w:t xml:space="preserve">.  </w:t>
      </w:r>
      <w:r w:rsidR="00BD3D27" w:rsidRPr="00E33BAA">
        <w:t>To</w:t>
      </w:r>
      <w:r w:rsidRPr="00E33BAA">
        <w:t>utefois, à la fin de l</w:t>
      </w:r>
      <w:r w:rsidR="00E33BAA">
        <w:t>’</w:t>
      </w:r>
      <w:r w:rsidRPr="00E33BAA">
        <w:t>année 2025, l</w:t>
      </w:r>
      <w:r w:rsidR="00E33BAA">
        <w:t>’</w:t>
      </w:r>
      <w:r w:rsidRPr="00E33BAA">
        <w:t>équipe d</w:t>
      </w:r>
      <w:r w:rsidR="00E33BAA">
        <w:t>’</w:t>
      </w:r>
      <w:r w:rsidRPr="00E33BAA">
        <w:t>experts a estimé qu</w:t>
      </w:r>
      <w:r w:rsidR="00E33BAA">
        <w:t>’</w:t>
      </w:r>
      <w:r w:rsidRPr="00E33BAA">
        <w:t>il n</w:t>
      </w:r>
      <w:r w:rsidR="00E33BAA">
        <w:t>’</w:t>
      </w:r>
      <w:r w:rsidRPr="00E33BAA">
        <w:t>était plus nécessaire d</w:t>
      </w:r>
      <w:r w:rsidR="00E33BAA">
        <w:t>’</w:t>
      </w:r>
      <w:r w:rsidRPr="00E33BAA">
        <w:t xml:space="preserve">organiser des réunions mensuelles et, </w:t>
      </w:r>
      <w:r w:rsidR="00E33BAA" w:rsidRPr="00E33BAA">
        <w:t>en</w:t>
      </w:r>
      <w:r w:rsidR="00E33BAA">
        <w:t> </w:t>
      </w:r>
      <w:r w:rsidR="00E33BAA" w:rsidRPr="00E33BAA">
        <w:t>2026</w:t>
      </w:r>
      <w:r w:rsidRPr="00E33BAA">
        <w:t>, le nombre de réunions prévues a été réduit de moitié.</w:t>
      </w:r>
    </w:p>
    <w:p w14:paraId="07FFDAA5" w14:textId="77777777" w:rsidR="00DB2D23" w:rsidRPr="00E33BAA" w:rsidRDefault="00DB2D23" w:rsidP="00722E3A">
      <w:pPr>
        <w:pStyle w:val="Heading2"/>
      </w:pPr>
      <w:r w:rsidRPr="00E33BAA">
        <w:t>Objectifs</w:t>
      </w:r>
    </w:p>
    <w:p w14:paraId="7D73ADA6" w14:textId="27E9FA8D" w:rsidR="00DB2D23" w:rsidRPr="00E33BAA" w:rsidRDefault="00DB2D23" w:rsidP="00E33BAA">
      <w:pPr>
        <w:pStyle w:val="ONUMFS"/>
      </w:pPr>
      <w:r w:rsidRPr="00E33BAA">
        <w:t>Le CWS est invité à prendre note des objectifs ci</w:t>
      </w:r>
      <w:r w:rsidR="00E33BAA">
        <w:t>-</w:t>
      </w:r>
      <w:r w:rsidRPr="00E33BAA">
        <w:t>après, fixés par l</w:t>
      </w:r>
      <w:r w:rsidR="00E33BAA">
        <w:t>’</w:t>
      </w:r>
      <w:r w:rsidRPr="00E33BAA">
        <w:t xml:space="preserve">équipe aux fins de leur réalisation </w:t>
      </w:r>
      <w:r w:rsidR="00E33BAA" w:rsidRPr="00E33BAA">
        <w:t>en</w:t>
      </w:r>
      <w:r w:rsidR="00E33BAA">
        <w:t> </w:t>
      </w:r>
      <w:r w:rsidR="00E33BAA" w:rsidRPr="00E33BAA">
        <w:t>2026</w:t>
      </w:r>
      <w:r w:rsidR="00E33BAA">
        <w:t> :</w:t>
      </w:r>
    </w:p>
    <w:p w14:paraId="59D9C4F8" w14:textId="77777777" w:rsidR="00DB2D23" w:rsidRPr="00E33BAA" w:rsidRDefault="00DB2D23" w:rsidP="00722E3A">
      <w:pPr>
        <w:pStyle w:val="ONUMFS"/>
        <w:numPr>
          <w:ilvl w:val="0"/>
          <w:numId w:val="11"/>
        </w:numPr>
        <w:tabs>
          <w:tab w:val="clear" w:pos="567"/>
          <w:tab w:val="num" w:pos="1134"/>
        </w:tabs>
        <w:spacing w:after="120"/>
        <w:ind w:left="1134" w:hanging="567"/>
      </w:pPr>
      <w:r w:rsidRPr="00E33BAA">
        <w:t>finaliser les schémas relatifs aux dossiers de brevet;</w:t>
      </w:r>
    </w:p>
    <w:p w14:paraId="12664E1D" w14:textId="14B202A6" w:rsidR="00DB2D23" w:rsidRPr="00E33BAA" w:rsidRDefault="00DB2D23" w:rsidP="00722E3A">
      <w:pPr>
        <w:pStyle w:val="ONUMFS"/>
        <w:numPr>
          <w:ilvl w:val="0"/>
          <w:numId w:val="11"/>
        </w:numPr>
        <w:tabs>
          <w:tab w:val="clear" w:pos="567"/>
          <w:tab w:val="num" w:pos="1134"/>
        </w:tabs>
        <w:spacing w:after="120"/>
        <w:ind w:left="1134" w:hanging="567"/>
      </w:pPr>
      <w:r w:rsidRPr="00E33BAA">
        <w:t>publier la prochaine version de la norme ST.96 de l</w:t>
      </w:r>
      <w:r w:rsidR="00E33BAA">
        <w:t>’</w:t>
      </w:r>
      <w:r w:rsidRPr="00E33BAA">
        <w:t>OMPI intégrant ces schémas, entre autres améliorations;</w:t>
      </w:r>
    </w:p>
    <w:p w14:paraId="79CF7736" w14:textId="77777777" w:rsidR="00DB2D23" w:rsidRPr="00E33BAA" w:rsidRDefault="00DB2D23" w:rsidP="00722E3A">
      <w:pPr>
        <w:pStyle w:val="ONUMFS"/>
        <w:numPr>
          <w:ilvl w:val="0"/>
          <w:numId w:val="11"/>
        </w:numPr>
        <w:tabs>
          <w:tab w:val="clear" w:pos="567"/>
          <w:tab w:val="num" w:pos="1134"/>
        </w:tabs>
        <w:spacing w:after="120"/>
        <w:ind w:left="1134" w:hanging="567"/>
      </w:pPr>
      <w:r w:rsidRPr="00E33BAA">
        <w:t>poursuivre la mise en œuvre du projet pilote de base de données centrale et en évaluer la viabilité;</w:t>
      </w:r>
    </w:p>
    <w:p w14:paraId="271D5A2A" w14:textId="77777777" w:rsidR="00DB2D23" w:rsidRPr="00E33BAA" w:rsidRDefault="00DB2D23" w:rsidP="00722E3A">
      <w:pPr>
        <w:pStyle w:val="ONUMFS"/>
        <w:numPr>
          <w:ilvl w:val="0"/>
          <w:numId w:val="11"/>
        </w:numPr>
        <w:tabs>
          <w:tab w:val="clear" w:pos="567"/>
          <w:tab w:val="num" w:pos="1134"/>
        </w:tabs>
        <w:spacing w:after="120"/>
        <w:ind w:left="1134" w:hanging="567"/>
      </w:pPr>
      <w:r w:rsidRPr="00E33BAA">
        <w:t>organiser un atelier sur la mise en œuvre;</w:t>
      </w:r>
    </w:p>
    <w:p w14:paraId="2C18C75D" w14:textId="77777777" w:rsidR="00DB2D23" w:rsidRPr="00E33BAA" w:rsidRDefault="00DB2D23" w:rsidP="00722E3A">
      <w:pPr>
        <w:pStyle w:val="ONUMFS"/>
        <w:numPr>
          <w:ilvl w:val="0"/>
          <w:numId w:val="11"/>
        </w:numPr>
        <w:tabs>
          <w:tab w:val="clear" w:pos="567"/>
          <w:tab w:val="num" w:pos="1134"/>
        </w:tabs>
        <w:spacing w:after="120"/>
        <w:ind w:left="1134" w:hanging="567"/>
      </w:pPr>
      <w:r w:rsidRPr="00E33BAA">
        <w:t xml:space="preserve">refonte des schémas </w:t>
      </w:r>
      <w:proofErr w:type="spellStart"/>
      <w:r w:rsidRPr="00E33BAA">
        <w:rPr>
          <w:rFonts w:ascii="Courier New" w:hAnsi="Courier New"/>
        </w:rPr>
        <w:t>SearchReport</w:t>
      </w:r>
      <w:proofErr w:type="spellEnd"/>
      <w:r w:rsidRPr="00E33BAA">
        <w:t xml:space="preserve"> et </w:t>
      </w:r>
      <w:proofErr w:type="spellStart"/>
      <w:r w:rsidRPr="00E33BAA">
        <w:rPr>
          <w:rFonts w:ascii="Courier New" w:hAnsi="Courier New"/>
        </w:rPr>
        <w:t>ExaminationReport</w:t>
      </w:r>
      <w:proofErr w:type="spellEnd"/>
      <w:r w:rsidRPr="00E33BAA">
        <w:t xml:space="preserve"> au niveau du document;</w:t>
      </w:r>
    </w:p>
    <w:p w14:paraId="4DA506E9" w14:textId="35483EAC" w:rsidR="00DB2D23" w:rsidRPr="00E33BAA" w:rsidRDefault="00DB2D23" w:rsidP="00722E3A">
      <w:pPr>
        <w:pStyle w:val="ONUMFS"/>
        <w:numPr>
          <w:ilvl w:val="0"/>
          <w:numId w:val="11"/>
        </w:numPr>
        <w:tabs>
          <w:tab w:val="clear" w:pos="567"/>
          <w:tab w:val="num" w:pos="1134"/>
        </w:tabs>
        <w:spacing w:after="120"/>
        <w:ind w:left="1134" w:hanging="567"/>
      </w:pPr>
      <w:r w:rsidRPr="00E33BAA">
        <w:t>améliorer encore les propositions de métadonnées relatives aux œuvres orphelines en matière de droit d</w:t>
      </w:r>
      <w:r w:rsidR="00E33BAA">
        <w:t>’</w:t>
      </w:r>
      <w:r w:rsidRPr="00E33BAA">
        <w:t xml:space="preserve">auteur pour les composantes structurées </w:t>
      </w:r>
      <w:proofErr w:type="spellStart"/>
      <w:r w:rsidRPr="00E33BAA">
        <w:rPr>
          <w:rFonts w:ascii="Courier New" w:hAnsi="Courier New"/>
        </w:rPr>
        <w:t>OrphanWorkKindCode</w:t>
      </w:r>
      <w:proofErr w:type="spellEnd"/>
      <w:r w:rsidRPr="00E33BAA">
        <w:t xml:space="preserve"> et </w:t>
      </w:r>
      <w:proofErr w:type="spellStart"/>
      <w:r w:rsidRPr="00E33BAA">
        <w:rPr>
          <w:rFonts w:ascii="Courier New" w:hAnsi="Courier New"/>
        </w:rPr>
        <w:t>RightsHolderCategory</w:t>
      </w:r>
      <w:proofErr w:type="spellEnd"/>
      <w:r w:rsidRPr="00E33BAA">
        <w:t>;  et</w:t>
      </w:r>
    </w:p>
    <w:p w14:paraId="4F070776" w14:textId="221247CF" w:rsidR="00DB2D23" w:rsidRPr="00E33BAA" w:rsidRDefault="00DB2D23" w:rsidP="00722E3A">
      <w:pPr>
        <w:pStyle w:val="ONUMFS"/>
        <w:numPr>
          <w:ilvl w:val="0"/>
          <w:numId w:val="11"/>
        </w:numPr>
        <w:tabs>
          <w:tab w:val="clear" w:pos="567"/>
          <w:tab w:val="num" w:pos="1134"/>
        </w:tabs>
        <w:ind w:left="1134" w:hanging="567"/>
      </w:pPr>
      <w:r w:rsidRPr="00E33BAA">
        <w:t>déterminer les perspectives futures de développement de la norme ST.96 de l</w:t>
      </w:r>
      <w:r w:rsidR="00E33BAA">
        <w:t>’</w:t>
      </w:r>
      <w:r w:rsidRPr="00E33BAA">
        <w:t>OMPI.</w:t>
      </w:r>
    </w:p>
    <w:p w14:paraId="5BB62C82" w14:textId="0E77980C" w:rsidR="00DB2D23" w:rsidRPr="00E33BAA" w:rsidRDefault="00DB2D23" w:rsidP="00722E3A">
      <w:pPr>
        <w:pStyle w:val="Heading2"/>
      </w:pPr>
      <w:r w:rsidRPr="00E33BAA">
        <w:lastRenderedPageBreak/>
        <w:t>Rapport sur l</w:t>
      </w:r>
      <w:r w:rsidR="00E33BAA">
        <w:t>’</w:t>
      </w:r>
      <w:r w:rsidRPr="00E33BAA">
        <w:t>état d</w:t>
      </w:r>
      <w:r w:rsidR="00E33BAA">
        <w:t>’</w:t>
      </w:r>
      <w:r w:rsidRPr="00E33BAA">
        <w:t>avancement</w:t>
      </w:r>
    </w:p>
    <w:p w14:paraId="76D64D9E" w14:textId="702C8294" w:rsidR="00DB2D23" w:rsidRPr="00E33BAA" w:rsidRDefault="00DB2D23" w:rsidP="005931AF">
      <w:pPr>
        <w:pStyle w:val="ONUMFS"/>
        <w:keepLines/>
      </w:pPr>
      <w:r w:rsidRPr="00E33BAA">
        <w:t>L</w:t>
      </w:r>
      <w:r w:rsidR="00E33BAA">
        <w:t>’</w:t>
      </w:r>
      <w:r w:rsidRPr="00E33BAA">
        <w:t>Équipe d</w:t>
      </w:r>
      <w:r w:rsidR="00E33BAA">
        <w:t>’</w:t>
      </w:r>
      <w:r w:rsidRPr="00E33BAA">
        <w:t>experts chargée de la norme XML4IP est composée d</w:t>
      </w:r>
      <w:r w:rsidR="00E33BAA">
        <w:t>’</w:t>
      </w:r>
      <w:r w:rsidRPr="00E33BAA">
        <w:t>experts représentant 33 États membres et organisations, et s</w:t>
      </w:r>
      <w:r w:rsidR="00E33BAA">
        <w:t>’</w:t>
      </w:r>
      <w:r w:rsidRPr="00E33BAA">
        <w:t>est réunie à six</w:t>
      </w:r>
      <w:r w:rsidR="00277481">
        <w:t> </w:t>
      </w:r>
      <w:r w:rsidRPr="00E33BAA">
        <w:t xml:space="preserve">reprises en ligne </w:t>
      </w:r>
      <w:r w:rsidR="00E33BAA" w:rsidRPr="00E33BAA">
        <w:t>en</w:t>
      </w:r>
      <w:r w:rsidR="00E33BAA">
        <w:t> </w:t>
      </w:r>
      <w:r w:rsidR="00E33BAA" w:rsidRPr="00E33BAA">
        <w:t>2026</w:t>
      </w:r>
      <w:r w:rsidR="00277481">
        <w:t>.</w:t>
      </w:r>
      <w:r w:rsidRPr="00E33BAA">
        <w:t xml:space="preserve">  Pour rappel, cette équipe d</w:t>
      </w:r>
      <w:r w:rsidR="00E33BAA">
        <w:t>’</w:t>
      </w:r>
      <w:r w:rsidRPr="00E33BAA">
        <w:t>experts bénéficie d</w:t>
      </w:r>
      <w:r w:rsidR="00E33BAA">
        <w:t>’</w:t>
      </w:r>
      <w:r w:rsidRPr="00E33BAA">
        <w:t>une procédure d</w:t>
      </w:r>
      <w:r w:rsidR="00E33BAA">
        <w:t>’</w:t>
      </w:r>
      <w:r w:rsidRPr="00E33BAA">
        <w:t xml:space="preserve">approbation </w:t>
      </w:r>
      <w:r w:rsidR="00E33BAA">
        <w:t>“</w:t>
      </w:r>
      <w:r w:rsidR="00E33BAA" w:rsidRPr="00E33BAA">
        <w:t>a</w:t>
      </w:r>
      <w:r w:rsidRPr="00E33BAA">
        <w:t>ccélérée</w:t>
      </w:r>
      <w:r w:rsidR="00922559">
        <w:t>”</w:t>
      </w:r>
      <w:r w:rsidRPr="00E33BAA">
        <w:t xml:space="preserve"> pour toute révision de la norme ST.96 de l</w:t>
      </w:r>
      <w:r w:rsidR="00E33BAA">
        <w:t>’</w:t>
      </w:r>
      <w:r w:rsidRPr="00E33BAA">
        <w:t>OMPI, ce qui signifie qu</w:t>
      </w:r>
      <w:r w:rsidR="00E33BAA">
        <w:t>’</w:t>
      </w:r>
      <w:r w:rsidRPr="00E33BAA">
        <w:t>elle a la possibilité d</w:t>
      </w:r>
      <w:r w:rsidR="00E33BAA">
        <w:t>’</w:t>
      </w:r>
      <w:r w:rsidRPr="00E33BAA">
        <w:t>approuver les révisions de la norme sans l</w:t>
      </w:r>
      <w:r w:rsidR="00E33BAA">
        <w:t>’</w:t>
      </w:r>
      <w:r w:rsidRPr="00E33BAA">
        <w:t>accord explicite</w:t>
      </w:r>
      <w:r w:rsidR="00E33BAA" w:rsidRPr="00E33BAA">
        <w:t xml:space="preserve"> du</w:t>
      </w:r>
      <w:r w:rsidR="00E33BAA">
        <w:t> </w:t>
      </w:r>
      <w:r w:rsidR="00E33BAA" w:rsidRPr="00E33BAA">
        <w:t>CWS</w:t>
      </w:r>
      <w:r w:rsidRPr="00E33BAA">
        <w:t>.</w:t>
      </w:r>
    </w:p>
    <w:p w14:paraId="166C90CD" w14:textId="77777777" w:rsidR="00DB2D23" w:rsidRPr="00E33BAA" w:rsidRDefault="00DB2D23" w:rsidP="00722E3A">
      <w:pPr>
        <w:pStyle w:val="Heading3"/>
      </w:pPr>
      <w:r w:rsidRPr="00E33BAA">
        <w:t>Version 10.0</w:t>
      </w:r>
    </w:p>
    <w:p w14:paraId="461447F8" w14:textId="5CD64AB4" w:rsidR="00E33BAA" w:rsidRDefault="00DB2D23" w:rsidP="00E33BAA">
      <w:pPr>
        <w:pStyle w:val="ONUMFS"/>
      </w:pPr>
      <w:r w:rsidRPr="00E33BAA">
        <w:t>L</w:t>
      </w:r>
      <w:r w:rsidR="00E33BAA">
        <w:t>’</w:t>
      </w:r>
      <w:r w:rsidRPr="00E33BAA">
        <w:t>équipe d</w:t>
      </w:r>
      <w:r w:rsidR="00E33BAA">
        <w:t>’</w:t>
      </w:r>
      <w:r w:rsidRPr="00E33BAA">
        <w:t>experts chargée de la norme XML4IP a élaboré une nouvelle version majeure de la norme, la version 10.0, qu</w:t>
      </w:r>
      <w:r w:rsidR="00E33BAA">
        <w:t>’</w:t>
      </w:r>
      <w:r w:rsidRPr="00E33BAA">
        <w:t xml:space="preserve">elle a </w:t>
      </w:r>
      <w:proofErr w:type="spellStart"/>
      <w:r w:rsidRPr="00E33BAA">
        <w:t>publiée</w:t>
      </w:r>
      <w:proofErr w:type="spellEnd"/>
      <w:r w:rsidRPr="00E33BAA">
        <w:t xml:space="preserve"> le</w:t>
      </w:r>
      <w:r w:rsidR="00E33BAA">
        <w:t xml:space="preserve"> 1</w:t>
      </w:r>
      <w:r w:rsidR="00E33BAA" w:rsidRPr="00E33BAA">
        <w:rPr>
          <w:vertAlign w:val="superscript"/>
        </w:rPr>
        <w:t>er</w:t>
      </w:r>
      <w:r w:rsidR="00E33BAA">
        <w:t> </w:t>
      </w:r>
      <w:r w:rsidR="00E33BAA" w:rsidRPr="00E33BAA">
        <w:t>avril</w:t>
      </w:r>
      <w:r w:rsidR="00E33BAA">
        <w:t> </w:t>
      </w:r>
      <w:r w:rsidR="00E33BAA" w:rsidRPr="00E33BAA">
        <w:t>20</w:t>
      </w:r>
      <w:r w:rsidRPr="00E33BAA">
        <w:t>26.  Cette dernière version de la norme ST.96 de l</w:t>
      </w:r>
      <w:r w:rsidR="00E33BAA">
        <w:t>’</w:t>
      </w:r>
      <w:r w:rsidRPr="00E33BAA">
        <w:t>OMPI est disponible sur le site</w:t>
      </w:r>
      <w:r w:rsidR="00277481">
        <w:t> </w:t>
      </w:r>
      <w:r w:rsidRPr="00E33BAA">
        <w:t>Web de l</w:t>
      </w:r>
      <w:r w:rsidR="00E33BAA">
        <w:t>’</w:t>
      </w:r>
      <w:r w:rsidRPr="00E33BAA">
        <w:t>OMPI à l</w:t>
      </w:r>
      <w:r w:rsidR="00E33BAA">
        <w:t>’</w:t>
      </w:r>
      <w:r w:rsidRPr="00E33BAA">
        <w:t>adresse suivante</w:t>
      </w:r>
      <w:r w:rsidR="00E33BAA">
        <w:t> :</w:t>
      </w:r>
      <w:r w:rsidRPr="00E33BAA">
        <w:t xml:space="preserve"> </w:t>
      </w:r>
      <w:hyperlink r:id="rId15" w:history="1">
        <w:r w:rsidRPr="00E33BAA">
          <w:rPr>
            <w:rStyle w:val="Hyperlink"/>
          </w:rPr>
          <w:t>https://www.wipo.int/documents/d/standards/docs</w:t>
        </w:r>
        <w:r w:rsidR="00E33BAA">
          <w:rPr>
            <w:rStyle w:val="Hyperlink"/>
          </w:rPr>
          <w:t>-</w:t>
        </w:r>
        <w:r w:rsidRPr="00E33BAA">
          <w:rPr>
            <w:rStyle w:val="Hyperlink"/>
          </w:rPr>
          <w:t>fr</w:t>
        </w:r>
        <w:r w:rsidR="00E33BAA">
          <w:rPr>
            <w:rStyle w:val="Hyperlink"/>
          </w:rPr>
          <w:t>-</w:t>
        </w:r>
        <w:r w:rsidRPr="00E33BAA">
          <w:rPr>
            <w:rStyle w:val="Hyperlink"/>
          </w:rPr>
          <w:t>03</w:t>
        </w:r>
        <w:r w:rsidR="00E33BAA">
          <w:rPr>
            <w:rStyle w:val="Hyperlink"/>
          </w:rPr>
          <w:t>-</w:t>
        </w:r>
        <w:r w:rsidRPr="00E33BAA">
          <w:rPr>
            <w:rStyle w:val="Hyperlink"/>
          </w:rPr>
          <w:t>96</w:t>
        </w:r>
        <w:r w:rsidR="00E33BAA">
          <w:rPr>
            <w:rStyle w:val="Hyperlink"/>
          </w:rPr>
          <w:t>-</w:t>
        </w:r>
        <w:r w:rsidRPr="00E33BAA">
          <w:rPr>
            <w:rStyle w:val="Hyperlink"/>
          </w:rPr>
          <w:t>01.pdf</w:t>
        </w:r>
      </w:hyperlink>
      <w:r w:rsidRPr="00E33BAA">
        <w:t>.</w:t>
      </w:r>
    </w:p>
    <w:p w14:paraId="1CFEAF9B" w14:textId="32E67168" w:rsidR="00DB2D23" w:rsidRPr="00E33BAA" w:rsidRDefault="00DB2D23" w:rsidP="00E33BAA">
      <w:pPr>
        <w:pStyle w:val="ONUMFS"/>
      </w:pPr>
      <w:r w:rsidRPr="00E33BAA">
        <w:t>Cette version comprend les schémas finalisés relatifs aux dossiers de brevet ainsi que les mises à jour nécessaires pour prendre en charge les communications au titre de l</w:t>
      </w:r>
      <w:r w:rsidR="00E33BAA">
        <w:t>’</w:t>
      </w:r>
      <w:r w:rsidRPr="00E33BAA">
        <w:t xml:space="preserve">Arrangement de </w:t>
      </w:r>
      <w:r w:rsidR="00E33BAA">
        <w:t>La Haye</w:t>
      </w:r>
      <w:r w:rsidRPr="00E33BAA">
        <w:t xml:space="preserve"> entre le Bureau international et les offic</w:t>
      </w:r>
      <w:r w:rsidR="00BD3D27" w:rsidRPr="00E33BAA">
        <w:t>es</w:t>
      </w:r>
      <w:r w:rsidR="00BD3D27">
        <w:t xml:space="preserve">.  </w:t>
      </w:r>
      <w:r w:rsidR="00BD3D27" w:rsidRPr="00E33BAA">
        <w:t>La</w:t>
      </w:r>
      <w:r w:rsidRPr="00E33BAA">
        <w:t xml:space="preserve"> finalisation des schémas </w:t>
      </w:r>
      <w:proofErr w:type="spellStart"/>
      <w:r w:rsidRPr="00E33BAA">
        <w:rPr>
          <w:rFonts w:ascii="Courier New" w:hAnsi="Courier New"/>
        </w:rPr>
        <w:t>PatentRecord</w:t>
      </w:r>
      <w:proofErr w:type="spellEnd"/>
      <w:r w:rsidRPr="00E33BAA">
        <w:t xml:space="preserve"> constitue une avancée majeure pour l</w:t>
      </w:r>
      <w:r w:rsidR="00E33BAA">
        <w:t>’</w:t>
      </w:r>
      <w:r w:rsidRPr="00E33BAA">
        <w:t>équipe d</w:t>
      </w:r>
      <w:r w:rsidR="00E33BAA">
        <w:t>’</w:t>
      </w:r>
      <w:r w:rsidRPr="00E33BAA">
        <w:t>experts, car ceux</w:t>
      </w:r>
      <w:r w:rsidR="00E33BAA">
        <w:t>-</w:t>
      </w:r>
      <w:r w:rsidRPr="00E33BAA">
        <w:t>ci faisaient l</w:t>
      </w:r>
      <w:r w:rsidR="00E33BAA">
        <w:t>’</w:t>
      </w:r>
      <w:r w:rsidRPr="00E33BAA">
        <w:t>objet de discussions depuis plus d</w:t>
      </w:r>
      <w:r w:rsidR="00E33BAA">
        <w:t>’</w:t>
      </w:r>
      <w:r w:rsidRPr="00E33BAA">
        <w:t>une décenn</w:t>
      </w:r>
      <w:r w:rsidR="00BD3D27" w:rsidRPr="00E33BAA">
        <w:t>ie</w:t>
      </w:r>
      <w:r w:rsidR="00BD3D27">
        <w:t xml:space="preserve">.  </w:t>
      </w:r>
      <w:r w:rsidR="00BD3D27" w:rsidRPr="00E33BAA">
        <w:t>Un</w:t>
      </w:r>
      <w:r w:rsidRPr="00E33BAA">
        <w:t>e série complète de notes de diffusion, comprenant le suivi des modifications apportées à tous les schémas modifiés, est disponible ici</w:t>
      </w:r>
      <w:r w:rsidR="00E33BAA">
        <w:t> :</w:t>
      </w:r>
      <w:r w:rsidRPr="00E33BAA">
        <w:t xml:space="preserve"> </w:t>
      </w:r>
      <w:hyperlink r:id="rId16" w:history="1">
        <w:r w:rsidRPr="00E33BAA">
          <w:rPr>
            <w:rStyle w:val="Hyperlink"/>
          </w:rPr>
          <w:t>https://www.wipo.int/standards/en/st96/v10</w:t>
        </w:r>
        <w:r w:rsidR="00E33BAA">
          <w:rPr>
            <w:rStyle w:val="Hyperlink"/>
          </w:rPr>
          <w:t>-</w:t>
        </w:r>
        <w:r w:rsidRPr="00E33BAA">
          <w:rPr>
            <w:rStyle w:val="Hyperlink"/>
          </w:rPr>
          <w:t>0/release</w:t>
        </w:r>
        <w:r w:rsidR="00E33BAA">
          <w:rPr>
            <w:rStyle w:val="Hyperlink"/>
          </w:rPr>
          <w:t>-</w:t>
        </w:r>
        <w:r w:rsidRPr="00E33BAA">
          <w:rPr>
            <w:rStyle w:val="Hyperlink"/>
          </w:rPr>
          <w:t>notes.html</w:t>
        </w:r>
      </w:hyperlink>
      <w:r w:rsidRPr="00E33BAA">
        <w:t>.</w:t>
      </w:r>
    </w:p>
    <w:p w14:paraId="71A3A19A" w14:textId="77777777" w:rsidR="00DB2D23" w:rsidRPr="00E33BAA" w:rsidRDefault="00DB2D23" w:rsidP="00722E3A">
      <w:pPr>
        <w:pStyle w:val="Heading3"/>
      </w:pPr>
      <w:r w:rsidRPr="00E33BAA">
        <w:t xml:space="preserve">Refonte de </w:t>
      </w:r>
      <w:proofErr w:type="spellStart"/>
      <w:r w:rsidRPr="00722E3A">
        <w:rPr>
          <w:rFonts w:ascii="Courier New" w:hAnsi="Courier New" w:cs="Courier New"/>
        </w:rPr>
        <w:t>SearchReport</w:t>
      </w:r>
      <w:proofErr w:type="spellEnd"/>
      <w:r w:rsidRPr="00E33BAA">
        <w:t xml:space="preserve"> et </w:t>
      </w:r>
      <w:proofErr w:type="spellStart"/>
      <w:r w:rsidRPr="00722E3A">
        <w:rPr>
          <w:rFonts w:ascii="Courier New" w:hAnsi="Courier New" w:cs="Courier New"/>
        </w:rPr>
        <w:t>ExaminationReport</w:t>
      </w:r>
      <w:proofErr w:type="spellEnd"/>
    </w:p>
    <w:p w14:paraId="024AF319" w14:textId="3314913E" w:rsidR="00E33BAA" w:rsidRDefault="00DB2D23" w:rsidP="00E33BAA">
      <w:pPr>
        <w:pStyle w:val="ONUMFS"/>
      </w:pPr>
      <w:r w:rsidRPr="00E33BAA">
        <w:t xml:space="preserve">Dans la version 3.0 la composante de document </w:t>
      </w:r>
      <w:proofErr w:type="spellStart"/>
      <w:r w:rsidRPr="00E33BAA">
        <w:rPr>
          <w:rFonts w:ascii="Courier New" w:hAnsi="Courier New"/>
        </w:rPr>
        <w:t>SearchReport</w:t>
      </w:r>
      <w:proofErr w:type="spellEnd"/>
      <w:r w:rsidRPr="00E33BAA">
        <w:t xml:space="preserve"> a été introduite et dans la version 4.0, la composante de document </w:t>
      </w:r>
      <w:proofErr w:type="spellStart"/>
      <w:r w:rsidRPr="00E33BAA">
        <w:rPr>
          <w:rFonts w:ascii="Courier New" w:hAnsi="Courier New"/>
        </w:rPr>
        <w:t>ExaminationReport</w:t>
      </w:r>
      <w:proofErr w:type="spellEnd"/>
      <w:r w:rsidRPr="00E33BAA">
        <w:t xml:space="preserve"> a été introdui</w:t>
      </w:r>
      <w:r w:rsidR="00BD3D27" w:rsidRPr="00E33BAA">
        <w:t>te</w:t>
      </w:r>
      <w:r w:rsidR="00BD3D27">
        <w:t xml:space="preserve">.  </w:t>
      </w:r>
      <w:r w:rsidR="00BD3D27" w:rsidRPr="00E33BAA">
        <w:t>Ce</w:t>
      </w:r>
      <w:r w:rsidRPr="00E33BAA">
        <w:t>s deux</w:t>
      </w:r>
      <w:r w:rsidR="00277481">
        <w:t> </w:t>
      </w:r>
      <w:r w:rsidRPr="00E33BAA">
        <w:t>composantes ont été élaborées par l</w:t>
      </w:r>
      <w:r w:rsidR="00E33BAA">
        <w:t>’</w:t>
      </w:r>
      <w:r w:rsidRPr="00E33BAA">
        <w:t>équipe d</w:t>
      </w:r>
      <w:r w:rsidR="00E33BAA">
        <w:t>’</w:t>
      </w:r>
      <w:r w:rsidRPr="00E33BAA">
        <w:t>experts qui a mis en correspondance les formulaires PCT concernés avec les composantes existantes de la norme ST.96 de l</w:t>
      </w:r>
      <w:r w:rsidR="00E33BAA">
        <w:t>’</w:t>
      </w:r>
      <w:r w:rsidRPr="00E33BAA">
        <w:t xml:space="preserve">OMPI et a </w:t>
      </w:r>
      <w:proofErr w:type="spellStart"/>
      <w:r w:rsidRPr="00E33BAA">
        <w:t>élaboé</w:t>
      </w:r>
      <w:proofErr w:type="spellEnd"/>
      <w:r w:rsidRPr="00E33BAA">
        <w:t xml:space="preserve"> de nouvelles composantes lorsque celles</w:t>
      </w:r>
      <w:r w:rsidR="00E33BAA">
        <w:t>-</w:t>
      </w:r>
      <w:r w:rsidRPr="00E33BAA">
        <w:t>ci n</w:t>
      </w:r>
      <w:r w:rsidR="00E33BAA">
        <w:t>’</w:t>
      </w:r>
      <w:r w:rsidRPr="00E33BAA">
        <w:t>existaient p</w:t>
      </w:r>
      <w:r w:rsidR="00BD3D27" w:rsidRPr="00E33BAA">
        <w:t>as</w:t>
      </w:r>
      <w:r w:rsidR="00BD3D27">
        <w:t xml:space="preserve">.  </w:t>
      </w:r>
      <w:r w:rsidR="00BD3D27" w:rsidRPr="00E33BAA">
        <w:t>Il</w:t>
      </w:r>
      <w:r w:rsidRPr="00E33BAA">
        <w:t xml:space="preserve"> en résulte un lien étroit entre les formulaires PCT et les composantes de document de la norme ST.96 de l</w:t>
      </w:r>
      <w:r w:rsidR="00E33BAA">
        <w:t>’</w:t>
      </w:r>
      <w:r w:rsidRPr="00E33BAA">
        <w:t>O</w:t>
      </w:r>
      <w:r w:rsidR="00BD3D27" w:rsidRPr="00E33BAA">
        <w:t>MPI</w:t>
      </w:r>
      <w:r w:rsidR="00BD3D27">
        <w:t xml:space="preserve">.  </w:t>
      </w:r>
      <w:r w:rsidR="00BD3D27" w:rsidRPr="00E33BAA">
        <w:t>Ce</w:t>
      </w:r>
      <w:r w:rsidRPr="00E33BAA">
        <w:t>rtains membres de l</w:t>
      </w:r>
      <w:r w:rsidR="00E33BAA">
        <w:t>’</w:t>
      </w:r>
      <w:r w:rsidRPr="00E33BAA">
        <w:t>équipe d</w:t>
      </w:r>
      <w:r w:rsidR="00E33BAA">
        <w:t>’</w:t>
      </w:r>
      <w:r w:rsidRPr="00E33BAA">
        <w:t>experts ont indiqué que cela rendait difficile la mise en œuvre de ces composantes pour les rapports concernant la phase nationa</w:t>
      </w:r>
      <w:r w:rsidR="00BD3D27" w:rsidRPr="00E33BAA">
        <w:t>le</w:t>
      </w:r>
      <w:r w:rsidR="00BD3D27">
        <w:t xml:space="preserve">.  </w:t>
      </w:r>
      <w:r w:rsidR="00BD3D27" w:rsidRPr="00E33BAA">
        <w:t>En</w:t>
      </w:r>
      <w:r w:rsidRPr="00E33BAA">
        <w:t xml:space="preserve"> outre, le Bureau international n</w:t>
      </w:r>
      <w:r w:rsidR="00E33BAA">
        <w:t>’</w:t>
      </w:r>
      <w:r w:rsidRPr="00E33BAA">
        <w:t>a connaissance que d</w:t>
      </w:r>
      <w:r w:rsidR="00E33BAA">
        <w:t>’</w:t>
      </w:r>
      <w:r w:rsidRPr="00E33BAA">
        <w:t xml:space="preserve">un seul office qui met en œuvre </w:t>
      </w:r>
      <w:proofErr w:type="spellStart"/>
      <w:r w:rsidRPr="00E33BAA">
        <w:rPr>
          <w:rFonts w:ascii="Courier New" w:hAnsi="Courier New"/>
        </w:rPr>
        <w:t>SearchReport</w:t>
      </w:r>
      <w:proofErr w:type="spellEnd"/>
      <w:r w:rsidRPr="00E33BAA">
        <w:t xml:space="preserve"> et d</w:t>
      </w:r>
      <w:r w:rsidR="00E33BAA">
        <w:t>’</w:t>
      </w:r>
      <w:r w:rsidRPr="00E33BAA">
        <w:t xml:space="preserve">aucun office ayant mis en œuvre </w:t>
      </w:r>
      <w:proofErr w:type="spellStart"/>
      <w:r w:rsidRPr="00E33BAA">
        <w:rPr>
          <w:rFonts w:ascii="Courier New" w:hAnsi="Courier New"/>
        </w:rPr>
        <w:t>ExaminationReport</w:t>
      </w:r>
      <w:proofErr w:type="spellEnd"/>
      <w:r w:rsidRPr="00E33BAA">
        <w:t>.  C</w:t>
      </w:r>
      <w:r w:rsidR="00E33BAA">
        <w:t>’</w:t>
      </w:r>
      <w:r w:rsidRPr="00E33BAA">
        <w:t>est pourquoi le Bureau international a proposé de remanier ces composantes afin qu</w:t>
      </w:r>
      <w:r w:rsidR="00E33BAA">
        <w:t>’</w:t>
      </w:r>
      <w:r w:rsidRPr="00E33BAA">
        <w:t>elles soient mieux adaptées à la collecte de données issues des rapports de recherche et des rapports d</w:t>
      </w:r>
      <w:r w:rsidR="00E33BAA">
        <w:t>’</w:t>
      </w:r>
      <w:r w:rsidRPr="00E33BAA">
        <w:t xml:space="preserve">examen aux niveaux national, régional et international. </w:t>
      </w:r>
      <w:r w:rsidR="00277481">
        <w:t xml:space="preserve"> </w:t>
      </w:r>
    </w:p>
    <w:p w14:paraId="74B93BCC" w14:textId="358B24A1" w:rsidR="00DB2D23" w:rsidRPr="00E33BAA" w:rsidRDefault="00DB2D23" w:rsidP="00E33BAA">
      <w:pPr>
        <w:pStyle w:val="ONUMFS"/>
      </w:pPr>
      <w:r w:rsidRPr="00E33BAA">
        <w:t>Afin de mieux cerner les besoins des offices concernant ces deux</w:t>
      </w:r>
      <w:r w:rsidR="00277481">
        <w:t> </w:t>
      </w:r>
      <w:r w:rsidRPr="00E33BAA">
        <w:t>schémas de niveau de document, le Bureau international a diffusé un questionnaire auprès des membres de l</w:t>
      </w:r>
      <w:r w:rsidR="00E33BAA">
        <w:t>’</w:t>
      </w:r>
      <w:r w:rsidRPr="00E33BAA">
        <w:t>équipe d</w:t>
      </w:r>
      <w:r w:rsidR="00E33BAA">
        <w:t>’</w:t>
      </w:r>
      <w:r w:rsidRPr="00E33BAA">
        <w:t>experts, leur demandant s</w:t>
      </w:r>
      <w:r w:rsidR="00E33BAA">
        <w:t>’</w:t>
      </w:r>
      <w:r w:rsidRPr="00E33BAA">
        <w:t>ils estimaient que la définition existante pouvait être utilisée par leur office et, dans le cas contraire, quelles améliorations pourraient être apporté</w:t>
      </w:r>
      <w:r w:rsidR="00BD3D27" w:rsidRPr="00E33BAA">
        <w:t>es</w:t>
      </w:r>
      <w:r w:rsidR="00BD3D27">
        <w:t xml:space="preserve">.  </w:t>
      </w:r>
      <w:r w:rsidR="00BD3D27" w:rsidRPr="00E33BAA">
        <w:t>Le</w:t>
      </w:r>
      <w:r w:rsidRPr="00E33BAA">
        <w:t>s résultats ont montré que les composantes existantes n</w:t>
      </w:r>
      <w:r w:rsidR="00E33BAA">
        <w:t>’</w:t>
      </w:r>
      <w:r w:rsidRPr="00E33BAA">
        <w:t>étaient pas</w:t>
      </w:r>
      <w:r w:rsidR="006F7735">
        <w:t xml:space="preserve"> </w:t>
      </w:r>
      <w:r w:rsidRPr="00E33BAA">
        <w:t>adaptées à l</w:t>
      </w:r>
      <w:r w:rsidR="00E33BAA">
        <w:t>’</w:t>
      </w:r>
      <w:r w:rsidRPr="00E33BAA">
        <w:t>usage prévu et qu</w:t>
      </w:r>
      <w:r w:rsidR="00E33BAA">
        <w:t>’</w:t>
      </w:r>
      <w:r w:rsidRPr="00E33BAA">
        <w:t>une refonte importante était nécessaire.</w:t>
      </w:r>
    </w:p>
    <w:p w14:paraId="01380057" w14:textId="1374C9D4" w:rsidR="00DB2D23" w:rsidRPr="00E33BAA" w:rsidRDefault="00DB2D23" w:rsidP="00E33BAA">
      <w:pPr>
        <w:pStyle w:val="ONUMFS"/>
      </w:pPr>
      <w:r w:rsidRPr="00E33BAA">
        <w:t>À la suite de cette enquête, trois</w:t>
      </w:r>
      <w:r w:rsidR="00277481">
        <w:t> </w:t>
      </w:r>
      <w:r w:rsidRPr="00E33BAA">
        <w:t>offices membres de l</w:t>
      </w:r>
      <w:r w:rsidR="00E33BAA">
        <w:t>’</w:t>
      </w:r>
      <w:r w:rsidRPr="00E33BAA">
        <w:t>équipe d</w:t>
      </w:r>
      <w:r w:rsidR="00E33BAA">
        <w:t>’</w:t>
      </w:r>
      <w:r w:rsidRPr="00E33BAA">
        <w:t xml:space="preserve">experts se sont portés volontaires pour appuyer les activités de refonte des schémas </w:t>
      </w:r>
      <w:proofErr w:type="spellStart"/>
      <w:r w:rsidRPr="00E33BAA">
        <w:rPr>
          <w:rFonts w:ascii="Courier New" w:hAnsi="Courier New"/>
        </w:rPr>
        <w:t>SearchReport</w:t>
      </w:r>
      <w:proofErr w:type="spellEnd"/>
      <w:r w:rsidRPr="00E33BAA">
        <w:t xml:space="preserve"> au niveau du docume</w:t>
      </w:r>
      <w:r w:rsidR="00BD3D27" w:rsidRPr="00E33BAA">
        <w:t>nt</w:t>
      </w:r>
      <w:r w:rsidR="00BD3D27">
        <w:t xml:space="preserve">.  </w:t>
      </w:r>
      <w:r w:rsidR="00BD3D27" w:rsidRPr="00E33BAA">
        <w:t>Au</w:t>
      </w:r>
      <w:r w:rsidRPr="00E33BAA">
        <w:t xml:space="preserve"> moins une série de discussions a eu lieu, et les échanges se poursuivront </w:t>
      </w:r>
      <w:r w:rsidR="00E33BAA" w:rsidRPr="00E33BAA">
        <w:t>en</w:t>
      </w:r>
      <w:r w:rsidR="00E33BAA">
        <w:t> </w:t>
      </w:r>
      <w:r w:rsidR="00E33BAA" w:rsidRPr="00E33BAA">
        <w:t>2027</w:t>
      </w:r>
      <w:r w:rsidRPr="00E33BAA">
        <w:t>.  En menant ces activités de refonte, ces offices espèrent atteindre les objectifs suivants</w:t>
      </w:r>
      <w:r w:rsidR="00E33BAA">
        <w:t> :</w:t>
      </w:r>
    </w:p>
    <w:p w14:paraId="5C71CD90" w14:textId="141F47A3" w:rsidR="00DB2D23" w:rsidRPr="00E33BAA" w:rsidRDefault="00DB2D23" w:rsidP="00722E3A">
      <w:pPr>
        <w:pStyle w:val="ONUMFS"/>
        <w:numPr>
          <w:ilvl w:val="0"/>
          <w:numId w:val="12"/>
        </w:numPr>
        <w:tabs>
          <w:tab w:val="clear" w:pos="567"/>
          <w:tab w:val="num" w:pos="1134"/>
        </w:tabs>
        <w:spacing w:after="120"/>
        <w:ind w:left="1134" w:hanging="567"/>
      </w:pPr>
      <w:r w:rsidRPr="00E33BAA">
        <w:t>permettre l</w:t>
      </w:r>
      <w:r w:rsidR="00E33BAA">
        <w:t>’</w:t>
      </w:r>
      <w:r w:rsidRPr="00E33BAA">
        <w:t xml:space="preserve">application de </w:t>
      </w:r>
      <w:proofErr w:type="spellStart"/>
      <w:r w:rsidRPr="00E33BAA">
        <w:rPr>
          <w:rFonts w:ascii="Courier New" w:hAnsi="Courier New"/>
        </w:rPr>
        <w:t>SearchReport</w:t>
      </w:r>
      <w:proofErr w:type="spellEnd"/>
      <w:r w:rsidRPr="00E33BAA">
        <w:t xml:space="preserve"> aux rapports nationaux et régionaux;</w:t>
      </w:r>
    </w:p>
    <w:p w14:paraId="14E803DA" w14:textId="239D64E3" w:rsidR="00DB2D23" w:rsidRPr="00E33BAA" w:rsidRDefault="00DB2D23" w:rsidP="00A04E0D">
      <w:pPr>
        <w:pStyle w:val="ONUMFS"/>
        <w:keepLines/>
        <w:numPr>
          <w:ilvl w:val="0"/>
          <w:numId w:val="12"/>
        </w:numPr>
        <w:tabs>
          <w:tab w:val="clear" w:pos="567"/>
          <w:tab w:val="num" w:pos="1134"/>
        </w:tabs>
        <w:spacing w:after="120"/>
        <w:ind w:left="1134" w:hanging="567"/>
      </w:pPr>
      <w:r w:rsidRPr="00E33BAA">
        <w:lastRenderedPageBreak/>
        <w:t xml:space="preserve">améliorer la définition de </w:t>
      </w:r>
      <w:r w:rsidRPr="00E33BAA">
        <w:rPr>
          <w:rFonts w:ascii="Courier New" w:hAnsi="Courier New"/>
        </w:rPr>
        <w:t>ReferenceCitation</w:t>
      </w:r>
      <w:r w:rsidRPr="00E33BAA">
        <w:t>, en veillant à ce qu</w:t>
      </w:r>
      <w:r w:rsidR="00E33BAA">
        <w:t>’</w:t>
      </w:r>
      <w:r w:rsidRPr="00E33BAA">
        <w:t>il existe une correspondance biunivoque entre les composantes existantes des normes ST.36 et</w:t>
      </w:r>
      <w:r w:rsidR="00851D0D">
        <w:t> </w:t>
      </w:r>
      <w:r w:rsidRPr="00E33BAA">
        <w:t>ST.96 de l</w:t>
      </w:r>
      <w:r w:rsidR="00E33BAA">
        <w:t>’</w:t>
      </w:r>
      <w:r w:rsidRPr="00E33BAA">
        <w:t>OMPI et en créant de nouvelles composantes de la norme ST.96 de l</w:t>
      </w:r>
      <w:r w:rsidR="00E33BAA">
        <w:t>’</w:t>
      </w:r>
      <w:r w:rsidRPr="00E33BAA">
        <w:t>OMPI si elles font défaut;  et</w:t>
      </w:r>
    </w:p>
    <w:p w14:paraId="23E88EC6" w14:textId="77777777" w:rsidR="00DB2D23" w:rsidRPr="00E33BAA" w:rsidRDefault="00DB2D23" w:rsidP="00722E3A">
      <w:pPr>
        <w:pStyle w:val="ONUMFS"/>
        <w:numPr>
          <w:ilvl w:val="0"/>
          <w:numId w:val="12"/>
        </w:numPr>
        <w:tabs>
          <w:tab w:val="clear" w:pos="567"/>
          <w:tab w:val="num" w:pos="1134"/>
        </w:tabs>
        <w:ind w:left="1134" w:hanging="567"/>
      </w:pPr>
      <w:r w:rsidRPr="00E33BAA">
        <w:t xml:space="preserve">fournir une liste modulaire de citations pouvant être référencées à la fois par les composantes </w:t>
      </w:r>
      <w:proofErr w:type="spellStart"/>
      <w:r w:rsidRPr="00E33BAA">
        <w:rPr>
          <w:rFonts w:ascii="Courier New" w:hAnsi="Courier New"/>
        </w:rPr>
        <w:t>ExaminationReport</w:t>
      </w:r>
      <w:proofErr w:type="spellEnd"/>
      <w:r w:rsidRPr="00E33BAA">
        <w:t xml:space="preserve"> et </w:t>
      </w:r>
      <w:proofErr w:type="spellStart"/>
      <w:r w:rsidRPr="00E33BAA">
        <w:rPr>
          <w:rFonts w:ascii="Courier New" w:hAnsi="Courier New"/>
        </w:rPr>
        <w:t>PatentPublication</w:t>
      </w:r>
      <w:proofErr w:type="spellEnd"/>
      <w:r w:rsidRPr="00E33BAA">
        <w:t>.</w:t>
      </w:r>
    </w:p>
    <w:p w14:paraId="2BBA0DD5" w14:textId="5B846312" w:rsidR="00DB2D23" w:rsidRPr="00E33BAA" w:rsidRDefault="00DB2D23" w:rsidP="00722E3A">
      <w:pPr>
        <w:pStyle w:val="Heading3"/>
      </w:pPr>
      <w:r w:rsidRPr="00E33BAA">
        <w:t>Atelier sur la norme ST.96 de l</w:t>
      </w:r>
      <w:r w:rsidR="00E33BAA">
        <w:t>’</w:t>
      </w:r>
      <w:r w:rsidRPr="00E33BAA">
        <w:t>OMPI</w:t>
      </w:r>
    </w:p>
    <w:p w14:paraId="1BB17E4C" w14:textId="1143B47C" w:rsidR="00DB2D23" w:rsidRPr="00E33BAA" w:rsidRDefault="00DB2D23" w:rsidP="00E33BAA">
      <w:pPr>
        <w:pStyle w:val="ONUMFS"/>
      </w:pPr>
      <w:r w:rsidRPr="00E33BAA">
        <w:t xml:space="preserve">En </w:t>
      </w:r>
      <w:r w:rsidR="00E33BAA" w:rsidRPr="00E33BAA">
        <w:t>juin</w:t>
      </w:r>
      <w:r w:rsidR="00E33BAA">
        <w:t> </w:t>
      </w:r>
      <w:r w:rsidR="00E33BAA" w:rsidRPr="00E33BAA">
        <w:t>20</w:t>
      </w:r>
      <w:r w:rsidRPr="00E33BAA">
        <w:t>26, le Bureau international a organisé un atelier en ligne au cours duquel des offices ayant déjà mis en œuvre la norme ST.96 de l</w:t>
      </w:r>
      <w:r w:rsidR="00E33BAA">
        <w:t>’</w:t>
      </w:r>
      <w:r w:rsidRPr="00E33BAA">
        <w:t>OMPI ont partagé leurs données d</w:t>
      </w:r>
      <w:r w:rsidR="00E33BAA">
        <w:t>’</w:t>
      </w:r>
      <w:r w:rsidRPr="00E33BAA">
        <w:t>expérience avec les participan</w:t>
      </w:r>
      <w:r w:rsidR="00BD3D27" w:rsidRPr="00E33BAA">
        <w:t>ts</w:t>
      </w:r>
      <w:r w:rsidR="00BD3D27">
        <w:t xml:space="preserve">.  </w:t>
      </w:r>
      <w:r w:rsidR="00BD3D27" w:rsidRPr="00E33BAA">
        <w:t>Le</w:t>
      </w:r>
      <w:r w:rsidRPr="00E33BAA">
        <w:t xml:space="preserve"> programme provisoire est disponible sur la page dédiée à l</w:t>
      </w:r>
      <w:r w:rsidR="00E33BAA">
        <w:t>’</w:t>
      </w:r>
      <w:r w:rsidRPr="00E33BAA">
        <w:t>événement à l</w:t>
      </w:r>
      <w:r w:rsidR="00E33BAA">
        <w:t>’</w:t>
      </w:r>
      <w:r w:rsidRPr="00E33BAA">
        <w:t>adresse suivante</w:t>
      </w:r>
      <w:r w:rsidR="00E33BAA">
        <w:t> :</w:t>
      </w:r>
      <w:r w:rsidRPr="00E33BAA">
        <w:t xml:space="preserve"> </w:t>
      </w:r>
      <w:hyperlink r:id="rId17" w:history="1">
        <w:r w:rsidRPr="00E33BAA">
          <w:rPr>
            <w:rStyle w:val="Hyperlink"/>
          </w:rPr>
          <w:t>https://www.wipo.int/meetings/fr/details.jsp?meeting_id=91249</w:t>
        </w:r>
      </w:hyperlink>
      <w:r w:rsidRPr="00E33BAA">
        <w:t>.  Cet atelier avait pour objectif de permettre le partage des données d</w:t>
      </w:r>
      <w:r w:rsidR="00E33BAA">
        <w:t>’</w:t>
      </w:r>
      <w:r w:rsidRPr="00E33BAA">
        <w:t>expérience acquises dans la mise en œuvre de la norme ST.96 de l</w:t>
      </w:r>
      <w:r w:rsidR="00E33BAA">
        <w:t>’</w:t>
      </w:r>
      <w:r w:rsidRPr="00E33BAA">
        <w:t>OMPI, et de favoriser le transfert de connaissances vers les offices intéressés par la mise en œuvre de cette norme et susceptibles de tirer parti des enseignements de ces offices.</w:t>
      </w:r>
    </w:p>
    <w:p w14:paraId="0346DBE4" w14:textId="70CCFBC1" w:rsidR="00DB2D23" w:rsidRPr="00E33BAA" w:rsidRDefault="00DB2D23" w:rsidP="00E33BAA">
      <w:pPr>
        <w:pStyle w:val="ONUMFS"/>
      </w:pPr>
      <w:r w:rsidRPr="00E33BAA">
        <w:t>À l</w:t>
      </w:r>
      <w:r w:rsidR="00E33BAA">
        <w:t>’</w:t>
      </w:r>
      <w:r w:rsidRPr="00E33BAA">
        <w:t>issue de l</w:t>
      </w:r>
      <w:r w:rsidR="00E33BAA">
        <w:t>’</w:t>
      </w:r>
      <w:r w:rsidRPr="00E33BAA">
        <w:t>atelier, le Bureau international a présenté plusieurs problèmes courants de mise en œuvre soulevés par les offices, ainsi que l</w:t>
      </w:r>
      <w:r w:rsidR="00E33BAA">
        <w:t>’</w:t>
      </w:r>
      <w:r w:rsidRPr="00E33BAA">
        <w:t>appui qui pourrait leur être apporté pour les surmonter.  Cela comprenait l</w:t>
      </w:r>
      <w:r w:rsidR="00E33BAA">
        <w:t>’</w:t>
      </w:r>
      <w:r w:rsidRPr="00E33BAA">
        <w:t>élaboration d</w:t>
      </w:r>
      <w:r w:rsidR="00E33BAA">
        <w:t>’</w:t>
      </w:r>
      <w:r w:rsidRPr="00E33BAA">
        <w:t>un dictionnaire de données amélioré et d</w:t>
      </w:r>
      <w:r w:rsidR="00E33BAA">
        <w:t>’</w:t>
      </w:r>
      <w:r w:rsidRPr="00E33BAA">
        <w:t>un référentiel à l</w:t>
      </w:r>
      <w:r w:rsidR="00E33BAA">
        <w:t>’</w:t>
      </w:r>
      <w:r w:rsidRPr="00E33BAA">
        <w:t xml:space="preserve">intention des développeurs, ainsi que des activités de sensibilisation autour du </w:t>
      </w:r>
      <w:hyperlink r:id="rId18" w:history="1">
        <w:r w:rsidRPr="00E33BAA">
          <w:rPr>
            <w:rStyle w:val="Hyperlink"/>
          </w:rPr>
          <w:t>Manuel de l</w:t>
        </w:r>
        <w:r w:rsidR="00E33BAA">
          <w:rPr>
            <w:rStyle w:val="Hyperlink"/>
          </w:rPr>
          <w:t>’</w:t>
        </w:r>
        <w:r w:rsidRPr="00E33BAA">
          <w:rPr>
            <w:rStyle w:val="Hyperlink"/>
          </w:rPr>
          <w:t>OMPI sur l</w:t>
        </w:r>
        <w:r w:rsidR="00E33BAA">
          <w:rPr>
            <w:rStyle w:val="Hyperlink"/>
          </w:rPr>
          <w:t>’</w:t>
        </w:r>
        <w:r w:rsidRPr="00E33BAA">
          <w:rPr>
            <w:rStyle w:val="Hyperlink"/>
          </w:rPr>
          <w:t>information et la documentation en matière de propriété industrielle</w:t>
        </w:r>
      </w:hyperlink>
      <w:r w:rsidRPr="00E33BAA">
        <w:t>.  Le Bureau international a proposé que l</w:t>
      </w:r>
      <w:r w:rsidR="00E33BAA">
        <w:t>’</w:t>
      </w:r>
      <w:r w:rsidRPr="00E33BAA">
        <w:t>Équipe d</w:t>
      </w:r>
      <w:r w:rsidR="00E33BAA">
        <w:t>’</w:t>
      </w:r>
      <w:r w:rsidRPr="00E33BAA">
        <w:t>experts chargée de la norme XML4IP examine lesquelles de ces propositions pourraient être ajoutées en tant que mesures à mettre en œuvre dans le programme de travail de l</w:t>
      </w:r>
      <w:r w:rsidR="00E33BAA">
        <w:t>’</w:t>
      </w:r>
      <w:r w:rsidRPr="00E33BAA">
        <w:t>équipe d</w:t>
      </w:r>
      <w:r w:rsidR="00E33BAA">
        <w:t>’</w:t>
      </w:r>
      <w:r w:rsidRPr="00E33BAA">
        <w:t xml:space="preserve">experts </w:t>
      </w:r>
      <w:r w:rsidR="00E33BAA" w:rsidRPr="00E33BAA">
        <w:t>pour</w:t>
      </w:r>
      <w:r w:rsidR="00E33BAA">
        <w:t> </w:t>
      </w:r>
      <w:r w:rsidR="00E33BAA" w:rsidRPr="00E33BAA">
        <w:t>2027</w:t>
      </w:r>
      <w:r w:rsidRPr="00E33BAA">
        <w:t>.</w:t>
      </w:r>
    </w:p>
    <w:p w14:paraId="506E68BC" w14:textId="77777777" w:rsidR="00DB2D23" w:rsidRPr="00E33BAA" w:rsidRDefault="00DB2D23" w:rsidP="00722E3A">
      <w:pPr>
        <w:pStyle w:val="Heading3"/>
      </w:pPr>
      <w:r w:rsidRPr="00E33BAA">
        <w:t>Projet pilote de base de données centrale</w:t>
      </w:r>
    </w:p>
    <w:p w14:paraId="36B4C2E6" w14:textId="5ACD2481" w:rsidR="00DB2D23" w:rsidRPr="00E33BAA" w:rsidRDefault="00DB2D23" w:rsidP="00E33BAA">
      <w:pPr>
        <w:pStyle w:val="ONUMFS"/>
      </w:pPr>
      <w:r w:rsidRPr="00E33BAA">
        <w:t xml:space="preserve">La première proposition relative à une </w:t>
      </w:r>
      <w:r w:rsidR="00E33BAA">
        <w:t>“</w:t>
      </w:r>
      <w:r w:rsidR="00E33BAA" w:rsidRPr="00E33BAA">
        <w:t>b</w:t>
      </w:r>
      <w:r w:rsidRPr="00E33BAA">
        <w:t>ase de données central</w:t>
      </w:r>
      <w:r w:rsidR="00E33BAA" w:rsidRPr="00E33BAA">
        <w:t>e</w:t>
      </w:r>
      <w:r w:rsidR="00E33BAA">
        <w:t>”</w:t>
      </w:r>
      <w:r w:rsidRPr="00E33BAA">
        <w:t xml:space="preserve"> a été présentée à la sept</w:t>
      </w:r>
      <w:r w:rsidR="00E33BAA">
        <w:t>ième session</w:t>
      </w:r>
      <w:r w:rsidR="00E33BAA" w:rsidRPr="00E33BAA">
        <w:t xml:space="preserve"> du</w:t>
      </w:r>
      <w:r w:rsidR="00E33BAA">
        <w:t> </w:t>
      </w:r>
      <w:r w:rsidR="00E33BAA" w:rsidRPr="00E33BAA">
        <w:t>CWS</w:t>
      </w:r>
      <w:r w:rsidRPr="00E33BAA">
        <w:t xml:space="preserve"> (voir l</w:t>
      </w:r>
      <w:r w:rsidR="00E33BAA">
        <w:t>’</w:t>
      </w:r>
      <w:r w:rsidRPr="00E33BAA">
        <w:t>annexe II du document </w:t>
      </w:r>
      <w:hyperlink r:id="rId19" w:history="1">
        <w:r w:rsidRPr="00E33BAA">
          <w:rPr>
            <w:rStyle w:val="Hyperlink"/>
          </w:rPr>
          <w:t>CWS/7/3</w:t>
        </w:r>
        <w:r w:rsidR="00277481">
          <w:rPr>
            <w:rStyle w:val="Hyperlink"/>
          </w:rPr>
          <w:t> </w:t>
        </w:r>
        <w:r w:rsidRPr="00E33BAA">
          <w:rPr>
            <w:rStyle w:val="Hyperlink"/>
          </w:rPr>
          <w:t>Rev.</w:t>
        </w:r>
      </w:hyperlink>
      <w:r w:rsidRPr="00E33BAA">
        <w:t>).  Cette base de données centrale a été proposée par l</w:t>
      </w:r>
      <w:r w:rsidR="00E33BAA">
        <w:t>’</w:t>
      </w:r>
      <w:r w:rsidRPr="00E33BAA">
        <w:t>équipe d</w:t>
      </w:r>
      <w:r w:rsidR="00E33BAA">
        <w:t>’</w:t>
      </w:r>
      <w:r w:rsidRPr="00E33BAA">
        <w:t>experts comme un emplacement centralisé où les schémas de la norme ST.96 de l</w:t>
      </w:r>
      <w:r w:rsidR="00E33BAA">
        <w:t>’</w:t>
      </w:r>
      <w:r w:rsidRPr="00E33BAA">
        <w:t>OMPI, adaptés aux besoins de chaque office, seraient hébergés par le Bureau internation</w:t>
      </w:r>
      <w:r w:rsidR="00BD3D27" w:rsidRPr="00E33BAA">
        <w:t>al</w:t>
      </w:r>
      <w:r w:rsidR="00BD3D27">
        <w:t xml:space="preserve">.  </w:t>
      </w:r>
      <w:r w:rsidR="00BD3D27" w:rsidRPr="00E33BAA">
        <w:t>Un</w:t>
      </w:r>
      <w:r w:rsidRPr="00E33BAA">
        <w:t>e série d</w:t>
      </w:r>
      <w:r w:rsidR="00E33BAA">
        <w:t>’</w:t>
      </w:r>
      <w:r w:rsidRPr="00E33BAA">
        <w:t>exigences a été élaborée et des études préliminaires sur l</w:t>
      </w:r>
      <w:r w:rsidR="00E33BAA">
        <w:t>’</w:t>
      </w:r>
      <w:r w:rsidRPr="00E33BAA">
        <w:t>utilisation d</w:t>
      </w:r>
      <w:r w:rsidR="00E33BAA">
        <w:t>’</w:t>
      </w:r>
      <w:r w:rsidRPr="00E33BAA">
        <w:t>un dépôt Git ont été mené</w:t>
      </w:r>
      <w:r w:rsidR="00BD3D27" w:rsidRPr="00E33BAA">
        <w:t>es</w:t>
      </w:r>
      <w:r w:rsidR="00BD3D27">
        <w:t xml:space="preserve">.  </w:t>
      </w:r>
      <w:r w:rsidR="00BD3D27" w:rsidRPr="00E33BAA">
        <w:t>Ce</w:t>
      </w:r>
      <w:r w:rsidRPr="00E33BAA">
        <w:t>s dernières années, la mise en place d</w:t>
      </w:r>
      <w:r w:rsidR="00E33BAA">
        <w:t>’</w:t>
      </w:r>
      <w:r w:rsidRPr="00E33BAA">
        <w:t>une base de données centrale n</w:t>
      </w:r>
      <w:r w:rsidR="00E33BAA">
        <w:t>’</w:t>
      </w:r>
      <w:r w:rsidRPr="00E33BAA">
        <w:t>a pas été considérée comme une priorité.</w:t>
      </w:r>
    </w:p>
    <w:p w14:paraId="4FA5D0CA" w14:textId="702F199D" w:rsidR="00DB2D23" w:rsidRPr="00E33BAA" w:rsidRDefault="00DB2D23" w:rsidP="00E33BAA">
      <w:pPr>
        <w:pStyle w:val="ONUMFS"/>
      </w:pPr>
      <w:r w:rsidRPr="00E33BAA">
        <w:t>Cependant, avec l</w:t>
      </w:r>
      <w:r w:rsidR="00E33BAA">
        <w:t>’</w:t>
      </w:r>
      <w:r w:rsidRPr="00E33BAA">
        <w:t>entrée en vigueur du nouveau règlement d</w:t>
      </w:r>
      <w:r w:rsidR="00E33BAA">
        <w:t>’</w:t>
      </w:r>
      <w:r w:rsidRPr="00E33BAA">
        <w:t>exécution</w:t>
      </w:r>
      <w:r w:rsidR="00E33BAA" w:rsidRPr="00E33BAA">
        <w:t xml:space="preserve"> du</w:t>
      </w:r>
      <w:r w:rsidR="00E33BAA">
        <w:t> </w:t>
      </w:r>
      <w:r w:rsidR="00E33BAA" w:rsidRPr="00E33BAA">
        <w:t>PCT</w:t>
      </w:r>
      <w:r w:rsidRPr="00E33BAA">
        <w:t xml:space="preserve"> le</w:t>
      </w:r>
      <w:r w:rsidR="00722E3A">
        <w:t> </w:t>
      </w:r>
      <w:r w:rsidR="00E33BAA">
        <w:t>1</w:t>
      </w:r>
      <w:r w:rsidR="00E33BAA" w:rsidRPr="00E33BAA">
        <w:rPr>
          <w:vertAlign w:val="superscript"/>
        </w:rPr>
        <w:t>er</w:t>
      </w:r>
      <w:r w:rsidR="00E33BAA">
        <w:t> </w:t>
      </w:r>
      <w:r w:rsidR="00E33BAA" w:rsidRPr="00E33BAA">
        <w:t>janvier</w:t>
      </w:r>
      <w:r w:rsidR="00E33BAA">
        <w:t> </w:t>
      </w:r>
      <w:r w:rsidR="00E33BAA" w:rsidRPr="00E33BAA">
        <w:t>20</w:t>
      </w:r>
      <w:r w:rsidRPr="00E33BAA">
        <w:t>26, une augmentation du nombre d</w:t>
      </w:r>
      <w:r w:rsidR="00E33BAA">
        <w:t>’</w:t>
      </w:r>
      <w:r w:rsidRPr="00E33BAA">
        <w:t>offices appliquant les normes de l</w:t>
      </w:r>
      <w:r w:rsidR="00E33BAA">
        <w:t>’</w:t>
      </w:r>
      <w:r w:rsidRPr="00E33BAA">
        <w:t>OMPI, notamment les normes ST.36 et ST.96 de l</w:t>
      </w:r>
      <w:r w:rsidR="00E33BAA">
        <w:t>’</w:t>
      </w:r>
      <w:r w:rsidRPr="00E33BAA">
        <w:t>OMPI, a été enregistr</w:t>
      </w:r>
      <w:r w:rsidR="00BD3D27" w:rsidRPr="00E33BAA">
        <w:t>ée</w:t>
      </w:r>
      <w:r w:rsidR="00BD3D27">
        <w:t xml:space="preserve">.  </w:t>
      </w:r>
      <w:r w:rsidR="00BD3D27" w:rsidRPr="00E33BAA">
        <w:t>Ce</w:t>
      </w:r>
      <w:r w:rsidRPr="00E33BAA">
        <w:t>la a renforcé la priorité accordée à la mise en place de ce type de base de donné</w:t>
      </w:r>
      <w:r w:rsidR="00BD3D27" w:rsidRPr="00E33BAA">
        <w:t>es</w:t>
      </w:r>
      <w:r w:rsidR="00BD3D27">
        <w:t xml:space="preserve">.  </w:t>
      </w:r>
      <w:r w:rsidR="00BD3D27" w:rsidRPr="00E33BAA">
        <w:t xml:space="preserve">À </w:t>
      </w:r>
      <w:r w:rsidRPr="00E33BAA">
        <w:t xml:space="preserve">ce titre, ce point a été présenté pour examen lors de la réunion conjointe, tenue </w:t>
      </w:r>
      <w:r w:rsidR="00E33BAA" w:rsidRPr="00E33BAA">
        <w:t>en</w:t>
      </w:r>
      <w:r w:rsidR="00E33BAA">
        <w:t> </w:t>
      </w:r>
      <w:r w:rsidR="00E33BAA" w:rsidRPr="00E33BAA">
        <w:t>2025</w:t>
      </w:r>
      <w:r w:rsidRPr="00E33BAA">
        <w:t>, de l</w:t>
      </w:r>
      <w:r w:rsidR="00E33BAA">
        <w:t>’</w:t>
      </w:r>
      <w:r w:rsidRPr="00E33BAA">
        <w:t>Équipe d</w:t>
      </w:r>
      <w:r w:rsidR="00E33BAA">
        <w:t>’</w:t>
      </w:r>
      <w:r w:rsidRPr="00E33BAA">
        <w:t>experts chargée</w:t>
      </w:r>
      <w:r w:rsidR="00E33BAA" w:rsidRPr="00E33BAA">
        <w:t xml:space="preserve"> des</w:t>
      </w:r>
      <w:r w:rsidR="00E33BAA">
        <w:t> </w:t>
      </w:r>
      <w:r w:rsidR="00E33BAA" w:rsidRPr="00E33BAA">
        <w:t>API</w:t>
      </w:r>
      <w:r w:rsidRPr="00E33BAA">
        <w:t xml:space="preserve"> et de l</w:t>
      </w:r>
      <w:r w:rsidR="00E33BAA">
        <w:t>’</w:t>
      </w:r>
      <w:r w:rsidRPr="00E33BAA">
        <w:t>Équipe d</w:t>
      </w:r>
      <w:r w:rsidR="00E33BAA">
        <w:t>’</w:t>
      </w:r>
      <w:r w:rsidRPr="00E33BAA">
        <w:t>experts chargée de la norme XML4IP, et les participants sont convenus de la nécessité de mettre en place cette plateforme et de lancer un projet pilote s</w:t>
      </w:r>
      <w:r w:rsidR="00E33BAA">
        <w:t>’</w:t>
      </w:r>
      <w:r w:rsidRPr="00E33BAA">
        <w:t>appuyant sur un site SharePoint exter</w:t>
      </w:r>
      <w:r w:rsidR="00BD3D27" w:rsidRPr="00E33BAA">
        <w:t>ne</w:t>
      </w:r>
      <w:r w:rsidR="00BD3D27">
        <w:t xml:space="preserve">.  </w:t>
      </w:r>
      <w:r w:rsidR="00BD3D27" w:rsidRPr="00E33BAA">
        <w:t>Le</w:t>
      </w:r>
      <w:r w:rsidRPr="00E33BAA">
        <w:t>s détails concernant les types de fichiers pouvant être téléchargés, la mise à disposition de comptes invités et la manière de recenser les modifications communes aux adaptations aux différents offices pourraient être réglés dans le cadre du projet pilote.</w:t>
      </w:r>
    </w:p>
    <w:p w14:paraId="2747AA0E" w14:textId="6267BDD7" w:rsidR="00DB2D23" w:rsidRPr="00E33BAA" w:rsidRDefault="00DB2D23" w:rsidP="00E33BAA">
      <w:pPr>
        <w:pStyle w:val="ONUMFS"/>
      </w:pPr>
      <w:r w:rsidRPr="00E33BAA">
        <w:t xml:space="preserve">Le projet pilote de base de données centrale a été mené de </w:t>
      </w:r>
      <w:r w:rsidR="00E33BAA" w:rsidRPr="00E33BAA">
        <w:t>juillet</w:t>
      </w:r>
      <w:r w:rsidR="00E33BAA">
        <w:t> </w:t>
      </w:r>
      <w:r w:rsidR="00E33BAA" w:rsidRPr="00E33BAA">
        <w:t>20</w:t>
      </w:r>
      <w:r w:rsidRPr="00E33BAA">
        <w:t xml:space="preserve">25 à </w:t>
      </w:r>
      <w:r w:rsidR="00E33BAA" w:rsidRPr="00E33BAA">
        <w:t>juin</w:t>
      </w:r>
      <w:r w:rsidR="00E33BAA">
        <w:t> </w:t>
      </w:r>
      <w:r w:rsidR="00E33BAA" w:rsidRPr="00E33BAA">
        <w:t>20</w:t>
      </w:r>
      <w:r w:rsidRPr="00E33BAA">
        <w:t>26.  Au cours de cette période, le Bureau international a créé des comptes pour les quatre</w:t>
      </w:r>
      <w:r w:rsidR="00277481">
        <w:t> </w:t>
      </w:r>
      <w:r w:rsidRPr="00E33BAA">
        <w:t>offices participants et a défini leurs droits d</w:t>
      </w:r>
      <w:r w:rsidR="00E33BAA">
        <w:t>’</w:t>
      </w:r>
      <w:r w:rsidRPr="00E33BAA">
        <w:t>acc</w:t>
      </w:r>
      <w:r w:rsidR="00BD3D27" w:rsidRPr="00E33BAA">
        <w:t>ès</w:t>
      </w:r>
      <w:r w:rsidR="00BD3D27">
        <w:t xml:space="preserve">.  </w:t>
      </w:r>
      <w:r w:rsidR="00BD3D27" w:rsidRPr="00E33BAA">
        <w:t>Le</w:t>
      </w:r>
      <w:r w:rsidRPr="00E33BAA">
        <w:t>s offices ont participé en téléchargeant leurs schémas personnalisés et en confirmant les fichiers auxquels ils avaient acc</w:t>
      </w:r>
      <w:r w:rsidR="00BD3D27" w:rsidRPr="00E33BAA">
        <w:t>ès</w:t>
      </w:r>
      <w:r w:rsidR="00BD3D27">
        <w:t xml:space="preserve">.  </w:t>
      </w:r>
      <w:r w:rsidR="00BD3D27" w:rsidRPr="00E33BAA">
        <w:t>To</w:t>
      </w:r>
      <w:r w:rsidRPr="00E33BAA">
        <w:t>utefois, dans le cadre du projet pilote, une nouvelle politique concernant l</w:t>
      </w:r>
      <w:r w:rsidR="00E33BAA">
        <w:t>’</w:t>
      </w:r>
      <w:r w:rsidRPr="00E33BAA">
        <w:t xml:space="preserve">utilisation des sites SharePoint externes a été mise en place au Bureau international, limitant le téléchargement de fichiers </w:t>
      </w:r>
      <w:r w:rsidRPr="00E33BAA">
        <w:lastRenderedPageBreak/>
        <w:t>hébergés sur des sites SharePoint externes, tels que la base de données centra</w:t>
      </w:r>
      <w:r w:rsidR="00BD3D27" w:rsidRPr="00E33BAA">
        <w:t>le</w:t>
      </w:r>
      <w:r w:rsidR="00BD3D27">
        <w:t xml:space="preserve">.  </w:t>
      </w:r>
      <w:r w:rsidR="00BD3D27" w:rsidRPr="00E33BAA">
        <w:t>Fa</w:t>
      </w:r>
      <w:r w:rsidRPr="00E33BAA">
        <w:t>ute de pouvoir proposer le téléchargement de schémas personnalisés, le Bureau international n</w:t>
      </w:r>
      <w:r w:rsidR="00E33BAA">
        <w:t>’</w:t>
      </w:r>
      <w:r w:rsidRPr="00E33BAA">
        <w:t>a pas pu atteindre l</w:t>
      </w:r>
      <w:r w:rsidR="00E33BAA">
        <w:t>’</w:t>
      </w:r>
      <w:r w:rsidRPr="00E33BAA">
        <w:t>objectif initial de cette plateforme et a donc décidé de mettre fin au projet pilote.</w:t>
      </w:r>
    </w:p>
    <w:p w14:paraId="0353984E" w14:textId="0A37AEE3" w:rsidR="00DB2D23" w:rsidRPr="00E33BAA" w:rsidRDefault="00DB2D23" w:rsidP="00E33BAA">
      <w:pPr>
        <w:pStyle w:val="ONUMFS"/>
      </w:pPr>
      <w:r w:rsidRPr="00E33BAA">
        <w:t>L</w:t>
      </w:r>
      <w:r w:rsidR="00E33BAA">
        <w:t>’</w:t>
      </w:r>
      <w:r w:rsidRPr="00E33BAA">
        <w:t>équipe d</w:t>
      </w:r>
      <w:r w:rsidR="00E33BAA">
        <w:t>’</w:t>
      </w:r>
      <w:r w:rsidRPr="00E33BAA">
        <w:t>experts va désormais devoir envisager d</w:t>
      </w:r>
      <w:r w:rsidR="00E33BAA">
        <w:t>’</w:t>
      </w:r>
      <w:r w:rsidRPr="00E33BAA">
        <w:t>autres plateformes comme solution pour la base de données centrale.</w:t>
      </w:r>
    </w:p>
    <w:p w14:paraId="3906AB2C" w14:textId="7023A1F5" w:rsidR="00DB2D23" w:rsidRPr="00E33BAA" w:rsidRDefault="00DB2D23" w:rsidP="00722E3A">
      <w:pPr>
        <w:pStyle w:val="Heading3"/>
      </w:pPr>
      <w:r w:rsidRPr="00E33BAA">
        <w:t>Métadonnées relatives aux œuvres orphelines protégées par le droit d</w:t>
      </w:r>
      <w:r w:rsidR="00E33BAA">
        <w:t>’</w:t>
      </w:r>
      <w:r w:rsidRPr="00E33BAA">
        <w:t>auteur</w:t>
      </w:r>
    </w:p>
    <w:p w14:paraId="4FE191B9" w14:textId="57773A62" w:rsidR="00DB2D23" w:rsidRPr="00E33BAA" w:rsidRDefault="00DB2D23" w:rsidP="00E33BAA">
      <w:pPr>
        <w:pStyle w:val="ONUMFS"/>
      </w:pPr>
      <w:r w:rsidRPr="00E33BAA">
        <w:t>Les schémas relatifs aux œuvres orphelines ont été introduits pour la première fois dans la norme ST.96 de l</w:t>
      </w:r>
      <w:r w:rsidR="00E33BAA">
        <w:t>’</w:t>
      </w:r>
      <w:r w:rsidRPr="00E33BAA">
        <w:t>OMPI, dans sa version 4.0.  À la suite de leur inclusion, l</w:t>
      </w:r>
      <w:r w:rsidR="00E33BAA">
        <w:t>’</w:t>
      </w:r>
      <w:r w:rsidRPr="00E33BAA">
        <w:t>équipe d</w:t>
      </w:r>
      <w:r w:rsidR="00E33BAA">
        <w:t>’</w:t>
      </w:r>
      <w:r w:rsidRPr="00E33BAA">
        <w:t>experts a prévu d</w:t>
      </w:r>
      <w:r w:rsidR="00E33BAA">
        <w:t>’</w:t>
      </w:r>
      <w:r w:rsidRPr="00E33BAA">
        <w:t>améliorer deux</w:t>
      </w:r>
      <w:r w:rsidR="00277481">
        <w:t> </w:t>
      </w:r>
      <w:r w:rsidRPr="00E33BAA">
        <w:t>composantes spécifiques de la norme ST.96 de l</w:t>
      </w:r>
      <w:r w:rsidR="00E33BAA">
        <w:t>’</w:t>
      </w:r>
      <w:r w:rsidRPr="00E33BAA">
        <w:t>OMPI</w:t>
      </w:r>
      <w:r w:rsidR="00E33BAA">
        <w:t> :</w:t>
      </w:r>
      <w:r w:rsidRPr="00E33BAA">
        <w:t xml:space="preserve"> </w:t>
      </w:r>
      <w:proofErr w:type="spellStart"/>
      <w:r w:rsidRPr="00E33BAA">
        <w:rPr>
          <w:rFonts w:ascii="Courier New" w:hAnsi="Courier New"/>
        </w:rPr>
        <w:t>RightsHolderCategory</w:t>
      </w:r>
      <w:proofErr w:type="spellEnd"/>
      <w:r w:rsidRPr="00E33BAA">
        <w:rPr>
          <w:rFonts w:ascii="Courier New" w:hAnsi="Courier New"/>
        </w:rPr>
        <w:t xml:space="preserve"> </w:t>
      </w:r>
      <w:r w:rsidRPr="00E33BAA">
        <w:t xml:space="preserve">(catégorie indiquant le type de titulaire de droits) et </w:t>
      </w:r>
      <w:proofErr w:type="spellStart"/>
      <w:r w:rsidRPr="00E33BAA">
        <w:rPr>
          <w:rFonts w:ascii="Courier New" w:hAnsi="Courier New"/>
        </w:rPr>
        <w:t>OrphanWorkKindCode</w:t>
      </w:r>
      <w:proofErr w:type="spellEnd"/>
      <w:r w:rsidRPr="00E33BAA">
        <w:t xml:space="preserve"> (liste de codes définissant le type d</w:t>
      </w:r>
      <w:r w:rsidR="00E33BAA">
        <w:t>’</w:t>
      </w:r>
      <w:r w:rsidRPr="00E33BAA">
        <w:t>œuvre orpheline) (voir les paragraphes 86 et 92 du document </w:t>
      </w:r>
      <w:hyperlink r:id="rId20" w:history="1">
        <w:r w:rsidRPr="00E33BAA">
          <w:rPr>
            <w:rStyle w:val="Hyperlink"/>
          </w:rPr>
          <w:t>CWS/8/24</w:t>
        </w:r>
      </w:hyperlink>
      <w:r w:rsidRPr="00E33BAA">
        <w:t>).</w:t>
      </w:r>
    </w:p>
    <w:p w14:paraId="1BA055C7" w14:textId="04EE3830" w:rsidR="00DB2D23" w:rsidRPr="00E33BAA" w:rsidRDefault="00DB2D23" w:rsidP="00E33BAA">
      <w:pPr>
        <w:pStyle w:val="ONUMFS"/>
      </w:pPr>
      <w:r w:rsidRPr="00E33BAA">
        <w:t>À sa neuv</w:t>
      </w:r>
      <w:r w:rsidR="00E33BAA">
        <w:t>ième session</w:t>
      </w:r>
      <w:r w:rsidRPr="00E33BAA">
        <w:t xml:space="preserve"> tenue </w:t>
      </w:r>
      <w:r w:rsidR="00E33BAA" w:rsidRPr="00E33BAA">
        <w:t>en</w:t>
      </w:r>
      <w:r w:rsidR="00E33BAA">
        <w:t> </w:t>
      </w:r>
      <w:r w:rsidR="00E33BAA" w:rsidRPr="00E33BAA">
        <w:t>2021</w:t>
      </w:r>
      <w:r w:rsidRPr="00E33BAA">
        <w:t>,</w:t>
      </w:r>
      <w:r w:rsidR="00E33BAA" w:rsidRPr="00E33BAA">
        <w:t xml:space="preserve"> le</w:t>
      </w:r>
      <w:r w:rsidR="00E33BAA">
        <w:t> </w:t>
      </w:r>
      <w:r w:rsidR="00E33BAA" w:rsidRPr="00E33BAA">
        <w:t>CWS</w:t>
      </w:r>
      <w:r w:rsidRPr="00E33BAA">
        <w:t xml:space="preserve"> a examiné un projet de document de travail présenté par le Bureau international, qui proposait d</w:t>
      </w:r>
      <w:r w:rsidR="00E33BAA">
        <w:t>’</w:t>
      </w:r>
      <w:r w:rsidRPr="00E33BAA">
        <w:t>instaurer un moyen structuré de catégoriser l</w:t>
      </w:r>
      <w:r w:rsidR="00E33BAA">
        <w:t>’</w:t>
      </w:r>
      <w:r w:rsidRPr="00E33BAA">
        <w:t>information sur le rôle des titulaires des droits et sur les catégories d</w:t>
      </w:r>
      <w:r w:rsidR="00E33BAA">
        <w:t>’</w:t>
      </w:r>
      <w:r w:rsidRPr="00E33BAA">
        <w:t>œuvres de création reprise dans les composantes existantes de la norme ST.96 de l</w:t>
      </w:r>
      <w:r w:rsidR="00E33BAA">
        <w:t>’</w:t>
      </w:r>
      <w:r w:rsidRPr="00E33BAA">
        <w:t xml:space="preserve">OMPI, </w:t>
      </w:r>
      <w:r w:rsidR="00E33BAA">
        <w:t>à savoir</w:t>
      </w:r>
      <w:r w:rsidRPr="00E33BAA">
        <w:t xml:space="preserve"> </w:t>
      </w:r>
      <w:proofErr w:type="spellStart"/>
      <w:r w:rsidRPr="00E33BAA">
        <w:rPr>
          <w:rFonts w:ascii="Courier New" w:hAnsi="Courier New"/>
        </w:rPr>
        <w:t>cpy:RightsHolderCategory</w:t>
      </w:r>
      <w:proofErr w:type="spellEnd"/>
      <w:r w:rsidRPr="00E33BAA">
        <w:t xml:space="preserve"> et </w:t>
      </w:r>
      <w:proofErr w:type="spellStart"/>
      <w:r w:rsidRPr="00E33BAA">
        <w:rPr>
          <w:rFonts w:ascii="Courier New" w:hAnsi="Courier New"/>
        </w:rPr>
        <w:t>cpy:</w:t>
      </w:r>
      <w:r w:rsidRPr="00E33BAA">
        <w:t>OrphanWorkKindCo</w:t>
      </w:r>
      <w:r w:rsidR="00BD3D27" w:rsidRPr="00E33BAA">
        <w:t>de</w:t>
      </w:r>
      <w:proofErr w:type="spellEnd"/>
      <w:r w:rsidR="00BD3D27">
        <w:t xml:space="preserve">.  </w:t>
      </w:r>
      <w:r w:rsidR="00BD3D27" w:rsidRPr="00E33BAA">
        <w:t>L</w:t>
      </w:r>
      <w:r w:rsidR="00BD3D27">
        <w:t>’</w:t>
      </w:r>
      <w:r w:rsidR="00BD3D27" w:rsidRPr="00E33BAA">
        <w:t>o</w:t>
      </w:r>
      <w:r w:rsidRPr="00E33BAA">
        <w:t>bjectif principal de ce document était d</w:t>
      </w:r>
      <w:r w:rsidR="00E33BAA">
        <w:t>’</w:t>
      </w:r>
      <w:r w:rsidRPr="00E33BAA">
        <w:t>améliorer l</w:t>
      </w:r>
      <w:r w:rsidR="00E33BAA">
        <w:t>’</w:t>
      </w:r>
      <w:r w:rsidRPr="00E33BAA">
        <w:t>interopérabilité entre la norme ST.96 de l</w:t>
      </w:r>
      <w:r w:rsidR="00E33BAA">
        <w:t>’</w:t>
      </w:r>
      <w:r w:rsidRPr="00E33BAA">
        <w:t>OMPI et d</w:t>
      </w:r>
      <w:r w:rsidR="00E33BAA">
        <w:t>’</w:t>
      </w:r>
      <w:r w:rsidRPr="00E33BAA">
        <w:t>autres normes relatives aux données sectorielles dans le monde, élaborées ou utilisées par les secteurs culturels, les organisations de gestion collective, ainsi que les bibliothèques nationales et universitair</w:t>
      </w:r>
      <w:r w:rsidR="00BD3D27" w:rsidRPr="00E33BAA">
        <w:t>es</w:t>
      </w:r>
      <w:r w:rsidR="00BD3D27">
        <w:t xml:space="preserve">.  </w:t>
      </w:r>
      <w:r w:rsidR="00BD3D27" w:rsidRPr="00E33BAA">
        <w:t>Le</w:t>
      </w:r>
      <w:r w:rsidR="00E33BAA">
        <w:t> </w:t>
      </w:r>
      <w:r w:rsidR="00E33BAA" w:rsidRPr="00E33BAA">
        <w:t>CWS</w:t>
      </w:r>
      <w:r w:rsidRPr="00E33BAA">
        <w:t xml:space="preserve"> a invité ses membres à formuler des propositions sur le projet de document concernant les métadonnées relatives aux œuvres orphelines qui figure dans l</w:t>
      </w:r>
      <w:r w:rsidR="00E33BAA">
        <w:t>’</w:t>
      </w:r>
      <w:r w:rsidRPr="00E33BAA">
        <w:t xml:space="preserve">annexe du </w:t>
      </w:r>
      <w:r w:rsidR="00E33BAA" w:rsidRPr="00E33BAA">
        <w:t>document</w:t>
      </w:r>
      <w:r w:rsidR="00922559">
        <w:t> </w:t>
      </w:r>
      <w:r w:rsidR="00E33BAA" w:rsidRPr="00E33BAA">
        <w:t>CW</w:t>
      </w:r>
      <w:r w:rsidRPr="00E33BAA">
        <w:t>S/9/4, et a indiqué que le Bureau international présenterait les propositions finales concernant les catégories proposées à sa dix</w:t>
      </w:r>
      <w:r w:rsidR="00E33BAA">
        <w:t>ième session</w:t>
      </w:r>
      <w:r w:rsidRPr="00E33BAA">
        <w:t>, pour examen (voir les paragraphes 21 à 24 du document </w:t>
      </w:r>
      <w:hyperlink r:id="rId21" w:history="1">
        <w:r w:rsidRPr="00E33BAA">
          <w:rPr>
            <w:rStyle w:val="Hyperlink"/>
          </w:rPr>
          <w:t>CWS/9/25</w:t>
        </w:r>
      </w:hyperlink>
      <w:r w:rsidRPr="00E33BAA">
        <w:t>)</w:t>
      </w:r>
      <w:r w:rsidR="00922559">
        <w:t>.</w:t>
      </w:r>
    </w:p>
    <w:p w14:paraId="71077886" w14:textId="4F0F69AA" w:rsidR="00DB2D23" w:rsidRPr="00E33BAA" w:rsidRDefault="00DB2D23" w:rsidP="00E33BAA">
      <w:pPr>
        <w:pStyle w:val="ONUMFS"/>
      </w:pPr>
      <w:r w:rsidRPr="00E33BAA">
        <w:t>Depuis la publication du document de travail initial, deux</w:t>
      </w:r>
      <w:r w:rsidR="00277481">
        <w:t> </w:t>
      </w:r>
      <w:r w:rsidRPr="00E33BAA">
        <w:t>cycles de consultation ont été organisés avec les membres et les observateurs</w:t>
      </w:r>
      <w:r w:rsidR="00E33BAA" w:rsidRPr="00E33BAA">
        <w:t xml:space="preserve"> du</w:t>
      </w:r>
      <w:r w:rsidR="00E33BAA">
        <w:t> </w:t>
      </w:r>
      <w:r w:rsidR="00E33BAA" w:rsidRPr="00E33BAA">
        <w:t>CWS</w:t>
      </w:r>
      <w:r w:rsidRPr="00E33BAA">
        <w:t xml:space="preserve"> (au moyen des circulaires </w:t>
      </w:r>
      <w:hyperlink r:id="rId22" w:history="1">
        <w:r w:rsidRPr="00E33BAA">
          <w:rPr>
            <w:rStyle w:val="Hyperlink"/>
          </w:rPr>
          <w:t>C.CWS 156</w:t>
        </w:r>
      </w:hyperlink>
      <w:r w:rsidRPr="00E33BAA">
        <w:t xml:space="preserve"> et </w:t>
      </w:r>
      <w:hyperlink r:id="rId23" w:history="1">
        <w:r w:rsidRPr="00E33BAA">
          <w:rPr>
            <w:rStyle w:val="Hyperlink"/>
          </w:rPr>
          <w:t>C.CWS 171</w:t>
        </w:r>
      </w:hyperlink>
      <w:r w:rsidRPr="00E33BAA">
        <w:t>) ainsi qu</w:t>
      </w:r>
      <w:r w:rsidR="00E33BAA">
        <w:t>’</w:t>
      </w:r>
      <w:r w:rsidRPr="00E33BAA">
        <w:t>un cycle de consultation du public à la demande</w:t>
      </w:r>
      <w:r w:rsidR="00E33BAA" w:rsidRPr="00E33BAA">
        <w:t xml:space="preserve"> du</w:t>
      </w:r>
      <w:r w:rsidR="00E33BAA">
        <w:t> </w:t>
      </w:r>
      <w:r w:rsidR="00E33BAA" w:rsidRPr="00E33BAA">
        <w:t>CWS</w:t>
      </w:r>
      <w:r w:rsidRPr="00E33BAA">
        <w:t xml:space="preserve"> afin de recueillir les commentaires des organisations non gouvernementales (ONG) internationales représentant les parties prenantes du secteur de la créati</w:t>
      </w:r>
      <w:r w:rsidR="00BD3D27" w:rsidRPr="00E33BAA">
        <w:t>on</w:t>
      </w:r>
      <w:r w:rsidR="00BD3D27">
        <w:t xml:space="preserve">.  </w:t>
      </w:r>
      <w:r w:rsidR="00BD3D27" w:rsidRPr="00E33BAA">
        <w:t xml:space="preserve">À </w:t>
      </w:r>
      <w:r w:rsidRPr="00E33BAA">
        <w:t>l</w:t>
      </w:r>
      <w:r w:rsidR="00E33BAA">
        <w:t>’</w:t>
      </w:r>
      <w:r w:rsidRPr="00E33BAA">
        <w:t>issue de chaque cycle de consultation, le projet de document de travail a été amélioré afin de tenir compte des observations formulées.</w:t>
      </w:r>
    </w:p>
    <w:p w14:paraId="46A7A697" w14:textId="74760670" w:rsidR="00DB2D23" w:rsidRPr="00E33BAA" w:rsidRDefault="00DB2D23" w:rsidP="00E33BAA">
      <w:pPr>
        <w:pStyle w:val="ONUMFS"/>
      </w:pPr>
      <w:r w:rsidRPr="00E33BAA">
        <w:t>Un projet amélioré a été présenté à la onz</w:t>
      </w:r>
      <w:r w:rsidR="00E33BAA">
        <w:t>ième session</w:t>
      </w:r>
      <w:r w:rsidR="00E33BAA" w:rsidRPr="00E33BAA">
        <w:t xml:space="preserve"> du</w:t>
      </w:r>
      <w:r w:rsidR="00E33BAA">
        <w:t> </w:t>
      </w:r>
      <w:r w:rsidR="00E33BAA" w:rsidRPr="00E33BAA">
        <w:t>CWS</w:t>
      </w:r>
      <w:r w:rsidRPr="00E33BAA">
        <w:t xml:space="preserve"> tenue </w:t>
      </w:r>
      <w:r w:rsidR="00E33BAA" w:rsidRPr="00E33BAA">
        <w:t>en</w:t>
      </w:r>
      <w:r w:rsidR="00E33BAA">
        <w:t> </w:t>
      </w:r>
      <w:bookmarkStart w:id="5" w:name="_Int_LeSKeCm6"/>
      <w:r w:rsidR="00E33BAA" w:rsidRPr="00E33BAA">
        <w:t>2023</w:t>
      </w:r>
      <w:r w:rsidRPr="00E33BAA">
        <w:t xml:space="preserve">.  </w:t>
      </w:r>
      <w:bookmarkEnd w:id="5"/>
      <w:r w:rsidRPr="00E33BAA">
        <w:t>Lors de cette session,</w:t>
      </w:r>
      <w:r w:rsidR="00E33BAA" w:rsidRPr="00E33BAA">
        <w:t xml:space="preserve"> le</w:t>
      </w:r>
      <w:r w:rsidR="00E33BAA">
        <w:t> </w:t>
      </w:r>
      <w:r w:rsidR="00E33BAA" w:rsidRPr="00E33BAA">
        <w:t>CWS</w:t>
      </w:r>
      <w:r w:rsidRPr="00E33BAA">
        <w:t xml:space="preserve"> a apporté son soutien au Bureau international pour l</w:t>
      </w:r>
      <w:r w:rsidR="00E33BAA">
        <w:t>’</w:t>
      </w:r>
      <w:r w:rsidRPr="00E33BAA">
        <w:t>organisation d</w:t>
      </w:r>
      <w:r w:rsidR="00E33BAA">
        <w:t>’</w:t>
      </w:r>
      <w:r w:rsidRPr="00E33BAA">
        <w:t>un atelier en ligne destiné aux experts en métadonnées du droit d</w:t>
      </w:r>
      <w:r w:rsidR="00E33BAA">
        <w:t>’</w:t>
      </w:r>
      <w:r w:rsidRPr="00E33BAA">
        <w:t>auteur et aux autres parties intéressées, afin de mieux comprendre la nécessité de cette normalisation et de collaborer à l</w:t>
      </w:r>
      <w:r w:rsidR="00E33BAA">
        <w:t>’</w:t>
      </w:r>
      <w:r w:rsidRPr="00E33BAA">
        <w:t>amélioration du projet révisé</w:t>
      </w:r>
      <w:bookmarkStart w:id="6" w:name="_Int_TzoOJxYe"/>
      <w:r w:rsidRPr="00E33BAA">
        <w:t xml:space="preserve">.  </w:t>
      </w:r>
      <w:bookmarkEnd w:id="6"/>
      <w:r w:rsidRPr="00E33BAA">
        <w:t>L</w:t>
      </w:r>
      <w:r w:rsidR="00E33BAA">
        <w:t>’</w:t>
      </w:r>
      <w:r w:rsidRPr="00E33BAA">
        <w:t>Atelier sur les œuvres orphelines protégées par le droit d</w:t>
      </w:r>
      <w:r w:rsidR="00E33BAA">
        <w:t>’</w:t>
      </w:r>
      <w:r w:rsidRPr="00E33BAA">
        <w:t>auteur et les normes de l</w:t>
      </w:r>
      <w:r w:rsidR="00E33BAA">
        <w:t>’</w:t>
      </w:r>
      <w:r w:rsidRPr="00E33BAA">
        <w:t>OMPI, tenu en ligne le 7 </w:t>
      </w:r>
      <w:r w:rsidR="00E33BAA" w:rsidRPr="00E33BAA">
        <w:t>mai</w:t>
      </w:r>
      <w:r w:rsidR="00E33BAA">
        <w:t> </w:t>
      </w:r>
      <w:r w:rsidR="00E33BAA" w:rsidRPr="00E33BAA">
        <w:t>20</w:t>
      </w:r>
      <w:r w:rsidRPr="00E33BAA">
        <w:t>24, a été animé par Mme</w:t>
      </w:r>
      <w:r w:rsidR="00277481">
        <w:t> </w:t>
      </w:r>
      <w:r w:rsidRPr="00E33BAA">
        <w:t>Margaret Haig, de l</w:t>
      </w:r>
      <w:r w:rsidR="00E33BAA">
        <w:t>’</w:t>
      </w:r>
      <w:r w:rsidRPr="00E33BAA">
        <w:t>Office de la propriété intellectuelle du Royaume</w:t>
      </w:r>
      <w:r w:rsidR="00E33BAA">
        <w:t>-</w:t>
      </w:r>
      <w:r w:rsidRPr="00E33BAA">
        <w:t>Uni (UK IPO).  Plusieurs organisations ont présenté la manière dont elles utilisaient les œuvres orphelines, notamment l</w:t>
      </w:r>
      <w:r w:rsidR="00E33BAA">
        <w:t>’</w:t>
      </w:r>
      <w:r w:rsidRPr="00E33BAA">
        <w:t>Office de la propriété intellectuelle du Royaume</w:t>
      </w:r>
      <w:r w:rsidR="00E33BAA">
        <w:t>-</w:t>
      </w:r>
      <w:r w:rsidRPr="00E33BAA">
        <w:t>Uni, la Commission coréenne du droit d</w:t>
      </w:r>
      <w:r w:rsidR="00E33BAA">
        <w:t>’</w:t>
      </w:r>
      <w:r w:rsidRPr="00E33BAA">
        <w:t xml:space="preserve">auteur (KCC), la </w:t>
      </w:r>
      <w:proofErr w:type="spellStart"/>
      <w:r w:rsidRPr="00E33BAA">
        <w:t>Fonoteca</w:t>
      </w:r>
      <w:proofErr w:type="spellEnd"/>
      <w:r w:rsidRPr="00E33BAA">
        <w:t xml:space="preserve"> </w:t>
      </w:r>
      <w:proofErr w:type="spellStart"/>
      <w:r w:rsidRPr="00E33BAA">
        <w:t>Nacional</w:t>
      </w:r>
      <w:proofErr w:type="spellEnd"/>
      <w:r w:rsidRPr="00E33BAA">
        <w:t xml:space="preserve"> Mexico, l</w:t>
      </w:r>
      <w:r w:rsidR="00E33BAA">
        <w:t>’</w:t>
      </w:r>
      <w:r w:rsidRPr="00E33BAA">
        <w:t>Office de la propriété intellectuelle de l</w:t>
      </w:r>
      <w:r w:rsidR="00E33BAA">
        <w:t>’</w:t>
      </w:r>
      <w:r w:rsidRPr="00E33BAA">
        <w:t>Union européenne (EUIPO) et le Bureau internation</w:t>
      </w:r>
      <w:r w:rsidR="00BD3D27" w:rsidRPr="00E33BAA">
        <w:t>al</w:t>
      </w:r>
      <w:r w:rsidR="00BD3D27">
        <w:t xml:space="preserve">.  </w:t>
      </w:r>
      <w:r w:rsidR="00BD3D27" w:rsidRPr="00E33BAA">
        <w:t>To</w:t>
      </w:r>
      <w:r w:rsidRPr="00E33BAA">
        <w:t>us les exposés ont montré que ces organismes en étaient à différents stades d</w:t>
      </w:r>
      <w:r w:rsidR="00E33BAA">
        <w:t>’</w:t>
      </w:r>
      <w:r w:rsidRPr="00E33BAA">
        <w:t>élaboration d</w:t>
      </w:r>
      <w:r w:rsidR="00E33BAA">
        <w:t>’</w:t>
      </w:r>
      <w:r w:rsidRPr="00E33BAA">
        <w:t>une plateforme ou d</w:t>
      </w:r>
      <w:r w:rsidR="00E33BAA">
        <w:t>’</w:t>
      </w:r>
      <w:r w:rsidRPr="00E33BAA">
        <w:t>une base de données consacrée aux œuvres orphelines protégées par le droit d</w:t>
      </w:r>
      <w:r w:rsidR="00E33BAA">
        <w:t>’</w:t>
      </w:r>
      <w:r w:rsidRPr="00E33BAA">
        <w:t>auteur et se sont déclarés favorables à une normalisation visant à soutenir ces activités.  Les participants ont estimé que la session avait été très utile pour mieux comprendre la nécessité d</w:t>
      </w:r>
      <w:r w:rsidR="00E33BAA">
        <w:t>’</w:t>
      </w:r>
      <w:r w:rsidRPr="00E33BAA">
        <w:t>une normalisation, mais aucun accord n</w:t>
      </w:r>
      <w:r w:rsidR="00E33BAA">
        <w:t>’</w:t>
      </w:r>
      <w:r w:rsidRPr="00E33BAA">
        <w:t>a été trouvé sur les prochaines étapes (voir les paragraphes 8 et 9 du document </w:t>
      </w:r>
      <w:hyperlink r:id="rId24">
        <w:r w:rsidRPr="00E33BAA">
          <w:rPr>
            <w:rStyle w:val="Hyperlink"/>
          </w:rPr>
          <w:t>CWS/12/21</w:t>
        </w:r>
      </w:hyperlink>
      <w:r w:rsidRPr="00E33BAA">
        <w:t>).</w:t>
      </w:r>
    </w:p>
    <w:p w14:paraId="28AEB6B7" w14:textId="6DEBD905" w:rsidR="00DB2D23" w:rsidRPr="00E33BAA" w:rsidRDefault="00DB2D23" w:rsidP="00E33BAA">
      <w:pPr>
        <w:pStyle w:val="ONUMFS"/>
      </w:pPr>
      <w:r w:rsidRPr="00E33BAA">
        <w:lastRenderedPageBreak/>
        <w:t>À sa douz</w:t>
      </w:r>
      <w:r w:rsidR="00E33BAA">
        <w:t>ième session</w:t>
      </w:r>
      <w:r w:rsidRPr="00E33BAA">
        <w:t xml:space="preserve"> tenue </w:t>
      </w:r>
      <w:r w:rsidR="00E33BAA" w:rsidRPr="00E33BAA">
        <w:t>en</w:t>
      </w:r>
      <w:r w:rsidR="00E33BAA">
        <w:t> </w:t>
      </w:r>
      <w:r w:rsidR="00E33BAA" w:rsidRPr="00E33BAA">
        <w:t>2024</w:t>
      </w:r>
      <w:r w:rsidRPr="00E33BAA">
        <w:t>,</w:t>
      </w:r>
      <w:r w:rsidR="00E33BAA" w:rsidRPr="00E33BAA">
        <w:t xml:space="preserve"> le</w:t>
      </w:r>
      <w:r w:rsidR="00E33BAA">
        <w:t> </w:t>
      </w:r>
      <w:r w:rsidR="00E33BAA" w:rsidRPr="00E33BAA">
        <w:t>CWS</w:t>
      </w:r>
      <w:r w:rsidRPr="00E33BAA">
        <w:t xml:space="preserve"> a demandé à l</w:t>
      </w:r>
      <w:r w:rsidR="00E33BAA">
        <w:t>’</w:t>
      </w:r>
      <w:r w:rsidRPr="00E33BAA">
        <w:t>Équipe d</w:t>
      </w:r>
      <w:r w:rsidR="00E33BAA">
        <w:t>’</w:t>
      </w:r>
      <w:r w:rsidRPr="00E33BAA">
        <w:t>experts chargée de la norme XML4IP de poursuivre ses discussions sur les propositions ou d</w:t>
      </w:r>
      <w:r w:rsidR="00E33BAA">
        <w:t>’</w:t>
      </w:r>
      <w:r w:rsidRPr="00E33BAA">
        <w:t>engager un débat au sein d</w:t>
      </w:r>
      <w:r w:rsidR="00E33BAA">
        <w:t>’</w:t>
      </w:r>
      <w:r w:rsidRPr="00E33BAA">
        <w:t>une autre instance (voir les paragraphes 111 à 112 du document </w:t>
      </w:r>
      <w:hyperlink r:id="rId25" w:history="1">
        <w:r w:rsidRPr="00E33BAA">
          <w:rPr>
            <w:rStyle w:val="Hyperlink"/>
          </w:rPr>
          <w:t>CWS/12/29</w:t>
        </w:r>
      </w:hyperlink>
      <w:r w:rsidRPr="00E33BAA">
        <w:t>).  À la suite de cette demande, l</w:t>
      </w:r>
      <w:r w:rsidR="00E33BAA">
        <w:t>’</w:t>
      </w:r>
      <w:r w:rsidRPr="00E33BAA">
        <w:t>équipe d</w:t>
      </w:r>
      <w:r w:rsidR="00E33BAA">
        <w:t>’</w:t>
      </w:r>
      <w:r w:rsidRPr="00E33BAA">
        <w:t xml:space="preserve">experts a inscrit un point correspondant dans son programme de travail </w:t>
      </w:r>
      <w:r w:rsidR="00E33BAA" w:rsidRPr="00E33BAA">
        <w:t>pour</w:t>
      </w:r>
      <w:r w:rsidR="00E33BAA">
        <w:t> </w:t>
      </w:r>
      <w:r w:rsidR="00E33BAA" w:rsidRPr="00E33BAA">
        <w:t>2026</w:t>
      </w:r>
      <w:r w:rsidRPr="00E33BAA">
        <w:t>.  Le Bureau international a noté que les experts, qui étaient membres de l</w:t>
      </w:r>
      <w:r w:rsidR="00E33BAA">
        <w:t>’</w:t>
      </w:r>
      <w:r w:rsidRPr="00E33BAA">
        <w:t>équipe d</w:t>
      </w:r>
      <w:r w:rsidR="00E33BAA">
        <w:t>’</w:t>
      </w:r>
      <w:r w:rsidRPr="00E33BAA">
        <w:t>experts, étaient des spécialistes de la propriété industrielle et des technologies de l</w:t>
      </w:r>
      <w:r w:rsidR="00E33BAA">
        <w:t>’</w:t>
      </w:r>
      <w:r w:rsidRPr="00E33BAA">
        <w:t>information, et que la composition de l</w:t>
      </w:r>
      <w:r w:rsidR="00E33BAA">
        <w:t>’</w:t>
      </w:r>
      <w:r w:rsidRPr="00E33BAA">
        <w:t>équipe devrait être élargie si celle</w:t>
      </w:r>
      <w:r w:rsidR="00E33BAA">
        <w:t>-</w:t>
      </w:r>
      <w:r w:rsidRPr="00E33BAA">
        <w:t>ci devait continuer à améliorer le projet de document de travail.</w:t>
      </w:r>
    </w:p>
    <w:p w14:paraId="222AC59B" w14:textId="64A0103E" w:rsidR="00E33BAA" w:rsidRDefault="00DB2D23" w:rsidP="00E33BAA">
      <w:pPr>
        <w:pStyle w:val="ONUMFS"/>
      </w:pPr>
      <w:r w:rsidRPr="00E33BAA">
        <w:t>À la suite des discussions menées entre les membres de l</w:t>
      </w:r>
      <w:r w:rsidR="00E33BAA">
        <w:t>’</w:t>
      </w:r>
      <w:r w:rsidRPr="00E33BAA">
        <w:t>équipe d</w:t>
      </w:r>
      <w:r w:rsidR="00E33BAA">
        <w:t>’</w:t>
      </w:r>
      <w:r w:rsidRPr="00E33BAA">
        <w:t>experts depuis la dernière session</w:t>
      </w:r>
      <w:r w:rsidR="00E33BAA" w:rsidRPr="00E33BAA">
        <w:t xml:space="preserve"> du</w:t>
      </w:r>
      <w:r w:rsidR="00E33BAA">
        <w:t> </w:t>
      </w:r>
      <w:r w:rsidR="00E33BAA" w:rsidRPr="00E33BAA">
        <w:t>CWS</w:t>
      </w:r>
      <w:r w:rsidRPr="00E33BAA">
        <w:t>, celle</w:t>
      </w:r>
      <w:r w:rsidR="00E33BAA">
        <w:t>-</w:t>
      </w:r>
      <w:r w:rsidRPr="00E33BAA">
        <w:t>ci est convenue de conclure que le projet serait suspendu jusqu</w:t>
      </w:r>
      <w:r w:rsidR="00E33BAA">
        <w:t>’</w:t>
      </w:r>
      <w:r w:rsidRPr="00E33BAA">
        <w:t>à ce qu</w:t>
      </w:r>
      <w:r w:rsidR="00E33BAA">
        <w:t>’</w:t>
      </w:r>
      <w:r w:rsidRPr="00E33BAA">
        <w:t>une nouvelle demande ou une proposition soit soumise aux fins de l</w:t>
      </w:r>
      <w:r w:rsidR="00E33BAA">
        <w:t>’</w:t>
      </w:r>
      <w:r w:rsidRPr="00E33BAA">
        <w:t>amélioration des deux</w:t>
      </w:r>
      <w:r w:rsidR="00277481">
        <w:t> </w:t>
      </w:r>
      <w:r w:rsidRPr="00E33BAA">
        <w:t>composantes de la norme ST.96 de l</w:t>
      </w:r>
      <w:r w:rsidR="00E33BAA">
        <w:t>’</w:t>
      </w:r>
      <w:r w:rsidRPr="00E33BAA">
        <w:t>OMPI.</w:t>
      </w:r>
    </w:p>
    <w:p w14:paraId="260644E0" w14:textId="038BB852" w:rsidR="00DB2D23" w:rsidRPr="00E33BAA" w:rsidRDefault="00DB2D23" w:rsidP="00722E3A">
      <w:pPr>
        <w:pStyle w:val="Heading2"/>
      </w:pPr>
      <w:r w:rsidRPr="00E33BAA">
        <w:t>Difficultés rencontrées</w:t>
      </w:r>
    </w:p>
    <w:p w14:paraId="598D0669" w14:textId="6A9E1C00" w:rsidR="00DB2D23" w:rsidRPr="00E33BAA" w:rsidRDefault="00DB2D23" w:rsidP="00E33BAA">
      <w:pPr>
        <w:pStyle w:val="ONUMFS"/>
      </w:pPr>
      <w:r w:rsidRPr="00E33BAA">
        <w:t>Comme indiqué précédemment, et comme c</w:t>
      </w:r>
      <w:r w:rsidR="00E33BAA">
        <w:t>’</w:t>
      </w:r>
      <w:r w:rsidRPr="00E33BAA">
        <w:t>est le cas pour un grand nombre des équipes d</w:t>
      </w:r>
      <w:r w:rsidR="00E33BAA">
        <w:t>’</w:t>
      </w:r>
      <w:r w:rsidRPr="00E33BAA">
        <w:t>experts</w:t>
      </w:r>
      <w:r w:rsidR="00E33BAA" w:rsidRPr="00E33BAA">
        <w:t xml:space="preserve"> du</w:t>
      </w:r>
      <w:r w:rsidR="00E33BAA">
        <w:t> </w:t>
      </w:r>
      <w:r w:rsidR="00E33BAA" w:rsidRPr="00E33BAA">
        <w:t>CWS</w:t>
      </w:r>
      <w:r w:rsidRPr="00E33BAA">
        <w:t>, les membres de l</w:t>
      </w:r>
      <w:r w:rsidR="00E33BAA">
        <w:t>’</w:t>
      </w:r>
      <w:r w:rsidRPr="00E33BAA">
        <w:t>équipe d</w:t>
      </w:r>
      <w:r w:rsidR="00E33BAA">
        <w:t>’</w:t>
      </w:r>
      <w:r w:rsidRPr="00E33BAA">
        <w:t>experts ont beaucoup de travail à accomplir alors que les ressources disponibles sont limité</w:t>
      </w:r>
      <w:r w:rsidR="00BD3D27" w:rsidRPr="00E33BAA">
        <w:t>es</w:t>
      </w:r>
      <w:r w:rsidR="00BD3D27">
        <w:t xml:space="preserve">.  </w:t>
      </w:r>
      <w:r w:rsidR="00BD3D27" w:rsidRPr="00E33BAA">
        <w:t>Le</w:t>
      </w:r>
      <w:r w:rsidRPr="00E33BAA">
        <w:t xml:space="preserve"> Bureau international, en sa qualité de responsable de l</w:t>
      </w:r>
      <w:r w:rsidR="00E33BAA">
        <w:t>’</w:t>
      </w:r>
      <w:r w:rsidRPr="00E33BAA">
        <w:t>équipe d</w:t>
      </w:r>
      <w:r w:rsidR="00E33BAA">
        <w:t>’</w:t>
      </w:r>
      <w:r w:rsidRPr="00E33BAA">
        <w:t>experts, constate que les points inscrits au programme de travail approuvé au début de chaque année civile ne sont souvent pas menés à bien entre les sessions</w:t>
      </w:r>
      <w:r w:rsidR="00E33BAA" w:rsidRPr="00E33BAA">
        <w:t xml:space="preserve"> du</w:t>
      </w:r>
      <w:r w:rsidR="00E33BAA">
        <w:t> </w:t>
      </w:r>
      <w:r w:rsidR="00BD3D27" w:rsidRPr="00E33BAA">
        <w:t>CWS</w:t>
      </w:r>
      <w:r w:rsidR="00BD3D27">
        <w:t xml:space="preserve">.  </w:t>
      </w:r>
      <w:r w:rsidR="00BD3D27" w:rsidRPr="00E33BAA">
        <w:t>Le</w:t>
      </w:r>
      <w:r w:rsidRPr="00E33BAA">
        <w:t>s principales difficultés auxquelles est confrontée l</w:t>
      </w:r>
      <w:r w:rsidR="00E33BAA">
        <w:t>’</w:t>
      </w:r>
      <w:r w:rsidRPr="00E33BAA">
        <w:t>équipe d</w:t>
      </w:r>
      <w:r w:rsidR="00E33BAA">
        <w:t>’</w:t>
      </w:r>
      <w:r w:rsidRPr="00E33BAA">
        <w:t>experts sont les suivantes</w:t>
      </w:r>
      <w:r w:rsidR="00E33BAA">
        <w:t> :</w:t>
      </w:r>
    </w:p>
    <w:p w14:paraId="123BDD76" w14:textId="306E982D" w:rsidR="00DB2D23" w:rsidRPr="00E33BAA" w:rsidRDefault="00DB2D23" w:rsidP="00722E3A">
      <w:pPr>
        <w:pStyle w:val="ONUMFS"/>
        <w:numPr>
          <w:ilvl w:val="0"/>
          <w:numId w:val="13"/>
        </w:numPr>
        <w:tabs>
          <w:tab w:val="clear" w:pos="567"/>
          <w:tab w:val="num" w:pos="1134"/>
        </w:tabs>
        <w:spacing w:after="120"/>
        <w:ind w:left="1134" w:hanging="567"/>
      </w:pPr>
      <w:r w:rsidRPr="00E33BAA">
        <w:t>les difficultés signalées par les offices dans la mise en œuvre les normes ST.36 et ST.96 de l</w:t>
      </w:r>
      <w:r w:rsidR="00E33BAA">
        <w:t>’</w:t>
      </w:r>
      <w:r w:rsidRPr="00E33BAA">
        <w:t>OMPI;  le fait que le Bureau international ne peut apporter qu</w:t>
      </w:r>
      <w:r w:rsidR="00E33BAA">
        <w:t>’</w:t>
      </w:r>
      <w:r w:rsidRPr="00E33BAA">
        <w:t>un soutien limité;</w:t>
      </w:r>
    </w:p>
    <w:p w14:paraId="1DABC040" w14:textId="77777777" w:rsidR="00DB2D23" w:rsidRPr="00E33BAA" w:rsidRDefault="00DB2D23" w:rsidP="00722E3A">
      <w:pPr>
        <w:pStyle w:val="ONUMFS"/>
        <w:numPr>
          <w:ilvl w:val="0"/>
          <w:numId w:val="13"/>
        </w:numPr>
        <w:tabs>
          <w:tab w:val="clear" w:pos="567"/>
          <w:tab w:val="num" w:pos="1134"/>
        </w:tabs>
        <w:spacing w:after="120"/>
        <w:ind w:left="1134" w:hanging="567"/>
      </w:pPr>
      <w:r w:rsidRPr="00E33BAA">
        <w:t>le grand nombre de versions différentes à mettre en œuvre, certains offices appliquant des versions différentes selon les droits de propriété intellectuelle concernés;</w:t>
      </w:r>
    </w:p>
    <w:p w14:paraId="4FAC3B9B" w14:textId="2A5D2E92" w:rsidR="00E33BAA" w:rsidRDefault="00DB2D23" w:rsidP="00722E3A">
      <w:pPr>
        <w:pStyle w:val="ONUMFS"/>
        <w:numPr>
          <w:ilvl w:val="0"/>
          <w:numId w:val="13"/>
        </w:numPr>
        <w:tabs>
          <w:tab w:val="clear" w:pos="567"/>
          <w:tab w:val="num" w:pos="1134"/>
        </w:tabs>
        <w:spacing w:after="120"/>
        <w:ind w:left="1134" w:hanging="567"/>
      </w:pPr>
      <w:r w:rsidRPr="00E33BAA">
        <w:t>la très faible représentation des spécialistes du droit d</w:t>
      </w:r>
      <w:r w:rsidR="00E33BAA">
        <w:t>’</w:t>
      </w:r>
      <w:r w:rsidRPr="00E33BAA">
        <w:t>auteur au sein de l</w:t>
      </w:r>
      <w:r w:rsidR="00E33BAA">
        <w:t>’</w:t>
      </w:r>
      <w:r w:rsidRPr="00E33BAA">
        <w:t>équipe d</w:t>
      </w:r>
      <w:r w:rsidR="00E33BAA">
        <w:t>’</w:t>
      </w:r>
      <w:r w:rsidRPr="00E33BAA">
        <w:t>experts;</w:t>
      </w:r>
    </w:p>
    <w:p w14:paraId="1C837477" w14:textId="105CB584" w:rsidR="00DB2D23" w:rsidRPr="00E33BAA" w:rsidRDefault="00DB2D23" w:rsidP="00722E3A">
      <w:pPr>
        <w:pStyle w:val="ONUMFS"/>
        <w:numPr>
          <w:ilvl w:val="0"/>
          <w:numId w:val="13"/>
        </w:numPr>
        <w:tabs>
          <w:tab w:val="clear" w:pos="567"/>
          <w:tab w:val="num" w:pos="1134"/>
        </w:tabs>
        <w:spacing w:after="120"/>
        <w:ind w:left="1134" w:hanging="567"/>
      </w:pPr>
      <w:r w:rsidRPr="00E33BAA">
        <w:t>un grand nombre de sujets à traiter lors des discussions, avec peu de progrès réalisés, en raison de la charge de travail importante pesant sur les participants;  et</w:t>
      </w:r>
    </w:p>
    <w:p w14:paraId="7A17BCE3" w14:textId="1EEE78A4" w:rsidR="00DB2D23" w:rsidRPr="00E33BAA" w:rsidRDefault="00DB2D23" w:rsidP="00722E3A">
      <w:pPr>
        <w:pStyle w:val="ONUMFS"/>
        <w:numPr>
          <w:ilvl w:val="0"/>
          <w:numId w:val="13"/>
        </w:numPr>
        <w:tabs>
          <w:tab w:val="clear" w:pos="567"/>
          <w:tab w:val="num" w:pos="1134"/>
        </w:tabs>
        <w:ind w:left="1134" w:hanging="567"/>
      </w:pPr>
      <w:r w:rsidRPr="00E33BAA">
        <w:t>l</w:t>
      </w:r>
      <w:r w:rsidR="00E33BAA">
        <w:t>’</w:t>
      </w:r>
      <w:r w:rsidRPr="00E33BAA">
        <w:t>absence de retour d</w:t>
      </w:r>
      <w:r w:rsidR="00E33BAA">
        <w:t>’</w:t>
      </w:r>
      <w:r w:rsidRPr="00E33BAA">
        <w:t>information de la part de l</w:t>
      </w:r>
      <w:r w:rsidR="00E33BAA">
        <w:t>’</w:t>
      </w:r>
      <w:r w:rsidRPr="00E33BAA">
        <w:t>équipe d</w:t>
      </w:r>
      <w:r w:rsidR="00E33BAA">
        <w:t>’</w:t>
      </w:r>
      <w:r w:rsidRPr="00E33BAA">
        <w:t>experts en ce qui concerne les nouveaux cycles de discussion sur les schémas en cours d</w:t>
      </w:r>
      <w:r w:rsidR="00E33BAA">
        <w:t>’</w:t>
      </w:r>
      <w:r w:rsidRPr="00E33BAA">
        <w:t>élaboration.</w:t>
      </w:r>
    </w:p>
    <w:p w14:paraId="7BB6517D" w14:textId="34617A82" w:rsidR="00DB2D23" w:rsidRPr="00E33BAA" w:rsidRDefault="00DB2D23" w:rsidP="00E33BAA">
      <w:pPr>
        <w:pStyle w:val="ONUMFS"/>
      </w:pPr>
      <w:r w:rsidRPr="00E33BAA">
        <w:t>Le Bureau international constate que les activités d</w:t>
      </w:r>
      <w:r w:rsidR="00E33BAA">
        <w:t>’</w:t>
      </w:r>
      <w:r w:rsidRPr="00E33BAA">
        <w:t>élaboration les plus fructueuses ont été celles pour lesquelles les offices membres de l</w:t>
      </w:r>
      <w:r w:rsidR="00E33BAA">
        <w:t>’</w:t>
      </w:r>
      <w:r w:rsidRPr="00E33BAA">
        <w:t>équipe d</w:t>
      </w:r>
      <w:r w:rsidR="00E33BAA">
        <w:t>’</w:t>
      </w:r>
      <w:r w:rsidRPr="00E33BAA">
        <w:t>experts se sont portés volontaires pour appuyer les travaux, comme cela a été le cas tant pour l</w:t>
      </w:r>
      <w:r w:rsidR="00E33BAA">
        <w:t>’</w:t>
      </w:r>
      <w:r w:rsidRPr="00E33BAA">
        <w:t>élaboration des schémas XML relatifs aux données sur les alliages que, plus récemment, pour celle des schémas relatifs aux rapports de recherche.</w:t>
      </w:r>
    </w:p>
    <w:p w14:paraId="0F2B20BE" w14:textId="2571B037" w:rsidR="00E33BAA" w:rsidRDefault="005931AF" w:rsidP="005931AF">
      <w:pPr>
        <w:pStyle w:val="Heading2"/>
      </w:pPr>
      <w:r>
        <w:t>P</w:t>
      </w:r>
      <w:r w:rsidR="00DB2D23" w:rsidRPr="00E33BAA">
        <w:t>rogramme de travail</w:t>
      </w:r>
    </w:p>
    <w:p w14:paraId="55296EC0" w14:textId="4E4ADE1B" w:rsidR="00DB2D23" w:rsidRPr="00E33BAA" w:rsidRDefault="00DB2D23" w:rsidP="00E33BAA">
      <w:pPr>
        <w:pStyle w:val="ONUMFS"/>
      </w:pPr>
      <w:r w:rsidRPr="00E33BAA">
        <w:t>L</w:t>
      </w:r>
      <w:r w:rsidR="00E33BAA">
        <w:t>’</w:t>
      </w:r>
      <w:r w:rsidRPr="00E33BAA">
        <w:t>Équipe d</w:t>
      </w:r>
      <w:r w:rsidR="00E33BAA">
        <w:t>’</w:t>
      </w:r>
      <w:r w:rsidRPr="00E33BAA">
        <w:t xml:space="preserve">experts chargée de la norme XML4IP envisage, entre autres, les actions suivantes au titre du programme de travail </w:t>
      </w:r>
      <w:r w:rsidR="00E33BAA" w:rsidRPr="00E33BAA">
        <w:t>pour</w:t>
      </w:r>
      <w:r w:rsidR="00E33BAA">
        <w:t> </w:t>
      </w:r>
      <w:r w:rsidR="00E33BAA" w:rsidRPr="00E33BAA">
        <w:t>2027</w:t>
      </w:r>
      <w:r w:rsidR="00E33BAA">
        <w:t> :</w:t>
      </w:r>
    </w:p>
    <w:p w14:paraId="318A8CD3" w14:textId="20DD583D" w:rsidR="00DB2D23" w:rsidRPr="00E33BAA" w:rsidRDefault="00DB2D23" w:rsidP="005931AF">
      <w:pPr>
        <w:pStyle w:val="ONUMFS"/>
        <w:numPr>
          <w:ilvl w:val="0"/>
          <w:numId w:val="14"/>
        </w:numPr>
        <w:tabs>
          <w:tab w:val="clear" w:pos="567"/>
          <w:tab w:val="num" w:pos="1134"/>
        </w:tabs>
        <w:spacing w:after="120"/>
        <w:ind w:left="1134" w:hanging="567"/>
      </w:pPr>
      <w:r w:rsidRPr="00E33BAA">
        <w:t>points issus de l</w:t>
      </w:r>
      <w:r w:rsidR="00E33BAA">
        <w:t>’</w:t>
      </w:r>
      <w:r w:rsidRPr="00E33BAA">
        <w:t>atelier de mise en œuvre de la norme ST.96 de l</w:t>
      </w:r>
      <w:r w:rsidR="00E33BAA">
        <w:t>’</w:t>
      </w:r>
      <w:r w:rsidRPr="00E33BAA">
        <w:t>OMPI;</w:t>
      </w:r>
    </w:p>
    <w:p w14:paraId="389CD3B2" w14:textId="79891588" w:rsidR="00E33BAA" w:rsidRDefault="00DB2D23" w:rsidP="005931AF">
      <w:pPr>
        <w:pStyle w:val="ONUMFS"/>
        <w:numPr>
          <w:ilvl w:val="0"/>
          <w:numId w:val="14"/>
        </w:numPr>
        <w:tabs>
          <w:tab w:val="clear" w:pos="567"/>
          <w:tab w:val="num" w:pos="1134"/>
        </w:tabs>
        <w:spacing w:after="120"/>
        <w:ind w:left="1134" w:hanging="567"/>
      </w:pPr>
      <w:r w:rsidRPr="00E33BAA">
        <w:t xml:space="preserve">amélioration du schéma </w:t>
      </w:r>
      <w:proofErr w:type="spellStart"/>
      <w:r w:rsidRPr="00E33BAA">
        <w:rPr>
          <w:rFonts w:ascii="Courier New" w:hAnsi="Courier New"/>
        </w:rPr>
        <w:t>SearchReport</w:t>
      </w:r>
      <w:proofErr w:type="spellEnd"/>
      <w:r w:rsidRPr="00E33BAA">
        <w:t xml:space="preserve">, </w:t>
      </w:r>
      <w:r w:rsidR="00E33BAA">
        <w:t>y compris</w:t>
      </w:r>
      <w:r w:rsidRPr="00E33BAA">
        <w:t xml:space="preserve"> celle des schémas </w:t>
      </w:r>
      <w:r w:rsidRPr="00E33BAA">
        <w:rPr>
          <w:rFonts w:ascii="Courier New" w:hAnsi="Courier New"/>
        </w:rPr>
        <w:t>ReferenceCitation</w:t>
      </w:r>
      <w:r w:rsidRPr="00E33BAA">
        <w:t xml:space="preserve"> et </w:t>
      </w:r>
      <w:proofErr w:type="spellStart"/>
      <w:r w:rsidRPr="00E33BAA">
        <w:rPr>
          <w:rFonts w:ascii="Courier New" w:hAnsi="Courier New"/>
        </w:rPr>
        <w:t>ExaminationReport</w:t>
      </w:r>
      <w:proofErr w:type="spellEnd"/>
      <w:r w:rsidRPr="00E33BAA">
        <w:t>;</w:t>
      </w:r>
    </w:p>
    <w:p w14:paraId="348F163A" w14:textId="357DEC59" w:rsidR="00DB2D23" w:rsidRPr="00E33BAA" w:rsidRDefault="00DB2D23" w:rsidP="005931AF">
      <w:pPr>
        <w:pStyle w:val="ONUMFS"/>
        <w:numPr>
          <w:ilvl w:val="0"/>
          <w:numId w:val="14"/>
        </w:numPr>
        <w:tabs>
          <w:tab w:val="clear" w:pos="567"/>
          <w:tab w:val="num" w:pos="1134"/>
        </w:tabs>
        <w:spacing w:after="120"/>
        <w:ind w:left="1134" w:hanging="567"/>
      </w:pPr>
      <w:r w:rsidRPr="00E33BAA">
        <w:t>autre solution pour la mise en place d</w:t>
      </w:r>
      <w:r w:rsidR="00E33BAA">
        <w:t>’</w:t>
      </w:r>
      <w:r w:rsidRPr="00E33BAA">
        <w:t>une base de données centrale;  et</w:t>
      </w:r>
    </w:p>
    <w:p w14:paraId="7AA24990" w14:textId="77777777" w:rsidR="00E33BAA" w:rsidRDefault="00DB2D23" w:rsidP="005931AF">
      <w:pPr>
        <w:pStyle w:val="ONUMFS"/>
        <w:numPr>
          <w:ilvl w:val="0"/>
          <w:numId w:val="14"/>
        </w:numPr>
        <w:tabs>
          <w:tab w:val="clear" w:pos="567"/>
          <w:tab w:val="num" w:pos="1134"/>
        </w:tabs>
        <w:ind w:left="1134" w:hanging="567"/>
      </w:pPr>
      <w:r w:rsidRPr="00E33BAA">
        <w:t>nouvelles composantes de schéma à usage commun.</w:t>
      </w:r>
    </w:p>
    <w:p w14:paraId="7385C1CD" w14:textId="1B5B6FA4" w:rsidR="00DB2D23" w:rsidRPr="005931AF" w:rsidRDefault="00DB2D23" w:rsidP="005931AF">
      <w:pPr>
        <w:pStyle w:val="ONUMFS"/>
        <w:ind w:left="5533"/>
        <w:rPr>
          <w:i/>
        </w:rPr>
      </w:pPr>
      <w:r w:rsidRPr="005931AF">
        <w:rPr>
          <w:i/>
        </w:rPr>
        <w:lastRenderedPageBreak/>
        <w:t>Le CWS est invité</w:t>
      </w:r>
    </w:p>
    <w:p w14:paraId="2868F52B" w14:textId="1DA4EBB5" w:rsidR="00E33BAA" w:rsidRPr="005931AF" w:rsidRDefault="00DB2D23" w:rsidP="005931AF">
      <w:pPr>
        <w:pStyle w:val="ONUMFS"/>
        <w:numPr>
          <w:ilvl w:val="1"/>
          <w:numId w:val="6"/>
        </w:numPr>
        <w:ind w:left="5533" w:firstLine="704"/>
        <w:rPr>
          <w:i/>
        </w:rPr>
      </w:pPr>
      <w:r w:rsidRPr="005931AF">
        <w:rPr>
          <w:i/>
        </w:rPr>
        <w:t>à prendre note du contenu du présent document, notamment des difficultés rencontrées et du programme de travail futur de l</w:t>
      </w:r>
      <w:r w:rsidR="00E33BAA" w:rsidRPr="005931AF">
        <w:rPr>
          <w:i/>
        </w:rPr>
        <w:t>’</w:t>
      </w:r>
      <w:r w:rsidRPr="005931AF">
        <w:rPr>
          <w:i/>
        </w:rPr>
        <w:t>équipe d</w:t>
      </w:r>
      <w:r w:rsidR="00E33BAA" w:rsidRPr="005931AF">
        <w:rPr>
          <w:i/>
        </w:rPr>
        <w:t>’</w:t>
      </w:r>
      <w:r w:rsidRPr="005931AF">
        <w:rPr>
          <w:i/>
        </w:rPr>
        <w:t>experts</w:t>
      </w:r>
      <w:r w:rsidR="00BD3D27" w:rsidRPr="005931AF">
        <w:rPr>
          <w:i/>
        </w:rPr>
        <w:t>,</w:t>
      </w:r>
    </w:p>
    <w:p w14:paraId="66E341BC" w14:textId="412538B9" w:rsidR="00DB2D23" w:rsidRPr="005931AF" w:rsidRDefault="00DB2D23" w:rsidP="005931AF">
      <w:pPr>
        <w:pStyle w:val="ONUMFS"/>
        <w:numPr>
          <w:ilvl w:val="1"/>
          <w:numId w:val="6"/>
        </w:numPr>
        <w:ind w:left="5533" w:firstLine="704"/>
        <w:rPr>
          <w:i/>
        </w:rPr>
      </w:pPr>
      <w:r w:rsidRPr="005931AF">
        <w:rPr>
          <w:i/>
        </w:rPr>
        <w:t>à encourager ses membres et observateurs à contacter le Bureau international s</w:t>
      </w:r>
      <w:r w:rsidR="00E33BAA" w:rsidRPr="005931AF">
        <w:rPr>
          <w:i/>
        </w:rPr>
        <w:t>’</w:t>
      </w:r>
      <w:r w:rsidRPr="005931AF">
        <w:rPr>
          <w:i/>
        </w:rPr>
        <w:t>ils souhaitent rejoindre l</w:t>
      </w:r>
      <w:r w:rsidR="00E33BAA" w:rsidRPr="005931AF">
        <w:rPr>
          <w:i/>
        </w:rPr>
        <w:t>’</w:t>
      </w:r>
      <w:r w:rsidRPr="005931AF">
        <w:rPr>
          <w:i/>
        </w:rPr>
        <w:t>équipe d</w:t>
      </w:r>
      <w:r w:rsidR="00E33BAA" w:rsidRPr="005931AF">
        <w:rPr>
          <w:i/>
        </w:rPr>
        <w:t>’</w:t>
      </w:r>
      <w:r w:rsidRPr="005931AF">
        <w:rPr>
          <w:i/>
        </w:rPr>
        <w:t>experts</w:t>
      </w:r>
      <w:r w:rsidR="00277481" w:rsidRPr="005931AF">
        <w:rPr>
          <w:i/>
        </w:rPr>
        <w:t xml:space="preserve"> </w:t>
      </w:r>
      <w:r w:rsidRPr="005931AF">
        <w:rPr>
          <w:i/>
        </w:rPr>
        <w:t>et</w:t>
      </w:r>
    </w:p>
    <w:p w14:paraId="07C820DA" w14:textId="4F01C9A7" w:rsidR="00E33BAA" w:rsidRPr="00A04E0D" w:rsidRDefault="00DB2D23" w:rsidP="005931AF">
      <w:pPr>
        <w:pStyle w:val="ONUMFS"/>
        <w:numPr>
          <w:ilvl w:val="1"/>
          <w:numId w:val="6"/>
        </w:numPr>
        <w:ind w:left="5533" w:firstLine="704"/>
        <w:rPr>
          <w:i/>
        </w:rPr>
      </w:pPr>
      <w:r w:rsidRPr="00A04E0D">
        <w:rPr>
          <w:i/>
        </w:rPr>
        <w:t>à encourager ses membres et observateurs à faire part au Bureau international de leurs données d</w:t>
      </w:r>
      <w:r w:rsidR="00E33BAA" w:rsidRPr="00A04E0D">
        <w:rPr>
          <w:i/>
        </w:rPr>
        <w:t>’</w:t>
      </w:r>
      <w:r w:rsidRPr="00A04E0D">
        <w:rPr>
          <w:i/>
        </w:rPr>
        <w:t>expérience concernant la mise en œuvre de la norme ST.96 de l</w:t>
      </w:r>
      <w:r w:rsidR="00E33BAA" w:rsidRPr="00A04E0D">
        <w:rPr>
          <w:i/>
        </w:rPr>
        <w:t>’</w:t>
      </w:r>
      <w:r w:rsidRPr="00A04E0D">
        <w:rPr>
          <w:i/>
        </w:rPr>
        <w:t>OMPI.</w:t>
      </w:r>
    </w:p>
    <w:bookmarkEnd w:id="4"/>
    <w:p w14:paraId="626DE2DA" w14:textId="433C9FB8" w:rsidR="0099108F" w:rsidRPr="00E33BAA" w:rsidRDefault="00DB2D23" w:rsidP="00E33BAA">
      <w:pPr>
        <w:pStyle w:val="Endofdocument-Annex"/>
      </w:pPr>
      <w:r w:rsidRPr="00E33BAA">
        <w:t>[Fin du document]</w:t>
      </w:r>
    </w:p>
    <w:sectPr w:rsidR="0099108F" w:rsidRPr="00E33BAA" w:rsidSect="00E33BAA">
      <w:headerReference w:type="default" r:id="rId26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C2BFF" w14:textId="77777777" w:rsidR="00382139" w:rsidRPr="00290DCD" w:rsidRDefault="00382139">
      <w:r w:rsidRPr="00290DCD">
        <w:separator/>
      </w:r>
    </w:p>
  </w:endnote>
  <w:endnote w:type="continuationSeparator" w:id="0">
    <w:p w14:paraId="0565E815" w14:textId="77777777" w:rsidR="00382139" w:rsidRPr="00290DCD" w:rsidRDefault="00382139" w:rsidP="00D45252">
      <w:pPr>
        <w:rPr>
          <w:sz w:val="17"/>
          <w:szCs w:val="17"/>
        </w:rPr>
      </w:pPr>
      <w:r w:rsidRPr="00290DCD">
        <w:rPr>
          <w:sz w:val="17"/>
          <w:szCs w:val="17"/>
        </w:rPr>
        <w:separator/>
      </w:r>
    </w:p>
    <w:p w14:paraId="31851D82" w14:textId="77777777" w:rsidR="00382139" w:rsidRPr="00290DCD" w:rsidRDefault="00382139" w:rsidP="00D45252">
      <w:pPr>
        <w:spacing w:after="60"/>
        <w:rPr>
          <w:sz w:val="17"/>
          <w:szCs w:val="17"/>
        </w:rPr>
      </w:pPr>
      <w:r w:rsidRPr="00290DCD">
        <w:rPr>
          <w:sz w:val="17"/>
          <w:szCs w:val="17"/>
        </w:rPr>
        <w:t>[Suite de la note de la page précédente]</w:t>
      </w:r>
    </w:p>
  </w:endnote>
  <w:endnote w:type="continuationNotice" w:id="1">
    <w:p w14:paraId="0DBD9F53" w14:textId="77777777" w:rsidR="00382139" w:rsidRPr="00290DCD" w:rsidRDefault="00382139" w:rsidP="009D30E6">
      <w:pPr>
        <w:spacing w:before="60"/>
        <w:jc w:val="right"/>
        <w:rPr>
          <w:sz w:val="17"/>
          <w:szCs w:val="17"/>
        </w:rPr>
      </w:pPr>
      <w:r w:rsidRPr="00290DCD">
        <w:rPr>
          <w:sz w:val="17"/>
          <w:szCs w:val="17"/>
        </w:rPr>
        <w:t>[Suite de la note page suivante]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220F5" w14:textId="77777777" w:rsidR="00382139" w:rsidRPr="00290DCD" w:rsidRDefault="00382139">
      <w:r w:rsidRPr="00290DCD">
        <w:separator/>
      </w:r>
    </w:p>
  </w:footnote>
  <w:footnote w:type="continuationSeparator" w:id="0">
    <w:p w14:paraId="1A4C759C" w14:textId="77777777" w:rsidR="00382139" w:rsidRPr="00290DCD" w:rsidRDefault="00382139" w:rsidP="007461F1">
      <w:r w:rsidRPr="00290DCD">
        <w:separator/>
      </w:r>
    </w:p>
    <w:p w14:paraId="0248B49F" w14:textId="77777777" w:rsidR="00382139" w:rsidRPr="00290DCD" w:rsidRDefault="00382139" w:rsidP="007461F1">
      <w:pPr>
        <w:spacing w:after="60"/>
        <w:rPr>
          <w:sz w:val="17"/>
          <w:szCs w:val="17"/>
        </w:rPr>
      </w:pPr>
      <w:r w:rsidRPr="00290DCD">
        <w:rPr>
          <w:sz w:val="17"/>
          <w:szCs w:val="17"/>
        </w:rPr>
        <w:t>[Suite de la note de la page précédente]</w:t>
      </w:r>
    </w:p>
  </w:footnote>
  <w:footnote w:type="continuationNotice" w:id="1">
    <w:p w14:paraId="27CE6FCB" w14:textId="77777777" w:rsidR="00382139" w:rsidRPr="00290DCD" w:rsidRDefault="00382139" w:rsidP="007461F1">
      <w:pPr>
        <w:spacing w:before="60"/>
        <w:jc w:val="right"/>
        <w:rPr>
          <w:sz w:val="17"/>
          <w:szCs w:val="17"/>
        </w:rPr>
      </w:pPr>
      <w:r w:rsidRPr="00290DCD">
        <w:rPr>
          <w:sz w:val="17"/>
          <w:szCs w:val="17"/>
        </w:rPr>
        <w:t>[Suite de la note page suivante]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37984" w14:textId="6A8658CA" w:rsidR="00F16975" w:rsidRPr="00290DCD" w:rsidRDefault="00DB2D23" w:rsidP="00477D6B">
    <w:pPr>
      <w:jc w:val="right"/>
    </w:pPr>
    <w:bookmarkStart w:id="7" w:name="Code2"/>
    <w:bookmarkEnd w:id="7"/>
    <w:r>
      <w:t>CWS/14/9</w:t>
    </w:r>
    <w:r w:rsidR="00D13F2D">
      <w:t xml:space="preserve"> Corr.</w:t>
    </w:r>
  </w:p>
  <w:p w14:paraId="43A9A27B" w14:textId="77777777" w:rsidR="004F4E31" w:rsidRPr="00290DCD" w:rsidRDefault="00F16975" w:rsidP="0099108F">
    <w:pPr>
      <w:spacing w:after="480"/>
      <w:jc w:val="right"/>
    </w:pPr>
    <w:r w:rsidRPr="00290DCD">
      <w:t>page</w:t>
    </w:r>
    <w:r w:rsidR="0099108F" w:rsidRPr="00290DCD">
      <w:t> </w:t>
    </w:r>
    <w:r w:rsidRPr="00290DCD">
      <w:fldChar w:fldCharType="begin"/>
    </w:r>
    <w:r w:rsidRPr="00290DCD">
      <w:instrText xml:space="preserve"> PAGE  \* MERGEFORMAT </w:instrText>
    </w:r>
    <w:r w:rsidRPr="00290DCD">
      <w:fldChar w:fldCharType="separate"/>
    </w:r>
    <w:r w:rsidR="004F4E31" w:rsidRPr="00290DCD">
      <w:t>2</w:t>
    </w:r>
    <w:r w:rsidRPr="00290DCD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86E3E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E2123B"/>
    <w:multiLevelType w:val="multilevel"/>
    <w:tmpl w:val="1004ED26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3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5" w15:restartNumberingAfterBreak="0">
    <w:nsid w:val="29485A0C"/>
    <w:multiLevelType w:val="multilevel"/>
    <w:tmpl w:val="83B2B3BA"/>
    <w:lvl w:ilvl="0">
      <w:start w:val="1"/>
      <w:numFmt w:val="bullet"/>
      <w:lvlText w:val=""/>
      <w:lvlJc w:val="left"/>
      <w:pPr>
        <w:tabs>
          <w:tab w:val="num" w:pos="567"/>
        </w:tabs>
        <w:ind w:left="0" w:firstLine="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6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B0722E1"/>
    <w:multiLevelType w:val="multilevel"/>
    <w:tmpl w:val="83B2B3BA"/>
    <w:lvl w:ilvl="0">
      <w:start w:val="1"/>
      <w:numFmt w:val="bullet"/>
      <w:lvlText w:val=""/>
      <w:lvlJc w:val="left"/>
      <w:pPr>
        <w:tabs>
          <w:tab w:val="num" w:pos="567"/>
        </w:tabs>
        <w:ind w:left="0" w:firstLine="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8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E7822B1"/>
    <w:multiLevelType w:val="multilevel"/>
    <w:tmpl w:val="83B2B3BA"/>
    <w:lvl w:ilvl="0">
      <w:start w:val="1"/>
      <w:numFmt w:val="bullet"/>
      <w:lvlText w:val=""/>
      <w:lvlJc w:val="left"/>
      <w:pPr>
        <w:tabs>
          <w:tab w:val="num" w:pos="567"/>
        </w:tabs>
        <w:ind w:left="0" w:firstLine="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10" w15:restartNumberingAfterBreak="0">
    <w:nsid w:val="5C8D636F"/>
    <w:multiLevelType w:val="multilevel"/>
    <w:tmpl w:val="E7B6DC54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11" w15:restartNumberingAfterBreak="0">
    <w:nsid w:val="66F8005C"/>
    <w:multiLevelType w:val="multilevel"/>
    <w:tmpl w:val="83B2B3BA"/>
    <w:lvl w:ilvl="0">
      <w:start w:val="1"/>
      <w:numFmt w:val="bullet"/>
      <w:lvlText w:val=""/>
      <w:lvlJc w:val="left"/>
      <w:pPr>
        <w:tabs>
          <w:tab w:val="num" w:pos="567"/>
        </w:tabs>
        <w:ind w:left="0" w:firstLine="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12" w15:restartNumberingAfterBreak="0">
    <w:nsid w:val="7A0C73DE"/>
    <w:multiLevelType w:val="multilevel"/>
    <w:tmpl w:val="DF80EFD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13" w15:restartNumberingAfterBreak="0">
    <w:nsid w:val="7DF14C06"/>
    <w:multiLevelType w:val="multilevel"/>
    <w:tmpl w:val="BEE04C0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num w:numId="1" w16cid:durableId="1398548192">
    <w:abstractNumId w:val="3"/>
  </w:num>
  <w:num w:numId="2" w16cid:durableId="1870607316">
    <w:abstractNumId w:val="6"/>
  </w:num>
  <w:num w:numId="3" w16cid:durableId="844322595">
    <w:abstractNumId w:val="0"/>
  </w:num>
  <w:num w:numId="4" w16cid:durableId="1456631763">
    <w:abstractNumId w:val="8"/>
  </w:num>
  <w:num w:numId="5" w16cid:durableId="628778745">
    <w:abstractNumId w:val="2"/>
  </w:num>
  <w:num w:numId="6" w16cid:durableId="670451745">
    <w:abstractNumId w:val="4"/>
  </w:num>
  <w:num w:numId="7" w16cid:durableId="237980796">
    <w:abstractNumId w:val="1"/>
  </w:num>
  <w:num w:numId="8" w16cid:durableId="1488521902">
    <w:abstractNumId w:val="13"/>
  </w:num>
  <w:num w:numId="9" w16cid:durableId="1277911926">
    <w:abstractNumId w:val="12"/>
  </w:num>
  <w:num w:numId="10" w16cid:durableId="1946618839">
    <w:abstractNumId w:val="10"/>
  </w:num>
  <w:num w:numId="11" w16cid:durableId="1310594173">
    <w:abstractNumId w:val="7"/>
  </w:num>
  <w:num w:numId="12" w16cid:durableId="1703705919">
    <w:abstractNumId w:val="5"/>
  </w:num>
  <w:num w:numId="13" w16cid:durableId="296183329">
    <w:abstractNumId w:val="9"/>
  </w:num>
  <w:num w:numId="14" w16cid:durableId="4759922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D23"/>
    <w:rsid w:val="00011B7D"/>
    <w:rsid w:val="00075432"/>
    <w:rsid w:val="000F5E56"/>
    <w:rsid w:val="001352EC"/>
    <w:rsid w:val="001362EE"/>
    <w:rsid w:val="00157E3C"/>
    <w:rsid w:val="001832A6"/>
    <w:rsid w:val="00195C6E"/>
    <w:rsid w:val="00197881"/>
    <w:rsid w:val="00197F00"/>
    <w:rsid w:val="001B266A"/>
    <w:rsid w:val="001D3D56"/>
    <w:rsid w:val="00240654"/>
    <w:rsid w:val="002634C4"/>
    <w:rsid w:val="00277481"/>
    <w:rsid w:val="00290DCD"/>
    <w:rsid w:val="002D4918"/>
    <w:rsid w:val="002E4D1A"/>
    <w:rsid w:val="002F16BC"/>
    <w:rsid w:val="002F4E68"/>
    <w:rsid w:val="00315FCA"/>
    <w:rsid w:val="003735F2"/>
    <w:rsid w:val="00382139"/>
    <w:rsid w:val="003845C1"/>
    <w:rsid w:val="003A1BCD"/>
    <w:rsid w:val="003D64A8"/>
    <w:rsid w:val="004008A2"/>
    <w:rsid w:val="004025DF"/>
    <w:rsid w:val="00423E3E"/>
    <w:rsid w:val="00427AF4"/>
    <w:rsid w:val="004647DA"/>
    <w:rsid w:val="00477D6B"/>
    <w:rsid w:val="004D6471"/>
    <w:rsid w:val="004F4E31"/>
    <w:rsid w:val="005150F9"/>
    <w:rsid w:val="0052328A"/>
    <w:rsid w:val="00525B63"/>
    <w:rsid w:val="00547476"/>
    <w:rsid w:val="00561DB8"/>
    <w:rsid w:val="00567A4C"/>
    <w:rsid w:val="00576171"/>
    <w:rsid w:val="005931AF"/>
    <w:rsid w:val="005A3309"/>
    <w:rsid w:val="005E0150"/>
    <w:rsid w:val="005E6516"/>
    <w:rsid w:val="00605827"/>
    <w:rsid w:val="00676936"/>
    <w:rsid w:val="006B0DB5"/>
    <w:rsid w:val="006E4243"/>
    <w:rsid w:val="006F7735"/>
    <w:rsid w:val="00722E3A"/>
    <w:rsid w:val="007461F1"/>
    <w:rsid w:val="007519FC"/>
    <w:rsid w:val="007C04C6"/>
    <w:rsid w:val="007D6961"/>
    <w:rsid w:val="007F07CB"/>
    <w:rsid w:val="00810CEF"/>
    <w:rsid w:val="0081208D"/>
    <w:rsid w:val="008236DE"/>
    <w:rsid w:val="008340EF"/>
    <w:rsid w:val="00842A13"/>
    <w:rsid w:val="00851D0D"/>
    <w:rsid w:val="008B2CC1"/>
    <w:rsid w:val="008B7418"/>
    <w:rsid w:val="008E7930"/>
    <w:rsid w:val="00904A6A"/>
    <w:rsid w:val="0090731E"/>
    <w:rsid w:val="00917121"/>
    <w:rsid w:val="00922559"/>
    <w:rsid w:val="00957068"/>
    <w:rsid w:val="00966A22"/>
    <w:rsid w:val="00974CD6"/>
    <w:rsid w:val="00975235"/>
    <w:rsid w:val="0099108F"/>
    <w:rsid w:val="009D30E6"/>
    <w:rsid w:val="009E3F6F"/>
    <w:rsid w:val="009F499F"/>
    <w:rsid w:val="00A02BD3"/>
    <w:rsid w:val="00A04E0D"/>
    <w:rsid w:val="00A35FE9"/>
    <w:rsid w:val="00A65E7E"/>
    <w:rsid w:val="00A971A6"/>
    <w:rsid w:val="00AA1F20"/>
    <w:rsid w:val="00AC0AE4"/>
    <w:rsid w:val="00AD61DB"/>
    <w:rsid w:val="00AD6F9B"/>
    <w:rsid w:val="00B6177F"/>
    <w:rsid w:val="00B66A77"/>
    <w:rsid w:val="00B87BCF"/>
    <w:rsid w:val="00BA62D4"/>
    <w:rsid w:val="00BC3FC3"/>
    <w:rsid w:val="00BD3D27"/>
    <w:rsid w:val="00C153FD"/>
    <w:rsid w:val="00C34F75"/>
    <w:rsid w:val="00C40E15"/>
    <w:rsid w:val="00C664C8"/>
    <w:rsid w:val="00C76A79"/>
    <w:rsid w:val="00CA15F5"/>
    <w:rsid w:val="00CA72C1"/>
    <w:rsid w:val="00CF0460"/>
    <w:rsid w:val="00D13F2D"/>
    <w:rsid w:val="00D45252"/>
    <w:rsid w:val="00D71B4D"/>
    <w:rsid w:val="00D75C1E"/>
    <w:rsid w:val="00D871A7"/>
    <w:rsid w:val="00D93D55"/>
    <w:rsid w:val="00DB0349"/>
    <w:rsid w:val="00DB2D23"/>
    <w:rsid w:val="00DD6A16"/>
    <w:rsid w:val="00DE0CCC"/>
    <w:rsid w:val="00E0091A"/>
    <w:rsid w:val="00E203AA"/>
    <w:rsid w:val="00E33BAA"/>
    <w:rsid w:val="00E527A5"/>
    <w:rsid w:val="00E76456"/>
    <w:rsid w:val="00EE71CB"/>
    <w:rsid w:val="00F16975"/>
    <w:rsid w:val="00F5120A"/>
    <w:rsid w:val="00F66152"/>
    <w:rsid w:val="00F82094"/>
    <w:rsid w:val="00FF4371"/>
    <w:rsid w:val="00FF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5754FD"/>
  <w15:docId w15:val="{0C63BC47-1CA8-46D7-B673-4C02FBA23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25DF"/>
    <w:rPr>
      <w:rFonts w:ascii="Arial" w:eastAsia="SimSun" w:hAnsi="Arial" w:cs="Arial"/>
      <w:sz w:val="22"/>
      <w:lang w:val="fr-FR" w:eastAsia="zh-CN"/>
    </w:rPr>
  </w:style>
  <w:style w:type="paragraph" w:styleId="Heading1">
    <w:name w:val="heading 1"/>
    <w:basedOn w:val="Normal"/>
    <w:next w:val="Normal"/>
    <w:qFormat/>
    <w:rsid w:val="004025DF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4025DF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4025DF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4025DF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025DF"/>
    <w:pPr>
      <w:spacing w:after="220"/>
    </w:pPr>
  </w:style>
  <w:style w:type="paragraph" w:styleId="Caption">
    <w:name w:val="caption"/>
    <w:basedOn w:val="Normal"/>
    <w:next w:val="Normal"/>
    <w:qFormat/>
    <w:rsid w:val="004025DF"/>
    <w:rPr>
      <w:b/>
      <w:bCs/>
      <w:sz w:val="18"/>
    </w:rPr>
  </w:style>
  <w:style w:type="paragraph" w:styleId="CommentText">
    <w:name w:val="annotation text"/>
    <w:basedOn w:val="Normal"/>
    <w:semiHidden/>
    <w:rsid w:val="004025DF"/>
    <w:rPr>
      <w:sz w:val="18"/>
    </w:rPr>
  </w:style>
  <w:style w:type="paragraph" w:styleId="EndnoteText">
    <w:name w:val="endnote text"/>
    <w:basedOn w:val="Normal"/>
    <w:semiHidden/>
    <w:rsid w:val="004025DF"/>
    <w:rPr>
      <w:sz w:val="18"/>
    </w:rPr>
  </w:style>
  <w:style w:type="paragraph" w:styleId="Footer">
    <w:name w:val="footer"/>
    <w:basedOn w:val="Normal"/>
    <w:semiHidden/>
    <w:rsid w:val="004025DF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4025DF"/>
    <w:rPr>
      <w:sz w:val="18"/>
    </w:rPr>
  </w:style>
  <w:style w:type="paragraph" w:customStyle="1" w:styleId="Endofdocument-Annex">
    <w:name w:val="[End of document - Annex]"/>
    <w:basedOn w:val="Normal"/>
    <w:rsid w:val="00E33BAA"/>
    <w:pPr>
      <w:spacing w:before="720"/>
      <w:ind w:left="5534"/>
    </w:pPr>
  </w:style>
  <w:style w:type="paragraph" w:styleId="Header">
    <w:name w:val="header"/>
    <w:basedOn w:val="Normal"/>
    <w:semiHidden/>
    <w:rsid w:val="004025DF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4025DF"/>
    <w:pPr>
      <w:numPr>
        <w:numId w:val="4"/>
      </w:numPr>
    </w:pPr>
  </w:style>
  <w:style w:type="paragraph" w:customStyle="1" w:styleId="ONUME">
    <w:name w:val="ONUM E"/>
    <w:basedOn w:val="BodyText"/>
    <w:rsid w:val="004025DF"/>
    <w:pPr>
      <w:numPr>
        <w:numId w:val="5"/>
      </w:numPr>
    </w:pPr>
  </w:style>
  <w:style w:type="paragraph" w:customStyle="1" w:styleId="ONUMFS">
    <w:name w:val="ONUM FS"/>
    <w:basedOn w:val="BodyText"/>
    <w:rsid w:val="004025DF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4025DF"/>
  </w:style>
  <w:style w:type="paragraph" w:styleId="Signature">
    <w:name w:val="Signature"/>
    <w:basedOn w:val="Normal"/>
    <w:semiHidden/>
    <w:rsid w:val="004025DF"/>
    <w:pPr>
      <w:ind w:left="5250"/>
    </w:pPr>
  </w:style>
  <w:style w:type="character" w:styleId="Hyperlink">
    <w:name w:val="Hyperlink"/>
    <w:basedOn w:val="DefaultParagraphFont"/>
    <w:unhideWhenUsed/>
    <w:rsid w:val="00DB2D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wipo.int/edocs/mdocs/cws/fr/cws_12/cws_12_29.pdf" TargetMode="External"/><Relationship Id="rId18" Type="http://schemas.openxmlformats.org/officeDocument/2006/relationships/hyperlink" Target="https://www.wipo.int/fr/web/standards/handbook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wipo.int/edocs/mdocs/cws/fr/cws_9/cws_9_25.pdf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wipo.int/meetings/fr/details.jsp?meeting_id=91249" TargetMode="External"/><Relationship Id="rId25" Type="http://schemas.openxmlformats.org/officeDocument/2006/relationships/hyperlink" Target="https://www.wipo.int/edocs/mdocs/cws/fr/cws_12/cws_12_29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wipo.int/standards/en/st96/v10-0/release-notes.html" TargetMode="External"/><Relationship Id="rId20" Type="http://schemas.openxmlformats.org/officeDocument/2006/relationships/hyperlink" Target="https://www.wipo.int/edocs/mdocs/cws/fr/cws_8/cws_8_24.pdf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wipo.int/edocs/mdocs/cws/fr/cws_12/cws_12_21.pdf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.wipo.int/documents/d/standards/docs-fr-03-96-01.pdf" TargetMode="External"/><Relationship Id="rId23" Type="http://schemas.openxmlformats.org/officeDocument/2006/relationships/hyperlink" Target="https://www.wipo.int/documents/d/cws/docs-fr-circulars-files-cws_171.pdf" TargetMode="Externa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https://www.wipo.int/edocs/mdocs/classifications/fr/cws_7/cws_7_3_rev.pdf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wipo.int/edocs/mdocs/cws/fr/cws_13/cws_13_33.pdf" TargetMode="External"/><Relationship Id="rId22" Type="http://schemas.openxmlformats.org/officeDocument/2006/relationships/hyperlink" Target="https://www.wipo.int/documents/d/cws/docs-fr-circulars-files-cws_156.pdf" TargetMode="External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Int.%20Classif\CWS_14%20(F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IPO Presentation" ma:contentTypeID="0x01010043A0F979BE30A3469F998CB749C11FBD22000D485C5507ECF04A97DDDFCAF62B1E60" ma:contentTypeVersion="967" ma:contentTypeDescription="A PowerPoint presentation" ma:contentTypeScope="" ma:versionID="9fedca2cccdcf41b929a9772605671ae">
  <xsd:schema xmlns:xsd="http://www.w3.org/2001/XMLSchema" xmlns:xs="http://www.w3.org/2001/XMLSchema" xmlns:p="http://schemas.microsoft.com/office/2006/metadata/properties" xmlns:ns2="56500874-bba0-4b48-9090-b201492e8473" xmlns:ns3="0d6abe56-55ad-41de-8124-44420a0ee71d" xmlns:ns4="ec94eb93-2160-433d-bc9d-10bdc50beb83" targetNamespace="http://schemas.microsoft.com/office/2006/metadata/properties" ma:root="true" ma:fieldsID="9db699bd550e8115ec00cf77a1332193" ns2:_="" ns3:_="" ns4:_="">
    <xsd:import namespace="56500874-bba0-4b48-9090-b201492e8473"/>
    <xsd:import namespace="0d6abe56-55ad-41de-8124-44420a0ee71d"/>
    <xsd:import namespace="ec94eb93-2160-433d-bc9d-10bdc50beb83"/>
    <xsd:element name="properties">
      <xsd:complexType>
        <xsd:sequence>
          <xsd:element name="documentManagement">
            <xsd:complexType>
              <xsd:all>
                <xsd:element ref="ns2:IPSystem" minOccurs="0"/>
                <xsd:element ref="ns3:ECCM_Description" minOccurs="0"/>
                <xsd:element ref="ns3:DocType" minOccurs="0"/>
                <xsd:element ref="ns2:TaxCatchAll" minOccurs="0"/>
                <xsd:element ref="ns2:TaxCatchAllLabel" minOccurs="0"/>
                <xsd:element ref="ns2:gd7c24c3841c42febad33c823204a123" minOccurs="0"/>
                <xsd:element ref="ns2:oec7080f59824b85bfab9bab42c36e68" minOccurs="0"/>
                <xsd:element ref="ns2:j72d38dd587d4c818476e9c94f452b47" minOccurs="0"/>
                <xsd:element ref="ns2:gbd88f87496145e58da10973a57b07b8" minOccurs="0"/>
                <xsd:element ref="ns2:k5f91d7f67f54ee29b509143279df90f" minOccurs="0"/>
                <xsd:element ref="ns2:m4535404f5974080b635c68c1acaf1ab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IPSystem" ma:index="3" nillable="true" ma:displayName="IP System" ma:internalName="IPSyste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ague"/>
                    <xsd:enumeration value="Madrid"/>
                    <xsd:enumeration value="Lisbon"/>
                    <xsd:enumeration value="PCT"/>
                  </xsd:restriction>
                </xsd:simpleType>
              </xsd:element>
            </xsd:sequence>
          </xsd:extension>
        </xsd:complexContent>
      </xsd:complexType>
    </xsd:element>
    <xsd:element name="TaxCatchAll" ma:index="9" nillable="true" ma:displayName="Taxonomy Catch All Column" ma:hidden="true" ma:list="{7a374930-7795-43a3-a0f4-9466c14777ce}" ma:internalName="TaxCatchAll" ma:showField="CatchAllData" ma:web="ec94eb93-2160-433d-bc9d-10bdc50beb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a374930-7795-43a3-a0f4-9466c14777ce}" ma:internalName="TaxCatchAllLabel" ma:readOnly="true" ma:showField="CatchAllDataLabel" ma:web="ec94eb93-2160-433d-bc9d-10bdc50beb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2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4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2d38dd587d4c818476e9c94f452b47" ma:index="19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bd88f87496145e58da10973a57b07b8" ma:index="20" nillable="true" ma:taxonomy="true" ma:internalName="gbd88f87496145e58da10973a57b07b8" ma:taxonomyFieldName="Body1" ma:displayName="Body" ma:default="" ma:fieldId="{0bd88f87-4961-45e5-8da1-0973a57b07b8}" ma:sspId="f7a99264-aac8-44dd-b14f-8017e78a225a" ma:termSetId="b5868aee-eae4-40f2-8f9b-f92e3feaca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f91d7f67f54ee29b509143279df90f" ma:index="22" nillable="true" ma:taxonomy="true" ma:internalName="k5f91d7f67f54ee29b509143279df90f" ma:taxonomyFieldName="IPTopics" ma:displayName="IP Topics" ma:default="" ma:fieldId="{45f91d7f-67f5-4ee2-9b50-9143279df90f}" ma:taxonomyMulti="true" ma:sspId="f7a99264-aac8-44dd-b14f-8017e78a225a" ma:termSetId="6375bad7-d428-49dc-9e41-8724bc6e905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4535404f5974080b635c68c1acaf1ab" ma:index="24" nillable="true" ma:taxonomy="true" ma:internalName="m4535404f5974080b635c68c1acaf1ab" ma:taxonomyFieldName="ECCM_Year" ma:displayName="Year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ECCM_Description" ma:index="4" nillable="true" ma:displayName="Doc Description" ma:internalName="ECCM_Description">
      <xsd:simpleType>
        <xsd:restriction base="dms:Note"/>
      </xsd:simpleType>
    </xsd:element>
    <xsd:element name="DocType" ma:index="6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4eb93-2160-433d-bc9d-10bdc50beb83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5</Value>
      <Value>4</Value>
      <Value>3</Value>
      <Value>1</Value>
    </TaxCatchAll>
    <m4535404f5974080b635c68c1acaf1ab xmlns="56500874-bba0-4b48-9090-b201492e8473">
      <Terms xmlns="http://schemas.microsoft.com/office/infopath/2007/PartnerControls"/>
    </m4535404f5974080b635c68c1acaf1a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Classifications and Standards Division</TermName>
          <TermId xmlns="http://schemas.microsoft.com/office/infopath/2007/PartnerControls">1bda9d19-f2c0-4f24-b9f1-c91ec6b8f041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gbd88f87496145e58da10973a57b07b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Committee on WIPO Standards</TermName>
          <TermId xmlns="http://schemas.microsoft.com/office/infopath/2007/PartnerControls">505ec630-c8e5-4e30-8a4a-e8d9be6ccbb1</TermId>
        </TermInfo>
      </Terms>
    </gbd88f87496145e58da10973a57b07b8>
    <k5f91d7f67f54ee29b509143279df90f xmlns="56500874-bba0-4b48-9090-b201492e8473">
      <Terms xmlns="http://schemas.microsoft.com/office/infopath/2007/PartnerControls"/>
    </k5f91d7f67f54ee29b509143279df90f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Committee Files</TermName>
          <TermId xmlns="http://schemas.microsoft.com/office/infopath/2007/PartnerControls">55687a62-9585-44b6-9628-3304e4ff88e9</TermId>
        </TermInfo>
      </Terms>
    </oec7080f59824b85bfab9bab42c36e68>
    <IPSystem xmlns="56500874-bba0-4b48-9090-b201492e8473" xsi:nil="true"/>
    <_dlc_DocId xmlns="ec94eb93-2160-433d-bc9d-10bdc50beb83">ICSDBFP-360348501-21012</_dlc_DocId>
    <_dlc_DocIdUrl xmlns="ec94eb93-2160-433d-bc9d-10bdc50beb83">
      <Url>https://wipoprod.sharepoint.com/sites/SPS-INT-BFP-ICSD-CWS/_layouts/15/DocIdRedir.aspx?ID=ICSDBFP-360348501-21012</Url>
      <Description>ICSDBFP-360348501-21012</Description>
    </_dlc_DocIdUrl>
  </documentManagement>
</p:properties>
</file>

<file path=customXml/item5.xml><?xml version="1.0" encoding="utf-8"?>
<?mso-contentType ?>
<SharedContentType xmlns="Microsoft.SharePoint.Taxonomy.ContentTypeSync" SourceId="f7a99264-aac8-44dd-b14f-8017e78a225a" ContentTypeId="0x01010043A0F979BE30A3469F998CB749C11FBD22" PreviousValue="true"/>
</file>

<file path=customXml/itemProps1.xml><?xml version="1.0" encoding="utf-8"?>
<ds:datastoreItem xmlns:ds="http://schemas.openxmlformats.org/officeDocument/2006/customXml" ds:itemID="{6B194927-A944-42D2-94AA-022CD5D37FD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5B45F29-C071-42E5-BE9B-AE58D75B7F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500874-bba0-4b48-9090-b201492e8473"/>
    <ds:schemaRef ds:uri="0d6abe56-55ad-41de-8124-44420a0ee71d"/>
    <ds:schemaRef ds:uri="ec94eb93-2160-433d-bc9d-10bdc50beb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34AA51-B131-4B6F-B784-B1E2558DA6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B92273-520F-453D-8C69-CDB627FED555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ec94eb93-2160-433d-bc9d-10bdc50beb83"/>
  </ds:schemaRefs>
</ds:datastoreItem>
</file>

<file path=customXml/itemProps5.xml><?xml version="1.0" encoding="utf-8"?>
<ds:datastoreItem xmlns:ds="http://schemas.openxmlformats.org/officeDocument/2006/customXml" ds:itemID="{C4B36A87-4A8D-4C06-BA46-59BD84601E92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CWS_14 (F).dotm</Template>
  <TotalTime>96</TotalTime>
  <Pages>7</Pages>
  <Words>3104</Words>
  <Characters>17698</Characters>
  <Application>Microsoft Office Word</Application>
  <DocSecurity>0</DocSecurity>
  <Lines>147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11</vt:i4>
      </vt:variant>
    </vt:vector>
  </HeadingPairs>
  <TitlesOfParts>
    <vt:vector size="12" baseType="lpstr">
      <vt:lpstr>CWS/14/9 Corr. (French) </vt:lpstr>
      <vt:lpstr>    Résumé</vt:lpstr>
      <vt:lpstr>    Rappel</vt:lpstr>
      <vt:lpstr>    Objectifs</vt:lpstr>
      <vt:lpstr>    Rapport sur l’état d’avancement</vt:lpstr>
      <vt:lpstr>        Version 10.0</vt:lpstr>
      <vt:lpstr>        Refonte de SearchReport et ExaminationReport</vt:lpstr>
      <vt:lpstr>        Atelier sur la norme ST.96 de l’OMPI</vt:lpstr>
      <vt:lpstr>        Projet pilote de base de données centrale</vt:lpstr>
      <vt:lpstr>        Métadonnées relatives aux œuvres orphelines protégées par le droit d’auteur</vt:lpstr>
      <vt:lpstr>    Difficultés rencontrées</vt:lpstr>
      <vt:lpstr>    Programme de travail</vt:lpstr>
    </vt:vector>
  </TitlesOfParts>
  <Company>WIPO</Company>
  <LinksUpToDate>false</LinksUpToDate>
  <CharactersWithSpaces>20761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CWS/14/9 Corr. (French) </dc:title>
  <dc:subject>Rapport de l’Équipe d’experts chargée de la norme XML4IP sur la tâche n° 41 </dc:subject>
  <dc:creator>WIPO</dc:creator>
  <cp:keywords>WIPO CWS quatorzième session, Rapport, Équipe d’experts chargée de la norme XML4IP </cp:keywords>
  <cp:lastModifiedBy>EMMETT Claudia</cp:lastModifiedBy>
  <cp:revision>11</cp:revision>
  <cp:lastPrinted>2011-05-19T12:37:00Z</cp:lastPrinted>
  <dcterms:created xsi:type="dcterms:W3CDTF">2026-09-18T09:40:00Z</dcterms:created>
  <dcterms:modified xsi:type="dcterms:W3CDTF">2026-10-26T07:56:00Z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4be00795-0332-471b-bc48-392ea471087a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2025-06-12T13:23:13Z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717d40da-50e5-4df9-b411-3e5ab47e1f7b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MSIP_Label_20773ee6-353b-4fb9-a59d-0b94c8c67bea_Tag">
    <vt:lpwstr>10, 0, 1, 1</vt:lpwstr>
  </property>
  <property fmtid="{D5CDD505-2E9C-101B-9397-08002B2CF9AE}" pid="16" name="ContentTypeId">
    <vt:lpwstr>0x01010043A0F979BE30A3469F998CB749C11FBD22000D485C5507ECF04A97DDDFCAF62B1E60</vt:lpwstr>
  </property>
  <property fmtid="{D5CDD505-2E9C-101B-9397-08002B2CF9AE}" pid="17" name="_dlc_DocIdItemGuid">
    <vt:lpwstr>bd1a84b6-8477-4101-bac3-7b298f52b4d3</vt:lpwstr>
  </property>
  <property fmtid="{D5CDD505-2E9C-101B-9397-08002B2CF9AE}" pid="18" name="Languages">
    <vt:lpwstr>1;#English|950e6fa2-2df0-4983-a604-54e57c7a6d93</vt:lpwstr>
  </property>
  <property fmtid="{D5CDD505-2E9C-101B-9397-08002B2CF9AE}" pid="19" name="BusinessUnit">
    <vt:lpwstr>4;#International Classifications and Standards Division|1bda9d19-f2c0-4f24-b9f1-c91ec6b8f041</vt:lpwstr>
  </property>
  <property fmtid="{D5CDD505-2E9C-101B-9397-08002B2CF9AE}" pid="20" name="MediaServiceImageTags">
    <vt:lpwstr/>
  </property>
  <property fmtid="{D5CDD505-2E9C-101B-9397-08002B2CF9AE}" pid="21" name="RMClassification">
    <vt:lpwstr>5;#05 Committee Files|55687a62-9585-44b6-9628-3304e4ff88e9</vt:lpwstr>
  </property>
  <property fmtid="{D5CDD505-2E9C-101B-9397-08002B2CF9AE}" pid="22" name="Body1">
    <vt:lpwstr>3;#Committee on WIPO Standards|505ec630-c8e5-4e30-8a4a-e8d9be6ccbb1</vt:lpwstr>
  </property>
  <property fmtid="{D5CDD505-2E9C-101B-9397-08002B2CF9AE}" pid="23" name="IPTopics">
    <vt:lpwstr/>
  </property>
  <property fmtid="{D5CDD505-2E9C-101B-9397-08002B2CF9AE}" pid="24" name="lcf76f155ced4ddcb4097134ff3c332f">
    <vt:lpwstr/>
  </property>
  <property fmtid="{D5CDD505-2E9C-101B-9397-08002B2CF9AE}" pid="25" name="ECCM_Year">
    <vt:lpwstr/>
  </property>
</Properties>
</file>