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36B27" w14:textId="77777777" w:rsidR="008B2CC1" w:rsidRPr="00986984" w:rsidRDefault="00DB0349" w:rsidP="00DB0349">
      <w:pPr>
        <w:spacing w:after="120"/>
        <w:jc w:val="right"/>
      </w:pPr>
      <w:r w:rsidRPr="00986984">
        <w:rPr>
          <w:noProof/>
          <w:lang w:eastAsia="en-US"/>
        </w:rPr>
        <w:drawing>
          <wp:inline distT="0" distB="0" distL="0" distR="0" wp14:anchorId="550AE8F7" wp14:editId="1E983468">
            <wp:extent cx="2948267" cy="1332000"/>
            <wp:effectExtent l="0" t="0" r="5080" b="1905"/>
            <wp:docPr id="4" name="Picture 4" descr="Les courbes en direction du ciel du logo de l’OMPI évoquent le progrès de l’humanité stimulé par l’innovation et la créativité." title="Logo de l'OM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IPO_logo_F.png"/>
                    <pic:cNvPicPr/>
                  </pic:nvPicPr>
                  <pic:blipFill>
                    <a:blip r:embed="rId11">
                      <a:extLst>
                        <a:ext uri="{28A0092B-C50C-407E-A947-70E740481C1C}">
                          <a14:useLocalDpi xmlns:a14="http://schemas.microsoft.com/office/drawing/2010/main" val="0"/>
                        </a:ext>
                      </a:extLst>
                    </a:blip>
                    <a:stretch>
                      <a:fillRect/>
                    </a:stretch>
                  </pic:blipFill>
                  <pic:spPr>
                    <a:xfrm>
                      <a:off x="0" y="0"/>
                      <a:ext cx="2948267" cy="1332000"/>
                    </a:xfrm>
                    <a:prstGeom prst="rect">
                      <a:avLst/>
                    </a:prstGeom>
                  </pic:spPr>
                </pic:pic>
              </a:graphicData>
            </a:graphic>
          </wp:inline>
        </w:drawing>
      </w:r>
      <w:r w:rsidR="00B87BCF" w:rsidRPr="00986984">
        <w:rPr>
          <w:rFonts w:ascii="Arial Black" w:hAnsi="Arial Black"/>
          <w:caps/>
          <w:noProof/>
          <w:sz w:val="15"/>
          <w:szCs w:val="15"/>
          <w:lang w:eastAsia="en-US"/>
        </w:rPr>
        <mc:AlternateContent>
          <mc:Choice Requires="wps">
            <w:drawing>
              <wp:inline distT="0" distB="0" distL="0" distR="0" wp14:anchorId="501F4A1B" wp14:editId="5B6ABCDB">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cei="http://schemas.microsoft.com/office/word/2026/wordml/cei">
            <w:pict>
              <v:line w14:anchorId="17720774"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7AD2A3D0" w14:textId="0661F947" w:rsidR="008B2CC1" w:rsidRPr="00986984" w:rsidRDefault="00197881" w:rsidP="00DB0349">
      <w:pPr>
        <w:jc w:val="right"/>
        <w:rPr>
          <w:rFonts w:ascii="Arial Black" w:hAnsi="Arial Black"/>
          <w:caps/>
          <w:sz w:val="15"/>
          <w:szCs w:val="15"/>
        </w:rPr>
      </w:pPr>
      <w:r w:rsidRPr="00986984">
        <w:rPr>
          <w:rFonts w:ascii="Arial Black" w:hAnsi="Arial Black"/>
          <w:caps/>
          <w:sz w:val="15"/>
          <w:szCs w:val="15"/>
        </w:rPr>
        <w:t>CWS/1</w:t>
      </w:r>
      <w:r w:rsidR="00D871A7" w:rsidRPr="00986984">
        <w:rPr>
          <w:rFonts w:ascii="Arial Black" w:hAnsi="Arial Black"/>
          <w:caps/>
          <w:sz w:val="15"/>
          <w:szCs w:val="15"/>
        </w:rPr>
        <w:t>4</w:t>
      </w:r>
      <w:r w:rsidRPr="00986984">
        <w:rPr>
          <w:rFonts w:ascii="Arial Black" w:hAnsi="Arial Black"/>
          <w:caps/>
          <w:sz w:val="15"/>
          <w:szCs w:val="15"/>
        </w:rPr>
        <w:t>/</w:t>
      </w:r>
      <w:bookmarkStart w:id="0" w:name="Code"/>
      <w:bookmarkEnd w:id="0"/>
      <w:r w:rsidR="00F45D55" w:rsidRPr="00986984">
        <w:rPr>
          <w:rFonts w:ascii="Arial Black" w:hAnsi="Arial Black"/>
          <w:caps/>
          <w:sz w:val="15"/>
          <w:szCs w:val="15"/>
        </w:rPr>
        <w:t>16</w:t>
      </w:r>
    </w:p>
    <w:p w14:paraId="7DE34AEF" w14:textId="58B37552" w:rsidR="008B2CC1" w:rsidRPr="00986984" w:rsidRDefault="00DB0349" w:rsidP="00DB0349">
      <w:pPr>
        <w:jc w:val="right"/>
        <w:rPr>
          <w:rFonts w:ascii="Arial Black" w:hAnsi="Arial Black"/>
          <w:caps/>
          <w:sz w:val="15"/>
          <w:szCs w:val="15"/>
        </w:rPr>
      </w:pPr>
      <w:r w:rsidRPr="00986984">
        <w:rPr>
          <w:rFonts w:ascii="Arial Black" w:hAnsi="Arial Black"/>
          <w:caps/>
          <w:sz w:val="15"/>
          <w:szCs w:val="15"/>
        </w:rPr>
        <w:t>Original</w:t>
      </w:r>
      <w:r w:rsidR="002E46CD" w:rsidRPr="00986984">
        <w:rPr>
          <w:rFonts w:ascii="Arial Black" w:hAnsi="Arial Black"/>
          <w:caps/>
          <w:sz w:val="15"/>
          <w:szCs w:val="15"/>
        </w:rPr>
        <w:t> :</w:t>
      </w:r>
      <w:r w:rsidRPr="00986984">
        <w:rPr>
          <w:rFonts w:ascii="Arial Black" w:hAnsi="Arial Black"/>
          <w:caps/>
          <w:sz w:val="15"/>
          <w:szCs w:val="15"/>
        </w:rPr>
        <w:t xml:space="preserve"> </w:t>
      </w:r>
      <w:bookmarkStart w:id="1" w:name="Original"/>
      <w:r w:rsidR="00F45D55" w:rsidRPr="00986984">
        <w:rPr>
          <w:rFonts w:ascii="Arial Black" w:hAnsi="Arial Black"/>
          <w:caps/>
          <w:sz w:val="15"/>
          <w:szCs w:val="15"/>
        </w:rPr>
        <w:t>anglais</w:t>
      </w:r>
    </w:p>
    <w:bookmarkEnd w:id="1"/>
    <w:p w14:paraId="13BEB414" w14:textId="1C2AE161" w:rsidR="008B2CC1" w:rsidRPr="00986984" w:rsidRDefault="00B66A77" w:rsidP="00DB0349">
      <w:pPr>
        <w:spacing w:after="1200"/>
        <w:jc w:val="right"/>
        <w:rPr>
          <w:rFonts w:ascii="Arial Black" w:hAnsi="Arial Black"/>
          <w:caps/>
          <w:sz w:val="15"/>
          <w:szCs w:val="15"/>
        </w:rPr>
      </w:pPr>
      <w:r w:rsidRPr="00986984">
        <w:rPr>
          <w:rFonts w:ascii="Arial Black" w:hAnsi="Arial Black"/>
          <w:caps/>
          <w:sz w:val="15"/>
          <w:szCs w:val="15"/>
        </w:rPr>
        <w:t>D</w:t>
      </w:r>
      <w:r w:rsidR="00DB0349" w:rsidRPr="00986984">
        <w:rPr>
          <w:rFonts w:ascii="Arial Black" w:hAnsi="Arial Black"/>
          <w:caps/>
          <w:sz w:val="15"/>
          <w:szCs w:val="15"/>
        </w:rPr>
        <w:t>ate</w:t>
      </w:r>
      <w:r w:rsidR="002E46CD" w:rsidRPr="00986984">
        <w:rPr>
          <w:rFonts w:ascii="Arial Black" w:hAnsi="Arial Black"/>
          <w:caps/>
          <w:sz w:val="15"/>
          <w:szCs w:val="15"/>
        </w:rPr>
        <w:t> :</w:t>
      </w:r>
      <w:r w:rsidR="00DB0349" w:rsidRPr="00986984">
        <w:rPr>
          <w:rFonts w:ascii="Arial Black" w:hAnsi="Arial Black"/>
          <w:caps/>
          <w:sz w:val="15"/>
          <w:szCs w:val="15"/>
        </w:rPr>
        <w:t xml:space="preserve"> </w:t>
      </w:r>
      <w:bookmarkStart w:id="2" w:name="Date"/>
      <w:r w:rsidR="00F45D55" w:rsidRPr="00986984">
        <w:rPr>
          <w:rFonts w:ascii="Arial Black" w:hAnsi="Arial Black"/>
          <w:caps/>
          <w:sz w:val="15"/>
          <w:szCs w:val="15"/>
        </w:rPr>
        <w:t>23 septembre 2026</w:t>
      </w:r>
    </w:p>
    <w:bookmarkEnd w:id="2"/>
    <w:p w14:paraId="160F237B" w14:textId="1577E6AD" w:rsidR="00C40E15" w:rsidRPr="00986984" w:rsidRDefault="00197881" w:rsidP="00DB0349">
      <w:pPr>
        <w:spacing w:after="600"/>
        <w:rPr>
          <w:b/>
          <w:sz w:val="28"/>
          <w:szCs w:val="28"/>
        </w:rPr>
      </w:pPr>
      <w:r w:rsidRPr="00986984">
        <w:rPr>
          <w:b/>
          <w:sz w:val="28"/>
          <w:szCs w:val="28"/>
        </w:rPr>
        <w:t>Comité des normes de l</w:t>
      </w:r>
      <w:r w:rsidR="002E46CD" w:rsidRPr="00986984">
        <w:rPr>
          <w:b/>
          <w:sz w:val="28"/>
          <w:szCs w:val="28"/>
        </w:rPr>
        <w:t>’</w:t>
      </w:r>
      <w:r w:rsidRPr="00986984">
        <w:rPr>
          <w:b/>
          <w:sz w:val="28"/>
          <w:szCs w:val="28"/>
        </w:rPr>
        <w:t>OMPI (CWS)</w:t>
      </w:r>
    </w:p>
    <w:p w14:paraId="5DD0F2B5" w14:textId="7D28CD85" w:rsidR="008B2CC1" w:rsidRPr="00986984" w:rsidRDefault="00D871A7" w:rsidP="008B2CC1">
      <w:pPr>
        <w:rPr>
          <w:b/>
          <w:sz w:val="28"/>
          <w:szCs w:val="24"/>
        </w:rPr>
      </w:pPr>
      <w:r w:rsidRPr="00986984">
        <w:rPr>
          <w:b/>
          <w:sz w:val="24"/>
        </w:rPr>
        <w:t>Quator</w:t>
      </w:r>
      <w:r w:rsidR="0099108F" w:rsidRPr="00986984">
        <w:rPr>
          <w:b/>
          <w:sz w:val="24"/>
        </w:rPr>
        <w:t>z</w:t>
      </w:r>
      <w:r w:rsidR="002E46CD" w:rsidRPr="00986984">
        <w:rPr>
          <w:b/>
          <w:sz w:val="24"/>
        </w:rPr>
        <w:t>ième session</w:t>
      </w:r>
    </w:p>
    <w:p w14:paraId="33FBFF78" w14:textId="77777777" w:rsidR="008B2CC1" w:rsidRPr="00986984" w:rsidRDefault="00197881" w:rsidP="00DB0349">
      <w:pPr>
        <w:spacing w:after="720"/>
        <w:rPr>
          <w:b/>
          <w:sz w:val="28"/>
          <w:szCs w:val="24"/>
        </w:rPr>
      </w:pPr>
      <w:r w:rsidRPr="00986984">
        <w:rPr>
          <w:b/>
          <w:sz w:val="24"/>
        </w:rPr>
        <w:t>Genève,</w:t>
      </w:r>
      <w:r w:rsidR="001352EC" w:rsidRPr="00986984">
        <w:rPr>
          <w:b/>
          <w:sz w:val="24"/>
        </w:rPr>
        <w:t xml:space="preserve"> </w:t>
      </w:r>
      <w:r w:rsidR="00D871A7" w:rsidRPr="00986984">
        <w:rPr>
          <w:b/>
          <w:sz w:val="24"/>
        </w:rPr>
        <w:t>23</w:t>
      </w:r>
      <w:r w:rsidR="001352EC" w:rsidRPr="00986984">
        <w:rPr>
          <w:b/>
          <w:sz w:val="24"/>
        </w:rPr>
        <w:t xml:space="preserve"> – </w:t>
      </w:r>
      <w:r w:rsidR="00D871A7" w:rsidRPr="00986984">
        <w:rPr>
          <w:b/>
          <w:sz w:val="24"/>
        </w:rPr>
        <w:t>27</w:t>
      </w:r>
      <w:r w:rsidR="0099108F" w:rsidRPr="00986984">
        <w:rPr>
          <w:b/>
          <w:sz w:val="24"/>
        </w:rPr>
        <w:t> nov</w:t>
      </w:r>
      <w:r w:rsidR="001352EC" w:rsidRPr="00986984">
        <w:rPr>
          <w:b/>
          <w:sz w:val="24"/>
        </w:rPr>
        <w:t>embre</w:t>
      </w:r>
      <w:r w:rsidR="0099108F" w:rsidRPr="00986984">
        <w:rPr>
          <w:b/>
          <w:sz w:val="24"/>
        </w:rPr>
        <w:t> </w:t>
      </w:r>
      <w:r w:rsidR="001352EC" w:rsidRPr="00986984">
        <w:rPr>
          <w:b/>
          <w:sz w:val="24"/>
        </w:rPr>
        <w:t>202</w:t>
      </w:r>
      <w:r w:rsidR="00D871A7" w:rsidRPr="00986984">
        <w:rPr>
          <w:b/>
          <w:sz w:val="24"/>
        </w:rPr>
        <w:t>6</w:t>
      </w:r>
    </w:p>
    <w:p w14:paraId="593BA8C1" w14:textId="3EC42130" w:rsidR="00F45D55" w:rsidRPr="00986984" w:rsidRDefault="004065FC" w:rsidP="004065FC">
      <w:pPr>
        <w:spacing w:after="360"/>
        <w:rPr>
          <w:caps/>
          <w:sz w:val="24"/>
        </w:rPr>
      </w:pPr>
      <w:bookmarkStart w:id="3" w:name="TitleOfDoc"/>
      <w:r w:rsidRPr="00986984">
        <w:rPr>
          <w:caps/>
          <w:sz w:val="24"/>
        </w:rPr>
        <w:t>Rapport de l</w:t>
      </w:r>
      <w:r w:rsidR="002E46CD" w:rsidRPr="00986984">
        <w:rPr>
          <w:caps/>
          <w:sz w:val="24"/>
        </w:rPr>
        <w:t>’</w:t>
      </w:r>
      <w:r w:rsidRPr="00986984">
        <w:rPr>
          <w:caps/>
          <w:sz w:val="24"/>
        </w:rPr>
        <w:t>Équipe d</w:t>
      </w:r>
      <w:r w:rsidR="002E46CD" w:rsidRPr="00986984">
        <w:rPr>
          <w:caps/>
          <w:sz w:val="24"/>
        </w:rPr>
        <w:t>’</w:t>
      </w:r>
      <w:r w:rsidRPr="00986984">
        <w:rPr>
          <w:caps/>
          <w:sz w:val="24"/>
        </w:rPr>
        <w:t>experts chargée de la stratégie en matière</w:t>
      </w:r>
      <w:r w:rsidR="00C82455">
        <w:rPr>
          <w:caps/>
          <w:sz w:val="24"/>
        </w:rPr>
        <w:t> </w:t>
      </w:r>
      <w:r w:rsidRPr="00986984">
        <w:rPr>
          <w:caps/>
          <w:sz w:val="24"/>
        </w:rPr>
        <w:t>de technologies de l</w:t>
      </w:r>
      <w:r w:rsidR="002E46CD" w:rsidRPr="00986984">
        <w:rPr>
          <w:caps/>
          <w:sz w:val="24"/>
        </w:rPr>
        <w:t>’</w:t>
      </w:r>
      <w:r w:rsidRPr="00986984">
        <w:rPr>
          <w:caps/>
          <w:sz w:val="24"/>
        </w:rPr>
        <w:t>information et de la communication sur la tâche n° 58</w:t>
      </w:r>
    </w:p>
    <w:p w14:paraId="60C5E015" w14:textId="52C29BBB" w:rsidR="00F45D55" w:rsidRPr="00986984" w:rsidRDefault="00F45D55" w:rsidP="00F45D55">
      <w:pPr>
        <w:spacing w:after="960"/>
        <w:rPr>
          <w:i/>
          <w:iCs/>
        </w:rPr>
      </w:pPr>
      <w:bookmarkStart w:id="4" w:name="Prepared"/>
      <w:bookmarkEnd w:id="3"/>
      <w:r w:rsidRPr="00986984">
        <w:rPr>
          <w:i/>
        </w:rPr>
        <w:t>Document établi par les coresponsables de l</w:t>
      </w:r>
      <w:r w:rsidR="002E46CD" w:rsidRPr="00986984">
        <w:rPr>
          <w:i/>
        </w:rPr>
        <w:t>’</w:t>
      </w:r>
      <w:r w:rsidRPr="00986984">
        <w:rPr>
          <w:i/>
        </w:rPr>
        <w:t>Équipe d</w:t>
      </w:r>
      <w:r w:rsidR="002E46CD" w:rsidRPr="00986984">
        <w:rPr>
          <w:i/>
        </w:rPr>
        <w:t>’</w:t>
      </w:r>
      <w:r w:rsidRPr="00986984">
        <w:rPr>
          <w:i/>
        </w:rPr>
        <w:t>experts chargée de la stratégie en matière de technologies de l</w:t>
      </w:r>
      <w:r w:rsidR="002E46CD" w:rsidRPr="00986984">
        <w:rPr>
          <w:i/>
        </w:rPr>
        <w:t>’</w:t>
      </w:r>
      <w:r w:rsidRPr="00986984">
        <w:rPr>
          <w:i/>
        </w:rPr>
        <w:t>information et de la communication</w:t>
      </w:r>
      <w:bookmarkEnd w:id="4"/>
    </w:p>
    <w:p w14:paraId="22327C05" w14:textId="77777777" w:rsidR="00F45D55" w:rsidRPr="00986984" w:rsidRDefault="00F45D55" w:rsidP="004065FC">
      <w:pPr>
        <w:pStyle w:val="Heading2"/>
      </w:pPr>
      <w:r w:rsidRPr="00986984">
        <w:t>Résumé</w:t>
      </w:r>
    </w:p>
    <w:p w14:paraId="05CC7EFF" w14:textId="49DA8758" w:rsidR="00F45D55" w:rsidRPr="00986984" w:rsidRDefault="00F45D55" w:rsidP="004065FC">
      <w:pPr>
        <w:pStyle w:val="ONUMFS"/>
      </w:pPr>
      <w:r w:rsidRPr="00986984">
        <w:t>L</w:t>
      </w:r>
      <w:r w:rsidR="002E46CD" w:rsidRPr="00986984">
        <w:t>’</w:t>
      </w:r>
      <w:r w:rsidRPr="00986984">
        <w:t>Équipe d</w:t>
      </w:r>
      <w:r w:rsidR="002E46CD" w:rsidRPr="00986984">
        <w:t>’</w:t>
      </w:r>
      <w:r w:rsidRPr="00986984">
        <w:t>experts chargée de la stratégie en matière de technologies de l</w:t>
      </w:r>
      <w:r w:rsidR="002E46CD" w:rsidRPr="00986984">
        <w:t>’</w:t>
      </w:r>
      <w:r w:rsidRPr="00986984">
        <w:t xml:space="preserve">information et de la communication est chargée de faciliter la mise en œuvre des </w:t>
      </w:r>
      <w:r w:rsidR="005559BE" w:rsidRPr="00986984">
        <w:t>10 </w:t>
      </w:r>
      <w:r w:rsidRPr="00986984">
        <w:t>recommandations sur les technologies de l</w:t>
      </w:r>
      <w:r w:rsidR="002E46CD" w:rsidRPr="00986984">
        <w:t>’</w:t>
      </w:r>
      <w:r w:rsidRPr="00986984">
        <w:t>information et de la communication (TIC) relatives à l</w:t>
      </w:r>
      <w:r w:rsidR="002E46CD" w:rsidRPr="00986984">
        <w:t>’</w:t>
      </w:r>
      <w:r w:rsidRPr="00986984">
        <w:t>administration de la propriété intellectuelle, et d</w:t>
      </w:r>
      <w:r w:rsidR="002E46CD" w:rsidRPr="00986984">
        <w:t>’</w:t>
      </w:r>
      <w:r w:rsidRPr="00986984">
        <w:t>évaluer et de mettre à jour ces recommandations, le cas échéant, afin de maintenir leur pertinence, conformément à la tâche n° 58.  L</w:t>
      </w:r>
      <w:r w:rsidR="002E46CD" w:rsidRPr="00986984">
        <w:t>’</w:t>
      </w:r>
      <w:r w:rsidRPr="00986984">
        <w:t>équipe d</w:t>
      </w:r>
      <w:r w:rsidR="002E46CD" w:rsidRPr="00986984">
        <w:t>’</w:t>
      </w:r>
      <w:r w:rsidRPr="00986984">
        <w:t>experts rend compte des progrès réalisés dans le cadre de ses activités depuis la dernière session</w:t>
      </w:r>
      <w:r w:rsidR="002E46CD" w:rsidRPr="00986984">
        <w:t xml:space="preserve"> du CWS</w:t>
      </w:r>
      <w:r w:rsidRPr="00986984">
        <w:t>, notamment d</w:t>
      </w:r>
      <w:r w:rsidR="002E46CD" w:rsidRPr="00986984">
        <w:t>’</w:t>
      </w:r>
      <w:r w:rsidRPr="00986984">
        <w:t>un atelier consacré à la mise en œuvre des recommandations.</w:t>
      </w:r>
    </w:p>
    <w:p w14:paraId="1130B270" w14:textId="77777777" w:rsidR="00F45D55" w:rsidRPr="00986984" w:rsidRDefault="00F45D55" w:rsidP="004065FC">
      <w:pPr>
        <w:pStyle w:val="Heading2"/>
      </w:pPr>
      <w:r w:rsidRPr="00986984">
        <w:t>Rappel</w:t>
      </w:r>
    </w:p>
    <w:p w14:paraId="143A3633" w14:textId="2B2E49AE" w:rsidR="00F45D55" w:rsidRPr="00986984" w:rsidRDefault="00F45D55" w:rsidP="004065FC">
      <w:pPr>
        <w:pStyle w:val="ONUMFS"/>
      </w:pPr>
      <w:r w:rsidRPr="00986984">
        <w:t>À sa six</w:t>
      </w:r>
      <w:r w:rsidR="002E46CD" w:rsidRPr="00986984">
        <w:t>ième session</w:t>
      </w:r>
      <w:r w:rsidRPr="00986984">
        <w:t xml:space="preserve">, tenue </w:t>
      </w:r>
      <w:r w:rsidR="002E46CD" w:rsidRPr="00986984">
        <w:t>en 2018</w:t>
      </w:r>
      <w:r w:rsidRPr="00986984">
        <w:t>,</w:t>
      </w:r>
      <w:r w:rsidR="002E46CD" w:rsidRPr="00986984">
        <w:t xml:space="preserve"> le CWS</w:t>
      </w:r>
      <w:r w:rsidRPr="00986984">
        <w:t xml:space="preserve"> a créé la tâche n° 58 dont la description est ainsi libellée</w:t>
      </w:r>
      <w:r w:rsidR="002E46CD" w:rsidRPr="00986984">
        <w:t> :</w:t>
      </w:r>
    </w:p>
    <w:p w14:paraId="183E0F42" w14:textId="6B3D7C8D" w:rsidR="00F45D55" w:rsidRPr="00986984" w:rsidRDefault="00F45D55" w:rsidP="004065FC">
      <w:pPr>
        <w:pStyle w:val="ONUMFS"/>
        <w:numPr>
          <w:ilvl w:val="0"/>
          <w:numId w:val="0"/>
        </w:numPr>
        <w:ind w:firstLine="567"/>
        <w:rPr>
          <w:i/>
          <w:iCs/>
        </w:rPr>
      </w:pPr>
      <w:r w:rsidRPr="00986984">
        <w:rPr>
          <w:i/>
        </w:rPr>
        <w:t>“Élaborer, en accomplissant les tâches ci</w:t>
      </w:r>
      <w:r w:rsidR="00C82455">
        <w:rPr>
          <w:i/>
        </w:rPr>
        <w:noBreakHyphen/>
      </w:r>
      <w:r w:rsidRPr="00986984">
        <w:rPr>
          <w:i/>
        </w:rPr>
        <w:t>après, une proposition de feuille de route pour l</w:t>
      </w:r>
      <w:r w:rsidR="002E46CD" w:rsidRPr="00986984">
        <w:rPr>
          <w:i/>
        </w:rPr>
        <w:t>’</w:t>
      </w:r>
      <w:r w:rsidRPr="00986984">
        <w:rPr>
          <w:i/>
        </w:rPr>
        <w:t>élaboration et l</w:t>
      </w:r>
      <w:r w:rsidR="002E46CD" w:rsidRPr="00986984">
        <w:rPr>
          <w:i/>
        </w:rPr>
        <w:t>’</w:t>
      </w:r>
      <w:r w:rsidRPr="00986984">
        <w:rPr>
          <w:i/>
        </w:rPr>
        <w:t>amélioration futures des normes de l</w:t>
      </w:r>
      <w:r w:rsidR="002E46CD" w:rsidRPr="00986984">
        <w:rPr>
          <w:i/>
        </w:rPr>
        <w:t>’</w:t>
      </w:r>
      <w:r w:rsidRPr="00986984">
        <w:rPr>
          <w:i/>
        </w:rPr>
        <w:t xml:space="preserve">OMPI, </w:t>
      </w:r>
      <w:r w:rsidR="002E46CD" w:rsidRPr="00986984">
        <w:rPr>
          <w:i/>
        </w:rPr>
        <w:t>y compris</w:t>
      </w:r>
      <w:r w:rsidRPr="00986984">
        <w:rPr>
          <w:i/>
        </w:rPr>
        <w:t xml:space="preserve"> des recommandations de politique générale, afin de permettre aux offices de propriété industrielle et aux autres parties intéressées de produire, de partager et d</w:t>
      </w:r>
      <w:r w:rsidR="002E46CD" w:rsidRPr="00986984">
        <w:rPr>
          <w:i/>
        </w:rPr>
        <w:t>’</w:t>
      </w:r>
      <w:r w:rsidRPr="00986984">
        <w:rPr>
          <w:i/>
        </w:rPr>
        <w:t>utiliser les données</w:t>
      </w:r>
      <w:r w:rsidR="002E46CD" w:rsidRPr="00986984">
        <w:rPr>
          <w:i/>
        </w:rPr>
        <w:t> :</w:t>
      </w:r>
    </w:p>
    <w:p w14:paraId="1FDC0A74" w14:textId="690F9F88" w:rsidR="00F45D55" w:rsidRPr="00986984" w:rsidRDefault="004065FC" w:rsidP="006E62B8">
      <w:pPr>
        <w:pStyle w:val="ONUMFS"/>
        <w:numPr>
          <w:ilvl w:val="0"/>
          <w:numId w:val="0"/>
        </w:numPr>
        <w:tabs>
          <w:tab w:val="left" w:pos="1134"/>
        </w:tabs>
        <w:spacing w:after="120"/>
        <w:ind w:left="924" w:hanging="357"/>
        <w:rPr>
          <w:i/>
          <w:iCs/>
        </w:rPr>
      </w:pPr>
      <w:r w:rsidRPr="00986984">
        <w:rPr>
          <w:i/>
        </w:rPr>
        <w:t>–</w:t>
      </w:r>
      <w:r w:rsidRPr="00986984">
        <w:rPr>
          <w:i/>
        </w:rPr>
        <w:tab/>
      </w:r>
      <w:r w:rsidR="00F45D55" w:rsidRPr="00986984">
        <w:rPr>
          <w:i/>
        </w:rPr>
        <w:t>examiner les recommandations du groupe 1 figurant à l</w:t>
      </w:r>
      <w:r w:rsidR="002E46CD" w:rsidRPr="00986984">
        <w:rPr>
          <w:i/>
        </w:rPr>
        <w:t>’</w:t>
      </w:r>
      <w:r w:rsidR="00F45D55" w:rsidRPr="00986984">
        <w:rPr>
          <w:i/>
        </w:rPr>
        <w:t xml:space="preserve">annexe du </w:t>
      </w:r>
      <w:r w:rsidR="002E46CD" w:rsidRPr="00986984">
        <w:rPr>
          <w:i/>
        </w:rPr>
        <w:t>document</w:t>
      </w:r>
      <w:r w:rsidR="004C6E69">
        <w:rPr>
          <w:i/>
        </w:rPr>
        <w:t> </w:t>
      </w:r>
      <w:r w:rsidR="002E46CD" w:rsidRPr="00986984">
        <w:rPr>
          <w:i/>
        </w:rPr>
        <w:t>CW</w:t>
      </w:r>
      <w:r w:rsidR="00F45D55" w:rsidRPr="00986984">
        <w:rPr>
          <w:i/>
        </w:rPr>
        <w:t>S/6/3, en collaboration avec les autres équipes concernées</w:t>
      </w:r>
      <w:r w:rsidR="002E46CD" w:rsidRPr="00986984">
        <w:rPr>
          <w:i/>
        </w:rPr>
        <w:t xml:space="preserve"> du CWS</w:t>
      </w:r>
      <w:r w:rsidR="00F45D55" w:rsidRPr="00986984">
        <w:rPr>
          <w:i/>
        </w:rPr>
        <w:t>;</w:t>
      </w:r>
    </w:p>
    <w:p w14:paraId="5789D5D0" w14:textId="17682450" w:rsidR="00F45D55" w:rsidRPr="00986984" w:rsidRDefault="004065FC" w:rsidP="006E62B8">
      <w:pPr>
        <w:pStyle w:val="ONUMFS"/>
        <w:keepNext/>
        <w:numPr>
          <w:ilvl w:val="0"/>
          <w:numId w:val="0"/>
        </w:numPr>
        <w:tabs>
          <w:tab w:val="left" w:pos="1134"/>
        </w:tabs>
        <w:spacing w:after="120"/>
        <w:ind w:left="924" w:hanging="357"/>
        <w:rPr>
          <w:i/>
          <w:iCs/>
        </w:rPr>
      </w:pPr>
      <w:r w:rsidRPr="00986984">
        <w:rPr>
          <w:i/>
        </w:rPr>
        <w:lastRenderedPageBreak/>
        <w:t>–</w:t>
      </w:r>
      <w:r w:rsidRPr="00986984">
        <w:rPr>
          <w:i/>
        </w:rPr>
        <w:tab/>
      </w:r>
      <w:r w:rsidR="00F45D55" w:rsidRPr="00986984">
        <w:rPr>
          <w:i/>
        </w:rPr>
        <w:t>examiner les recommandations du groupe 2 et du groupe 3 figurant à l</w:t>
      </w:r>
      <w:r w:rsidR="002E46CD" w:rsidRPr="00986984">
        <w:rPr>
          <w:i/>
        </w:rPr>
        <w:t>’</w:t>
      </w:r>
      <w:r w:rsidR="00F45D55" w:rsidRPr="00986984">
        <w:rPr>
          <w:i/>
        </w:rPr>
        <w:t xml:space="preserve">annexe du </w:t>
      </w:r>
      <w:r w:rsidR="002E46CD" w:rsidRPr="00986984">
        <w:rPr>
          <w:i/>
        </w:rPr>
        <w:t>document</w:t>
      </w:r>
      <w:r w:rsidR="004C6E69">
        <w:rPr>
          <w:i/>
        </w:rPr>
        <w:t> </w:t>
      </w:r>
      <w:r w:rsidR="002E46CD" w:rsidRPr="00986984">
        <w:rPr>
          <w:i/>
        </w:rPr>
        <w:t>CW</w:t>
      </w:r>
      <w:r w:rsidR="00F45D55" w:rsidRPr="00986984">
        <w:rPr>
          <w:i/>
        </w:rPr>
        <w:t>S/6/3;</w:t>
      </w:r>
    </w:p>
    <w:p w14:paraId="5DDC65F3" w14:textId="1145C6DD" w:rsidR="00F45D55" w:rsidRPr="00986984" w:rsidRDefault="004065FC" w:rsidP="006E62B8">
      <w:pPr>
        <w:pStyle w:val="ONUMFS"/>
        <w:numPr>
          <w:ilvl w:val="0"/>
          <w:numId w:val="0"/>
        </w:numPr>
        <w:tabs>
          <w:tab w:val="left" w:pos="1134"/>
        </w:tabs>
        <w:spacing w:after="120"/>
        <w:ind w:left="924" w:hanging="357"/>
        <w:rPr>
          <w:i/>
          <w:iCs/>
        </w:rPr>
      </w:pPr>
      <w:r w:rsidRPr="00986984">
        <w:rPr>
          <w:i/>
        </w:rPr>
        <w:t>–</w:t>
      </w:r>
      <w:r w:rsidRPr="00986984">
        <w:rPr>
          <w:i/>
        </w:rPr>
        <w:tab/>
      </w:r>
      <w:r w:rsidR="00F45D55" w:rsidRPr="00986984">
        <w:rPr>
          <w:i/>
        </w:rPr>
        <w:t xml:space="preserve">établir un ordre de priorité dans les recommandations et suggérer un calendrier; </w:t>
      </w:r>
      <w:r w:rsidR="005559BE" w:rsidRPr="00986984">
        <w:rPr>
          <w:i/>
        </w:rPr>
        <w:t xml:space="preserve"> </w:t>
      </w:r>
      <w:r w:rsidR="00F45D55" w:rsidRPr="00986984">
        <w:rPr>
          <w:i/>
        </w:rPr>
        <w:t>et</w:t>
      </w:r>
    </w:p>
    <w:p w14:paraId="6B400FDD" w14:textId="3C95CF1B" w:rsidR="00F45D55" w:rsidRPr="00C82455" w:rsidRDefault="004065FC" w:rsidP="006E62B8">
      <w:pPr>
        <w:pStyle w:val="ONUMFS"/>
        <w:numPr>
          <w:ilvl w:val="0"/>
          <w:numId w:val="0"/>
        </w:numPr>
        <w:tabs>
          <w:tab w:val="left" w:pos="1134"/>
        </w:tabs>
        <w:ind w:left="924" w:hanging="357"/>
        <w:rPr>
          <w:iCs/>
        </w:rPr>
      </w:pPr>
      <w:r w:rsidRPr="00986984">
        <w:rPr>
          <w:i/>
        </w:rPr>
        <w:t>–</w:t>
      </w:r>
      <w:r w:rsidRPr="00986984">
        <w:rPr>
          <w:i/>
        </w:rPr>
        <w:tab/>
      </w:r>
      <w:r w:rsidR="00F45D55" w:rsidRPr="00986984">
        <w:rPr>
          <w:i/>
        </w:rPr>
        <w:t>étudier les conséquences des technologies de rupture sur l</w:t>
      </w:r>
      <w:r w:rsidR="002E46CD" w:rsidRPr="00986984">
        <w:rPr>
          <w:i/>
        </w:rPr>
        <w:t>’</w:t>
      </w:r>
      <w:r w:rsidR="00F45D55" w:rsidRPr="00986984">
        <w:rPr>
          <w:i/>
        </w:rPr>
        <w:t>administration de la propriété intellectuelle et les données de propriété intellectuelle au vu de l</w:t>
      </w:r>
      <w:r w:rsidR="002E46CD" w:rsidRPr="00986984">
        <w:rPr>
          <w:i/>
        </w:rPr>
        <w:t>’</w:t>
      </w:r>
      <w:r w:rsidR="00F45D55" w:rsidRPr="00986984">
        <w:rPr>
          <w:i/>
        </w:rPr>
        <w:t>harmonisation et de la collaboration</w:t>
      </w:r>
      <w:r w:rsidR="0062039A">
        <w:rPr>
          <w:i/>
        </w:rPr>
        <w:t>.</w:t>
      </w:r>
      <w:r w:rsidR="00F45D55" w:rsidRPr="00986984">
        <w:rPr>
          <w:i/>
        </w:rPr>
        <w:t>”</w:t>
      </w:r>
    </w:p>
    <w:p w14:paraId="13AD8367" w14:textId="25A3742C" w:rsidR="00F45D55" w:rsidRPr="00986984" w:rsidRDefault="00F45D55" w:rsidP="004065FC">
      <w:pPr>
        <w:pStyle w:val="ONUMFS"/>
      </w:pPr>
      <w:r w:rsidRPr="00986984">
        <w:t>À la même session, le CWS a également créé l</w:t>
      </w:r>
      <w:r w:rsidR="002E46CD" w:rsidRPr="00986984">
        <w:t>’</w:t>
      </w:r>
      <w:r w:rsidRPr="00986984">
        <w:t>Équipe d</w:t>
      </w:r>
      <w:r w:rsidR="002E46CD" w:rsidRPr="00986984">
        <w:t>’</w:t>
      </w:r>
      <w:r w:rsidRPr="00986984">
        <w:t>experts chargée des normes relatives aux technologies de l</w:t>
      </w:r>
      <w:r w:rsidR="002E46CD" w:rsidRPr="00986984">
        <w:t>’</w:t>
      </w:r>
      <w:r w:rsidRPr="00986984">
        <w:t>information et de la communication pour mener à bien les travaux relatifs à la tâche n° 58 et a désigné le Bureau international en tant que responsable de l</w:t>
      </w:r>
      <w:r w:rsidR="002E46CD" w:rsidRPr="00986984">
        <w:t>’</w:t>
      </w:r>
      <w:r w:rsidRPr="00986984">
        <w:t>équipe d</w:t>
      </w:r>
      <w:r w:rsidR="002E46CD" w:rsidRPr="00986984">
        <w:t>’</w:t>
      </w:r>
      <w:r w:rsidRPr="00986984">
        <w:t xml:space="preserve">experts (voir les paragraphes 17 à 24 du </w:t>
      </w:r>
      <w:r w:rsidR="002E46CD" w:rsidRPr="00986984">
        <w:t>document</w:t>
      </w:r>
      <w:r w:rsidR="004C6E69">
        <w:t> </w:t>
      </w:r>
      <w:r w:rsidR="002E46CD" w:rsidRPr="00986984">
        <w:t>CW</w:t>
      </w:r>
      <w:r w:rsidRPr="00986984">
        <w:t>S/6/34).</w:t>
      </w:r>
    </w:p>
    <w:p w14:paraId="0296D279" w14:textId="5F871EB2" w:rsidR="00F45D55" w:rsidRPr="00986984" w:rsidRDefault="00F45D55" w:rsidP="004065FC">
      <w:pPr>
        <w:pStyle w:val="ONUMFS"/>
      </w:pPr>
      <w:r w:rsidRPr="00986984">
        <w:t>Au cours de plusieurs sessions</w:t>
      </w:r>
      <w:r w:rsidR="002E46CD" w:rsidRPr="00986984">
        <w:t xml:space="preserve"> du CWS</w:t>
      </w:r>
      <w:r w:rsidRPr="00986984">
        <w:t>, l</w:t>
      </w:r>
      <w:r w:rsidR="002E46CD" w:rsidRPr="00986984">
        <w:t>’</w:t>
      </w:r>
      <w:r w:rsidRPr="00986984">
        <w:t>équipe d</w:t>
      </w:r>
      <w:r w:rsidR="002E46CD" w:rsidRPr="00986984">
        <w:t>’</w:t>
      </w:r>
      <w:r w:rsidRPr="00986984">
        <w:t>experts a donné la priorité des travaux relatifs aux 40 recommandations, notamment la diffusion et l</w:t>
      </w:r>
      <w:r w:rsidR="002E46CD" w:rsidRPr="00986984">
        <w:t>’</w:t>
      </w:r>
      <w:r w:rsidRPr="00986984">
        <w:t>analyse d</w:t>
      </w:r>
      <w:r w:rsidR="002E46CD" w:rsidRPr="00986984">
        <w:t>’</w:t>
      </w:r>
      <w:r w:rsidRPr="00986984">
        <w:t>enquêtes.  Compte tenu des résultats de ces enquêtes et du mandat</w:t>
      </w:r>
      <w:r w:rsidR="002E46CD" w:rsidRPr="00986984">
        <w:t xml:space="preserve"> du CWS</w:t>
      </w:r>
      <w:r w:rsidRPr="00986984">
        <w:t xml:space="preserve"> adopté à sa dix</w:t>
      </w:r>
      <w:r w:rsidR="002E46CD" w:rsidRPr="00986984">
        <w:t>ième session</w:t>
      </w:r>
      <w:r w:rsidRPr="00986984">
        <w:t xml:space="preserve">, tenue </w:t>
      </w:r>
      <w:r w:rsidR="002E46CD" w:rsidRPr="00986984">
        <w:t>en 2022</w:t>
      </w:r>
      <w:r w:rsidRPr="00986984">
        <w:t>,</w:t>
      </w:r>
      <w:r w:rsidR="002E46CD" w:rsidRPr="00986984">
        <w:t xml:space="preserve"> le CWS</w:t>
      </w:r>
      <w:r w:rsidRPr="00986984">
        <w:t xml:space="preserve"> a révisé la description de la tâche n° 58 comme suit</w:t>
      </w:r>
      <w:r w:rsidR="002E46CD" w:rsidRPr="00986984">
        <w:t> :</w:t>
      </w:r>
    </w:p>
    <w:p w14:paraId="6F152D71" w14:textId="0D1B7C9A" w:rsidR="00F45D55" w:rsidRPr="00986984" w:rsidRDefault="00F45D55" w:rsidP="009646C5">
      <w:pPr>
        <w:pStyle w:val="ONUMFS"/>
        <w:numPr>
          <w:ilvl w:val="0"/>
          <w:numId w:val="0"/>
        </w:numPr>
        <w:ind w:firstLine="567"/>
      </w:pPr>
      <w:r w:rsidRPr="00986984">
        <w:rPr>
          <w:i/>
        </w:rPr>
        <w:t>“Établir une proposition de révision des recommandations tenant compte du mandat du CWS et des activités pertinentes en matière de TIC menées au sein de la communauté de la propriété intellectuelle</w:t>
      </w:r>
      <w:r w:rsidR="0062039A">
        <w:rPr>
          <w:i/>
        </w:rPr>
        <w:t>.</w:t>
      </w:r>
      <w:r w:rsidRPr="00986984">
        <w:rPr>
          <w:i/>
        </w:rPr>
        <w:t>”</w:t>
      </w:r>
    </w:p>
    <w:p w14:paraId="1A7D3ED1" w14:textId="60852173" w:rsidR="00F45D55" w:rsidRPr="00986984" w:rsidRDefault="00F45D55" w:rsidP="004065FC">
      <w:pPr>
        <w:pStyle w:val="ONUMFS"/>
      </w:pPr>
      <w:r w:rsidRPr="00986984">
        <w:t>À sa onz</w:t>
      </w:r>
      <w:r w:rsidR="002E46CD" w:rsidRPr="00986984">
        <w:t>ième session</w:t>
      </w:r>
      <w:r w:rsidRPr="00986984">
        <w:t xml:space="preserve">, tenue </w:t>
      </w:r>
      <w:r w:rsidR="002E46CD" w:rsidRPr="00986984">
        <w:t>en 2023</w:t>
      </w:r>
      <w:r w:rsidRPr="00986984">
        <w:t>,</w:t>
      </w:r>
      <w:r w:rsidR="002E46CD" w:rsidRPr="00986984">
        <w:t xml:space="preserve"> le CWS</w:t>
      </w:r>
      <w:r w:rsidRPr="00986984">
        <w:t xml:space="preserve"> a examiné un nouvel ensemble de projets de recommandations présentés par l</w:t>
      </w:r>
      <w:r w:rsidR="002E46CD" w:rsidRPr="00986984">
        <w:t>’</w:t>
      </w:r>
      <w:r w:rsidRPr="00986984">
        <w:t>équipe d</w:t>
      </w:r>
      <w:r w:rsidR="002E46CD" w:rsidRPr="00986984">
        <w:t>’</w:t>
      </w:r>
      <w:r w:rsidRPr="00986984">
        <w:t>experts, reproduits à l</w:t>
      </w:r>
      <w:r w:rsidR="002E46CD" w:rsidRPr="00986984">
        <w:t>’</w:t>
      </w:r>
      <w:r w:rsidRPr="00986984">
        <w:t xml:space="preserve">annexe du </w:t>
      </w:r>
      <w:r w:rsidR="002E46CD" w:rsidRPr="00986984">
        <w:t>document</w:t>
      </w:r>
      <w:r w:rsidR="004C6E69">
        <w:t> </w:t>
      </w:r>
      <w:r w:rsidR="002E46CD" w:rsidRPr="00986984">
        <w:t>CW</w:t>
      </w:r>
      <w:r w:rsidRPr="00986984">
        <w:t>S/11/18.  Une circulaire a été diffusée afin d</w:t>
      </w:r>
      <w:r w:rsidR="002E46CD" w:rsidRPr="00986984">
        <w:t>’</w:t>
      </w:r>
      <w:r w:rsidRPr="00986984">
        <w:t>inviter les membres</w:t>
      </w:r>
      <w:r w:rsidR="002E46CD" w:rsidRPr="00986984">
        <w:t xml:space="preserve"> du CWS</w:t>
      </w:r>
      <w:r w:rsidRPr="00986984">
        <w:t xml:space="preserve"> à formuler des observations sur ces projets.</w:t>
      </w:r>
    </w:p>
    <w:p w14:paraId="51DF9E95" w14:textId="20084548" w:rsidR="00F45D55" w:rsidRPr="005B2DEB" w:rsidRDefault="00F45D55" w:rsidP="004065FC">
      <w:pPr>
        <w:pStyle w:val="ONUMFS"/>
        <w:rPr>
          <w:spacing w:val="-2"/>
        </w:rPr>
      </w:pPr>
      <w:r w:rsidRPr="005B2DEB">
        <w:rPr>
          <w:spacing w:val="-2"/>
        </w:rPr>
        <w:t>À la même session, IP</w:t>
      </w:r>
      <w:r w:rsidR="005559BE" w:rsidRPr="005B2DEB">
        <w:rPr>
          <w:spacing w:val="-2"/>
        </w:rPr>
        <w:t> </w:t>
      </w:r>
      <w:proofErr w:type="spellStart"/>
      <w:r w:rsidRPr="005B2DEB">
        <w:rPr>
          <w:spacing w:val="-2"/>
        </w:rPr>
        <w:t>Australia</w:t>
      </w:r>
      <w:proofErr w:type="spellEnd"/>
      <w:r w:rsidRPr="005B2DEB">
        <w:rPr>
          <w:spacing w:val="-2"/>
        </w:rPr>
        <w:t xml:space="preserve"> a été désigné comme co</w:t>
      </w:r>
      <w:r w:rsidR="00C82455" w:rsidRPr="005B2DEB">
        <w:rPr>
          <w:spacing w:val="-2"/>
        </w:rPr>
        <w:noBreakHyphen/>
      </w:r>
      <w:r w:rsidRPr="005B2DEB">
        <w:rPr>
          <w:spacing w:val="-2"/>
        </w:rPr>
        <w:t>responsable de l</w:t>
      </w:r>
      <w:r w:rsidR="002E46CD" w:rsidRPr="005B2DEB">
        <w:rPr>
          <w:spacing w:val="-2"/>
        </w:rPr>
        <w:t>’</w:t>
      </w:r>
      <w:r w:rsidRPr="005B2DEB">
        <w:rPr>
          <w:spacing w:val="-2"/>
        </w:rPr>
        <w:t>équipe d</w:t>
      </w:r>
      <w:r w:rsidR="002E46CD" w:rsidRPr="005B2DEB">
        <w:rPr>
          <w:spacing w:val="-2"/>
        </w:rPr>
        <w:t>’</w:t>
      </w:r>
      <w:r w:rsidRPr="005B2DEB">
        <w:rPr>
          <w:spacing w:val="-2"/>
        </w:rPr>
        <w:t>exper</w:t>
      </w:r>
      <w:r w:rsidR="00012A77" w:rsidRPr="005B2DEB">
        <w:rPr>
          <w:spacing w:val="-2"/>
        </w:rPr>
        <w:t>ts.  Le</w:t>
      </w:r>
      <w:r w:rsidR="002E46CD" w:rsidRPr="005B2DEB">
        <w:rPr>
          <w:spacing w:val="-2"/>
        </w:rPr>
        <w:t> CWS</w:t>
      </w:r>
      <w:r w:rsidRPr="005B2DEB">
        <w:rPr>
          <w:spacing w:val="-2"/>
        </w:rPr>
        <w:t xml:space="preserve"> a approuvé le nouveau nom de l</w:t>
      </w:r>
      <w:r w:rsidR="002E46CD" w:rsidRPr="005B2DEB">
        <w:rPr>
          <w:spacing w:val="-2"/>
        </w:rPr>
        <w:t>’</w:t>
      </w:r>
      <w:r w:rsidRPr="005B2DEB">
        <w:rPr>
          <w:spacing w:val="-2"/>
        </w:rPr>
        <w:t>“Équipe d</w:t>
      </w:r>
      <w:r w:rsidR="002E46CD" w:rsidRPr="005B2DEB">
        <w:rPr>
          <w:spacing w:val="-2"/>
        </w:rPr>
        <w:t>’</w:t>
      </w:r>
      <w:r w:rsidRPr="005B2DEB">
        <w:rPr>
          <w:spacing w:val="-2"/>
        </w:rPr>
        <w:t>experts chargée de la stratégie en matière de technologies de l</w:t>
      </w:r>
      <w:r w:rsidR="002E46CD" w:rsidRPr="005B2DEB">
        <w:rPr>
          <w:spacing w:val="-2"/>
        </w:rPr>
        <w:t>’</w:t>
      </w:r>
      <w:r w:rsidRPr="005B2DEB">
        <w:rPr>
          <w:spacing w:val="-2"/>
        </w:rPr>
        <w:t>information et de la communication”, ainsi que la suppression de l</w:t>
      </w:r>
      <w:r w:rsidR="002E46CD" w:rsidRPr="005B2DEB">
        <w:rPr>
          <w:spacing w:val="-2"/>
        </w:rPr>
        <w:t>’</w:t>
      </w:r>
      <w:r w:rsidRPr="005B2DEB">
        <w:rPr>
          <w:spacing w:val="-2"/>
        </w:rPr>
        <w:t>expression “des normes relatives aux”, et a révisé la description de la tâche n° 58 comme suit</w:t>
      </w:r>
      <w:r w:rsidR="002E46CD" w:rsidRPr="005B2DEB">
        <w:rPr>
          <w:spacing w:val="-2"/>
        </w:rPr>
        <w:t> :</w:t>
      </w:r>
    </w:p>
    <w:p w14:paraId="0AD39EFC" w14:textId="4438F272" w:rsidR="00F45D55" w:rsidRPr="00986984" w:rsidRDefault="00F45D55" w:rsidP="009646C5">
      <w:pPr>
        <w:pStyle w:val="ONUMFS"/>
        <w:numPr>
          <w:ilvl w:val="0"/>
          <w:numId w:val="0"/>
        </w:numPr>
        <w:ind w:firstLine="567"/>
        <w:rPr>
          <w:i/>
          <w:iCs/>
        </w:rPr>
      </w:pPr>
      <w:r w:rsidRPr="00986984">
        <w:rPr>
          <w:i/>
        </w:rPr>
        <w:t>“Élaborer une proposition finale relative à une série de recommandations sur la base des commentaires des membres</w:t>
      </w:r>
      <w:r w:rsidR="002E46CD" w:rsidRPr="00986984">
        <w:rPr>
          <w:i/>
        </w:rPr>
        <w:t xml:space="preserve"> du CWS</w:t>
      </w:r>
      <w:r w:rsidRPr="00986984">
        <w:rPr>
          <w:i/>
        </w:rPr>
        <w:t xml:space="preserve"> sur les 10 recommandations proposées concernant l</w:t>
      </w:r>
      <w:r w:rsidR="002E46CD" w:rsidRPr="00986984">
        <w:rPr>
          <w:i/>
        </w:rPr>
        <w:t>’</w:t>
      </w:r>
      <w:r w:rsidRPr="00986984">
        <w:rPr>
          <w:i/>
        </w:rPr>
        <w:t>administration des technologies de l</w:t>
      </w:r>
      <w:r w:rsidR="002E46CD" w:rsidRPr="00986984">
        <w:rPr>
          <w:i/>
        </w:rPr>
        <w:t>’</w:t>
      </w:r>
      <w:r w:rsidRPr="00986984">
        <w:rPr>
          <w:i/>
        </w:rPr>
        <w:t>information et de la communication et de la propriété intellectuelle</w:t>
      </w:r>
      <w:r w:rsidR="005B2DEB">
        <w:rPr>
          <w:i/>
        </w:rPr>
        <w:t>.</w:t>
      </w:r>
      <w:r w:rsidRPr="00986984">
        <w:rPr>
          <w:i/>
        </w:rPr>
        <w:t>”</w:t>
      </w:r>
    </w:p>
    <w:p w14:paraId="7386EFC0" w14:textId="77036538" w:rsidR="00F45D55" w:rsidRPr="00986984" w:rsidRDefault="00F45D55" w:rsidP="009646C5">
      <w:pPr>
        <w:pStyle w:val="ONUMFS"/>
        <w:numPr>
          <w:ilvl w:val="0"/>
          <w:numId w:val="0"/>
        </w:numPr>
      </w:pPr>
      <w:r w:rsidRPr="00986984">
        <w:t xml:space="preserve">(voir les paragraphes 70 et 71 du </w:t>
      </w:r>
      <w:r w:rsidR="002E46CD" w:rsidRPr="00986984">
        <w:t>document</w:t>
      </w:r>
      <w:r w:rsidR="004C6E69">
        <w:t> </w:t>
      </w:r>
      <w:r w:rsidR="002E46CD" w:rsidRPr="00986984">
        <w:t>CW</w:t>
      </w:r>
      <w:r w:rsidRPr="00986984">
        <w:t>S/11/28).</w:t>
      </w:r>
    </w:p>
    <w:p w14:paraId="1AA8A086" w14:textId="327FA823" w:rsidR="00F45D55" w:rsidRPr="00986984" w:rsidRDefault="00F45D55" w:rsidP="004065FC">
      <w:pPr>
        <w:pStyle w:val="ONUMFS"/>
      </w:pPr>
      <w:r w:rsidRPr="00986984">
        <w:t>À sa douz</w:t>
      </w:r>
      <w:r w:rsidR="002E46CD" w:rsidRPr="00986984">
        <w:t>ième session</w:t>
      </w:r>
      <w:r w:rsidRPr="00986984">
        <w:t xml:space="preserve">, tenue </w:t>
      </w:r>
      <w:r w:rsidR="002E46CD" w:rsidRPr="00986984">
        <w:t>en 2024</w:t>
      </w:r>
      <w:r w:rsidRPr="00986984">
        <w:t>,</w:t>
      </w:r>
      <w:r w:rsidR="002E46CD" w:rsidRPr="00986984">
        <w:t xml:space="preserve"> le CWS</w:t>
      </w:r>
      <w:r w:rsidRPr="00986984">
        <w:t xml:space="preserve"> a examiné et adopté la série proposée de 10 recommandations présentée dans le </w:t>
      </w:r>
      <w:r w:rsidR="002E46CD" w:rsidRPr="00986984">
        <w:t>document</w:t>
      </w:r>
      <w:r w:rsidR="004C6E69">
        <w:t> </w:t>
      </w:r>
      <w:r w:rsidR="002E46CD" w:rsidRPr="00986984">
        <w:t>CW</w:t>
      </w:r>
      <w:r w:rsidRPr="00986984">
        <w:t>S/12/22.  À la même session,</w:t>
      </w:r>
      <w:r w:rsidR="002E46CD" w:rsidRPr="00986984">
        <w:t xml:space="preserve"> le CWS</w:t>
      </w:r>
      <w:r w:rsidRPr="00986984">
        <w:t xml:space="preserve"> a également approuvé une nouvelle révision de la description de la tâche n° 58, libellée comme suit</w:t>
      </w:r>
      <w:r w:rsidR="002E46CD" w:rsidRPr="00986984">
        <w:t> :</w:t>
      </w:r>
    </w:p>
    <w:p w14:paraId="5222ED40" w14:textId="57B9DC2D" w:rsidR="00F45D55" w:rsidRPr="00986984" w:rsidRDefault="00F45D55" w:rsidP="009646C5">
      <w:pPr>
        <w:pStyle w:val="ONUMFS"/>
        <w:numPr>
          <w:ilvl w:val="0"/>
          <w:numId w:val="0"/>
        </w:numPr>
        <w:ind w:firstLine="567"/>
        <w:rPr>
          <w:i/>
          <w:iCs/>
        </w:rPr>
      </w:pPr>
      <w:r w:rsidRPr="00986984">
        <w:rPr>
          <w:i/>
        </w:rPr>
        <w:t>“Faciliter la mise en œuvre des recommandations relatives aux TIC par les offices de propriété intellectuelle et le Bureau international;  évaluer et actualiser ces recommandations en tant que de besoin pour qu</w:t>
      </w:r>
      <w:r w:rsidR="002E46CD" w:rsidRPr="00986984">
        <w:rPr>
          <w:i/>
        </w:rPr>
        <w:t>’</w:t>
      </w:r>
      <w:r w:rsidRPr="00986984">
        <w:rPr>
          <w:i/>
        </w:rPr>
        <w:t>elles demeurent pertinentes</w:t>
      </w:r>
      <w:r w:rsidR="005B2DEB">
        <w:rPr>
          <w:i/>
        </w:rPr>
        <w:t>.</w:t>
      </w:r>
      <w:r w:rsidRPr="00986984">
        <w:rPr>
          <w:i/>
        </w:rPr>
        <w:t>”</w:t>
      </w:r>
    </w:p>
    <w:p w14:paraId="20F48F69" w14:textId="34FB744F" w:rsidR="00F45D55" w:rsidRPr="00986984" w:rsidRDefault="00F45D55" w:rsidP="009646C5">
      <w:pPr>
        <w:pStyle w:val="ONUMFS"/>
        <w:numPr>
          <w:ilvl w:val="0"/>
          <w:numId w:val="0"/>
        </w:numPr>
      </w:pPr>
      <w:r w:rsidRPr="00986984">
        <w:t xml:space="preserve">(voir les paragraphes 62 et 63 du </w:t>
      </w:r>
      <w:r w:rsidR="002E46CD" w:rsidRPr="00986984">
        <w:t>document</w:t>
      </w:r>
      <w:r w:rsidR="004C6E69">
        <w:t> </w:t>
      </w:r>
      <w:r w:rsidR="002E46CD" w:rsidRPr="00986984">
        <w:t>CW</w:t>
      </w:r>
      <w:r w:rsidRPr="00986984">
        <w:t>S/12/29).</w:t>
      </w:r>
    </w:p>
    <w:p w14:paraId="612E7CD8" w14:textId="36CD4B2C" w:rsidR="00F45D55" w:rsidRPr="00986984" w:rsidRDefault="00F45D55" w:rsidP="004065FC">
      <w:pPr>
        <w:pStyle w:val="ONUMFS"/>
      </w:pPr>
      <w:r w:rsidRPr="00986984">
        <w:t>À sa treiz</w:t>
      </w:r>
      <w:r w:rsidR="002E46CD" w:rsidRPr="00986984">
        <w:t>ième session</w:t>
      </w:r>
      <w:r w:rsidRPr="00986984">
        <w:t xml:space="preserve">, tenue </w:t>
      </w:r>
      <w:r w:rsidR="002E46CD" w:rsidRPr="00986984">
        <w:t>en 2025</w:t>
      </w:r>
      <w:r w:rsidRPr="00986984">
        <w:t>,</w:t>
      </w:r>
      <w:r w:rsidR="002E46CD" w:rsidRPr="00986984">
        <w:t xml:space="preserve"> le CWS</w:t>
      </w:r>
      <w:r w:rsidRPr="00986984">
        <w:t xml:space="preserve"> a pris note des résultats d</w:t>
      </w:r>
      <w:r w:rsidR="002E46CD" w:rsidRPr="00986984">
        <w:t>’</w:t>
      </w:r>
      <w:r w:rsidRPr="00986984">
        <w:t>une enquête menée par l</w:t>
      </w:r>
      <w:r w:rsidR="002E46CD" w:rsidRPr="00986984">
        <w:t>’</w:t>
      </w:r>
      <w:r w:rsidRPr="00986984">
        <w:t>équipe d</w:t>
      </w:r>
      <w:r w:rsidR="002E46CD" w:rsidRPr="00986984">
        <w:t>’</w:t>
      </w:r>
      <w:r w:rsidRPr="00986984">
        <w:t>experts sur la mise en œuvre des 10 recommandatio</w:t>
      </w:r>
      <w:r w:rsidR="00012A77" w:rsidRPr="00986984">
        <w:t>ns.  Ce</w:t>
      </w:r>
      <w:r w:rsidRPr="00986984">
        <w:t>s résultats ont mis en évidence les domaines actuels hautement prioritaires et un intérêt pour le partage de connaissances entre offices de propriété intellectuelle, ce qui a permis à l</w:t>
      </w:r>
      <w:r w:rsidR="002E46CD" w:rsidRPr="00986984">
        <w:t>’</w:t>
      </w:r>
      <w:r w:rsidRPr="00986984">
        <w:t>équipe d</w:t>
      </w:r>
      <w:r w:rsidR="002E46CD" w:rsidRPr="00986984">
        <w:t>’</w:t>
      </w:r>
      <w:r w:rsidRPr="00986984">
        <w:t>experts de mieux faciliter la mise en œuvre des recommandations conformément à la description de la tâc</w:t>
      </w:r>
      <w:r w:rsidR="00012A77" w:rsidRPr="00986984">
        <w:t>he.  Le</w:t>
      </w:r>
      <w:r w:rsidRPr="00986984">
        <w:t>s résultats ont également fait apparaître que les recommandations demeuraient pertinentes et ne nécessitaient pas encore d</w:t>
      </w:r>
      <w:r w:rsidR="002E46CD" w:rsidRPr="00986984">
        <w:t>’</w:t>
      </w:r>
      <w:r w:rsidRPr="00986984">
        <w:t xml:space="preserve">être actualisées.  </w:t>
      </w:r>
      <w:r w:rsidR="002E46CD" w:rsidRPr="00986984">
        <w:t>Le CWS</w:t>
      </w:r>
      <w:r w:rsidRPr="00986984">
        <w:t xml:space="preserve"> a également souligné que les recommandations adoptées avaient été publiées sur le site</w:t>
      </w:r>
      <w:r w:rsidR="005559BE" w:rsidRPr="00986984">
        <w:t> </w:t>
      </w:r>
      <w:r w:rsidRPr="00986984">
        <w:t>Web de l</w:t>
      </w:r>
      <w:r w:rsidR="002E46CD" w:rsidRPr="00986984">
        <w:t>’</w:t>
      </w:r>
      <w:r w:rsidRPr="00986984">
        <w:t>OMPI à l</w:t>
      </w:r>
      <w:r w:rsidR="002E46CD" w:rsidRPr="00986984">
        <w:t>’</w:t>
      </w:r>
      <w:r w:rsidRPr="00986984">
        <w:t>adresse suivante</w:t>
      </w:r>
      <w:r w:rsidR="002E46CD" w:rsidRPr="00986984">
        <w:t> :</w:t>
      </w:r>
      <w:r w:rsidRPr="00986984">
        <w:t xml:space="preserve"> </w:t>
      </w:r>
      <w:hyperlink r:id="rId12" w:history="1">
        <w:r w:rsidRPr="00986984">
          <w:rPr>
            <w:rStyle w:val="Hyperlink"/>
          </w:rPr>
          <w:t>https://www.wipo.int/fr/web/cws/ict</w:t>
        </w:r>
        <w:r w:rsidR="00C82455">
          <w:rPr>
            <w:rStyle w:val="Hyperlink"/>
          </w:rPr>
          <w:noBreakHyphen/>
        </w:r>
        <w:r w:rsidRPr="00986984">
          <w:rPr>
            <w:rStyle w:val="Hyperlink"/>
          </w:rPr>
          <w:t>recommendations</w:t>
        </w:r>
      </w:hyperlink>
      <w:r w:rsidR="009646C5" w:rsidRPr="00986984">
        <w:t>.</w:t>
      </w:r>
    </w:p>
    <w:p w14:paraId="4F78522B" w14:textId="091EBC4C" w:rsidR="00F45D55" w:rsidRPr="005B2DEB" w:rsidRDefault="00F45D55" w:rsidP="004065FC">
      <w:pPr>
        <w:pStyle w:val="ONUMFS"/>
        <w:rPr>
          <w:spacing w:val="-2"/>
        </w:rPr>
      </w:pPr>
      <w:r w:rsidRPr="005B2DEB">
        <w:rPr>
          <w:spacing w:val="-2"/>
        </w:rPr>
        <w:t>Le CWS a noté que le Dialogue de haut niveau de l</w:t>
      </w:r>
      <w:r w:rsidR="002E46CD" w:rsidRPr="005B2DEB">
        <w:rPr>
          <w:spacing w:val="-2"/>
        </w:rPr>
        <w:t>’</w:t>
      </w:r>
      <w:r w:rsidRPr="005B2DEB">
        <w:rPr>
          <w:spacing w:val="-2"/>
        </w:rPr>
        <w:t xml:space="preserve">OMPI sur le numérique (WILD) avait été lancé en </w:t>
      </w:r>
      <w:r w:rsidR="002E46CD" w:rsidRPr="005B2DEB">
        <w:rPr>
          <w:spacing w:val="-2"/>
        </w:rPr>
        <w:t>avril 20</w:t>
      </w:r>
      <w:r w:rsidRPr="005B2DEB">
        <w:rPr>
          <w:spacing w:val="-2"/>
        </w:rPr>
        <w:t>25 sous la forme d</w:t>
      </w:r>
      <w:r w:rsidR="002E46CD" w:rsidRPr="005B2DEB">
        <w:rPr>
          <w:spacing w:val="-2"/>
        </w:rPr>
        <w:t>’</w:t>
      </w:r>
      <w:r w:rsidRPr="005B2DEB">
        <w:rPr>
          <w:spacing w:val="-2"/>
        </w:rPr>
        <w:t>un forum annuel et volontaire destiné aux dirigeants et aux directeurs des services informatiques des offices de propriété intellectuelle, afin de leur permettre d</w:t>
      </w:r>
      <w:r w:rsidR="002E46CD" w:rsidRPr="005B2DEB">
        <w:rPr>
          <w:spacing w:val="-2"/>
        </w:rPr>
        <w:t>’</w:t>
      </w:r>
      <w:r w:rsidRPr="005B2DEB">
        <w:rPr>
          <w:spacing w:val="-2"/>
        </w:rPr>
        <w:t>échanger des données d</w:t>
      </w:r>
      <w:r w:rsidR="002E46CD" w:rsidRPr="005B2DEB">
        <w:rPr>
          <w:spacing w:val="-2"/>
        </w:rPr>
        <w:t>’</w:t>
      </w:r>
      <w:r w:rsidRPr="005B2DEB">
        <w:rPr>
          <w:spacing w:val="-2"/>
        </w:rPr>
        <w:t>expérience et de coopérer sur les questions liées</w:t>
      </w:r>
      <w:r w:rsidR="002E46CD" w:rsidRPr="005B2DEB">
        <w:rPr>
          <w:spacing w:val="-2"/>
        </w:rPr>
        <w:t xml:space="preserve"> aux TIC</w:t>
      </w:r>
      <w:r w:rsidRPr="005B2DEB">
        <w:rPr>
          <w:spacing w:val="-2"/>
        </w:rPr>
        <w:t xml:space="preserve"> qui ont une incidence sur l</w:t>
      </w:r>
      <w:r w:rsidR="002E46CD" w:rsidRPr="005B2DEB">
        <w:rPr>
          <w:spacing w:val="-2"/>
        </w:rPr>
        <w:t>’</w:t>
      </w:r>
      <w:r w:rsidRPr="005B2DEB">
        <w:rPr>
          <w:spacing w:val="-2"/>
        </w:rPr>
        <w:t xml:space="preserve">administration de la propriété intellectuelle.  </w:t>
      </w:r>
      <w:r w:rsidR="002E46CD" w:rsidRPr="005B2DEB">
        <w:rPr>
          <w:spacing w:val="-2"/>
        </w:rPr>
        <w:t>Le CWS</w:t>
      </w:r>
      <w:r w:rsidRPr="005B2DEB">
        <w:rPr>
          <w:spacing w:val="-2"/>
        </w:rPr>
        <w:t xml:space="preserve"> a également pris note des résultats de la première session</w:t>
      </w:r>
      <w:r w:rsidR="002E46CD" w:rsidRPr="005B2DEB">
        <w:rPr>
          <w:spacing w:val="-2"/>
        </w:rPr>
        <w:t xml:space="preserve"> du WIL</w:t>
      </w:r>
      <w:r w:rsidRPr="005B2DEB">
        <w:rPr>
          <w:spacing w:val="-2"/>
        </w:rPr>
        <w:t>D, consacrée à la transformation numérique et à d</w:t>
      </w:r>
      <w:r w:rsidR="002E46CD" w:rsidRPr="005B2DEB">
        <w:rPr>
          <w:spacing w:val="-2"/>
        </w:rPr>
        <w:t>’</w:t>
      </w:r>
      <w:r w:rsidRPr="005B2DEB">
        <w:rPr>
          <w:spacing w:val="-2"/>
        </w:rPr>
        <w:t>autres priorités technologiques émergentes pertinentes pour les travaux de l</w:t>
      </w:r>
      <w:r w:rsidR="002E46CD" w:rsidRPr="005B2DEB">
        <w:rPr>
          <w:spacing w:val="-2"/>
        </w:rPr>
        <w:t>’</w:t>
      </w:r>
      <w:r w:rsidRPr="005B2DEB">
        <w:rPr>
          <w:spacing w:val="-2"/>
        </w:rPr>
        <w:t>équipe d</w:t>
      </w:r>
      <w:r w:rsidR="002E46CD" w:rsidRPr="005B2DEB">
        <w:rPr>
          <w:spacing w:val="-2"/>
        </w:rPr>
        <w:t>’</w:t>
      </w:r>
      <w:r w:rsidRPr="005B2DEB">
        <w:rPr>
          <w:spacing w:val="-2"/>
        </w:rPr>
        <w:t>experts.</w:t>
      </w:r>
    </w:p>
    <w:p w14:paraId="55F52472" w14:textId="77777777" w:rsidR="00F45D55" w:rsidRPr="00986984" w:rsidRDefault="00F45D55" w:rsidP="009646C5">
      <w:pPr>
        <w:pStyle w:val="Heading2"/>
      </w:pPr>
      <w:r w:rsidRPr="00986984">
        <w:t>Objectifs</w:t>
      </w:r>
    </w:p>
    <w:p w14:paraId="388407AD" w14:textId="152B16F5" w:rsidR="00F45D55" w:rsidRPr="00986984" w:rsidRDefault="00F45D55" w:rsidP="004065FC">
      <w:pPr>
        <w:pStyle w:val="ONUMFS"/>
        <w:rPr>
          <w:rStyle w:val="normaltextrun"/>
          <w:szCs w:val="22"/>
        </w:rPr>
      </w:pPr>
      <w:r w:rsidRPr="00986984">
        <w:rPr>
          <w:rStyle w:val="normaltextrun"/>
        </w:rPr>
        <w:t>L</w:t>
      </w:r>
      <w:r w:rsidR="002E46CD" w:rsidRPr="00986984">
        <w:rPr>
          <w:rStyle w:val="normaltextrun"/>
        </w:rPr>
        <w:t>’</w:t>
      </w:r>
      <w:r w:rsidRPr="00986984">
        <w:rPr>
          <w:rStyle w:val="normaltextrun"/>
        </w:rPr>
        <w:t>équipe d</w:t>
      </w:r>
      <w:r w:rsidR="002E46CD" w:rsidRPr="00986984">
        <w:rPr>
          <w:rStyle w:val="normaltextrun"/>
        </w:rPr>
        <w:t>’</w:t>
      </w:r>
      <w:r w:rsidRPr="00986984">
        <w:rPr>
          <w:rStyle w:val="normaltextrun"/>
        </w:rPr>
        <w:t>experts a défini les objectifs suivants dans le cadre de la tâche n° 58</w:t>
      </w:r>
      <w:r w:rsidR="002E46CD" w:rsidRPr="00986984">
        <w:rPr>
          <w:rStyle w:val="normaltextrun"/>
        </w:rPr>
        <w:t> :</w:t>
      </w:r>
    </w:p>
    <w:p w14:paraId="3C273EA8" w14:textId="77777777" w:rsidR="00F45D55" w:rsidRPr="00986984" w:rsidRDefault="00F45D55" w:rsidP="009646C5">
      <w:pPr>
        <w:pStyle w:val="ONUMFS"/>
        <w:numPr>
          <w:ilvl w:val="0"/>
          <w:numId w:val="11"/>
        </w:numPr>
        <w:tabs>
          <w:tab w:val="clear" w:pos="567"/>
          <w:tab w:val="num" w:pos="1134"/>
        </w:tabs>
        <w:spacing w:after="120"/>
        <w:ind w:left="1134" w:hanging="567"/>
      </w:pPr>
      <w:r w:rsidRPr="00986984">
        <w:t>étudier les moyens de mesurer et de suivre les progrès réalisés dans la mise en œuvre des recommandations;</w:t>
      </w:r>
    </w:p>
    <w:p w14:paraId="489B7F75" w14:textId="77777777" w:rsidR="00F45D55" w:rsidRPr="00986984" w:rsidRDefault="00F45D55" w:rsidP="009646C5">
      <w:pPr>
        <w:pStyle w:val="ONUMFS"/>
        <w:numPr>
          <w:ilvl w:val="0"/>
          <w:numId w:val="11"/>
        </w:numPr>
        <w:tabs>
          <w:tab w:val="clear" w:pos="567"/>
          <w:tab w:val="num" w:pos="1134"/>
        </w:tabs>
        <w:spacing w:after="120"/>
        <w:ind w:left="1134" w:hanging="567"/>
      </w:pPr>
      <w:r w:rsidRPr="00986984">
        <w:t>faciliter la collaboration et le partage de connaissances sur les recommandations hautement prioritaires et suscitant un vif intérêt afin de soutenir davantage leur mise en œuvre;  et</w:t>
      </w:r>
    </w:p>
    <w:p w14:paraId="10758FD6" w14:textId="77777777" w:rsidR="00F45D55" w:rsidRPr="00986984" w:rsidRDefault="00F45D55" w:rsidP="009646C5">
      <w:pPr>
        <w:pStyle w:val="ONUMFS"/>
        <w:numPr>
          <w:ilvl w:val="0"/>
          <w:numId w:val="11"/>
        </w:numPr>
        <w:tabs>
          <w:tab w:val="clear" w:pos="567"/>
          <w:tab w:val="num" w:pos="1134"/>
        </w:tabs>
        <w:ind w:left="1134" w:hanging="567"/>
      </w:pPr>
      <w:r w:rsidRPr="00986984">
        <w:t>examiner toute nouvelle proposition visant à actualiser les recommandations.</w:t>
      </w:r>
    </w:p>
    <w:p w14:paraId="091BC08A" w14:textId="18832083" w:rsidR="00F45D55" w:rsidRPr="00986984" w:rsidRDefault="00F45D55" w:rsidP="009646C5">
      <w:pPr>
        <w:pStyle w:val="Heading2"/>
      </w:pPr>
      <w:r w:rsidRPr="00986984">
        <w:t>Rapport sur l</w:t>
      </w:r>
      <w:r w:rsidR="002E46CD" w:rsidRPr="00986984">
        <w:t>’</w:t>
      </w:r>
      <w:r w:rsidRPr="00986984">
        <w:t>état d</w:t>
      </w:r>
      <w:r w:rsidR="002E46CD" w:rsidRPr="00986984">
        <w:t>’</w:t>
      </w:r>
      <w:r w:rsidRPr="00986984">
        <w:t>avancement des travaux</w:t>
      </w:r>
    </w:p>
    <w:p w14:paraId="08B61FAA" w14:textId="2205ED3D" w:rsidR="00F45D55" w:rsidRPr="00986984" w:rsidRDefault="00F45D55" w:rsidP="004065FC">
      <w:pPr>
        <w:pStyle w:val="ONUMFS"/>
      </w:pPr>
      <w:r w:rsidRPr="00986984">
        <w:t>L</w:t>
      </w:r>
      <w:r w:rsidR="002E46CD" w:rsidRPr="00986984">
        <w:t>’</w:t>
      </w:r>
      <w:r w:rsidRPr="00986984">
        <w:t>Équipe d</w:t>
      </w:r>
      <w:r w:rsidR="002E46CD" w:rsidRPr="00986984">
        <w:t>’</w:t>
      </w:r>
      <w:r w:rsidRPr="00986984">
        <w:t>experts chargée de la stratégie en matière de TIC est composée d</w:t>
      </w:r>
      <w:r w:rsidR="002E46CD" w:rsidRPr="00986984">
        <w:t>’</w:t>
      </w:r>
      <w:r w:rsidRPr="00986984">
        <w:t>experts représentant 27 membres et observateurs</w:t>
      </w:r>
      <w:r w:rsidR="002E46CD" w:rsidRPr="00986984">
        <w:t xml:space="preserve"> du CWS</w:t>
      </w:r>
      <w:r w:rsidRPr="00986984">
        <w:t>.  Elle s</w:t>
      </w:r>
      <w:r w:rsidR="002E46CD" w:rsidRPr="00986984">
        <w:t>’</w:t>
      </w:r>
      <w:r w:rsidRPr="00986984">
        <w:t>est réunie à deux</w:t>
      </w:r>
      <w:r w:rsidR="005559BE" w:rsidRPr="00986984">
        <w:t> </w:t>
      </w:r>
      <w:r w:rsidRPr="00986984">
        <w:t xml:space="preserve">reprises en ligne </w:t>
      </w:r>
      <w:r w:rsidR="002E46CD" w:rsidRPr="00986984">
        <w:t>en 2026 :</w:t>
      </w:r>
      <w:r w:rsidRPr="00986984">
        <w:t xml:space="preserve"> en mars et en </w:t>
      </w:r>
      <w:r w:rsidR="002E46CD" w:rsidRPr="00986984">
        <w:t>juin 20</w:t>
      </w:r>
      <w:r w:rsidRPr="00986984">
        <w:t>26.</w:t>
      </w:r>
    </w:p>
    <w:p w14:paraId="2734F0BA" w14:textId="586AFFEC" w:rsidR="002E46CD" w:rsidRPr="00986984" w:rsidRDefault="00F45D55" w:rsidP="004065FC">
      <w:pPr>
        <w:pStyle w:val="ONUMFS"/>
      </w:pPr>
      <w:r w:rsidRPr="00986984">
        <w:t>Consciente de la difficulté de suivre et de mesurer de manière objective la mise en œuvre des recommandations, l</w:t>
      </w:r>
      <w:r w:rsidR="002E46CD" w:rsidRPr="00986984">
        <w:t>’</w:t>
      </w:r>
      <w:r w:rsidRPr="00986984">
        <w:t>équipe d</w:t>
      </w:r>
      <w:r w:rsidR="002E46CD" w:rsidRPr="00986984">
        <w:t>’</w:t>
      </w:r>
      <w:r w:rsidRPr="00986984">
        <w:t>experts est convenue d</w:t>
      </w:r>
      <w:r w:rsidR="002E46CD" w:rsidRPr="00986984">
        <w:t>’</w:t>
      </w:r>
      <w:r w:rsidRPr="00986984">
        <w:t>élaborer un indice de maturité en matière de TIC et des indicateurs d</w:t>
      </w:r>
      <w:r w:rsidR="002E46CD" w:rsidRPr="00986984">
        <w:t>’</w:t>
      </w:r>
      <w:r w:rsidRPr="00986984">
        <w:t>exécution.  Cet indice de maturité et ces indicateurs aideraient les offices de propriété intellectuelle à évaluer l</w:t>
      </w:r>
      <w:r w:rsidR="002E46CD" w:rsidRPr="00986984">
        <w:t>’</w:t>
      </w:r>
      <w:r w:rsidRPr="00986984">
        <w:t>état d</w:t>
      </w:r>
      <w:r w:rsidR="002E46CD" w:rsidRPr="00986984">
        <w:t>’</w:t>
      </w:r>
      <w:r w:rsidRPr="00986984">
        <w:t>avancement de la mise en œuvre des recommandations.</w:t>
      </w:r>
    </w:p>
    <w:p w14:paraId="29749EEB" w14:textId="1BE8D482" w:rsidR="002E46CD" w:rsidRPr="00986984" w:rsidRDefault="00F45D55" w:rsidP="004065FC">
      <w:pPr>
        <w:pStyle w:val="ONUMFS"/>
      </w:pPr>
      <w:r w:rsidRPr="00986984">
        <w:t>À la suite des débats sur l</w:t>
      </w:r>
      <w:r w:rsidR="002E46CD" w:rsidRPr="00986984">
        <w:t>’</w:t>
      </w:r>
      <w:r w:rsidRPr="00986984">
        <w:t>indice de maturité numérique (DMI) tenus lors de la deux</w:t>
      </w:r>
      <w:r w:rsidR="002E46CD" w:rsidRPr="00986984">
        <w:t>ième session du WIL</w:t>
      </w:r>
      <w:r w:rsidRPr="00986984">
        <w:t xml:space="preserve">D en </w:t>
      </w:r>
      <w:r w:rsidR="002E46CD" w:rsidRPr="00986984">
        <w:t>avril 20</w:t>
      </w:r>
      <w:r w:rsidRPr="00986984">
        <w:t>26, l</w:t>
      </w:r>
      <w:r w:rsidR="002E46CD" w:rsidRPr="00986984">
        <w:t>’</w:t>
      </w:r>
      <w:r w:rsidRPr="00986984">
        <w:t>équipe d</w:t>
      </w:r>
      <w:r w:rsidR="002E46CD" w:rsidRPr="00986984">
        <w:t>’</w:t>
      </w:r>
      <w:r w:rsidRPr="00986984">
        <w:t>experts s</w:t>
      </w:r>
      <w:r w:rsidR="002E46CD" w:rsidRPr="00986984">
        <w:t>’</w:t>
      </w:r>
      <w:r w:rsidRPr="00986984">
        <w:t>est penchée sur les moyens d</w:t>
      </w:r>
      <w:r w:rsidR="002E46CD" w:rsidRPr="00986984">
        <w:t>’</w:t>
      </w:r>
      <w:r w:rsidRPr="00986984">
        <w:t>affiner le projet d</w:t>
      </w:r>
      <w:r w:rsidR="002E46CD" w:rsidRPr="00986984">
        <w:t>’</w:t>
      </w:r>
      <w:r w:rsidRPr="00986984">
        <w:t>indice de maturité en matière de TIC et les indicateurs d</w:t>
      </w:r>
      <w:r w:rsidR="002E46CD" w:rsidRPr="00986984">
        <w:t>’</w:t>
      </w:r>
      <w:r w:rsidRPr="00986984">
        <w:t>exécution associés.   Elle a fait observer que ses travaux recoupaient en partie les discussions</w:t>
      </w:r>
      <w:r w:rsidR="002E46CD" w:rsidRPr="00986984">
        <w:t xml:space="preserve"> du WIL</w:t>
      </w:r>
      <w:r w:rsidRPr="00986984">
        <w:t>D sur</w:t>
      </w:r>
      <w:r w:rsidR="002E46CD" w:rsidRPr="00986984">
        <w:t xml:space="preserve"> le </w:t>
      </w:r>
      <w:r w:rsidR="00012A77" w:rsidRPr="00986984">
        <w:t>DMI.  Pa</w:t>
      </w:r>
      <w:r w:rsidRPr="00986984">
        <w:t>r conséquent, l</w:t>
      </w:r>
      <w:r w:rsidR="002E46CD" w:rsidRPr="00986984">
        <w:t>’</w:t>
      </w:r>
      <w:r w:rsidRPr="00986984">
        <w:t>équipe d</w:t>
      </w:r>
      <w:r w:rsidR="002E46CD" w:rsidRPr="00986984">
        <w:t>’</w:t>
      </w:r>
      <w:r w:rsidRPr="00986984">
        <w:t>experts a étudié la possibilité de transférer la responsabilité de la poursuite de ses travaux au réseau des directeurs des services informatiques</w:t>
      </w:r>
      <w:r w:rsidR="002E46CD" w:rsidRPr="00986984">
        <w:t xml:space="preserve"> du WIL</w:t>
      </w:r>
      <w:r w:rsidRPr="00986984">
        <w:t>D, ce dernier ayant développé son modèle de DMI en tenant compte des 10 recommandations ainsi que d</w:t>
      </w:r>
      <w:r w:rsidR="002E46CD" w:rsidRPr="00986984">
        <w:t>’</w:t>
      </w:r>
      <w:r w:rsidRPr="00986984">
        <w:t>autres modèles pertinents du secteur.</w:t>
      </w:r>
    </w:p>
    <w:p w14:paraId="79D19E5F" w14:textId="61DED152" w:rsidR="00F45D55" w:rsidRPr="008772C8" w:rsidRDefault="00F45D55" w:rsidP="004065FC">
      <w:pPr>
        <w:pStyle w:val="ONUMFS"/>
      </w:pPr>
      <w:r w:rsidRPr="008772C8">
        <w:t>Conformément à la décision prise par</w:t>
      </w:r>
      <w:r w:rsidR="002E46CD" w:rsidRPr="008772C8">
        <w:t xml:space="preserve"> le CWS</w:t>
      </w:r>
      <w:r w:rsidRPr="008772C8">
        <w:t xml:space="preserve"> à sa treiz</w:t>
      </w:r>
      <w:r w:rsidR="002E46CD" w:rsidRPr="008772C8">
        <w:t>ième session</w:t>
      </w:r>
      <w:r w:rsidRPr="008772C8">
        <w:t>, l</w:t>
      </w:r>
      <w:r w:rsidR="002E46CD" w:rsidRPr="008772C8">
        <w:t>’</w:t>
      </w:r>
      <w:r w:rsidRPr="008772C8">
        <w:t>équipe d</w:t>
      </w:r>
      <w:r w:rsidR="002E46CD" w:rsidRPr="008772C8">
        <w:t>’</w:t>
      </w:r>
      <w:r w:rsidRPr="008772C8">
        <w:t>experts a organisé l</w:t>
      </w:r>
      <w:r w:rsidR="002E46CD" w:rsidRPr="008772C8">
        <w:t>’</w:t>
      </w:r>
      <w:hyperlink r:id="rId13" w:history="1">
        <w:r w:rsidRPr="008772C8">
          <w:rPr>
            <w:rStyle w:val="Hyperlink"/>
          </w:rPr>
          <w:t>atelier sur les recommandations concernant</w:t>
        </w:r>
        <w:r w:rsidR="002E46CD" w:rsidRPr="008772C8">
          <w:rPr>
            <w:rStyle w:val="Hyperlink"/>
          </w:rPr>
          <w:t xml:space="preserve"> les TIC</w:t>
        </w:r>
        <w:r w:rsidRPr="008772C8">
          <w:rPr>
            <w:rStyle w:val="Hyperlink"/>
          </w:rPr>
          <w:t xml:space="preserve"> à l</w:t>
        </w:r>
        <w:r w:rsidR="002E46CD" w:rsidRPr="008772C8">
          <w:rPr>
            <w:rStyle w:val="Hyperlink"/>
          </w:rPr>
          <w:t>’</w:t>
        </w:r>
        <w:r w:rsidRPr="008772C8">
          <w:rPr>
            <w:rStyle w:val="Hyperlink"/>
          </w:rPr>
          <w:t>intention des offices de propriété intellectuelle</w:t>
        </w:r>
      </w:hyperlink>
      <w:r w:rsidRPr="008772C8">
        <w:t xml:space="preserve"> le</w:t>
      </w:r>
      <w:r w:rsidR="002E46CD" w:rsidRPr="008772C8">
        <w:t xml:space="preserve"> 1</w:t>
      </w:r>
      <w:r w:rsidR="002E46CD" w:rsidRPr="008772C8">
        <w:rPr>
          <w:vertAlign w:val="superscript"/>
        </w:rPr>
        <w:t>er</w:t>
      </w:r>
      <w:r w:rsidR="002E46CD" w:rsidRPr="008772C8">
        <w:t> septembre 20</w:t>
      </w:r>
      <w:r w:rsidRPr="008772C8">
        <w:t>26.  Cet atelier était axé sur la recommandation n° 10 et a permis aux participants de débattre de sa mise en œuvre et de tirer des enseignements des expériences des offices de propriété intellectuelle.  Lors de cet atelier, le Bureau international a présenté le projet de modèle de DMI sur lequel le réseau des directeurs des services informatiques travaille, qui s</w:t>
      </w:r>
      <w:r w:rsidR="002E46CD" w:rsidRPr="008772C8">
        <w:t>’</w:t>
      </w:r>
      <w:r w:rsidRPr="008772C8">
        <w:t>appuie sur les travaux exploratoires de l</w:t>
      </w:r>
      <w:r w:rsidR="002E46CD" w:rsidRPr="008772C8">
        <w:t>’</w:t>
      </w:r>
      <w:r w:rsidRPr="008772C8">
        <w:t>équipe d</w:t>
      </w:r>
      <w:r w:rsidR="002E46CD" w:rsidRPr="008772C8">
        <w:t>’</w:t>
      </w:r>
      <w:r w:rsidRPr="008772C8">
        <w:t xml:space="preserve">experts et les </w:t>
      </w:r>
      <w:r w:rsidR="005559BE" w:rsidRPr="008772C8">
        <w:t>10 </w:t>
      </w:r>
      <w:r w:rsidRPr="008772C8">
        <w:t>recommandations concernant</w:t>
      </w:r>
      <w:r w:rsidR="002E46CD" w:rsidRPr="008772C8">
        <w:t xml:space="preserve"> les TIC</w:t>
      </w:r>
      <w:r w:rsidRPr="008772C8">
        <w:t>, ainsi que sur d</w:t>
      </w:r>
      <w:r w:rsidR="002E46CD" w:rsidRPr="008772C8">
        <w:t>’</w:t>
      </w:r>
      <w:r w:rsidRPr="008772C8">
        <w:t>autres modèles sectoriels de référence.  De plus amples informations sur les résultats de l</w:t>
      </w:r>
      <w:r w:rsidR="002E46CD" w:rsidRPr="008772C8">
        <w:t>’</w:t>
      </w:r>
      <w:r w:rsidRPr="008772C8">
        <w:t xml:space="preserve">atelier figurent dans le </w:t>
      </w:r>
      <w:r w:rsidR="002E46CD" w:rsidRPr="008772C8">
        <w:t>document</w:t>
      </w:r>
      <w:r w:rsidR="004C6E69" w:rsidRPr="008772C8">
        <w:t> </w:t>
      </w:r>
      <w:r w:rsidR="002E46CD" w:rsidRPr="008772C8">
        <w:t>CW</w:t>
      </w:r>
      <w:r w:rsidRPr="008772C8">
        <w:t>S/14/17.</w:t>
      </w:r>
    </w:p>
    <w:p w14:paraId="79B5A376" w14:textId="5147049B" w:rsidR="00F45D55" w:rsidRPr="00986984" w:rsidRDefault="00F45D55" w:rsidP="004065FC">
      <w:pPr>
        <w:pStyle w:val="ONUMFS"/>
      </w:pPr>
      <w:r w:rsidRPr="00986984">
        <w:t>Enfin, l</w:t>
      </w:r>
      <w:r w:rsidR="002E46CD" w:rsidRPr="00986984">
        <w:t>’</w:t>
      </w:r>
      <w:r w:rsidRPr="00986984">
        <w:t>équipe d</w:t>
      </w:r>
      <w:r w:rsidR="002E46CD" w:rsidRPr="00986984">
        <w:t>’</w:t>
      </w:r>
      <w:r w:rsidRPr="00986984">
        <w:t>experts est convenue de transférer ses travaux au réseau des directeurs des services informatiques, compte tenu du fait que</w:t>
      </w:r>
      <w:r w:rsidR="002E46CD" w:rsidRPr="00986984">
        <w:t xml:space="preserve"> le DMI</w:t>
      </w:r>
      <w:r w:rsidRPr="00986984">
        <w:t xml:space="preserve"> couvre les 10 recommandations, le réseau des directeurs des services informatiques devant faire progresser l</w:t>
      </w:r>
      <w:r w:rsidR="002E46CD" w:rsidRPr="00986984">
        <w:t>’</w:t>
      </w:r>
      <w:r w:rsidRPr="00986984">
        <w:t>élaboration</w:t>
      </w:r>
      <w:r w:rsidR="002E46CD" w:rsidRPr="00986984">
        <w:t xml:space="preserve"> du DMI</w:t>
      </w:r>
      <w:r w:rsidRPr="00986984">
        <w:t xml:space="preserve"> en vue de sa présentation à la trois</w:t>
      </w:r>
      <w:r w:rsidR="002E46CD" w:rsidRPr="00986984">
        <w:t>ième session du WIL</w:t>
      </w:r>
      <w:r w:rsidRPr="00986984">
        <w:t xml:space="preserve">D, qui se tiendra </w:t>
      </w:r>
      <w:r w:rsidR="002E46CD" w:rsidRPr="00986984">
        <w:t>en 2027</w:t>
      </w:r>
      <w:r w:rsidRPr="00986984">
        <w:t>.</w:t>
      </w:r>
    </w:p>
    <w:p w14:paraId="484CD6EF" w14:textId="57F60417" w:rsidR="00F45D55" w:rsidRPr="00986984" w:rsidRDefault="00F45D55" w:rsidP="004065FC">
      <w:pPr>
        <w:pStyle w:val="ONUMFS"/>
      </w:pPr>
      <w:r w:rsidRPr="00986984">
        <w:t>Au cours de l</w:t>
      </w:r>
      <w:r w:rsidR="002E46CD" w:rsidRPr="00986984">
        <w:t>’</w:t>
      </w:r>
      <w:r w:rsidRPr="00986984">
        <w:t>année, l</w:t>
      </w:r>
      <w:r w:rsidR="002E46CD" w:rsidRPr="00986984">
        <w:t>’</w:t>
      </w:r>
      <w:r w:rsidRPr="00986984">
        <w:t>équipe d</w:t>
      </w:r>
      <w:r w:rsidR="002E46CD" w:rsidRPr="00986984">
        <w:t>’</w:t>
      </w:r>
      <w:r w:rsidRPr="00986984">
        <w:t>experts a continué de solliciter des retours d</w:t>
      </w:r>
      <w:r w:rsidR="002E46CD" w:rsidRPr="00986984">
        <w:t>’</w:t>
      </w:r>
      <w:r w:rsidRPr="00986984">
        <w:t>information sur la formulation et la pertinence des 10 recommandations.  Aucune modification de fond n</w:t>
      </w:r>
      <w:r w:rsidR="002E46CD" w:rsidRPr="00986984">
        <w:t>’</w:t>
      </w:r>
      <w:r w:rsidRPr="00986984">
        <w:t>a été proposée, ce qui est conforme aux résultats de l</w:t>
      </w:r>
      <w:r w:rsidR="002E46CD" w:rsidRPr="00986984">
        <w:t>’</w:t>
      </w:r>
      <w:r w:rsidRPr="00986984">
        <w:t xml:space="preserve">enquête </w:t>
      </w:r>
      <w:r w:rsidR="002E46CD" w:rsidRPr="00986984">
        <w:t>de 2025</w:t>
      </w:r>
      <w:r w:rsidRPr="00986984">
        <w:t>.  L</w:t>
      </w:r>
      <w:r w:rsidR="002E46CD" w:rsidRPr="00986984">
        <w:t>’</w:t>
      </w:r>
      <w:r w:rsidRPr="00986984">
        <w:t>équipe d</w:t>
      </w:r>
      <w:r w:rsidR="002E46CD" w:rsidRPr="00986984">
        <w:t>’</w:t>
      </w:r>
      <w:r w:rsidRPr="00986984">
        <w:t>experts a également cherché à déterminer si les 40 recommandations initiales comportaient des éléments qui devaient être réexaminés à la lumière des évolutions récentes liées</w:t>
      </w:r>
      <w:r w:rsidR="002E46CD" w:rsidRPr="00986984">
        <w:t xml:space="preserve"> aux TIC</w:t>
      </w:r>
      <w:r w:rsidRPr="00986984">
        <w:t>, mais n</w:t>
      </w:r>
      <w:r w:rsidR="002E46CD" w:rsidRPr="00986984">
        <w:t>’</w:t>
      </w:r>
      <w:r w:rsidRPr="00986984">
        <w:t>a identifié aucun point nécessitant une action supplémentaire.  Elle a donc conclu que les</w:t>
      </w:r>
      <w:r w:rsidR="009646C5" w:rsidRPr="00986984">
        <w:t> </w:t>
      </w:r>
      <w:r w:rsidRPr="00986984">
        <w:t>10 recommandations restaient adaptées à leur objectif.</w:t>
      </w:r>
    </w:p>
    <w:p w14:paraId="6C9232B3" w14:textId="77777777" w:rsidR="002E46CD" w:rsidRPr="00986984" w:rsidRDefault="00F45D55" w:rsidP="009646C5">
      <w:pPr>
        <w:pStyle w:val="Heading2"/>
      </w:pPr>
      <w:r w:rsidRPr="00986984">
        <w:t>Transition de la tâche n° 58</w:t>
      </w:r>
    </w:p>
    <w:p w14:paraId="20EBD678" w14:textId="4536E98C" w:rsidR="002E46CD" w:rsidRPr="00986984" w:rsidRDefault="00F45D55" w:rsidP="004065FC">
      <w:pPr>
        <w:pStyle w:val="ONUMFS"/>
      </w:pPr>
      <w:r w:rsidRPr="00986984">
        <w:t>Les coresponsables de l</w:t>
      </w:r>
      <w:r w:rsidR="002E46CD" w:rsidRPr="00986984">
        <w:t>’</w:t>
      </w:r>
      <w:r w:rsidRPr="00986984">
        <w:t>équipe d</w:t>
      </w:r>
      <w:r w:rsidR="002E46CD" w:rsidRPr="00986984">
        <w:t>’</w:t>
      </w:r>
      <w:r w:rsidRPr="00986984">
        <w:t>experts constatent un chevauchement croissant entre les travaux de l</w:t>
      </w:r>
      <w:r w:rsidR="002E46CD" w:rsidRPr="00986984">
        <w:t>’</w:t>
      </w:r>
      <w:r w:rsidRPr="00986984">
        <w:t>Équipe d</w:t>
      </w:r>
      <w:r w:rsidR="002E46CD" w:rsidRPr="00986984">
        <w:t>’</w:t>
      </w:r>
      <w:r w:rsidRPr="00986984">
        <w:t>experts chargée de la stratégie en matière de TIC et ceux du réseau des directeurs des services informatiques dans le cadre</w:t>
      </w:r>
      <w:r w:rsidR="002E46CD" w:rsidRPr="00986984">
        <w:t xml:space="preserve"> du W</w:t>
      </w:r>
      <w:r w:rsidR="00012A77" w:rsidRPr="00986984">
        <w:t>ILD.  En</w:t>
      </w:r>
      <w:r w:rsidRPr="00986984">
        <w:t xml:space="preserve"> particulier, le réseau des directeurs des services informatiques a pris en charge la promotion</w:t>
      </w:r>
      <w:r w:rsidR="002E46CD" w:rsidRPr="00986984">
        <w:t xml:space="preserve"> du DMI</w:t>
      </w:r>
      <w:r w:rsidRPr="00986984">
        <w:t>, en s</w:t>
      </w:r>
      <w:r w:rsidR="002E46CD" w:rsidRPr="00986984">
        <w:t>’</w:t>
      </w:r>
      <w:r w:rsidRPr="00986984">
        <w:t>appuyant sur les travaux initiaux entrepris par l</w:t>
      </w:r>
      <w:r w:rsidR="002E46CD" w:rsidRPr="00986984">
        <w:t>’</w:t>
      </w:r>
      <w:r w:rsidRPr="00986984">
        <w:t>équipe d</w:t>
      </w:r>
      <w:r w:rsidR="002E46CD" w:rsidRPr="00986984">
        <w:t>’</w:t>
      </w:r>
      <w:r w:rsidRPr="00986984">
        <w:t>experts.</w:t>
      </w:r>
    </w:p>
    <w:p w14:paraId="2050EAE3" w14:textId="089E8D41" w:rsidR="00F45D55" w:rsidRPr="00986984" w:rsidRDefault="00F45D55" w:rsidP="004065FC">
      <w:pPr>
        <w:pStyle w:val="ONUMFS"/>
      </w:pPr>
      <w:r w:rsidRPr="00986984">
        <w:t>La tâche n° 58 comporte deux</w:t>
      </w:r>
      <w:r w:rsidR="005559BE" w:rsidRPr="00986984">
        <w:t> </w:t>
      </w:r>
      <w:r w:rsidRPr="00986984">
        <w:t>volets</w:t>
      </w:r>
      <w:r w:rsidR="002E46CD" w:rsidRPr="00986984">
        <w:t> :</w:t>
      </w:r>
      <w:r w:rsidRPr="00986984">
        <w:t xml:space="preserve"> d</w:t>
      </w:r>
      <w:r w:rsidR="002E46CD" w:rsidRPr="00986984">
        <w:t>’</w:t>
      </w:r>
      <w:r w:rsidRPr="00986984">
        <w:t>une part, la fourniture d</w:t>
      </w:r>
      <w:r w:rsidR="002E46CD" w:rsidRPr="00986984">
        <w:t>’</w:t>
      </w:r>
      <w:r w:rsidRPr="00986984">
        <w:t xml:space="preserve">un appui et la promotion auprès des offices de propriété intellectuelle qui mettent en œuvre les </w:t>
      </w:r>
      <w:r w:rsidR="005559BE" w:rsidRPr="00986984">
        <w:t>10 </w:t>
      </w:r>
      <w:r w:rsidRPr="00986984">
        <w:t>recommandations concernant</w:t>
      </w:r>
      <w:r w:rsidR="002E46CD" w:rsidRPr="00986984">
        <w:t xml:space="preserve"> les TIC</w:t>
      </w:r>
      <w:r w:rsidRPr="00986984">
        <w:t>, et d</w:t>
      </w:r>
      <w:r w:rsidR="002E46CD" w:rsidRPr="00986984">
        <w:t>’</w:t>
      </w:r>
      <w:r w:rsidRPr="00986984">
        <w:t>autre part, la mise à jour de ces recommandations, afin de garantir qu</w:t>
      </w:r>
      <w:r w:rsidR="002E46CD" w:rsidRPr="00986984">
        <w:t>’</w:t>
      </w:r>
      <w:r w:rsidRPr="00986984">
        <w:t>elles demeurent pertinentes.</w:t>
      </w:r>
    </w:p>
    <w:p w14:paraId="5B4FC10F" w14:textId="459DA3F2" w:rsidR="00F45D55" w:rsidRPr="005B2DEB" w:rsidRDefault="00F45D55" w:rsidP="004065FC">
      <w:pPr>
        <w:pStyle w:val="ONUMFS"/>
        <w:rPr>
          <w:spacing w:val="-2"/>
        </w:rPr>
      </w:pPr>
      <w:r w:rsidRPr="005B2DEB">
        <w:rPr>
          <w:spacing w:val="-2"/>
        </w:rPr>
        <w:t>En ce qui concerne le premier volet de la tâche n° 58, les connaissances et les expériences sur ces sujets et d</w:t>
      </w:r>
      <w:r w:rsidR="002E46CD" w:rsidRPr="005B2DEB">
        <w:rPr>
          <w:spacing w:val="-2"/>
        </w:rPr>
        <w:t>’</w:t>
      </w:r>
      <w:r w:rsidRPr="005B2DEB">
        <w:rPr>
          <w:spacing w:val="-2"/>
        </w:rPr>
        <w:t>autres thèmes connexes sont déjà régulièrement partagées en dehors</w:t>
      </w:r>
      <w:r w:rsidR="002E46CD" w:rsidRPr="005B2DEB">
        <w:rPr>
          <w:spacing w:val="-2"/>
        </w:rPr>
        <w:t xml:space="preserve"> du CWS</w:t>
      </w:r>
      <w:r w:rsidRPr="005B2DEB">
        <w:rPr>
          <w:spacing w:val="-2"/>
        </w:rPr>
        <w:t xml:space="preserve"> à travers le réseau des directeurs des services informatiques,</w:t>
      </w:r>
      <w:r w:rsidR="002E46CD" w:rsidRPr="005B2DEB">
        <w:rPr>
          <w:spacing w:val="-2"/>
        </w:rPr>
        <w:t xml:space="preserve"> du WIL</w:t>
      </w:r>
      <w:r w:rsidRPr="005B2DEB">
        <w:rPr>
          <w:spacing w:val="-2"/>
        </w:rPr>
        <w:t>D au sens large et d</w:t>
      </w:r>
      <w:r w:rsidR="002E46CD" w:rsidRPr="005B2DEB">
        <w:rPr>
          <w:spacing w:val="-2"/>
        </w:rPr>
        <w:t>’</w:t>
      </w:r>
      <w:r w:rsidRPr="005B2DEB">
        <w:rPr>
          <w:spacing w:val="-2"/>
        </w:rPr>
        <w:t>autres réunions multilatérales et bilatérales d</w:t>
      </w:r>
      <w:r w:rsidR="002E46CD" w:rsidRPr="005B2DEB">
        <w:rPr>
          <w:spacing w:val="-2"/>
        </w:rPr>
        <w:t>’</w:t>
      </w:r>
      <w:r w:rsidRPr="005B2DEB">
        <w:rPr>
          <w:spacing w:val="-2"/>
        </w:rPr>
        <w:t>offices de propriété intellectuelle.  Le maintien de l</w:t>
      </w:r>
      <w:r w:rsidR="002E46CD" w:rsidRPr="005B2DEB">
        <w:rPr>
          <w:spacing w:val="-2"/>
        </w:rPr>
        <w:t>’</w:t>
      </w:r>
      <w:r w:rsidRPr="005B2DEB">
        <w:rPr>
          <w:spacing w:val="-2"/>
        </w:rPr>
        <w:t>équipe d</w:t>
      </w:r>
      <w:r w:rsidR="002E46CD" w:rsidRPr="005B2DEB">
        <w:rPr>
          <w:spacing w:val="-2"/>
        </w:rPr>
        <w:t>’</w:t>
      </w:r>
      <w:r w:rsidRPr="005B2DEB">
        <w:rPr>
          <w:spacing w:val="-2"/>
        </w:rPr>
        <w:t>experts à cette fin ferait donc double emploi avec ces mécanismes existants.</w:t>
      </w:r>
    </w:p>
    <w:p w14:paraId="1DAE37F0" w14:textId="4CBA6742" w:rsidR="00F45D55" w:rsidRPr="00986984" w:rsidRDefault="00F45D55" w:rsidP="004065FC">
      <w:pPr>
        <w:pStyle w:val="ONUMFS"/>
      </w:pPr>
      <w:r w:rsidRPr="00986984">
        <w:t>Compte tenu du transfert</w:t>
      </w:r>
      <w:r w:rsidR="002E46CD" w:rsidRPr="00986984">
        <w:t xml:space="preserve"> du DMI</w:t>
      </w:r>
      <w:r w:rsidRPr="00986984">
        <w:t xml:space="preserve"> vers le réseau des directeurs des services informatiques et de la pertinence des 10 recommandations dans leur forme actuelle, le deuxième volet de la tâche n° 58 pourrait être géré dans le cadre de la tâche n° 33 du programme de travail</w:t>
      </w:r>
      <w:r w:rsidR="002E46CD" w:rsidRPr="00986984">
        <w:t xml:space="preserve"> du CWS</w:t>
      </w:r>
      <w:r w:rsidRPr="00986984">
        <w:t>.</w:t>
      </w:r>
    </w:p>
    <w:p w14:paraId="3FA4C3B6" w14:textId="260B41F4" w:rsidR="00F45D55" w:rsidRPr="00986984" w:rsidRDefault="00F45D55" w:rsidP="004065FC">
      <w:pPr>
        <w:pStyle w:val="ONUMFS"/>
      </w:pPr>
      <w:r w:rsidRPr="00986984">
        <w:t>Par conséquent, l</w:t>
      </w:r>
      <w:r w:rsidR="002E46CD" w:rsidRPr="00986984">
        <w:t>’</w:t>
      </w:r>
      <w:r w:rsidRPr="00986984">
        <w:t>équipe d</w:t>
      </w:r>
      <w:r w:rsidR="002E46CD" w:rsidRPr="00986984">
        <w:t>’</w:t>
      </w:r>
      <w:r w:rsidRPr="00986984">
        <w:t>experts propose que la tâche n° 58 soit considérée comme achevée et que l</w:t>
      </w:r>
      <w:r w:rsidR="002E46CD" w:rsidRPr="00986984">
        <w:t>’</w:t>
      </w:r>
      <w:r w:rsidRPr="00986984">
        <w:t>Équipe d</w:t>
      </w:r>
      <w:r w:rsidR="002E46CD" w:rsidRPr="00986984">
        <w:t>’</w:t>
      </w:r>
      <w:r w:rsidRPr="00986984">
        <w:t>experts chargée de la stratégie en matière de TIC soit dissoute.</w:t>
      </w:r>
    </w:p>
    <w:p w14:paraId="2EF4E892" w14:textId="77777777" w:rsidR="00F45D55" w:rsidRPr="00986984" w:rsidRDefault="00F45D55" w:rsidP="009646C5">
      <w:pPr>
        <w:pStyle w:val="ONUMFS"/>
        <w:ind w:left="5533"/>
        <w:rPr>
          <w:i/>
        </w:rPr>
      </w:pPr>
      <w:r w:rsidRPr="00986984">
        <w:rPr>
          <w:i/>
        </w:rPr>
        <w:t>Le CWS est invité</w:t>
      </w:r>
    </w:p>
    <w:p w14:paraId="048AFF83" w14:textId="77777777" w:rsidR="00F45D55" w:rsidRPr="00986984" w:rsidRDefault="00F45D55" w:rsidP="009646C5">
      <w:pPr>
        <w:pStyle w:val="ONUMFS"/>
        <w:numPr>
          <w:ilvl w:val="1"/>
          <w:numId w:val="6"/>
        </w:numPr>
        <w:ind w:left="5533" w:firstLine="704"/>
        <w:rPr>
          <w:i/>
        </w:rPr>
      </w:pPr>
      <w:r w:rsidRPr="00986984">
        <w:rPr>
          <w:i/>
        </w:rPr>
        <w:t>à prendre note du contenu du présent document,</w:t>
      </w:r>
    </w:p>
    <w:p w14:paraId="6378E93A" w14:textId="04B309D3" w:rsidR="00F45D55" w:rsidRPr="008772C8" w:rsidRDefault="00F45D55" w:rsidP="009646C5">
      <w:pPr>
        <w:pStyle w:val="ONUMFS"/>
        <w:numPr>
          <w:ilvl w:val="1"/>
          <w:numId w:val="6"/>
        </w:numPr>
        <w:ind w:left="5533" w:firstLine="704"/>
        <w:rPr>
          <w:i/>
          <w:spacing w:val="-6"/>
        </w:rPr>
      </w:pPr>
      <w:r w:rsidRPr="008772C8">
        <w:rPr>
          <w:i/>
          <w:spacing w:val="-6"/>
        </w:rPr>
        <w:t>à examiner et à approuver la possibilité que toute révision future des 10 recommandations concernant</w:t>
      </w:r>
      <w:r w:rsidR="002E46CD" w:rsidRPr="008772C8">
        <w:rPr>
          <w:i/>
          <w:spacing w:val="-6"/>
        </w:rPr>
        <w:t xml:space="preserve"> les TIC</w:t>
      </w:r>
      <w:r w:rsidRPr="008772C8">
        <w:rPr>
          <w:i/>
          <w:spacing w:val="-6"/>
        </w:rPr>
        <w:t xml:space="preserve"> soit gérée dans le cadre de la tâche n° 33, comme indiqué au paragraphe 20</w:t>
      </w:r>
      <w:r w:rsidR="00DE7855" w:rsidRPr="008772C8">
        <w:rPr>
          <w:i/>
          <w:spacing w:val="-6"/>
        </w:rPr>
        <w:t>,</w:t>
      </w:r>
    </w:p>
    <w:p w14:paraId="30984F75" w14:textId="7B886F0C" w:rsidR="00F45D55" w:rsidRPr="00986984" w:rsidRDefault="00F45D55" w:rsidP="009646C5">
      <w:pPr>
        <w:pStyle w:val="ONUMFS"/>
        <w:numPr>
          <w:ilvl w:val="1"/>
          <w:numId w:val="6"/>
        </w:numPr>
        <w:ind w:left="5533" w:firstLine="704"/>
        <w:rPr>
          <w:i/>
        </w:rPr>
      </w:pPr>
      <w:r w:rsidRPr="00986984">
        <w:rPr>
          <w:i/>
        </w:rPr>
        <w:t>à examiner et à approuver l</w:t>
      </w:r>
      <w:r w:rsidR="002E46CD" w:rsidRPr="00986984">
        <w:rPr>
          <w:i/>
        </w:rPr>
        <w:t>’</w:t>
      </w:r>
      <w:r w:rsidRPr="00986984">
        <w:rPr>
          <w:i/>
        </w:rPr>
        <w:t>achèvement du reste de la tâche n° 58, comme indiqué au paragraphe 21</w:t>
      </w:r>
      <w:r w:rsidR="00DE7855" w:rsidRPr="00986984">
        <w:rPr>
          <w:i/>
        </w:rPr>
        <w:t>,</w:t>
      </w:r>
      <w:r w:rsidRPr="00986984">
        <w:rPr>
          <w:i/>
        </w:rPr>
        <w:t xml:space="preserve"> et</w:t>
      </w:r>
    </w:p>
    <w:p w14:paraId="5E2CF8DE" w14:textId="6FD77D96" w:rsidR="00F45D55" w:rsidRPr="00986984" w:rsidRDefault="00F45D55" w:rsidP="0062039A">
      <w:pPr>
        <w:pStyle w:val="ONUMFS"/>
        <w:keepNext/>
        <w:keepLines/>
        <w:numPr>
          <w:ilvl w:val="1"/>
          <w:numId w:val="6"/>
        </w:numPr>
        <w:ind w:left="5533" w:firstLine="704"/>
        <w:rPr>
          <w:i/>
        </w:rPr>
      </w:pPr>
      <w:r w:rsidRPr="00986984">
        <w:rPr>
          <w:i/>
        </w:rPr>
        <w:t>à examiner et à approuver la dissolution de l</w:t>
      </w:r>
      <w:r w:rsidR="002E46CD" w:rsidRPr="00986984">
        <w:rPr>
          <w:i/>
        </w:rPr>
        <w:t>’</w:t>
      </w:r>
      <w:r w:rsidRPr="00986984">
        <w:rPr>
          <w:i/>
        </w:rPr>
        <w:t>Équipe d</w:t>
      </w:r>
      <w:r w:rsidR="002E46CD" w:rsidRPr="00986984">
        <w:rPr>
          <w:i/>
        </w:rPr>
        <w:t>’</w:t>
      </w:r>
      <w:r w:rsidRPr="00986984">
        <w:rPr>
          <w:i/>
        </w:rPr>
        <w:t>experts chargée de la stratégie en matière de TIC, comme indiqué au paragraphe 21.</w:t>
      </w:r>
    </w:p>
    <w:p w14:paraId="2B980860" w14:textId="77777777" w:rsidR="0062039A" w:rsidRDefault="0062039A" w:rsidP="0062039A">
      <w:pPr>
        <w:pStyle w:val="Endofdocument-Annex"/>
        <w:spacing w:before="0"/>
      </w:pPr>
    </w:p>
    <w:p w14:paraId="6E1BDF15" w14:textId="77777777" w:rsidR="0062039A" w:rsidRDefault="0062039A" w:rsidP="0062039A">
      <w:pPr>
        <w:pStyle w:val="Endofdocument-Annex"/>
        <w:spacing w:before="0"/>
      </w:pPr>
    </w:p>
    <w:p w14:paraId="3C80ADE7" w14:textId="77777777" w:rsidR="0062039A" w:rsidRDefault="0062039A" w:rsidP="0062039A">
      <w:pPr>
        <w:pStyle w:val="Endofdocument-Annex"/>
        <w:spacing w:before="0"/>
      </w:pPr>
    </w:p>
    <w:p w14:paraId="2513F900" w14:textId="3E4A1E7E" w:rsidR="0099108F" w:rsidRPr="00986984" w:rsidRDefault="00F45D55" w:rsidP="0062039A">
      <w:pPr>
        <w:pStyle w:val="Endofdocument-Annex"/>
        <w:spacing w:before="0"/>
      </w:pPr>
      <w:r w:rsidRPr="00986984">
        <w:t>[Fin du document]</w:t>
      </w:r>
    </w:p>
    <w:sectPr w:rsidR="0099108F" w:rsidRPr="00986984" w:rsidSect="00DE7855">
      <w:headerReference w:type="default" r:id="rId14"/>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2191F" w14:textId="77777777" w:rsidR="003D6AD7" w:rsidRPr="00290DCD" w:rsidRDefault="003D6AD7">
      <w:r w:rsidRPr="00290DCD">
        <w:separator/>
      </w:r>
    </w:p>
  </w:endnote>
  <w:endnote w:type="continuationSeparator" w:id="0">
    <w:p w14:paraId="4C926861" w14:textId="77777777" w:rsidR="003D6AD7" w:rsidRPr="00290DCD" w:rsidRDefault="003D6AD7" w:rsidP="00D45252">
      <w:pPr>
        <w:rPr>
          <w:sz w:val="17"/>
          <w:szCs w:val="17"/>
        </w:rPr>
      </w:pPr>
      <w:r w:rsidRPr="00290DCD">
        <w:rPr>
          <w:sz w:val="17"/>
          <w:szCs w:val="17"/>
        </w:rPr>
        <w:separator/>
      </w:r>
    </w:p>
    <w:p w14:paraId="27BB418F" w14:textId="77777777" w:rsidR="003D6AD7" w:rsidRPr="00290DCD" w:rsidRDefault="003D6AD7" w:rsidP="00D45252">
      <w:pPr>
        <w:spacing w:after="60"/>
        <w:rPr>
          <w:sz w:val="17"/>
          <w:szCs w:val="17"/>
        </w:rPr>
      </w:pPr>
      <w:r w:rsidRPr="00290DCD">
        <w:rPr>
          <w:sz w:val="17"/>
          <w:szCs w:val="17"/>
        </w:rPr>
        <w:t>[Suite de la note de la page précédente]</w:t>
      </w:r>
    </w:p>
  </w:endnote>
  <w:endnote w:type="continuationNotice" w:id="1">
    <w:p w14:paraId="79073AC6" w14:textId="77777777" w:rsidR="003D6AD7" w:rsidRPr="00290DCD" w:rsidRDefault="003D6AD7" w:rsidP="009D30E6">
      <w:pPr>
        <w:spacing w:before="60"/>
        <w:jc w:val="right"/>
        <w:rPr>
          <w:sz w:val="17"/>
          <w:szCs w:val="17"/>
        </w:rPr>
      </w:pPr>
      <w:r w:rsidRPr="00290DCD">
        <w:rPr>
          <w:sz w:val="17"/>
          <w:szCs w:val="17"/>
        </w:rPr>
        <w:t>[Suite de la note page suivante]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F0D7E" w14:textId="77777777" w:rsidR="003D6AD7" w:rsidRPr="00290DCD" w:rsidRDefault="003D6AD7">
      <w:r w:rsidRPr="00290DCD">
        <w:separator/>
      </w:r>
    </w:p>
  </w:footnote>
  <w:footnote w:type="continuationSeparator" w:id="0">
    <w:p w14:paraId="7368A720" w14:textId="77777777" w:rsidR="003D6AD7" w:rsidRPr="00290DCD" w:rsidRDefault="003D6AD7" w:rsidP="007461F1">
      <w:r w:rsidRPr="00290DCD">
        <w:separator/>
      </w:r>
    </w:p>
    <w:p w14:paraId="10E05902" w14:textId="77777777" w:rsidR="003D6AD7" w:rsidRPr="00290DCD" w:rsidRDefault="003D6AD7" w:rsidP="007461F1">
      <w:pPr>
        <w:spacing w:after="60"/>
        <w:rPr>
          <w:sz w:val="17"/>
          <w:szCs w:val="17"/>
        </w:rPr>
      </w:pPr>
      <w:r w:rsidRPr="00290DCD">
        <w:rPr>
          <w:sz w:val="17"/>
          <w:szCs w:val="17"/>
        </w:rPr>
        <w:t>[Suite de la note de la page précédente]</w:t>
      </w:r>
    </w:p>
  </w:footnote>
  <w:footnote w:type="continuationNotice" w:id="1">
    <w:p w14:paraId="28829CB7" w14:textId="77777777" w:rsidR="003D6AD7" w:rsidRPr="00290DCD" w:rsidRDefault="003D6AD7" w:rsidP="007461F1">
      <w:pPr>
        <w:spacing w:before="60"/>
        <w:jc w:val="right"/>
        <w:rPr>
          <w:sz w:val="17"/>
          <w:szCs w:val="17"/>
        </w:rPr>
      </w:pPr>
      <w:r w:rsidRPr="00290DCD">
        <w:rPr>
          <w:sz w:val="17"/>
          <w:szCs w:val="17"/>
        </w:rPr>
        <w:t>[Suite de la note page suivante]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31EE6" w14:textId="213ABE42" w:rsidR="00F16975" w:rsidRPr="00290DCD" w:rsidRDefault="00F45D55" w:rsidP="00477D6B">
    <w:pPr>
      <w:jc w:val="right"/>
    </w:pPr>
    <w:bookmarkStart w:id="5" w:name="Code2"/>
    <w:bookmarkEnd w:id="5"/>
    <w:r>
      <w:t>CWS/14/16</w:t>
    </w:r>
  </w:p>
  <w:p w14:paraId="16E50DE3" w14:textId="77777777" w:rsidR="004F4E31" w:rsidRPr="00290DCD" w:rsidRDefault="00F16975" w:rsidP="0099108F">
    <w:pPr>
      <w:spacing w:after="480"/>
      <w:jc w:val="right"/>
    </w:pPr>
    <w:r w:rsidRPr="00290DCD">
      <w:t>page</w:t>
    </w:r>
    <w:r w:rsidR="0099108F" w:rsidRPr="00290DCD">
      <w:t> </w:t>
    </w:r>
    <w:r w:rsidRPr="00290DCD">
      <w:fldChar w:fldCharType="begin"/>
    </w:r>
    <w:r w:rsidRPr="00290DCD">
      <w:instrText xml:space="preserve"> PAGE  \* MERGEFORMAT </w:instrText>
    </w:r>
    <w:r w:rsidRPr="00290DCD">
      <w:fldChar w:fldCharType="separate"/>
    </w:r>
    <w:r w:rsidR="004F4E31" w:rsidRPr="00290DCD">
      <w:t>2</w:t>
    </w:r>
    <w:r w:rsidRPr="00290DCD">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86E3ED8"/>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09B33A88"/>
    <w:multiLevelType w:val="multilevel"/>
    <w:tmpl w:val="2F44D3F4"/>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FE554DE"/>
    <w:multiLevelType w:val="multilevel"/>
    <w:tmpl w:val="A73A0D06"/>
    <w:lvl w:ilvl="0">
      <w:start w:val="1"/>
      <w:numFmt w:val="bullet"/>
      <w:lvlText w:val=""/>
      <w:lvlJc w:val="left"/>
      <w:pPr>
        <w:tabs>
          <w:tab w:val="num" w:pos="567"/>
        </w:tabs>
        <w:ind w:left="0" w:firstLine="0"/>
      </w:pPr>
      <w:rPr>
        <w:rFonts w:ascii="Symbol" w:hAnsi="Symbol"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6" w15:restartNumberingAfterBreak="0">
    <w:nsid w:val="277C7D39"/>
    <w:multiLevelType w:val="multilevel"/>
    <w:tmpl w:val="A5FA0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A6266F"/>
    <w:multiLevelType w:val="multilevel"/>
    <w:tmpl w:val="A73A0D06"/>
    <w:lvl w:ilvl="0">
      <w:start w:val="1"/>
      <w:numFmt w:val="bullet"/>
      <w:lvlText w:val=""/>
      <w:lvlJc w:val="left"/>
      <w:pPr>
        <w:tabs>
          <w:tab w:val="num" w:pos="567"/>
        </w:tabs>
        <w:ind w:left="0" w:firstLine="0"/>
      </w:pPr>
      <w:rPr>
        <w:rFonts w:ascii="Symbol" w:hAnsi="Symbol"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8" w15:restartNumberingAfterBreak="0">
    <w:nsid w:val="3A3070D7"/>
    <w:multiLevelType w:val="multilevel"/>
    <w:tmpl w:val="8C46E55C"/>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9"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98548192">
    <w:abstractNumId w:val="3"/>
  </w:num>
  <w:num w:numId="2" w16cid:durableId="1870607316">
    <w:abstractNumId w:val="9"/>
  </w:num>
  <w:num w:numId="3" w16cid:durableId="844322595">
    <w:abstractNumId w:val="0"/>
  </w:num>
  <w:num w:numId="4" w16cid:durableId="1456631763">
    <w:abstractNumId w:val="10"/>
  </w:num>
  <w:num w:numId="5" w16cid:durableId="628778745">
    <w:abstractNumId w:val="1"/>
  </w:num>
  <w:num w:numId="6" w16cid:durableId="670451745">
    <w:abstractNumId w:val="5"/>
  </w:num>
  <w:num w:numId="7" w16cid:durableId="1084490910">
    <w:abstractNumId w:val="6"/>
  </w:num>
  <w:num w:numId="8" w16cid:durableId="662902690">
    <w:abstractNumId w:val="8"/>
  </w:num>
  <w:num w:numId="9" w16cid:durableId="792600928">
    <w:abstractNumId w:val="2"/>
  </w:num>
  <w:num w:numId="10" w16cid:durableId="48920122">
    <w:abstractNumId w:val="4"/>
  </w:num>
  <w:num w:numId="11" w16cid:durableId="18449307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D55"/>
    <w:rsid w:val="00011B7D"/>
    <w:rsid w:val="00012A77"/>
    <w:rsid w:val="00075432"/>
    <w:rsid w:val="000862F1"/>
    <w:rsid w:val="000F5E56"/>
    <w:rsid w:val="00114C13"/>
    <w:rsid w:val="00123CAB"/>
    <w:rsid w:val="001352EC"/>
    <w:rsid w:val="001362EE"/>
    <w:rsid w:val="00157E3C"/>
    <w:rsid w:val="00163915"/>
    <w:rsid w:val="001832A6"/>
    <w:rsid w:val="00195C6E"/>
    <w:rsid w:val="00197881"/>
    <w:rsid w:val="001B266A"/>
    <w:rsid w:val="001D3D56"/>
    <w:rsid w:val="00240654"/>
    <w:rsid w:val="002634C4"/>
    <w:rsid w:val="00290DCD"/>
    <w:rsid w:val="002D4918"/>
    <w:rsid w:val="002E46CD"/>
    <w:rsid w:val="002E4D1A"/>
    <w:rsid w:val="002F16BC"/>
    <w:rsid w:val="002F4E68"/>
    <w:rsid w:val="00315FCA"/>
    <w:rsid w:val="003845C1"/>
    <w:rsid w:val="003A1BCD"/>
    <w:rsid w:val="003D6AD7"/>
    <w:rsid w:val="004008A2"/>
    <w:rsid w:val="004025DF"/>
    <w:rsid w:val="004065FC"/>
    <w:rsid w:val="00423E3E"/>
    <w:rsid w:val="00427AF4"/>
    <w:rsid w:val="004647DA"/>
    <w:rsid w:val="00477D6B"/>
    <w:rsid w:val="004C6E69"/>
    <w:rsid w:val="004D6471"/>
    <w:rsid w:val="004F4E31"/>
    <w:rsid w:val="00525B63"/>
    <w:rsid w:val="00547476"/>
    <w:rsid w:val="005559BE"/>
    <w:rsid w:val="00561DB8"/>
    <w:rsid w:val="00567A4C"/>
    <w:rsid w:val="00576171"/>
    <w:rsid w:val="005A3309"/>
    <w:rsid w:val="005B2DEB"/>
    <w:rsid w:val="005E6516"/>
    <w:rsid w:val="00605827"/>
    <w:rsid w:val="0062039A"/>
    <w:rsid w:val="0067460D"/>
    <w:rsid w:val="00676936"/>
    <w:rsid w:val="006B0DB5"/>
    <w:rsid w:val="006E4243"/>
    <w:rsid w:val="006E62B8"/>
    <w:rsid w:val="007461F1"/>
    <w:rsid w:val="0076231A"/>
    <w:rsid w:val="007C04C6"/>
    <w:rsid w:val="007D6961"/>
    <w:rsid w:val="007F07CB"/>
    <w:rsid w:val="00810CEF"/>
    <w:rsid w:val="0081208D"/>
    <w:rsid w:val="008236DE"/>
    <w:rsid w:val="00842A13"/>
    <w:rsid w:val="008772C8"/>
    <w:rsid w:val="008B2CC1"/>
    <w:rsid w:val="008B7418"/>
    <w:rsid w:val="008E7930"/>
    <w:rsid w:val="0090731E"/>
    <w:rsid w:val="00917121"/>
    <w:rsid w:val="009646C5"/>
    <w:rsid w:val="00966A22"/>
    <w:rsid w:val="0097011D"/>
    <w:rsid w:val="00974CD6"/>
    <w:rsid w:val="00986984"/>
    <w:rsid w:val="0099108F"/>
    <w:rsid w:val="009926EE"/>
    <w:rsid w:val="009D30E6"/>
    <w:rsid w:val="009E3F6F"/>
    <w:rsid w:val="009F499F"/>
    <w:rsid w:val="00A02BD3"/>
    <w:rsid w:val="00A65E7E"/>
    <w:rsid w:val="00A971A6"/>
    <w:rsid w:val="00AA1F20"/>
    <w:rsid w:val="00AC0AE4"/>
    <w:rsid w:val="00AD61DB"/>
    <w:rsid w:val="00B6177F"/>
    <w:rsid w:val="00B66A77"/>
    <w:rsid w:val="00B87BCF"/>
    <w:rsid w:val="00BA62D4"/>
    <w:rsid w:val="00BB57A5"/>
    <w:rsid w:val="00BC3FC3"/>
    <w:rsid w:val="00C153FD"/>
    <w:rsid w:val="00C40E15"/>
    <w:rsid w:val="00C664C8"/>
    <w:rsid w:val="00C76A79"/>
    <w:rsid w:val="00C82455"/>
    <w:rsid w:val="00C87FFC"/>
    <w:rsid w:val="00CA15F5"/>
    <w:rsid w:val="00CA72C1"/>
    <w:rsid w:val="00CF0460"/>
    <w:rsid w:val="00D45252"/>
    <w:rsid w:val="00D462D8"/>
    <w:rsid w:val="00D71B4D"/>
    <w:rsid w:val="00D75C1E"/>
    <w:rsid w:val="00D871A7"/>
    <w:rsid w:val="00D93D55"/>
    <w:rsid w:val="00DB0349"/>
    <w:rsid w:val="00DD6A16"/>
    <w:rsid w:val="00DE7855"/>
    <w:rsid w:val="00E0091A"/>
    <w:rsid w:val="00E203AA"/>
    <w:rsid w:val="00E527A5"/>
    <w:rsid w:val="00E76456"/>
    <w:rsid w:val="00E76F48"/>
    <w:rsid w:val="00EE71CB"/>
    <w:rsid w:val="00F16975"/>
    <w:rsid w:val="00F45D55"/>
    <w:rsid w:val="00F66152"/>
    <w:rsid w:val="00F8584F"/>
    <w:rsid w:val="00FA033C"/>
    <w:rsid w:val="00FF4371"/>
    <w:rsid w:val="00FF5FCF"/>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D0F89A"/>
  <w15:docId w15:val="{A08E1296-641C-469B-A41A-D0F2FCC64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25DF"/>
    <w:rPr>
      <w:rFonts w:ascii="Arial" w:eastAsia="SimSun" w:hAnsi="Arial" w:cs="Arial"/>
      <w:sz w:val="22"/>
      <w:lang w:val="fr-FR" w:eastAsia="zh-CN"/>
    </w:rPr>
  </w:style>
  <w:style w:type="paragraph" w:styleId="Heading1">
    <w:name w:val="heading 1"/>
    <w:basedOn w:val="Normal"/>
    <w:next w:val="Normal"/>
    <w:qFormat/>
    <w:rsid w:val="004025DF"/>
    <w:pPr>
      <w:keepNext/>
      <w:spacing w:before="240" w:after="60"/>
      <w:outlineLvl w:val="0"/>
    </w:pPr>
    <w:rPr>
      <w:b/>
      <w:bCs/>
      <w:caps/>
      <w:kern w:val="32"/>
      <w:szCs w:val="32"/>
    </w:rPr>
  </w:style>
  <w:style w:type="paragraph" w:styleId="Heading2">
    <w:name w:val="heading 2"/>
    <w:basedOn w:val="Normal"/>
    <w:next w:val="Normal"/>
    <w:qFormat/>
    <w:rsid w:val="004025DF"/>
    <w:pPr>
      <w:keepNext/>
      <w:spacing w:before="240" w:after="60"/>
      <w:outlineLvl w:val="1"/>
    </w:pPr>
    <w:rPr>
      <w:bCs/>
      <w:iCs/>
      <w:caps/>
      <w:szCs w:val="28"/>
    </w:rPr>
  </w:style>
  <w:style w:type="paragraph" w:styleId="Heading3">
    <w:name w:val="heading 3"/>
    <w:basedOn w:val="Normal"/>
    <w:next w:val="Normal"/>
    <w:qFormat/>
    <w:rsid w:val="004025DF"/>
    <w:pPr>
      <w:keepNext/>
      <w:spacing w:before="240" w:after="60"/>
      <w:outlineLvl w:val="2"/>
    </w:pPr>
    <w:rPr>
      <w:bCs/>
      <w:szCs w:val="26"/>
      <w:u w:val="single"/>
    </w:rPr>
  </w:style>
  <w:style w:type="paragraph" w:styleId="Heading4">
    <w:name w:val="heading 4"/>
    <w:basedOn w:val="Normal"/>
    <w:next w:val="Normal"/>
    <w:qFormat/>
    <w:rsid w:val="004025DF"/>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025DF"/>
    <w:pPr>
      <w:spacing w:after="220"/>
    </w:pPr>
  </w:style>
  <w:style w:type="paragraph" w:styleId="Caption">
    <w:name w:val="caption"/>
    <w:basedOn w:val="Normal"/>
    <w:next w:val="Normal"/>
    <w:qFormat/>
    <w:rsid w:val="004025DF"/>
    <w:rPr>
      <w:b/>
      <w:bCs/>
      <w:sz w:val="18"/>
    </w:rPr>
  </w:style>
  <w:style w:type="paragraph" w:styleId="CommentText">
    <w:name w:val="annotation text"/>
    <w:basedOn w:val="Normal"/>
    <w:semiHidden/>
    <w:rsid w:val="004025DF"/>
    <w:rPr>
      <w:sz w:val="18"/>
    </w:rPr>
  </w:style>
  <w:style w:type="paragraph" w:styleId="EndnoteText">
    <w:name w:val="endnote text"/>
    <w:basedOn w:val="Normal"/>
    <w:semiHidden/>
    <w:rsid w:val="004025DF"/>
    <w:rPr>
      <w:sz w:val="18"/>
    </w:rPr>
  </w:style>
  <w:style w:type="paragraph" w:styleId="Footer">
    <w:name w:val="footer"/>
    <w:basedOn w:val="Normal"/>
    <w:semiHidden/>
    <w:rsid w:val="004025DF"/>
    <w:pPr>
      <w:tabs>
        <w:tab w:val="center" w:pos="4320"/>
        <w:tab w:val="right" w:pos="8640"/>
      </w:tabs>
    </w:pPr>
  </w:style>
  <w:style w:type="paragraph" w:styleId="FootnoteText">
    <w:name w:val="footnote text"/>
    <w:basedOn w:val="Normal"/>
    <w:semiHidden/>
    <w:rsid w:val="004025DF"/>
    <w:rPr>
      <w:sz w:val="18"/>
    </w:rPr>
  </w:style>
  <w:style w:type="paragraph" w:customStyle="1" w:styleId="Endofdocument-Annex">
    <w:name w:val="[End of document - Annex]"/>
    <w:basedOn w:val="Normal"/>
    <w:rsid w:val="004065FC"/>
    <w:pPr>
      <w:spacing w:before="720"/>
      <w:ind w:left="5534"/>
    </w:pPr>
  </w:style>
  <w:style w:type="paragraph" w:styleId="Header">
    <w:name w:val="header"/>
    <w:basedOn w:val="Normal"/>
    <w:semiHidden/>
    <w:rsid w:val="004025DF"/>
    <w:pPr>
      <w:tabs>
        <w:tab w:val="center" w:pos="4536"/>
        <w:tab w:val="right" w:pos="9072"/>
      </w:tabs>
    </w:pPr>
  </w:style>
  <w:style w:type="paragraph" w:styleId="ListNumber">
    <w:name w:val="List Number"/>
    <w:basedOn w:val="Normal"/>
    <w:semiHidden/>
    <w:rsid w:val="004025DF"/>
    <w:pPr>
      <w:numPr>
        <w:numId w:val="4"/>
      </w:numPr>
    </w:pPr>
  </w:style>
  <w:style w:type="paragraph" w:customStyle="1" w:styleId="ONUME">
    <w:name w:val="ONUM E"/>
    <w:basedOn w:val="BodyText"/>
    <w:rsid w:val="004025DF"/>
    <w:pPr>
      <w:numPr>
        <w:numId w:val="5"/>
      </w:numPr>
    </w:pPr>
  </w:style>
  <w:style w:type="paragraph" w:customStyle="1" w:styleId="ONUMFS">
    <w:name w:val="ONUM FS"/>
    <w:basedOn w:val="BodyText"/>
    <w:rsid w:val="004025DF"/>
    <w:pPr>
      <w:numPr>
        <w:numId w:val="6"/>
      </w:numPr>
    </w:pPr>
  </w:style>
  <w:style w:type="paragraph" w:styleId="Salutation">
    <w:name w:val="Salutation"/>
    <w:basedOn w:val="Normal"/>
    <w:next w:val="Normal"/>
    <w:semiHidden/>
    <w:rsid w:val="004025DF"/>
  </w:style>
  <w:style w:type="paragraph" w:styleId="Signature">
    <w:name w:val="Signature"/>
    <w:basedOn w:val="Normal"/>
    <w:semiHidden/>
    <w:rsid w:val="004025DF"/>
    <w:pPr>
      <w:ind w:left="5250"/>
    </w:pPr>
  </w:style>
  <w:style w:type="character" w:customStyle="1" w:styleId="normaltextrun">
    <w:name w:val="normaltextrun"/>
    <w:basedOn w:val="DefaultParagraphFont"/>
    <w:rsid w:val="00F45D55"/>
  </w:style>
  <w:style w:type="character" w:styleId="Hyperlink">
    <w:name w:val="Hyperlink"/>
    <w:basedOn w:val="DefaultParagraphFont"/>
    <w:uiPriority w:val="99"/>
    <w:unhideWhenUsed/>
    <w:rsid w:val="00F45D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ipo.int/meetings/fr/details.jsp?meeting_id=92989"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wipo.int/fr/web/cws/ict-recommendation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F).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f7a99264-aac8-44dd-b14f-8017e78a225a"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4259A5-7589-40D1-A957-684BA3CF9A74}">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2.xml><?xml version="1.0" encoding="utf-8"?>
<ds:datastoreItem xmlns:ds="http://schemas.openxmlformats.org/officeDocument/2006/customXml" ds:itemID="{56EE4AFD-E9EB-492A-ADFC-86F159A021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11A1CD-6EF8-4761-823E-6CD90BFEE14D}">
  <ds:schemaRefs>
    <ds:schemaRef ds:uri="Microsoft.SharePoint.Taxonomy.ContentTypeSync"/>
  </ds:schemaRefs>
</ds:datastoreItem>
</file>

<file path=customXml/itemProps4.xml><?xml version="1.0" encoding="utf-8"?>
<ds:datastoreItem xmlns:ds="http://schemas.openxmlformats.org/officeDocument/2006/customXml" ds:itemID="{5DBF9C9C-7C3A-414C-B49D-4D8FF42049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CWS_14 (F).dotm</Template>
  <TotalTime>40</TotalTime>
  <Pages>5</Pages>
  <Words>1775</Words>
  <Characters>10121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CWS/14/16 (French) </vt:lpstr>
    </vt:vector>
  </TitlesOfParts>
  <Company>WIPO</Company>
  <LinksUpToDate>false</LinksUpToDate>
  <CharactersWithSpaces>11873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CWS/14/16 (French)</dc:title>
  <dc:subject>Rapport de l’Équipe d’experts chargée de la stratégie en matière de technologies de l’information et de la communication sur la tâche n° 58</dc:subject>
  <dc:creator>WIPO</dc:creator>
  <cp:keywords>WIPO CWS quatorzième session, Rapport, Équipe d’experts chargée de la stratégie en matière de technologies de l’information et de la communication</cp:keywords>
  <cp:lastModifiedBy>EMMETT Claudia</cp:lastModifiedBy>
  <cp:revision>12</cp:revision>
  <cp:lastPrinted>2026-10-19T14:52:00Z</cp:lastPrinted>
  <dcterms:created xsi:type="dcterms:W3CDTF">2026-09-30T12:05:00Z</dcterms:created>
  <dcterms:modified xsi:type="dcterms:W3CDTF">2026-10-19T15:06:00Z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4be00795-0332-471b-bc48-392ea471087a</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2025-06-12T13:23:13Z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717d40da-50e5-4df9-b411-3e5ab47e1f7b</vt:lpwstr>
  </property>
  <property fmtid="{D5CDD505-2E9C-101B-9397-08002B2CF9AE}" pid="14" name="MSIP_Label_20773ee6-353b-4fb9-a59d-0b94c8c67bea_ContentBits">
    <vt:lpwstr>0</vt:lpwstr>
  </property>
  <property fmtid="{D5CDD505-2E9C-101B-9397-08002B2CF9AE}" pid="15" name="MSIP_Label_20773ee6-353b-4fb9-a59d-0b94c8c67bea_Tag">
    <vt:lpwstr>10, 0, 1, 1</vt:lpwstr>
  </property>
  <property fmtid="{D5CDD505-2E9C-101B-9397-08002B2CF9AE}" pid="16" name="ContentTypeId">
    <vt:lpwstr>0x010100D2E07C0030A1AE4288AA4045D9F0270F</vt:lpwstr>
  </property>
</Properties>
</file>