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09B6" w14:textId="77777777" w:rsidR="008B2CC1" w:rsidRPr="00D44565" w:rsidRDefault="00DB0349" w:rsidP="006936FB">
      <w:pPr>
        <w:spacing w:after="120"/>
        <w:jc w:val="right"/>
      </w:pPr>
      <w:r w:rsidRPr="00D44565">
        <w:rPr>
          <w:noProof/>
          <w:lang w:eastAsia="en-US"/>
        </w:rPr>
        <w:drawing>
          <wp:inline distT="0" distB="0" distL="0" distR="0" wp14:anchorId="53CAFAF3" wp14:editId="2D0A25A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44565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95253CC" wp14:editId="6665AFC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AB5CD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58D512C" w14:textId="65B81BED" w:rsidR="008B2CC1" w:rsidRPr="00D44565" w:rsidRDefault="00197881" w:rsidP="006936FB">
      <w:pPr>
        <w:jc w:val="right"/>
        <w:rPr>
          <w:rFonts w:ascii="Arial Black" w:hAnsi="Arial Black"/>
          <w:caps/>
          <w:sz w:val="15"/>
          <w:szCs w:val="15"/>
        </w:rPr>
      </w:pPr>
      <w:r w:rsidRPr="00D44565">
        <w:rPr>
          <w:rFonts w:ascii="Arial Black" w:hAnsi="Arial Black"/>
          <w:caps/>
          <w:sz w:val="15"/>
          <w:szCs w:val="15"/>
        </w:rPr>
        <w:t>CWS/1</w:t>
      </w:r>
      <w:r w:rsidR="005A3309" w:rsidRPr="00D44565">
        <w:rPr>
          <w:rFonts w:ascii="Arial Black" w:hAnsi="Arial Black"/>
          <w:caps/>
          <w:sz w:val="15"/>
          <w:szCs w:val="15"/>
        </w:rPr>
        <w:t>3</w:t>
      </w:r>
      <w:r w:rsidRPr="00D44565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448F4" w:rsidRPr="00D44565">
        <w:rPr>
          <w:rFonts w:ascii="Arial Black" w:hAnsi="Arial Black"/>
          <w:caps/>
          <w:sz w:val="15"/>
          <w:szCs w:val="15"/>
        </w:rPr>
        <w:t>8</w:t>
      </w:r>
    </w:p>
    <w:p w14:paraId="796FFED1" w14:textId="6B6B98A6" w:rsidR="008B2CC1" w:rsidRPr="00D44565" w:rsidRDefault="00DB0349" w:rsidP="006936FB">
      <w:pPr>
        <w:jc w:val="right"/>
        <w:rPr>
          <w:rFonts w:ascii="Arial Black" w:hAnsi="Arial Black"/>
          <w:caps/>
          <w:sz w:val="15"/>
          <w:szCs w:val="15"/>
        </w:rPr>
      </w:pPr>
      <w:r w:rsidRPr="00D44565">
        <w:rPr>
          <w:rFonts w:ascii="Arial Black" w:hAnsi="Arial Black"/>
          <w:caps/>
          <w:sz w:val="15"/>
          <w:szCs w:val="15"/>
        </w:rPr>
        <w:t>Original</w:t>
      </w:r>
      <w:r w:rsidR="003D4120" w:rsidRPr="00D44565">
        <w:rPr>
          <w:rFonts w:ascii="Arial Black" w:hAnsi="Arial Black"/>
          <w:caps/>
          <w:sz w:val="15"/>
          <w:szCs w:val="15"/>
        </w:rPr>
        <w:t> :</w:t>
      </w:r>
      <w:r w:rsidRPr="00D44565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448F4" w:rsidRPr="00D44565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88F7F1A" w14:textId="45A7070B" w:rsidR="008B2CC1" w:rsidRPr="00D44565" w:rsidRDefault="00B66A77" w:rsidP="006936F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D44565">
        <w:rPr>
          <w:rFonts w:ascii="Arial Black" w:hAnsi="Arial Black"/>
          <w:caps/>
          <w:sz w:val="15"/>
          <w:szCs w:val="15"/>
        </w:rPr>
        <w:t>D</w:t>
      </w:r>
      <w:r w:rsidR="00DB0349" w:rsidRPr="00D44565">
        <w:rPr>
          <w:rFonts w:ascii="Arial Black" w:hAnsi="Arial Black"/>
          <w:caps/>
          <w:sz w:val="15"/>
          <w:szCs w:val="15"/>
        </w:rPr>
        <w:t>ate</w:t>
      </w:r>
      <w:r w:rsidR="003D4120" w:rsidRPr="00D44565">
        <w:rPr>
          <w:rFonts w:ascii="Arial Black" w:hAnsi="Arial Black"/>
          <w:caps/>
          <w:sz w:val="15"/>
          <w:szCs w:val="15"/>
        </w:rPr>
        <w:t> :</w:t>
      </w:r>
      <w:r w:rsidR="00DB0349" w:rsidRPr="00D44565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448F4" w:rsidRPr="00D44565">
        <w:rPr>
          <w:rFonts w:ascii="Arial Black" w:hAnsi="Arial Black"/>
          <w:caps/>
          <w:sz w:val="15"/>
          <w:szCs w:val="15"/>
        </w:rPr>
        <w:t>21 octobre 2025</w:t>
      </w:r>
    </w:p>
    <w:bookmarkEnd w:id="2"/>
    <w:p w14:paraId="140BE6EF" w14:textId="35AD4122" w:rsidR="00C40E15" w:rsidRPr="00D44565" w:rsidRDefault="00197881" w:rsidP="006936FB">
      <w:pPr>
        <w:spacing w:after="600"/>
        <w:rPr>
          <w:b/>
          <w:sz w:val="28"/>
          <w:szCs w:val="28"/>
        </w:rPr>
      </w:pPr>
      <w:r w:rsidRPr="00D44565">
        <w:rPr>
          <w:b/>
          <w:sz w:val="28"/>
          <w:szCs w:val="28"/>
        </w:rPr>
        <w:t>Comité des normes de l</w:t>
      </w:r>
      <w:r w:rsidR="003D4120" w:rsidRPr="00D44565">
        <w:rPr>
          <w:b/>
          <w:sz w:val="28"/>
          <w:szCs w:val="28"/>
        </w:rPr>
        <w:t>’</w:t>
      </w:r>
      <w:r w:rsidRPr="00D44565">
        <w:rPr>
          <w:b/>
          <w:sz w:val="28"/>
          <w:szCs w:val="28"/>
        </w:rPr>
        <w:t>OMPI (CWS)</w:t>
      </w:r>
    </w:p>
    <w:p w14:paraId="27A7142D" w14:textId="41073E3A" w:rsidR="008B2CC1" w:rsidRPr="00D44565" w:rsidRDefault="0099108F" w:rsidP="006936FB">
      <w:pPr>
        <w:rPr>
          <w:b/>
          <w:sz w:val="28"/>
          <w:szCs w:val="24"/>
        </w:rPr>
      </w:pPr>
      <w:r w:rsidRPr="00D44565">
        <w:rPr>
          <w:b/>
          <w:sz w:val="24"/>
        </w:rPr>
        <w:t>Treiz</w:t>
      </w:r>
      <w:r w:rsidR="003D4120" w:rsidRPr="00D44565">
        <w:rPr>
          <w:b/>
          <w:sz w:val="24"/>
        </w:rPr>
        <w:t>ième session</w:t>
      </w:r>
    </w:p>
    <w:p w14:paraId="4FBDC269" w14:textId="77777777" w:rsidR="008B2CC1" w:rsidRPr="00D44565" w:rsidRDefault="00197881" w:rsidP="006936FB">
      <w:pPr>
        <w:spacing w:after="720"/>
        <w:rPr>
          <w:b/>
          <w:sz w:val="28"/>
          <w:szCs w:val="24"/>
        </w:rPr>
      </w:pPr>
      <w:r w:rsidRPr="00D44565">
        <w:rPr>
          <w:b/>
          <w:sz w:val="24"/>
        </w:rPr>
        <w:t>Genève,</w:t>
      </w:r>
      <w:r w:rsidR="001352EC" w:rsidRPr="00D44565">
        <w:rPr>
          <w:b/>
          <w:sz w:val="24"/>
        </w:rPr>
        <w:t xml:space="preserve"> 1</w:t>
      </w:r>
      <w:r w:rsidR="0099108F" w:rsidRPr="00D44565">
        <w:rPr>
          <w:b/>
          <w:sz w:val="24"/>
        </w:rPr>
        <w:t>0</w:t>
      </w:r>
      <w:r w:rsidR="001352EC" w:rsidRPr="00D44565">
        <w:rPr>
          <w:b/>
          <w:sz w:val="24"/>
        </w:rPr>
        <w:t xml:space="preserve"> – </w:t>
      </w:r>
      <w:r w:rsidR="0099108F" w:rsidRPr="00D44565">
        <w:rPr>
          <w:b/>
          <w:sz w:val="24"/>
        </w:rPr>
        <w:t>14 nov</w:t>
      </w:r>
      <w:r w:rsidR="001352EC" w:rsidRPr="00D44565">
        <w:rPr>
          <w:b/>
          <w:sz w:val="24"/>
        </w:rPr>
        <w:t>embre</w:t>
      </w:r>
      <w:r w:rsidR="0099108F" w:rsidRPr="00D44565">
        <w:rPr>
          <w:b/>
          <w:sz w:val="24"/>
        </w:rPr>
        <w:t> </w:t>
      </w:r>
      <w:r w:rsidR="001352EC" w:rsidRPr="00D44565">
        <w:rPr>
          <w:b/>
          <w:sz w:val="24"/>
        </w:rPr>
        <w:t>202</w:t>
      </w:r>
      <w:r w:rsidR="0099108F" w:rsidRPr="00D44565">
        <w:rPr>
          <w:b/>
          <w:sz w:val="24"/>
        </w:rPr>
        <w:t>5</w:t>
      </w:r>
    </w:p>
    <w:p w14:paraId="68DBF8B1" w14:textId="27CE6C7F" w:rsidR="003448F4" w:rsidRPr="00D44565" w:rsidRDefault="003448F4" w:rsidP="006936FB">
      <w:pPr>
        <w:spacing w:after="360"/>
        <w:outlineLvl w:val="0"/>
        <w:rPr>
          <w:caps/>
          <w:sz w:val="24"/>
        </w:rPr>
      </w:pPr>
      <w:bookmarkStart w:id="3" w:name="TitleOfDoc"/>
      <w:r w:rsidRPr="00D44565">
        <w:rPr>
          <w:caps/>
          <w:sz w:val="24"/>
        </w:rPr>
        <w:t>Rapport de l</w:t>
      </w:r>
      <w:r w:rsidR="003D4120" w:rsidRPr="00D44565">
        <w:rPr>
          <w:caps/>
          <w:sz w:val="24"/>
        </w:rPr>
        <w:t>’</w:t>
      </w:r>
      <w:r w:rsidRPr="00D44565">
        <w:rPr>
          <w:caps/>
          <w:sz w:val="24"/>
        </w:rPr>
        <w:t>Équipe d</w:t>
      </w:r>
      <w:r w:rsidR="003D4120" w:rsidRPr="00D44565">
        <w:rPr>
          <w:caps/>
          <w:sz w:val="24"/>
        </w:rPr>
        <w:t>’</w:t>
      </w:r>
      <w:r w:rsidRPr="00D44565">
        <w:rPr>
          <w:caps/>
          <w:sz w:val="24"/>
        </w:rPr>
        <w:t>experts chargée</w:t>
      </w:r>
      <w:r w:rsidR="003D4120" w:rsidRPr="00D44565">
        <w:rPr>
          <w:caps/>
          <w:sz w:val="24"/>
        </w:rPr>
        <w:t xml:space="preserve"> des API</w:t>
      </w:r>
      <w:r w:rsidRPr="00D44565">
        <w:rPr>
          <w:caps/>
          <w:sz w:val="24"/>
        </w:rPr>
        <w:t xml:space="preserve"> sur les tâches n</w:t>
      </w:r>
      <w:r w:rsidRPr="00D44565">
        <w:rPr>
          <w:caps/>
          <w:sz w:val="24"/>
          <w:vertAlign w:val="superscript"/>
        </w:rPr>
        <w:t>os</w:t>
      </w:r>
      <w:r w:rsidR="006936FB" w:rsidRPr="00D44565">
        <w:rPr>
          <w:caps/>
          <w:sz w:val="24"/>
        </w:rPr>
        <w:t> </w:t>
      </w:r>
      <w:r w:rsidRPr="00D44565">
        <w:rPr>
          <w:caps/>
          <w:sz w:val="24"/>
        </w:rPr>
        <w:t>56 et</w:t>
      </w:r>
      <w:r w:rsidR="006936FB" w:rsidRPr="00D44565">
        <w:rPr>
          <w:caps/>
          <w:sz w:val="24"/>
        </w:rPr>
        <w:t> </w:t>
      </w:r>
      <w:r w:rsidRPr="00D44565">
        <w:rPr>
          <w:caps/>
          <w:sz w:val="24"/>
        </w:rPr>
        <w:t>64</w:t>
      </w:r>
    </w:p>
    <w:p w14:paraId="59E088C6" w14:textId="47834B06" w:rsidR="003448F4" w:rsidRPr="00D44565" w:rsidRDefault="003448F4" w:rsidP="006936FB">
      <w:pPr>
        <w:spacing w:after="960"/>
        <w:rPr>
          <w:i/>
        </w:rPr>
      </w:pPr>
      <w:bookmarkStart w:id="4" w:name="Prepared"/>
      <w:bookmarkEnd w:id="3"/>
      <w:bookmarkEnd w:id="4"/>
      <w:r w:rsidRPr="00D44565">
        <w:rPr>
          <w:i/>
        </w:rPr>
        <w:t>Document établi par les coresponsables de l</w:t>
      </w:r>
      <w:r w:rsidR="003D4120" w:rsidRPr="00D44565">
        <w:rPr>
          <w:i/>
        </w:rPr>
        <w:t>’</w:t>
      </w:r>
      <w:r w:rsidRPr="00D44565">
        <w:rPr>
          <w:i/>
        </w:rPr>
        <w:t>Équipe d</w:t>
      </w:r>
      <w:r w:rsidR="003D4120" w:rsidRPr="00D44565">
        <w:rPr>
          <w:i/>
        </w:rPr>
        <w:t>’</w:t>
      </w:r>
      <w:r w:rsidRPr="00D44565">
        <w:rPr>
          <w:i/>
        </w:rPr>
        <w:t>experts chargée</w:t>
      </w:r>
      <w:r w:rsidR="003D4120" w:rsidRPr="00D44565">
        <w:rPr>
          <w:i/>
        </w:rPr>
        <w:t xml:space="preserve"> des API</w:t>
      </w:r>
    </w:p>
    <w:p w14:paraId="15EBF20B" w14:textId="77777777" w:rsidR="003448F4" w:rsidRPr="00D44565" w:rsidRDefault="003448F4" w:rsidP="006936FB">
      <w:pPr>
        <w:pStyle w:val="Heading2"/>
      </w:pPr>
      <w:r w:rsidRPr="00D44565">
        <w:t>Résumé</w:t>
      </w:r>
    </w:p>
    <w:p w14:paraId="17B148DF" w14:textId="514D22C4" w:rsidR="003448F4" w:rsidRPr="00D44565" w:rsidRDefault="003448F4" w:rsidP="006936FB">
      <w:pPr>
        <w:pStyle w:val="ONUMFS"/>
      </w:pPr>
      <w:r w:rsidRPr="00D44565">
        <w:t>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>, qui gère les tâches n° 56 et n° 64, présente le présent rapport afin de résumer les progrès accomplis depuis la dernière session du Comité des normes de l</w:t>
      </w:r>
      <w:r w:rsidR="003D4120" w:rsidRPr="00D44565">
        <w:t>’</w:t>
      </w:r>
      <w:r w:rsidRPr="00D44565">
        <w:t>OMPI (CWS).  Il décrit les faits nouveaux liés à la révision en cours des normes ST.90 et ST.97 de l</w:t>
      </w:r>
      <w:r w:rsidR="003D4120" w:rsidRPr="00D44565">
        <w:t>’</w:t>
      </w:r>
      <w:r w:rsidRPr="00D44565">
        <w:t>OMPI, ainsi que les améliorations apportées au catalogue</w:t>
      </w:r>
      <w:r w:rsidR="003D4120" w:rsidRPr="00D44565">
        <w:t xml:space="preserve"> des API</w:t>
      </w:r>
      <w:r w:rsidRPr="00D44565">
        <w:t xml:space="preserve"> en matière de propriété intellectuelle.</w:t>
      </w:r>
    </w:p>
    <w:p w14:paraId="07454152" w14:textId="77777777" w:rsidR="003448F4" w:rsidRPr="00D44565" w:rsidRDefault="003448F4" w:rsidP="006936FB">
      <w:pPr>
        <w:pStyle w:val="Heading2"/>
      </w:pPr>
      <w:r w:rsidRPr="00D44565">
        <w:t>Rappel</w:t>
      </w:r>
    </w:p>
    <w:p w14:paraId="06E7A402" w14:textId="30EE615F" w:rsidR="003448F4" w:rsidRPr="00D44565" w:rsidRDefault="003448F4" w:rsidP="006936FB">
      <w:pPr>
        <w:pStyle w:val="ONUMFS"/>
      </w:pPr>
      <w:r w:rsidRPr="00D44565">
        <w:t>À sa sept</w:t>
      </w:r>
      <w:r w:rsidR="003D4120" w:rsidRPr="00D44565">
        <w:t>ième session</w:t>
      </w:r>
      <w:r w:rsidRPr="00D44565">
        <w:t>,</w:t>
      </w:r>
      <w:r w:rsidR="003D4120" w:rsidRPr="00D44565">
        <w:t xml:space="preserve"> le CWS</w:t>
      </w:r>
      <w:r w:rsidRPr="00D44565">
        <w:t xml:space="preserve"> a créé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>, à laquelle elle a attribué la tâche n° 64, initialement confiée à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XML4IP. 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est actuellement codirigée par l</w:t>
      </w:r>
      <w:r w:rsidR="003D4120" w:rsidRPr="00D44565">
        <w:t>’</w:t>
      </w:r>
      <w:r w:rsidRPr="00D44565">
        <w:t>Office de la propriété intellectuelle du Canada (OPIC) et l</w:t>
      </w:r>
      <w:r w:rsidR="003D4120" w:rsidRPr="00D44565">
        <w:t>’</w:t>
      </w:r>
      <w:r w:rsidRPr="00D44565">
        <w:t>Office de l</w:t>
      </w:r>
      <w:r w:rsidR="003D4120" w:rsidRPr="00D44565">
        <w:t>’</w:t>
      </w:r>
      <w:r w:rsidRPr="00D44565">
        <w:t>Union européenne pour la propriété intellectuelle</w:t>
      </w:r>
      <w:r w:rsidR="00621A5E">
        <w:t> </w:t>
      </w:r>
      <w:r w:rsidRPr="00D44565">
        <w:t>(EUIPO).</w:t>
      </w:r>
    </w:p>
    <w:p w14:paraId="7F8BA38F" w14:textId="185E3D87" w:rsidR="003448F4" w:rsidRPr="00D44565" w:rsidRDefault="003448F4" w:rsidP="006936FB">
      <w:pPr>
        <w:pStyle w:val="ONUMFS"/>
      </w:pPr>
      <w:r w:rsidRPr="00D44565">
        <w:t>À sa huit</w:t>
      </w:r>
      <w:r w:rsidR="003D4120" w:rsidRPr="00D44565">
        <w:t>ième session</w:t>
      </w:r>
      <w:r w:rsidRPr="00D44565">
        <w:t>,</w:t>
      </w:r>
      <w:r w:rsidR="003D4120" w:rsidRPr="00D44565">
        <w:t xml:space="preserve"> le CWS</w:t>
      </w:r>
      <w:r w:rsidRPr="00D44565">
        <w:t xml:space="preserve"> a adopté la norme ST.90 de l</w:t>
      </w:r>
      <w:r w:rsidR="003D4120" w:rsidRPr="00D44565">
        <w:t>’</w:t>
      </w:r>
      <w:r w:rsidRPr="00D44565">
        <w:t>OMPI, intitulée “Recommandations relatives au traitement et à la communication des données de propriété intellectuelle</w:t>
      </w:r>
      <w:r w:rsidR="003D4120" w:rsidRPr="00D44565">
        <w:t xml:space="preserve"> aux API</w:t>
      </w:r>
      <w:r w:rsidRPr="00D44565">
        <w:t xml:space="preserve"> Web (interfaces de programmation d</w:t>
      </w:r>
      <w:r w:rsidR="003D4120" w:rsidRPr="00D44565">
        <w:t>’</w:t>
      </w:r>
      <w:r w:rsidRPr="00D44565">
        <w:t xml:space="preserve">application)” (voir paragraphe 15 du </w:t>
      </w:r>
      <w:r w:rsidR="003D4120" w:rsidRPr="00D44565">
        <w:t>document</w:t>
      </w:r>
      <w:r w:rsidR="00621A5E">
        <w:t> </w:t>
      </w:r>
      <w:r w:rsidR="003D4120" w:rsidRPr="00D44565">
        <w:t>CW</w:t>
      </w:r>
      <w:r w:rsidRPr="00D44565">
        <w:t>S/8/24).</w:t>
      </w:r>
    </w:p>
    <w:p w14:paraId="2B0EA60D" w14:textId="49EF36ED" w:rsidR="003448F4" w:rsidRPr="00D44565" w:rsidRDefault="003448F4" w:rsidP="00621A5E">
      <w:pPr>
        <w:pStyle w:val="ONUMFS"/>
        <w:keepNext/>
      </w:pPr>
      <w:r w:rsidRPr="00D44565">
        <w:t>À sa dix</w:t>
      </w:r>
      <w:r w:rsidR="003D4120" w:rsidRPr="00D44565">
        <w:t>ième session</w:t>
      </w:r>
      <w:r w:rsidRPr="00D44565">
        <w:t>,</w:t>
      </w:r>
      <w:r w:rsidR="003D4120" w:rsidRPr="00D44565">
        <w:t xml:space="preserve"> le CWS</w:t>
      </w:r>
      <w:r w:rsidRPr="00D44565">
        <w:t xml:space="preserve"> a adopté la norme ST.97 de l</w:t>
      </w:r>
      <w:r w:rsidR="003D4120" w:rsidRPr="00D44565">
        <w:t>’</w:t>
      </w:r>
      <w:r w:rsidRPr="00D44565">
        <w:t>OMPI, intitulée “Recommandation relative au traitement des données de propriété intellectuelle au format JSON”.  Parallèlement à l</w:t>
      </w:r>
      <w:r w:rsidR="003D4120" w:rsidRPr="00D44565">
        <w:t>’</w:t>
      </w:r>
      <w:r w:rsidRPr="00D44565">
        <w:t>adoption de cette norme,</w:t>
      </w:r>
      <w:r w:rsidR="003D4120" w:rsidRPr="00D44565">
        <w:t xml:space="preserve"> le CWS</w:t>
      </w:r>
      <w:r w:rsidRPr="00D44565">
        <w:t xml:space="preserve"> a révisé la description de la tâche </w:t>
      </w:r>
      <w:r w:rsidRPr="00D44565">
        <w:lastRenderedPageBreak/>
        <w:t>n° 64 et a attribué celle</w:t>
      </w:r>
      <w:r w:rsidR="00621A5E">
        <w:noBreakHyphen/>
      </w:r>
      <w:r w:rsidRPr="00D44565">
        <w:t>ci à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</w:t>
      </w:r>
      <w:r w:rsidR="00E50097" w:rsidRPr="00D44565">
        <w:t>API.  La</w:t>
      </w:r>
      <w:r w:rsidRPr="00D44565">
        <w:t xml:space="preserve"> description révisée de la tâche n° 64 est libellée comme suit</w:t>
      </w:r>
      <w:r w:rsidR="003D4120" w:rsidRPr="00D44565">
        <w:t> :</w:t>
      </w:r>
    </w:p>
    <w:p w14:paraId="6C05195C" w14:textId="64DCAAA4" w:rsidR="003448F4" w:rsidRPr="00D44565" w:rsidRDefault="003448F4" w:rsidP="006936FB">
      <w:pPr>
        <w:pStyle w:val="ONUMFS"/>
        <w:numPr>
          <w:ilvl w:val="0"/>
          <w:numId w:val="0"/>
        </w:numPr>
        <w:ind w:firstLine="567"/>
        <w:rPr>
          <w:i/>
        </w:rPr>
      </w:pPr>
      <w:r w:rsidRPr="00D44565">
        <w:rPr>
          <w:i/>
        </w:rPr>
        <w:t>“Procéder aux révisions et mises à jour nécessaires de la norme ST.97 de l</w:t>
      </w:r>
      <w:r w:rsidR="003D4120" w:rsidRPr="00D44565">
        <w:rPr>
          <w:i/>
        </w:rPr>
        <w:t>’</w:t>
      </w:r>
      <w:r w:rsidRPr="00D44565">
        <w:rPr>
          <w:i/>
        </w:rPr>
        <w:t>OMPI”</w:t>
      </w:r>
    </w:p>
    <w:p w14:paraId="1AAADA0E" w14:textId="13C2405A" w:rsidR="003448F4" w:rsidRPr="00D44565" w:rsidRDefault="003448F4" w:rsidP="006936FB">
      <w:pPr>
        <w:pStyle w:val="ONUMFS"/>
        <w:numPr>
          <w:ilvl w:val="0"/>
          <w:numId w:val="0"/>
        </w:numPr>
      </w:pPr>
      <w:r w:rsidRPr="00D44565">
        <w:t>(</w:t>
      </w:r>
      <w:proofErr w:type="gramStart"/>
      <w:r w:rsidRPr="00D44565">
        <w:t>voir</w:t>
      </w:r>
      <w:proofErr w:type="gramEnd"/>
      <w:r w:rsidRPr="00D44565">
        <w:t xml:space="preserve"> les paragraphes 43 et 44 du </w:t>
      </w:r>
      <w:r w:rsidR="003D4120" w:rsidRPr="00D44565">
        <w:t>document</w:t>
      </w:r>
      <w:bookmarkStart w:id="5" w:name="_Hlk211523494"/>
      <w:r w:rsidR="00621A5E">
        <w:t> </w:t>
      </w:r>
      <w:r w:rsidR="003D4120" w:rsidRPr="00D44565">
        <w:t>CW</w:t>
      </w:r>
      <w:r w:rsidRPr="00D44565">
        <w:t>S/10/22</w:t>
      </w:r>
      <w:bookmarkEnd w:id="5"/>
      <w:r w:rsidRPr="00D44565">
        <w:t>).</w:t>
      </w:r>
    </w:p>
    <w:p w14:paraId="277C19D6" w14:textId="02AC22F9" w:rsidR="003448F4" w:rsidRPr="00D44565" w:rsidRDefault="003448F4" w:rsidP="006936FB">
      <w:pPr>
        <w:pStyle w:val="ONUMFS"/>
        <w:numPr>
          <w:ilvl w:val="0"/>
          <w:numId w:val="0"/>
        </w:numPr>
      </w:pPr>
      <w:r w:rsidRPr="00D44565">
        <w:t>En outre, à cette même session,</w:t>
      </w:r>
      <w:r w:rsidR="003D4120" w:rsidRPr="00D44565">
        <w:t xml:space="preserve"> le CWS</w:t>
      </w:r>
      <w:r w:rsidRPr="00D44565">
        <w:t xml:space="preserve"> a approuvé la révision de la norme ST.90 de l</w:t>
      </w:r>
      <w:r w:rsidR="003D4120" w:rsidRPr="00D44565">
        <w:t>’</w:t>
      </w:r>
      <w:r w:rsidRPr="00D44565">
        <w:t>OMPI, version 1.1, afin de l</w:t>
      </w:r>
      <w:r w:rsidR="003D4120" w:rsidRPr="00D44565">
        <w:t>’</w:t>
      </w:r>
      <w:r w:rsidRPr="00D44565">
        <w:t xml:space="preserve">aligner sur la norme ST.97 récemment adoptée (voir le paragraphe 48 du </w:t>
      </w:r>
      <w:r w:rsidR="003D4120" w:rsidRPr="00D44565">
        <w:t>document</w:t>
      </w:r>
      <w:r w:rsidR="00621A5E">
        <w:t> </w:t>
      </w:r>
      <w:r w:rsidR="003D4120" w:rsidRPr="00D44565">
        <w:t>CW</w:t>
      </w:r>
      <w:r w:rsidRPr="00D44565">
        <w:t>S/10/2).</w:t>
      </w:r>
    </w:p>
    <w:p w14:paraId="5EF7FCE8" w14:textId="00B089A8" w:rsidR="003448F4" w:rsidRPr="00D44565" w:rsidRDefault="003448F4" w:rsidP="006936FB">
      <w:pPr>
        <w:pStyle w:val="ONUMFS"/>
      </w:pPr>
      <w:r w:rsidRPr="00D44565">
        <w:t>À sa douz</w:t>
      </w:r>
      <w:r w:rsidR="003D4120" w:rsidRPr="00D44565">
        <w:t>ième session</w:t>
      </w:r>
      <w:r w:rsidRPr="00D44565">
        <w:t>,</w:t>
      </w:r>
      <w:r w:rsidR="003D4120" w:rsidRPr="00D44565">
        <w:t xml:space="preserve"> le CWS</w:t>
      </w:r>
      <w:r w:rsidRPr="00D44565">
        <w:t xml:space="preserve"> a encore révisé la description de la tâche n° 56, qui est désormais libellée comme suit</w:t>
      </w:r>
      <w:r w:rsidR="003D4120" w:rsidRPr="00D44565">
        <w:t> :</w:t>
      </w:r>
    </w:p>
    <w:p w14:paraId="6AAE4C23" w14:textId="665F5F61" w:rsidR="003448F4" w:rsidRPr="00D44565" w:rsidRDefault="003448F4" w:rsidP="006936FB">
      <w:pPr>
        <w:pStyle w:val="ONUMFS"/>
        <w:numPr>
          <w:ilvl w:val="0"/>
          <w:numId w:val="0"/>
        </w:numPr>
        <w:ind w:firstLine="567"/>
        <w:rPr>
          <w:i/>
          <w:iCs/>
        </w:rPr>
      </w:pPr>
      <w:r w:rsidRPr="00D44565">
        <w:rPr>
          <w:i/>
        </w:rPr>
        <w:t>“Procéder aux révisions et mises à jour nécessaires de la norme ST.90 de l</w:t>
      </w:r>
      <w:r w:rsidR="003D4120" w:rsidRPr="00D44565">
        <w:rPr>
          <w:i/>
        </w:rPr>
        <w:t>’</w:t>
      </w:r>
      <w:r w:rsidRPr="00D44565">
        <w:rPr>
          <w:i/>
        </w:rPr>
        <w:t>OMPI;  aider le Bureau international à promouvoir et à mettre en œuvre la norme ST.90 de l</w:t>
      </w:r>
      <w:r w:rsidR="003D4120" w:rsidRPr="00D44565">
        <w:rPr>
          <w:i/>
        </w:rPr>
        <w:t>’</w:t>
      </w:r>
      <w:r w:rsidRPr="00D44565">
        <w:rPr>
          <w:i/>
        </w:rPr>
        <w:t>OMPI;  et promouvoir le Catalogue des API en matière de propriété intellectuelle et faciliter la participation accrue des institutions de propriété intellectuelle au Catalogue des API”</w:t>
      </w:r>
    </w:p>
    <w:p w14:paraId="3BABBE38" w14:textId="73763DDC" w:rsidR="003448F4" w:rsidRPr="00D44565" w:rsidRDefault="003448F4" w:rsidP="006936FB">
      <w:pPr>
        <w:pStyle w:val="ONUMFS"/>
        <w:numPr>
          <w:ilvl w:val="0"/>
          <w:numId w:val="0"/>
        </w:numPr>
      </w:pPr>
      <w:r w:rsidRPr="00D44565">
        <w:t>(</w:t>
      </w:r>
      <w:proofErr w:type="gramStart"/>
      <w:r w:rsidRPr="00D44565">
        <w:t>voir</w:t>
      </w:r>
      <w:proofErr w:type="gramEnd"/>
      <w:r w:rsidRPr="00D44565">
        <w:t xml:space="preserve"> le paragraphe 60 du </w:t>
      </w:r>
      <w:r w:rsidR="003D4120" w:rsidRPr="00D44565">
        <w:t>document</w:t>
      </w:r>
      <w:r w:rsidR="00621A5E">
        <w:t> </w:t>
      </w:r>
      <w:r w:rsidR="003D4120" w:rsidRPr="00D44565">
        <w:t>CW</w:t>
      </w:r>
      <w:r w:rsidRPr="00D44565">
        <w:t>S/12/29).</w:t>
      </w:r>
    </w:p>
    <w:p w14:paraId="46AD4C93" w14:textId="77777777" w:rsidR="003448F4" w:rsidRPr="00D44565" w:rsidRDefault="003448F4" w:rsidP="006936FB">
      <w:pPr>
        <w:pStyle w:val="Heading2"/>
      </w:pPr>
      <w:r w:rsidRPr="00D44565">
        <w:t>Progrès réalisés concernant la tâche n° 56</w:t>
      </w:r>
    </w:p>
    <w:p w14:paraId="015F8244" w14:textId="77777777" w:rsidR="003448F4" w:rsidRPr="00D44565" w:rsidRDefault="003448F4" w:rsidP="006936FB">
      <w:pPr>
        <w:pStyle w:val="Heading3"/>
      </w:pPr>
      <w:r w:rsidRPr="00D44565">
        <w:t>Objectifs</w:t>
      </w:r>
    </w:p>
    <w:p w14:paraId="48151C88" w14:textId="7ABFD228" w:rsidR="003448F4" w:rsidRPr="00D44565" w:rsidRDefault="003448F4" w:rsidP="006936FB">
      <w:pPr>
        <w:pStyle w:val="ONUMFS"/>
      </w:pPr>
      <w:r w:rsidRPr="00D44565">
        <w:t>L</w:t>
      </w:r>
      <w:r w:rsidR="003D4120" w:rsidRPr="00D44565">
        <w:t>’</w:t>
      </w:r>
      <w:r w:rsidRPr="00D44565">
        <w:t>objectif principal de la tâche n° 56 est d</w:t>
      </w:r>
      <w:r w:rsidR="003D4120" w:rsidRPr="00D44565">
        <w:t>’</w:t>
      </w:r>
      <w:r w:rsidRPr="00D44565">
        <w:t>assurer la révision en temps opportun de la norme ST.90 de l</w:t>
      </w:r>
      <w:r w:rsidR="003D4120" w:rsidRPr="00D44565">
        <w:t>’</w:t>
      </w:r>
      <w:r w:rsidRPr="00D44565">
        <w:t>OMPI, selon que de besoin, et d</w:t>
      </w:r>
      <w:r w:rsidR="003D4120" w:rsidRPr="00D44565">
        <w:t>’</w:t>
      </w:r>
      <w:r w:rsidRPr="00D44565">
        <w:t>aider le Bureau international à promouvoir à la fois la norme ST.90 de l</w:t>
      </w:r>
      <w:r w:rsidR="003D4120" w:rsidRPr="00D44565">
        <w:t>’</w:t>
      </w:r>
      <w:r w:rsidRPr="00D44565">
        <w:t>OMPI et le Catalogue</w:t>
      </w:r>
      <w:r w:rsidR="003D4120" w:rsidRPr="00D44565">
        <w:t xml:space="preserve"> des API</w:t>
      </w:r>
      <w:r w:rsidRPr="00D44565">
        <w:t xml:space="preserve"> en matière de propriété intellectuelle.</w:t>
      </w:r>
    </w:p>
    <w:p w14:paraId="6CF45F3A" w14:textId="3679042E" w:rsidR="003448F4" w:rsidRPr="00D44565" w:rsidRDefault="003448F4" w:rsidP="006936FB">
      <w:pPr>
        <w:pStyle w:val="Heading3"/>
      </w:pPr>
      <w:r w:rsidRPr="00D44565">
        <w:t>Actions pertinentes pour l</w:t>
      </w:r>
      <w:r w:rsidR="003D4120" w:rsidRPr="00D44565">
        <w:t>’</w:t>
      </w:r>
      <w:r w:rsidRPr="00D44565">
        <w:t>année 2025</w:t>
      </w:r>
    </w:p>
    <w:p w14:paraId="75F626DC" w14:textId="78B95A0C" w:rsidR="003448F4" w:rsidRPr="00D44565" w:rsidRDefault="003448F4" w:rsidP="006936FB">
      <w:pPr>
        <w:pStyle w:val="ONUMFS"/>
      </w:pPr>
      <w:r w:rsidRPr="00D44565">
        <w:t>Les points à traiter en priorité concernant la tâche n° 56 ont été définis pour l</w:t>
      </w:r>
      <w:r w:rsidR="003D4120" w:rsidRPr="00D44565">
        <w:t>’</w:t>
      </w:r>
      <w:r w:rsidRPr="00D44565">
        <w:t>année civile 2025</w:t>
      </w:r>
      <w:r w:rsidR="003D4120" w:rsidRPr="00D44565">
        <w:t> :</w:t>
      </w:r>
    </w:p>
    <w:p w14:paraId="7F3DAA3F" w14:textId="6EC477C9" w:rsidR="003448F4" w:rsidRPr="00D44565" w:rsidRDefault="003448F4" w:rsidP="006936FB">
      <w:pPr>
        <w:pStyle w:val="ONUMFS"/>
        <w:numPr>
          <w:ilvl w:val="0"/>
          <w:numId w:val="14"/>
        </w:numPr>
        <w:ind w:left="1134" w:hanging="567"/>
      </w:pPr>
      <w:proofErr w:type="gramStart"/>
      <w:r w:rsidRPr="00D44565">
        <w:t>soutenir</w:t>
      </w:r>
      <w:proofErr w:type="gramEnd"/>
      <w:r w:rsidRPr="00D44565">
        <w:t xml:space="preserve"> le développement et l</w:t>
      </w:r>
      <w:r w:rsidR="003D4120" w:rsidRPr="00D44565">
        <w:t>’</w:t>
      </w:r>
      <w:r w:rsidRPr="00D44565">
        <w:t>évolution continus du Catalogue</w:t>
      </w:r>
      <w:r w:rsidR="003D4120" w:rsidRPr="00D44565">
        <w:t xml:space="preserve"> des API</w:t>
      </w:r>
      <w:r w:rsidRPr="00D44565">
        <w:t xml:space="preserve"> en matière de propriété intellectuelle</w:t>
      </w:r>
      <w:r w:rsidR="006936FB" w:rsidRPr="00D44565">
        <w:t>;</w:t>
      </w:r>
    </w:p>
    <w:p w14:paraId="7BB93B7A" w14:textId="1F8D573F" w:rsidR="003448F4" w:rsidRPr="00D44565" w:rsidRDefault="003448F4" w:rsidP="006936FB">
      <w:pPr>
        <w:pStyle w:val="ONUMFS"/>
        <w:numPr>
          <w:ilvl w:val="0"/>
          <w:numId w:val="14"/>
        </w:numPr>
        <w:ind w:left="1134" w:hanging="567"/>
      </w:pPr>
      <w:proofErr w:type="gramStart"/>
      <w:r w:rsidRPr="00D44565">
        <w:t>continuer</w:t>
      </w:r>
      <w:proofErr w:type="gramEnd"/>
      <w:r w:rsidRPr="00D44565">
        <w:t xml:space="preserve"> à collaborer avec les offices de propriété intellectuelle participants afin de recueillir leurs commentaires et suggestions visant à améliorer la norme ST.90 de l</w:t>
      </w:r>
      <w:r w:rsidR="003D4120" w:rsidRPr="00D44565">
        <w:t>’</w:t>
      </w:r>
      <w:r w:rsidRPr="00D44565">
        <w:t>OMPI, et les consigner dans le registre des améliorations</w:t>
      </w:r>
      <w:r w:rsidR="006936FB" w:rsidRPr="00D44565">
        <w:t xml:space="preserve">; </w:t>
      </w:r>
      <w:r w:rsidRPr="00D44565">
        <w:t xml:space="preserve"> et</w:t>
      </w:r>
    </w:p>
    <w:p w14:paraId="0C2BBC9F" w14:textId="449DD9DA" w:rsidR="003448F4" w:rsidRPr="00D44565" w:rsidRDefault="003448F4" w:rsidP="006936FB">
      <w:pPr>
        <w:pStyle w:val="ONUMFS"/>
        <w:numPr>
          <w:ilvl w:val="0"/>
          <w:numId w:val="14"/>
        </w:numPr>
        <w:ind w:left="1134" w:hanging="567"/>
      </w:pPr>
      <w:proofErr w:type="gramStart"/>
      <w:r w:rsidRPr="00D44565">
        <w:t>établir</w:t>
      </w:r>
      <w:proofErr w:type="gramEnd"/>
      <w:r w:rsidRPr="00D44565">
        <w:t xml:space="preserve"> une proposition officielle de révision de la norme ST.90 de l</w:t>
      </w:r>
      <w:r w:rsidR="003D4120" w:rsidRPr="00D44565">
        <w:t>’</w:t>
      </w:r>
      <w:r w:rsidRPr="00D44565">
        <w:t>OMPI.</w:t>
      </w:r>
    </w:p>
    <w:p w14:paraId="04EFD8A3" w14:textId="77777777" w:rsidR="003448F4" w:rsidRPr="00D44565" w:rsidRDefault="003448F4" w:rsidP="006936FB">
      <w:pPr>
        <w:pStyle w:val="Heading3"/>
      </w:pPr>
      <w:r w:rsidRPr="00D44565">
        <w:t>Difficultés ou dépendances potentielles</w:t>
      </w:r>
    </w:p>
    <w:p w14:paraId="00569386" w14:textId="19460EA0" w:rsidR="003448F4" w:rsidRPr="00D44565" w:rsidRDefault="003448F4" w:rsidP="006936FB">
      <w:pPr>
        <w:pStyle w:val="ONUMFS"/>
      </w:pPr>
      <w:r w:rsidRPr="00D44565">
        <w:t>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a recensé des difficultés potentielles à surmonter pour atteindre ces objectifs, notamment la possibilité de garantir la participation des offices de propriété intellectuelle aux activités menées par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et de surmonter les contraintes de temps et de ressourc</w:t>
      </w:r>
      <w:r w:rsidR="00E50097" w:rsidRPr="00D44565">
        <w:t>es.  Ma</w:t>
      </w:r>
      <w:r w:rsidRPr="00D44565">
        <w:t>lgré ces difficultés, des étapes importantes ont été franchies, comme indiqué ci</w:t>
      </w:r>
      <w:r w:rsidR="00621A5E">
        <w:noBreakHyphen/>
      </w:r>
      <w:r w:rsidRPr="00D44565">
        <w:t>après.</w:t>
      </w:r>
    </w:p>
    <w:p w14:paraId="146638E6" w14:textId="77777777" w:rsidR="003448F4" w:rsidRPr="00D44565" w:rsidRDefault="003448F4" w:rsidP="006936FB">
      <w:pPr>
        <w:pStyle w:val="Heading3"/>
      </w:pPr>
      <w:r w:rsidRPr="00D44565">
        <w:t>Évaluation des progrès accomplis</w:t>
      </w:r>
    </w:p>
    <w:p w14:paraId="30A19265" w14:textId="6AE64357" w:rsidR="003448F4" w:rsidRPr="00D44565" w:rsidRDefault="003448F4" w:rsidP="006936FB">
      <w:pPr>
        <w:pStyle w:val="ONUMFS"/>
      </w:pPr>
      <w:r w:rsidRPr="00D44565">
        <w:t>Tout au long de l</w:t>
      </w:r>
      <w:r w:rsidR="003D4120" w:rsidRPr="00D44565">
        <w:t>’</w:t>
      </w:r>
      <w:r w:rsidRPr="00D44565">
        <w:t>année 2025,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a tenu des réunions virtuelles trimestrielles afin d</w:t>
      </w:r>
      <w:r w:rsidR="003D4120" w:rsidRPr="00D44565">
        <w:t>’</w:t>
      </w:r>
      <w:r w:rsidRPr="00D44565">
        <w:t>examiner les améliorations qui pourraient être apportées aux normes ST.90 et ST.97 de l</w:t>
      </w:r>
      <w:r w:rsidR="003D4120" w:rsidRPr="00D44565">
        <w:t>’</w:t>
      </w:r>
      <w:r w:rsidRPr="00D44565">
        <w:t>O</w:t>
      </w:r>
      <w:r w:rsidR="00E50097" w:rsidRPr="00D44565">
        <w:t>MPI.  Du</w:t>
      </w:r>
      <w:r w:rsidRPr="00D44565">
        <w:t xml:space="preserve"> 21 au 24 </w:t>
      </w:r>
      <w:r w:rsidR="003D4120" w:rsidRPr="00D44565">
        <w:t>juillet 20</w:t>
      </w:r>
      <w:r w:rsidRPr="00D44565">
        <w:t>25,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 ont également organisé conjointement une réunion hybride à Genè</w:t>
      </w:r>
      <w:r w:rsidR="00E50097" w:rsidRPr="00D44565">
        <w:t>ve.  L’o</w:t>
      </w:r>
      <w:r w:rsidRPr="00D44565">
        <w:t xml:space="preserve">bjet de cette réunion était de </w:t>
      </w:r>
      <w:proofErr w:type="gramStart"/>
      <w:r w:rsidRPr="00D44565">
        <w:t>faire des progrès</w:t>
      </w:r>
      <w:proofErr w:type="gramEnd"/>
      <w:r w:rsidRPr="00D44565">
        <w:t xml:space="preserve"> en ce qui concerne les normes ST.90, ST.96 et ST.97 de l</w:t>
      </w:r>
      <w:r w:rsidR="003D4120" w:rsidRPr="00D44565">
        <w:t>’</w:t>
      </w:r>
      <w:r w:rsidRPr="00D44565">
        <w:t>O</w:t>
      </w:r>
      <w:r w:rsidR="00E50097" w:rsidRPr="00D44565">
        <w:t>MPI.  Le</w:t>
      </w:r>
      <w:r w:rsidRPr="00D44565">
        <w:t>s progrès réalisés par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sont présentés ci</w:t>
      </w:r>
      <w:r w:rsidR="00621A5E">
        <w:noBreakHyphen/>
      </w:r>
      <w:r w:rsidRPr="00D44565">
        <w:t>après.</w:t>
      </w:r>
    </w:p>
    <w:p w14:paraId="4179EF6F" w14:textId="2E993B03" w:rsidR="003448F4" w:rsidRPr="00D44565" w:rsidRDefault="003448F4" w:rsidP="006936FB">
      <w:pPr>
        <w:pStyle w:val="Heading4"/>
      </w:pPr>
      <w:r w:rsidRPr="00D44565">
        <w:t>Catalogue</w:t>
      </w:r>
      <w:r w:rsidR="003D4120" w:rsidRPr="00D44565">
        <w:t xml:space="preserve"> des API</w:t>
      </w:r>
      <w:r w:rsidRPr="00D44565">
        <w:t xml:space="preserve"> en matière de propriété intellectuelle</w:t>
      </w:r>
    </w:p>
    <w:p w14:paraId="7DE350F5" w14:textId="39C61324" w:rsidR="003448F4" w:rsidRPr="00D44565" w:rsidRDefault="003448F4" w:rsidP="006936FB">
      <w:pPr>
        <w:pStyle w:val="ONUMFS"/>
        <w:rPr>
          <w:szCs w:val="22"/>
        </w:rPr>
      </w:pPr>
      <w:r w:rsidRPr="00D44565">
        <w:t xml:space="preserve">Lancé en </w:t>
      </w:r>
      <w:r w:rsidR="003D4120" w:rsidRPr="00D44565">
        <w:t>juillet 20</w:t>
      </w:r>
      <w:r w:rsidRPr="00D44565">
        <w:t>24, le Catalogue</w:t>
      </w:r>
      <w:r w:rsidR="003D4120" w:rsidRPr="00D44565">
        <w:t xml:space="preserve"> des API</w:t>
      </w:r>
      <w:r w:rsidRPr="00D44565">
        <w:t xml:space="preserve"> en matière de propriété intellectuelle sert de plateforme complète, offrant un accès à un large éventail d</w:t>
      </w:r>
      <w:r w:rsidR="003D4120" w:rsidRPr="00D44565">
        <w:t>’</w:t>
      </w:r>
      <w:r w:rsidRPr="00D44565">
        <w:t>API provenant des offices de propriété intellectuelle du monde enti</w:t>
      </w:r>
      <w:r w:rsidR="00E50097" w:rsidRPr="00D44565">
        <w:t>er.  Au</w:t>
      </w:r>
      <w:r w:rsidRPr="00D44565">
        <w:t xml:space="preserve"> moment de la rédaction du présent document, le catalogue compte 179 API provenant de 10 offices de propriété intellectuelle, notamment</w:t>
      </w:r>
      <w:r w:rsidR="003D4120" w:rsidRPr="00D44565">
        <w:t> :</w:t>
      </w:r>
      <w:r w:rsidRPr="00D44565">
        <w:t xml:space="preserve"> l</w:t>
      </w:r>
      <w:r w:rsidR="003D4120" w:rsidRPr="00D44565">
        <w:t>’</w:t>
      </w:r>
      <w:r w:rsidRPr="00D44565">
        <w:t>EUIPO, l</w:t>
      </w:r>
      <w:r w:rsidR="003D4120" w:rsidRPr="00D44565">
        <w:t>’</w:t>
      </w:r>
      <w:r w:rsidRPr="00D44565">
        <w:t>Institut national de la propriété intellectuelle du Kazakhstan (QAZ Patent), IP</w:t>
      </w:r>
      <w:r w:rsidR="00A971A7" w:rsidRPr="00D44565">
        <w:t> </w:t>
      </w:r>
      <w:proofErr w:type="spellStart"/>
      <w:r w:rsidRPr="00D44565">
        <w:t>Australia</w:t>
      </w:r>
      <w:proofErr w:type="spellEnd"/>
      <w:r w:rsidRPr="00D44565">
        <w:t>, le Ministère de la propriété intellectuelle (MOIP) – l</w:t>
      </w:r>
      <w:r w:rsidR="003D4120" w:rsidRPr="00D44565">
        <w:t>’</w:t>
      </w:r>
      <w:r w:rsidRPr="00D44565">
        <w:t>ancien Office coréen de la propriété intellectuelle (KIPO), l</w:t>
      </w:r>
      <w:r w:rsidR="003D4120" w:rsidRPr="00D44565">
        <w:t>’</w:t>
      </w:r>
      <w:r w:rsidRPr="00D44565">
        <w:t>Office allemand des brevets et des marques (DPMA), l</w:t>
      </w:r>
      <w:r w:rsidR="003D4120" w:rsidRPr="00D44565">
        <w:t>’</w:t>
      </w:r>
      <w:r w:rsidRPr="00D44565">
        <w:t>Office des brevets de l</w:t>
      </w:r>
      <w:r w:rsidR="003D4120" w:rsidRPr="00D44565">
        <w:t>’</w:t>
      </w:r>
      <w:r w:rsidRPr="00D44565">
        <w:t>Ukraine (UPRP), l</w:t>
      </w:r>
      <w:r w:rsidR="003D4120" w:rsidRPr="00D44565">
        <w:t>’</w:t>
      </w:r>
      <w:r w:rsidRPr="00D44565">
        <w:t>Office des brevets du Japon (JPO), l</w:t>
      </w:r>
      <w:r w:rsidR="003D4120" w:rsidRPr="00D44565">
        <w:t>’</w:t>
      </w:r>
      <w:r w:rsidRPr="00D44565">
        <w:t>Office des brevets et des marques des États</w:t>
      </w:r>
      <w:r w:rsidR="00621A5E">
        <w:noBreakHyphen/>
      </w:r>
      <w:r w:rsidRPr="00D44565">
        <w:t>Unis d</w:t>
      </w:r>
      <w:r w:rsidR="003D4120" w:rsidRPr="00D44565">
        <w:t>’</w:t>
      </w:r>
      <w:r w:rsidRPr="00D44565">
        <w:t>Amérique (USPTO), l</w:t>
      </w:r>
      <w:r w:rsidR="003D4120" w:rsidRPr="00D44565">
        <w:t>’</w:t>
      </w:r>
      <w:r w:rsidRPr="00D44565">
        <w:t>Office européen des brevets (OEB) et l</w:t>
      </w:r>
      <w:r w:rsidR="003D4120" w:rsidRPr="00D44565">
        <w:t>’</w:t>
      </w:r>
      <w:r w:rsidRPr="00D44565">
        <w:t>Organisation Mondiale de la Propriété Intellectuelle (OMPI).  Cette plateforme unifiée permet aux utilisateurs de rechercher</w:t>
      </w:r>
      <w:r w:rsidR="003D4120" w:rsidRPr="00D44565">
        <w:t xml:space="preserve"> les API</w:t>
      </w:r>
      <w:r w:rsidRPr="00D44565">
        <w:t xml:space="preserve"> proposées par les offices de propriété intellectuelle participant au Catalogue</w:t>
      </w:r>
      <w:r w:rsidR="003D4120" w:rsidRPr="00D44565">
        <w:t xml:space="preserve"> des API</w:t>
      </w:r>
      <w:r w:rsidRPr="00D44565">
        <w:t>.</w:t>
      </w:r>
    </w:p>
    <w:p w14:paraId="14A5CCD4" w14:textId="28D40241" w:rsidR="003448F4" w:rsidRPr="00D44565" w:rsidRDefault="003448F4" w:rsidP="006936FB">
      <w:pPr>
        <w:pStyle w:val="ONUMFS"/>
      </w:pPr>
      <w:r w:rsidRPr="00D44565">
        <w:t>Des progrès importants ont été réalisés dans l</w:t>
      </w:r>
      <w:r w:rsidR="003D4120" w:rsidRPr="00D44565">
        <w:t>’</w:t>
      </w:r>
      <w:r w:rsidRPr="00D44565">
        <w:t>amélioration des fonctions du Catalogue</w:t>
      </w:r>
      <w:r w:rsidR="003D4120" w:rsidRPr="00D44565">
        <w:t xml:space="preserve"> des API</w:t>
      </w:r>
      <w:r w:rsidRPr="00D44565">
        <w:t xml:space="preserve"> en matière de propriété intellectuel</w:t>
      </w:r>
      <w:r w:rsidR="00E50097" w:rsidRPr="00D44565">
        <w:t>le.  Un</w:t>
      </w:r>
      <w:r w:rsidRPr="00D44565">
        <w:t>e interface de gestion des filtres a été développée afin de rationaliser les tâches administratives, et l</w:t>
      </w:r>
      <w:r w:rsidR="003D4120" w:rsidRPr="00D44565">
        <w:t>’</w:t>
      </w:r>
      <w:r w:rsidRPr="00D44565">
        <w:t>intégration d</w:t>
      </w:r>
      <w:r w:rsidR="003D4120" w:rsidRPr="00D44565">
        <w:t>’</w:t>
      </w:r>
      <w:proofErr w:type="spellStart"/>
      <w:r w:rsidRPr="00D44565">
        <w:t>OpenSearch</w:t>
      </w:r>
      <w:proofErr w:type="spellEnd"/>
      <w:r w:rsidRPr="00D44565">
        <w:t xml:space="preserve"> a amélioré la précision des recherches, notamment les recherches de phrases exactes à l</w:t>
      </w:r>
      <w:r w:rsidR="003D4120" w:rsidRPr="00D44565">
        <w:t>’</w:t>
      </w:r>
      <w:r w:rsidRPr="00D44565">
        <w:t>aide de guilleme</w:t>
      </w:r>
      <w:r w:rsidR="00E50097" w:rsidRPr="00D44565">
        <w:t>ts.  Af</w:t>
      </w:r>
      <w:r w:rsidRPr="00D44565">
        <w:t>in de mieux servir un public international, le Catalogue</w:t>
      </w:r>
      <w:r w:rsidR="003D4120" w:rsidRPr="00D44565">
        <w:t xml:space="preserve"> des API</w:t>
      </w:r>
      <w:r w:rsidRPr="00D44565">
        <w:t xml:space="preserve"> en matière de propriété intellectuelle propose désormais une interface utilisateur et </w:t>
      </w:r>
      <w:proofErr w:type="gramStart"/>
      <w:r w:rsidRPr="00D44565">
        <w:t>une documentation entièrement traduites</w:t>
      </w:r>
      <w:proofErr w:type="gramEnd"/>
      <w:r w:rsidRPr="00D44565">
        <w:t xml:space="preserve"> dans 10 langues</w:t>
      </w:r>
      <w:r w:rsidR="003D4120" w:rsidRPr="00D44565">
        <w:t> :</w:t>
      </w:r>
      <w:r w:rsidRPr="00D44565">
        <w:t xml:space="preserve"> allemand, anglais, arabe, chinois, coréen, espagnol, français, japonais, portugais et rus</w:t>
      </w:r>
      <w:r w:rsidR="00E50097" w:rsidRPr="00D44565">
        <w:t xml:space="preserve">se.  À </w:t>
      </w:r>
      <w:r w:rsidRPr="00D44565">
        <w:t>la demande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experts, le Bureau international publie chaque mois des statistiques relatives à l</w:t>
      </w:r>
      <w:r w:rsidR="003D4120" w:rsidRPr="00D44565">
        <w:t>’</w:t>
      </w:r>
      <w:r w:rsidRPr="00D44565">
        <w:t>utilisation</w:t>
      </w:r>
      <w:r w:rsidR="003D4120" w:rsidRPr="00D44565">
        <w:t xml:space="preserve"> des API</w:t>
      </w:r>
      <w:r w:rsidRPr="00D44565">
        <w:t xml:space="preserve"> dans l</w:t>
      </w:r>
      <w:r w:rsidR="003D4120" w:rsidRPr="00D44565">
        <w:t>’</w:t>
      </w:r>
      <w:r w:rsidRPr="00D44565">
        <w:t>espace Wiki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experts, qui témoignent d</w:t>
      </w:r>
      <w:r w:rsidR="003D4120" w:rsidRPr="00D44565">
        <w:t>’</w:t>
      </w:r>
      <w:r w:rsidRPr="00D44565">
        <w:t>un intérêt croissant pour le portail.</w:t>
      </w:r>
    </w:p>
    <w:p w14:paraId="37AFA461" w14:textId="7A561F64" w:rsidR="003448F4" w:rsidRPr="00D44565" w:rsidRDefault="003448F4" w:rsidP="006936FB">
      <w:pPr>
        <w:pStyle w:val="Heading4"/>
      </w:pPr>
      <w:r w:rsidRPr="00D44565">
        <w:t>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</w:t>
      </w:r>
    </w:p>
    <w:p w14:paraId="6841DC07" w14:textId="02D85648" w:rsidR="003448F4" w:rsidRPr="00D44565" w:rsidRDefault="003448F4" w:rsidP="006936FB">
      <w:pPr>
        <w:pStyle w:val="ONUMFS"/>
      </w:pPr>
      <w:r w:rsidRPr="00D44565">
        <w:t>Une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 s</w:t>
      </w:r>
      <w:r w:rsidR="003D4120" w:rsidRPr="00D44565">
        <w:t>’</w:t>
      </w:r>
      <w:r w:rsidRPr="00D44565">
        <w:t>est tenue à Genève du 21 au 24 </w:t>
      </w:r>
      <w:r w:rsidR="003D4120" w:rsidRPr="00D44565">
        <w:t>juillet 20</w:t>
      </w:r>
      <w:r w:rsidRPr="00D44565">
        <w:t>25 sous forme hybri</w:t>
      </w:r>
      <w:r w:rsidR="00E50097" w:rsidRPr="00D44565">
        <w:t>de.  Le</w:t>
      </w:r>
      <w:r w:rsidRPr="00D44565">
        <w:t>s 15 offices de propriété intellectuelle et organisation ci</w:t>
      </w:r>
      <w:r w:rsidR="00621A5E">
        <w:noBreakHyphen/>
      </w:r>
      <w:r w:rsidRPr="00D44565">
        <w:t>après étaient représentés à la réunion</w:t>
      </w:r>
      <w:r w:rsidR="003D4120" w:rsidRPr="00D44565">
        <w:t> :</w:t>
      </w:r>
      <w:r w:rsidRPr="00D44565">
        <w:t xml:space="preserve"> l</w:t>
      </w:r>
      <w:r w:rsidR="003D4120" w:rsidRPr="00D44565">
        <w:t>’</w:t>
      </w:r>
      <w:r w:rsidRPr="00D44565">
        <w:t>Office autrichien des brevets (APO), IP</w:t>
      </w:r>
      <w:r w:rsidR="00A971A7" w:rsidRPr="00D44565">
        <w:t> </w:t>
      </w:r>
      <w:proofErr w:type="spellStart"/>
      <w:r w:rsidRPr="00D44565">
        <w:t>Australia</w:t>
      </w:r>
      <w:proofErr w:type="spellEnd"/>
      <w:r w:rsidRPr="00D44565">
        <w:t>, l</w:t>
      </w:r>
      <w:r w:rsidR="003D4120" w:rsidRPr="00D44565">
        <w:t>’</w:t>
      </w:r>
      <w:r w:rsidRPr="00D44565">
        <w:t>Institut national de la propriété industrielle (INPI) du Brésil, l</w:t>
      </w:r>
      <w:r w:rsidR="003D4120" w:rsidRPr="00D44565">
        <w:t>’</w:t>
      </w:r>
      <w:r w:rsidRPr="00D44565">
        <w:t>OPIC, l</w:t>
      </w:r>
      <w:r w:rsidR="003D4120" w:rsidRPr="00D44565">
        <w:t>’</w:t>
      </w:r>
      <w:r w:rsidRPr="00D44565">
        <w:t>Institut fédéral suisse de la propriété intellectuelle (IPI), l</w:t>
      </w:r>
      <w:r w:rsidR="003D4120" w:rsidRPr="00D44565">
        <w:t>’</w:t>
      </w:r>
      <w:r w:rsidRPr="00D44565">
        <w:t>Office danois des brevets et des marques (DKPTO), l</w:t>
      </w:r>
      <w:r w:rsidR="003D4120" w:rsidRPr="00D44565">
        <w:t>’</w:t>
      </w:r>
      <w:r w:rsidRPr="00D44565">
        <w:t>OEB, l</w:t>
      </w:r>
      <w:r w:rsidR="003D4120" w:rsidRPr="00D44565">
        <w:t>’</w:t>
      </w:r>
      <w:r w:rsidRPr="00D44565">
        <w:t>EUIPO,</w:t>
      </w:r>
      <w:r w:rsidR="003D4120" w:rsidRPr="00D44565">
        <w:t xml:space="preserve"> le MOI</w:t>
      </w:r>
      <w:r w:rsidRPr="00D44565">
        <w:t>P, la Commission coréenne du droit d</w:t>
      </w:r>
      <w:r w:rsidR="003D4120" w:rsidRPr="00D44565">
        <w:t>’</w:t>
      </w:r>
      <w:r w:rsidRPr="00D44565">
        <w:t>auteur (KCC), le Service fédéral de la propriété intellectuelle (Rospatent), l</w:t>
      </w:r>
      <w:r w:rsidR="003D4120" w:rsidRPr="00D44565">
        <w:t>’</w:t>
      </w:r>
      <w:r w:rsidRPr="00D44565">
        <w:t>Office national ukrainien de la propriété intellectuelle et des innovations (UANIPIO), l</w:t>
      </w:r>
      <w:r w:rsidR="003D4120" w:rsidRPr="00D44565">
        <w:t>’</w:t>
      </w:r>
      <w:r w:rsidRPr="00D44565">
        <w:t>Office de la propriété intellectuelle du Royaume</w:t>
      </w:r>
      <w:r w:rsidR="00621A5E">
        <w:noBreakHyphen/>
      </w:r>
      <w:r w:rsidRPr="00D44565">
        <w:t>Uni (UKIPO), l</w:t>
      </w:r>
      <w:r w:rsidR="003D4120" w:rsidRPr="00D44565">
        <w:t>’</w:t>
      </w:r>
      <w:r w:rsidRPr="00D44565">
        <w:t>USPTO et le Bureau international.</w:t>
      </w:r>
    </w:p>
    <w:p w14:paraId="41A2DAA0" w14:textId="7FBB98E4" w:rsidR="003448F4" w:rsidRPr="00D44565" w:rsidRDefault="003448F4" w:rsidP="006936FB">
      <w:pPr>
        <w:pStyle w:val="ONUMFS"/>
      </w:pPr>
      <w:r w:rsidRPr="00D44565">
        <w:t>Pendant quatre</w:t>
      </w:r>
      <w:r w:rsidR="00A971A7" w:rsidRPr="00D44565">
        <w:t> </w:t>
      </w:r>
      <w:r w:rsidRPr="00D44565">
        <w:t>jours, les participants ont mené des discussions approfondies sur la révision des normes ST.97, ST.90 et ST.96 de l</w:t>
      </w:r>
      <w:r w:rsidR="003D4120" w:rsidRPr="00D44565">
        <w:t>’</w:t>
      </w:r>
      <w:r w:rsidRPr="00D44565">
        <w:t>OMPI, en mettant particulièrement l</w:t>
      </w:r>
      <w:r w:rsidR="003D4120" w:rsidRPr="00D44565">
        <w:t>’</w:t>
      </w:r>
      <w:r w:rsidRPr="00D44565">
        <w:t>accent sur l</w:t>
      </w:r>
      <w:r w:rsidR="003D4120" w:rsidRPr="00D44565">
        <w:t>’</w:t>
      </w:r>
      <w:r w:rsidRPr="00D44565">
        <w:t>affinement des règles de conception et la simplification du schéma JSON de la norme ST.97 de l</w:t>
      </w:r>
      <w:r w:rsidR="003D4120" w:rsidRPr="00D44565">
        <w:t>’</w:t>
      </w:r>
      <w:r w:rsidRPr="00D44565">
        <w:t>OMPI, ainsi que sur l</w:t>
      </w:r>
      <w:r w:rsidR="003D4120" w:rsidRPr="00D44565">
        <w:t>’</w:t>
      </w:r>
      <w:r w:rsidRPr="00D44565">
        <w:t>amélioration de l</w:t>
      </w:r>
      <w:r w:rsidR="003D4120" w:rsidRPr="00D44565">
        <w:t>’</w:t>
      </w:r>
      <w:r w:rsidRPr="00D44565">
        <w:t>outil de conversion XSD2J</w:t>
      </w:r>
      <w:r w:rsidR="00E50097" w:rsidRPr="00D44565">
        <w:t>SON.  La</w:t>
      </w:r>
      <w:r w:rsidRPr="00D44565">
        <w:t xml:space="preserve"> réunion a également été l</w:t>
      </w:r>
      <w:r w:rsidR="003D4120" w:rsidRPr="00D44565">
        <w:t>’</w:t>
      </w:r>
      <w:r w:rsidRPr="00D44565">
        <w:t>occasion d</w:t>
      </w:r>
      <w:r w:rsidR="003D4120" w:rsidRPr="00D44565">
        <w:t>’</w:t>
      </w:r>
      <w:r w:rsidRPr="00D44565">
        <w:t>aborder la question de l</w:t>
      </w:r>
      <w:r w:rsidR="003D4120" w:rsidRPr="00D44565">
        <w:t>’</w:t>
      </w:r>
      <w:r w:rsidRPr="00D44565">
        <w:t>élaboration d</w:t>
      </w:r>
      <w:r w:rsidR="003D4120" w:rsidRPr="00D44565">
        <w:t>’</w:t>
      </w:r>
      <w:r w:rsidRPr="00D44565">
        <w:t>une base de données centralisée pour les schémas personnalisés des offices de propriété intellectuelle et d</w:t>
      </w:r>
      <w:r w:rsidR="003D4120" w:rsidRPr="00D44565">
        <w:t>’</w:t>
      </w:r>
      <w:r w:rsidRPr="00D44565">
        <w:t>examiner les améliorations apportées au Catalogue</w:t>
      </w:r>
      <w:r w:rsidR="003D4120" w:rsidRPr="00D44565">
        <w:t xml:space="preserve"> des API</w:t>
      </w:r>
      <w:r w:rsidRPr="00D44565">
        <w:t xml:space="preserve"> en matière de propriété intellectuel</w:t>
      </w:r>
      <w:r w:rsidR="00E50097" w:rsidRPr="00D44565">
        <w:t>le.  L’o</w:t>
      </w:r>
      <w:r w:rsidRPr="00D44565">
        <w:t>rdre du jour a été structuré de manière à maximiser les contributions collaboratives</w:t>
      </w:r>
      <w:r w:rsidR="00D44565" w:rsidRPr="00D44565">
        <w:t>.  L</w:t>
      </w:r>
      <w:r w:rsidRPr="00D44565">
        <w:t>es deux</w:t>
      </w:r>
      <w:r w:rsidR="00A971A7" w:rsidRPr="00D44565">
        <w:t> </w:t>
      </w:r>
      <w:r w:rsidRPr="00D44565">
        <w:t>premières journées ont été consacrées aux révisions de la norme ST.97 de l</w:t>
      </w:r>
      <w:r w:rsidR="003D4120" w:rsidRPr="00D44565">
        <w:t>’</w:t>
      </w:r>
      <w:r w:rsidRPr="00D44565">
        <w:t>OMPI, notamment à l</w:t>
      </w:r>
      <w:r w:rsidR="003D4120" w:rsidRPr="00D44565">
        <w:t>’</w:t>
      </w:r>
      <w:r w:rsidRPr="00D44565">
        <w:t>examen et à la finalisation des exemples d</w:t>
      </w:r>
      <w:r w:rsidR="003D4120" w:rsidRPr="00D44565">
        <w:t>’</w:t>
      </w:r>
      <w:r w:rsidRPr="00D44565">
        <w:t>instances figurant à l</w:t>
      </w:r>
      <w:r w:rsidR="003D4120" w:rsidRPr="00D44565">
        <w:t>’</w:t>
      </w:r>
      <w:r w:rsidRPr="00D44565">
        <w:t xml:space="preserve">annexe III pour </w:t>
      </w:r>
      <w:proofErr w:type="spellStart"/>
      <w:r w:rsidRPr="00D44565">
        <w:rPr>
          <w:rFonts w:ascii="Courier New" w:hAnsi="Courier New"/>
        </w:rPr>
        <w:t>trademarkApplication</w:t>
      </w:r>
      <w:proofErr w:type="spellEnd"/>
      <w:r w:rsidRPr="00D44565">
        <w:t xml:space="preserve">, </w:t>
      </w:r>
      <w:proofErr w:type="spellStart"/>
      <w:r w:rsidRPr="00D44565">
        <w:rPr>
          <w:rFonts w:ascii="Courier New" w:hAnsi="Courier New"/>
        </w:rPr>
        <w:t>designApplication</w:t>
      </w:r>
      <w:proofErr w:type="spellEnd"/>
      <w:r w:rsidRPr="00D44565">
        <w:t xml:space="preserve"> et </w:t>
      </w:r>
      <w:proofErr w:type="spellStart"/>
      <w:r w:rsidRPr="00D44565">
        <w:rPr>
          <w:rFonts w:ascii="Courier New" w:hAnsi="Courier New"/>
        </w:rPr>
        <w:t>patentPublicati</w:t>
      </w:r>
      <w:r w:rsidR="00E50097" w:rsidRPr="00D44565">
        <w:rPr>
          <w:rFonts w:ascii="Courier New" w:hAnsi="Courier New"/>
        </w:rPr>
        <w:t>on</w:t>
      </w:r>
      <w:proofErr w:type="spellEnd"/>
      <w:r w:rsidR="00E50097" w:rsidRPr="00621A5E">
        <w:t xml:space="preserve">.  </w:t>
      </w:r>
      <w:r w:rsidR="00E50097" w:rsidRPr="00D44565">
        <w:t>La</w:t>
      </w:r>
      <w:r w:rsidRPr="00D44565">
        <w:t xml:space="preserve"> troisième journée a été consacrée à la révision de la norme ST.90 de l</w:t>
      </w:r>
      <w:r w:rsidR="003D4120" w:rsidRPr="00D44565">
        <w:t>’</w:t>
      </w:r>
      <w:r w:rsidRPr="00D44565">
        <w:t>OMPI, aux dates de publication proposées pour la norme ST.97 de l</w:t>
      </w:r>
      <w:r w:rsidR="003D4120" w:rsidRPr="00D44565">
        <w:t>’</w:t>
      </w:r>
      <w:r w:rsidRPr="00D44565">
        <w:t>OMPI et à des discussions stratégiques sur le Catalogue</w:t>
      </w:r>
      <w:r w:rsidR="003D4120" w:rsidRPr="00D44565">
        <w:t xml:space="preserve"> des API</w:t>
      </w:r>
      <w:r w:rsidRPr="00D44565">
        <w:t xml:space="preserve"> en matière de propriété intellectuelle, en vue de l</w:t>
      </w:r>
      <w:r w:rsidR="003D4120" w:rsidRPr="00D44565">
        <w:t>’</w:t>
      </w:r>
      <w:r w:rsidRPr="00D44565">
        <w:t>améliorer, de le promouvoir et d</w:t>
      </w:r>
      <w:r w:rsidR="003D4120" w:rsidRPr="00D44565">
        <w:t>’</w:t>
      </w:r>
      <w:r w:rsidRPr="00D44565">
        <w:t>en faciliter l</w:t>
      </w:r>
      <w:r w:rsidR="003D4120" w:rsidRPr="00D44565">
        <w:t>’</w:t>
      </w:r>
      <w:r w:rsidRPr="00D44565">
        <w:t>utilisati</w:t>
      </w:r>
      <w:r w:rsidR="00E50097" w:rsidRPr="00D44565">
        <w:t>on.  La</w:t>
      </w:r>
      <w:r w:rsidRPr="00D44565">
        <w:t xml:space="preserve"> quatrième journée s</w:t>
      </w:r>
      <w:r w:rsidR="003D4120" w:rsidRPr="00D44565">
        <w:t>’</w:t>
      </w:r>
      <w:r w:rsidRPr="00D44565">
        <w:t>est achevée par des exposés sur les schémas personnalisés des normes ST.96 et ST.36 de l</w:t>
      </w:r>
      <w:r w:rsidR="003D4120" w:rsidRPr="00D44565">
        <w:t>’</w:t>
      </w:r>
      <w:r w:rsidRPr="00D44565">
        <w:t>OMPI, la finalisation du schéma relatif aux dossiers de brevet et un examen du projet de rapport de réuni</w:t>
      </w:r>
      <w:r w:rsidR="00E50097" w:rsidRPr="00D44565">
        <w:t xml:space="preserve">on.  À </w:t>
      </w:r>
      <w:r w:rsidRPr="00D44565">
        <w:t>la fin de la réunion, les participants ont réaffirmé l</w:t>
      </w:r>
      <w:r w:rsidR="003D4120" w:rsidRPr="00D44565">
        <w:t>’</w:t>
      </w:r>
      <w:r w:rsidRPr="00D44565">
        <w:t>importance de maintenir l</w:t>
      </w:r>
      <w:r w:rsidR="003D4120" w:rsidRPr="00D44565">
        <w:t>’</w:t>
      </w:r>
      <w:r w:rsidRPr="00D44565">
        <w:t>alignement entre les normes ST.96 et ST.97 de l</w:t>
      </w:r>
      <w:r w:rsidR="003D4120" w:rsidRPr="00D44565">
        <w:t>’</w:t>
      </w:r>
      <w:r w:rsidRPr="00D44565">
        <w:t>OMPI et ont appelé à contribuer à l</w:t>
      </w:r>
      <w:r w:rsidR="003D4120" w:rsidRPr="00D44565">
        <w:t>’</w:t>
      </w:r>
      <w:r w:rsidRPr="00D44565">
        <w:t>initiative de base de données centralisée.</w:t>
      </w:r>
    </w:p>
    <w:p w14:paraId="1FA9FD0D" w14:textId="75CE687C" w:rsidR="003448F4" w:rsidRPr="00D44565" w:rsidRDefault="003448F4" w:rsidP="006936FB">
      <w:pPr>
        <w:pStyle w:val="Heading4"/>
      </w:pPr>
      <w:r w:rsidRPr="00D44565">
        <w:t>Révision et mises à jour de la norme ST.90 de l</w:t>
      </w:r>
      <w:r w:rsidR="003D4120" w:rsidRPr="00D44565">
        <w:t>’</w:t>
      </w:r>
      <w:r w:rsidRPr="00D44565">
        <w:t>OMPI</w:t>
      </w:r>
    </w:p>
    <w:p w14:paraId="575D95CA" w14:textId="428AC4EC" w:rsidR="003448F4" w:rsidRPr="00D44565" w:rsidRDefault="003448F4" w:rsidP="006936FB">
      <w:pPr>
        <w:pStyle w:val="ONUMFS"/>
      </w:pPr>
      <w:r w:rsidRPr="00D44565">
        <w:t>Tout au long de l</w:t>
      </w:r>
      <w:r w:rsidR="003D4120" w:rsidRPr="00D44565">
        <w:t>’</w:t>
      </w:r>
      <w:r w:rsidRPr="00D44565">
        <w:t>année 2025,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a poursuivi ses efforts visant à améliorer la norme ST.90 de l</w:t>
      </w:r>
      <w:r w:rsidR="003D4120" w:rsidRPr="00D44565">
        <w:t>’</w:t>
      </w:r>
      <w:r w:rsidRPr="00D44565">
        <w:t>OMPI en gérant les améliorations proposées au moyen d</w:t>
      </w:r>
      <w:r w:rsidR="003D4120" w:rsidRPr="00D44565">
        <w:t>’</w:t>
      </w:r>
      <w:r w:rsidRPr="00D44565">
        <w:t>un registre des amélioratio</w:t>
      </w:r>
      <w:r w:rsidR="00E50097" w:rsidRPr="00D44565">
        <w:t>ns.  De</w:t>
      </w:r>
      <w:r w:rsidRPr="00D44565">
        <w:t>s progrès importants ont été réalisés dans la préparation d</w:t>
      </w:r>
      <w:r w:rsidR="003D4120" w:rsidRPr="00D44565">
        <w:t>’</w:t>
      </w:r>
      <w:r w:rsidRPr="00D44565">
        <w:t>un projet de révision de la norme ST.90 de l</w:t>
      </w:r>
      <w:r w:rsidR="003D4120" w:rsidRPr="00D44565">
        <w:t>’</w:t>
      </w:r>
      <w:r w:rsidRPr="00D44565">
        <w:t>O</w:t>
      </w:r>
      <w:r w:rsidR="00E50097" w:rsidRPr="00D44565">
        <w:t>MPI.  Le</w:t>
      </w:r>
      <w:r w:rsidRPr="00D44565">
        <w:t>s propositions de révision ont été examinées durant toutes les réunions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experts, sur la plateforme collaborative Wiki et surtout lors de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XML4IP.  Lors de cette réunion,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a examiné et approuvé toutes les propositions d</w:t>
      </w:r>
      <w:r w:rsidR="003D4120" w:rsidRPr="00D44565">
        <w:t>’</w:t>
      </w:r>
      <w:r w:rsidRPr="00D44565">
        <w:t>amélioration de la nor</w:t>
      </w:r>
      <w:r w:rsidR="00E50097" w:rsidRPr="00D44565">
        <w:t>me.  En</w:t>
      </w:r>
      <w:r w:rsidRPr="00D44565">
        <w:t xml:space="preserve"> conséquence,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est convenue de soumettre la proposition relative à la version 2.0 de la norme ST.90 de l</w:t>
      </w:r>
      <w:r w:rsidR="003D4120" w:rsidRPr="00D44565">
        <w:t>’</w:t>
      </w:r>
      <w:r w:rsidRPr="00D44565">
        <w:t>OMPI</w:t>
      </w:r>
      <w:r w:rsidR="003D4120" w:rsidRPr="00D44565">
        <w:t xml:space="preserve"> au CWS</w:t>
      </w:r>
      <w:r w:rsidRPr="00D44565">
        <w:t xml:space="preserve"> pour approbation à sa treiz</w:t>
      </w:r>
      <w:r w:rsidR="003D4120" w:rsidRPr="00D44565">
        <w:t>ième sessi</w:t>
      </w:r>
      <w:r w:rsidR="00E50097" w:rsidRPr="00D44565">
        <w:t>on.  Le</w:t>
      </w:r>
      <w:r w:rsidRPr="00D44565">
        <w:t xml:space="preserve"> </w:t>
      </w:r>
      <w:r w:rsidR="003D4120" w:rsidRPr="00D44565">
        <w:t>document</w:t>
      </w:r>
      <w:r w:rsidR="00621A5E">
        <w:t> </w:t>
      </w:r>
      <w:r w:rsidR="003D4120" w:rsidRPr="00D44565">
        <w:t>CW</w:t>
      </w:r>
      <w:r w:rsidRPr="00D44565">
        <w:t>S/13/19 contient des informations plus détaillées sur la proposition de révision de la norme ST.90 de l</w:t>
      </w:r>
      <w:r w:rsidR="003D4120" w:rsidRPr="00D44565">
        <w:t>’</w:t>
      </w:r>
      <w:r w:rsidRPr="00D44565">
        <w:t>OMPI.</w:t>
      </w:r>
    </w:p>
    <w:p w14:paraId="3C485DD2" w14:textId="77777777" w:rsidR="003448F4" w:rsidRPr="00D44565" w:rsidRDefault="003448F4" w:rsidP="006936FB">
      <w:pPr>
        <w:pStyle w:val="Heading2"/>
        <w:rPr>
          <w:szCs w:val="22"/>
        </w:rPr>
      </w:pPr>
      <w:r w:rsidRPr="00D44565">
        <w:t>Progrès réalisés concernant la tâche n° 64</w:t>
      </w:r>
    </w:p>
    <w:p w14:paraId="3F44094C" w14:textId="77777777" w:rsidR="003448F4" w:rsidRPr="00D44565" w:rsidRDefault="003448F4" w:rsidP="006936FB">
      <w:pPr>
        <w:pStyle w:val="Heading3"/>
      </w:pPr>
      <w:r w:rsidRPr="00D44565">
        <w:t>Objectifs</w:t>
      </w:r>
    </w:p>
    <w:p w14:paraId="30257171" w14:textId="1F020419" w:rsidR="003448F4" w:rsidRPr="00D44565" w:rsidRDefault="003448F4" w:rsidP="006936FB">
      <w:pPr>
        <w:pStyle w:val="ONUMFS"/>
      </w:pPr>
      <w:r w:rsidRPr="00D44565">
        <w:t>En ce qui concerne la tâche n° 64,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s</w:t>
      </w:r>
      <w:r w:rsidR="003D4120" w:rsidRPr="00D44565">
        <w:t>’</w:t>
      </w:r>
      <w:r w:rsidRPr="00D44565">
        <w:t>efforce de procéder aux révisions et mises à jour nécessaires de la norme ST.97 de l</w:t>
      </w:r>
      <w:r w:rsidR="003D4120" w:rsidRPr="00D44565">
        <w:t>’</w:t>
      </w:r>
      <w:r w:rsidRPr="00D44565">
        <w:t>OMPI.</w:t>
      </w:r>
    </w:p>
    <w:p w14:paraId="277DC4CF" w14:textId="329F2CFA" w:rsidR="003448F4" w:rsidRPr="00D44565" w:rsidRDefault="003448F4" w:rsidP="006936FB">
      <w:pPr>
        <w:pStyle w:val="Heading3"/>
      </w:pPr>
      <w:r w:rsidRPr="00D44565">
        <w:t>Actions pertinentes pour l</w:t>
      </w:r>
      <w:r w:rsidR="003D4120" w:rsidRPr="00D44565">
        <w:t>’</w:t>
      </w:r>
      <w:r w:rsidRPr="00D44565">
        <w:t>année 2025</w:t>
      </w:r>
    </w:p>
    <w:p w14:paraId="1EF3FAFD" w14:textId="71E7B505" w:rsidR="003448F4" w:rsidRPr="00D44565" w:rsidRDefault="003448F4" w:rsidP="006936FB">
      <w:pPr>
        <w:pStyle w:val="ONUMFS"/>
      </w:pPr>
      <w:r w:rsidRPr="00D44565">
        <w:t xml:space="preserve">Les actions prévues </w:t>
      </w:r>
      <w:r w:rsidR="003D4120" w:rsidRPr="00D44565">
        <w:t>pour 2025</w:t>
      </w:r>
      <w:r w:rsidRPr="00D44565">
        <w:t xml:space="preserve"> consistaient à examiner à nouveau l</w:t>
      </w:r>
      <w:r w:rsidR="003D4120" w:rsidRPr="00D44565">
        <w:t>’</w:t>
      </w:r>
      <w:r w:rsidRPr="00D44565">
        <w:t>historique de l</w:t>
      </w:r>
      <w:r w:rsidR="003D4120" w:rsidRPr="00D44565">
        <w:t>’</w:t>
      </w:r>
      <w:r w:rsidRPr="00D44565">
        <w:t>élaboration de la norme ST.97 de l</w:t>
      </w:r>
      <w:r w:rsidR="003D4120" w:rsidRPr="00D44565">
        <w:t>’</w:t>
      </w:r>
      <w:r w:rsidRPr="00D44565">
        <w:t>OMPI et à rassembler les questions en suspens dans un registre des améliorations corresponda</w:t>
      </w:r>
      <w:r w:rsidR="00E50097" w:rsidRPr="00D44565">
        <w:t>nt.  L’é</w:t>
      </w:r>
      <w:r w:rsidRPr="00D44565">
        <w:t>quipe d</w:t>
      </w:r>
      <w:r w:rsidR="003D4120" w:rsidRPr="00D44565">
        <w:t>’</w:t>
      </w:r>
      <w:r w:rsidRPr="00D44565">
        <w:t>experts a également collaboré à la recherche de moyens permettant de simplifier la hiérarchie des schémas JSON pour assurer la compatibilité avec la structure XML de la norme ST.96 de l</w:t>
      </w:r>
      <w:r w:rsidR="003D4120" w:rsidRPr="00D44565">
        <w:t>’</w:t>
      </w:r>
      <w:r w:rsidRPr="00D44565">
        <w:t>OMPI.</w:t>
      </w:r>
    </w:p>
    <w:p w14:paraId="10F081D2" w14:textId="77777777" w:rsidR="003448F4" w:rsidRPr="00D44565" w:rsidRDefault="003448F4" w:rsidP="006936FB">
      <w:pPr>
        <w:pStyle w:val="Heading3"/>
      </w:pPr>
      <w:r w:rsidRPr="00D44565">
        <w:t>Difficultés ou dépendances potentielles</w:t>
      </w:r>
    </w:p>
    <w:p w14:paraId="75B11AD2" w14:textId="4B46CE2C" w:rsidR="003448F4" w:rsidRPr="00D44565" w:rsidRDefault="003448F4" w:rsidP="006936FB">
      <w:pPr>
        <w:pStyle w:val="ONUMFS"/>
      </w:pPr>
      <w:r w:rsidRPr="00D44565">
        <w:t>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a recensé des difficultés et des dépendances potentielles dans la réalisation de cette tâche, notamment</w:t>
      </w:r>
      <w:r w:rsidR="003D4120" w:rsidRPr="00D44565">
        <w:t> :</w:t>
      </w:r>
    </w:p>
    <w:p w14:paraId="7C2046CB" w14:textId="0BF9CE83" w:rsidR="003D4120" w:rsidRPr="00D44565" w:rsidRDefault="003448F4" w:rsidP="006936FB">
      <w:pPr>
        <w:pStyle w:val="ONUMFS"/>
        <w:numPr>
          <w:ilvl w:val="0"/>
          <w:numId w:val="15"/>
        </w:numPr>
        <w:ind w:left="1134" w:hanging="567"/>
      </w:pPr>
      <w:r w:rsidRPr="00D44565">
        <w:t>Assurer la compatibilité entre la norme ST.97 de l</w:t>
      </w:r>
      <w:r w:rsidR="003D4120" w:rsidRPr="00D44565">
        <w:t>’</w:t>
      </w:r>
      <w:r w:rsidRPr="00D44565">
        <w:t>OMPI et les futures révisions de la norme ST.96 de l</w:t>
      </w:r>
      <w:r w:rsidR="003D4120" w:rsidRPr="00D44565">
        <w:t>’</w:t>
      </w:r>
      <w:r w:rsidRPr="00D44565">
        <w:t>O</w:t>
      </w:r>
      <w:r w:rsidR="00E50097" w:rsidRPr="00D44565">
        <w:t>MPI.  Pe</w:t>
      </w:r>
      <w:r w:rsidRPr="00D44565">
        <w:t>ut</w:t>
      </w:r>
      <w:r w:rsidR="00621A5E">
        <w:noBreakHyphen/>
      </w:r>
      <w:r w:rsidRPr="00D44565">
        <w:t>être que ces dernières devront être alignées ou renvoyées l</w:t>
      </w:r>
      <w:r w:rsidR="003D4120" w:rsidRPr="00D44565">
        <w:t>’</w:t>
      </w:r>
      <w:r w:rsidRPr="00D44565">
        <w:t>une à l</w:t>
      </w:r>
      <w:r w:rsidR="003D4120" w:rsidRPr="00D44565">
        <w:t>’</w:t>
      </w:r>
      <w:r w:rsidRPr="00D44565">
        <w:t>autre le cas échéa</w:t>
      </w:r>
      <w:r w:rsidR="00E50097" w:rsidRPr="00D44565">
        <w:t>nt.  Lo</w:t>
      </w:r>
      <w:r w:rsidRPr="00D44565">
        <w:t>rsqu</w:t>
      </w:r>
      <w:r w:rsidR="003D4120" w:rsidRPr="00D44565">
        <w:t>’</w:t>
      </w:r>
      <w:r w:rsidRPr="00D44565">
        <w:t xml:space="preserve">ils ont été adoptés </w:t>
      </w:r>
      <w:r w:rsidR="003D4120" w:rsidRPr="00D44565">
        <w:t>en 2022</w:t>
      </w:r>
      <w:r w:rsidRPr="00D44565">
        <w:t>, les schémas JSON de la norme</w:t>
      </w:r>
      <w:r w:rsidR="00A971A7" w:rsidRPr="00D44565">
        <w:t> </w:t>
      </w:r>
      <w:r w:rsidRPr="00D44565">
        <w:t>OMPI ont été élaborés sur la base de la version 5.0 de la norme ST.96 de l</w:t>
      </w:r>
      <w:r w:rsidR="003D4120" w:rsidRPr="00D44565">
        <w:t>’</w:t>
      </w:r>
      <w:r w:rsidRPr="00D44565">
        <w:t>OMPI, mais la norme ST.96 de l</w:t>
      </w:r>
      <w:r w:rsidR="003D4120" w:rsidRPr="00D44565">
        <w:t>’</w:t>
      </w:r>
      <w:r w:rsidRPr="00D44565">
        <w:t>OMPI a depuis été révisée et est désormais disponible en version 9.0. 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a déterminé qu</w:t>
      </w:r>
      <w:r w:rsidR="003D4120" w:rsidRPr="00D44565">
        <w:t>’</w:t>
      </w:r>
      <w:r w:rsidRPr="00D44565">
        <w:t>il n</w:t>
      </w:r>
      <w:r w:rsidR="003D4120" w:rsidRPr="00D44565">
        <w:t>’</w:t>
      </w:r>
      <w:r w:rsidRPr="00D44565">
        <w:t>est pas nécessaire de mettre à jour la norme ST.97 de l</w:t>
      </w:r>
      <w:r w:rsidR="003D4120" w:rsidRPr="00D44565">
        <w:t>’</w:t>
      </w:r>
      <w:r w:rsidRPr="00D44565">
        <w:t>OMPI chaque fois que la norme ST.96 de l</w:t>
      </w:r>
      <w:r w:rsidR="003D4120" w:rsidRPr="00D44565">
        <w:t>’</w:t>
      </w:r>
      <w:r w:rsidRPr="00D44565">
        <w:t>OMPI est révisée.</w:t>
      </w:r>
    </w:p>
    <w:p w14:paraId="1FD2D27E" w14:textId="3E6A2BAC" w:rsidR="003448F4" w:rsidRPr="00D44565" w:rsidRDefault="003448F4" w:rsidP="006936FB">
      <w:pPr>
        <w:pStyle w:val="ONUMFS"/>
        <w:numPr>
          <w:ilvl w:val="0"/>
          <w:numId w:val="15"/>
        </w:numPr>
        <w:ind w:left="1134" w:hanging="567"/>
        <w:rPr>
          <w:rFonts w:eastAsia="Times New Roman"/>
        </w:rPr>
      </w:pPr>
      <w:r w:rsidRPr="00D44565">
        <w:t>Réduire la complexité héritée de la norme ST.96 de l</w:t>
      </w:r>
      <w:r w:rsidR="003D4120" w:rsidRPr="00D44565">
        <w:t>’</w:t>
      </w:r>
      <w:r w:rsidRPr="00D44565">
        <w:t>OMPI, dans le but d</w:t>
      </w:r>
      <w:r w:rsidR="003D4120" w:rsidRPr="00D44565">
        <w:t>’</w:t>
      </w:r>
      <w:r w:rsidRPr="00D44565">
        <w:t>élaborer une version claire et satisfaisante de la norme ST.97 de l</w:t>
      </w:r>
      <w:r w:rsidR="003D4120" w:rsidRPr="00D44565">
        <w:t>’</w:t>
      </w:r>
      <w:r w:rsidRPr="00D44565">
        <w:t>OMPI qui puisse être facilement adoptée par le plus grand nombre d</w:t>
      </w:r>
      <w:r w:rsidR="003D4120" w:rsidRPr="00D44565">
        <w:t>’</w:t>
      </w:r>
      <w:r w:rsidRPr="00D44565">
        <w:t>offices de propriété intellectuelle</w:t>
      </w:r>
      <w:r w:rsidR="006936FB" w:rsidRPr="00D44565">
        <w:t>.</w:t>
      </w:r>
    </w:p>
    <w:p w14:paraId="75E1E82A" w14:textId="226CB349" w:rsidR="003448F4" w:rsidRPr="00D44565" w:rsidRDefault="003448F4" w:rsidP="006936FB">
      <w:pPr>
        <w:pStyle w:val="ONUMFS"/>
        <w:numPr>
          <w:ilvl w:val="0"/>
          <w:numId w:val="15"/>
        </w:numPr>
        <w:ind w:left="1134" w:hanging="567"/>
        <w:rPr>
          <w:rFonts w:eastAsia="Times New Roman"/>
        </w:rPr>
      </w:pPr>
      <w:r w:rsidRPr="00D44565">
        <w:t>Dépendance vis</w:t>
      </w:r>
      <w:r w:rsidR="00621A5E">
        <w:noBreakHyphen/>
      </w:r>
      <w:r w:rsidRPr="00D44565">
        <w:t>à</w:t>
      </w:r>
      <w:r w:rsidR="00621A5E">
        <w:noBreakHyphen/>
      </w:r>
      <w:r w:rsidRPr="00D44565">
        <w:t>vis de l</w:t>
      </w:r>
      <w:r w:rsidR="003D4120" w:rsidRPr="00D44565">
        <w:t>’</w:t>
      </w:r>
      <w:r w:rsidRPr="00D44565">
        <w:t>outil de conversion XSD2JSON, qui est utilisé pour élaborer des schémas JSON de la norme ST.97 de l</w:t>
      </w:r>
      <w:r w:rsidR="003D4120" w:rsidRPr="00D44565">
        <w:t>’</w:t>
      </w:r>
      <w:r w:rsidRPr="00D44565">
        <w:t>OMPI sur la base de la norme ST.96 de l</w:t>
      </w:r>
      <w:r w:rsidR="003D4120" w:rsidRPr="00D44565">
        <w:t>’</w:t>
      </w:r>
      <w:r w:rsidRPr="00D44565">
        <w:t>OMPI.  L</w:t>
      </w:r>
      <w:r w:rsidR="003D4120" w:rsidRPr="00D44565">
        <w:t>’</w:t>
      </w:r>
      <w:r w:rsidRPr="00D44565">
        <w:t>USPTO a mis à jour cet outil, qui sera utilisé pour générer le projet de version 2.0 de la norme ST.97 de l</w:t>
      </w:r>
      <w:r w:rsidR="003D4120" w:rsidRPr="00D44565">
        <w:t>’</w:t>
      </w:r>
      <w:r w:rsidRPr="00D44565">
        <w:t xml:space="preserve">OMPI </w:t>
      </w:r>
      <w:r w:rsidR="003D4120" w:rsidRPr="00D44565">
        <w:t>en 2026</w:t>
      </w:r>
      <w:r w:rsidRPr="00D44565">
        <w:t>.  Les tests de l</w:t>
      </w:r>
      <w:r w:rsidR="003D4120" w:rsidRPr="00D44565">
        <w:t>’</w:t>
      </w:r>
      <w:r w:rsidRPr="00D44565">
        <w:t>outil et les commentaires des membres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seront essentiels pour garantir la bonne qualité des schémas JSON produits.</w:t>
      </w:r>
    </w:p>
    <w:p w14:paraId="76947C87" w14:textId="77777777" w:rsidR="003448F4" w:rsidRPr="00D44565" w:rsidRDefault="003448F4" w:rsidP="006936FB">
      <w:pPr>
        <w:pStyle w:val="Heading3"/>
      </w:pPr>
      <w:r w:rsidRPr="00D44565">
        <w:t>Évaluation des progrès accomplis</w:t>
      </w:r>
    </w:p>
    <w:p w14:paraId="397A4F30" w14:textId="69E8F95A" w:rsidR="003448F4" w:rsidRPr="00D44565" w:rsidRDefault="003448F4" w:rsidP="006936FB">
      <w:pPr>
        <w:pStyle w:val="ONUMFS"/>
      </w:pPr>
      <w:r w:rsidRPr="00D44565">
        <w:t>Les travaux menés par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 xml:space="preserve">experts </w:t>
      </w:r>
      <w:r w:rsidR="003D4120" w:rsidRPr="00D44565">
        <w:t>en 2025</w:t>
      </w:r>
      <w:r w:rsidRPr="00D44565">
        <w:t xml:space="preserve"> pour la révision de la norme ST.97 de l</w:t>
      </w:r>
      <w:r w:rsidR="003D4120" w:rsidRPr="00D44565">
        <w:t>’</w:t>
      </w:r>
      <w:r w:rsidRPr="00D44565">
        <w:t>OMPI ont porté principalement sur</w:t>
      </w:r>
      <w:r w:rsidR="003D4120" w:rsidRPr="00D44565">
        <w:t> :</w:t>
      </w:r>
    </w:p>
    <w:p w14:paraId="243CBFED" w14:textId="77777777" w:rsidR="003448F4" w:rsidRPr="00D44565" w:rsidRDefault="003448F4" w:rsidP="006936FB">
      <w:pPr>
        <w:pStyle w:val="ONUMFS"/>
        <w:numPr>
          <w:ilvl w:val="0"/>
          <w:numId w:val="16"/>
        </w:numPr>
        <w:ind w:left="1134" w:hanging="567"/>
      </w:pPr>
      <w:proofErr w:type="gramStart"/>
      <w:r w:rsidRPr="00D44565">
        <w:t>la</w:t>
      </w:r>
      <w:proofErr w:type="gramEnd"/>
      <w:r w:rsidRPr="00D44565">
        <w:t xml:space="preserve"> simplification des schémas JSON pour les données relatives aux marques, aux dessins et modèles et aux brevets;</w:t>
      </w:r>
    </w:p>
    <w:p w14:paraId="499BB89F" w14:textId="4F338A88" w:rsidR="003448F4" w:rsidRPr="00D44565" w:rsidRDefault="003448F4" w:rsidP="006936FB">
      <w:pPr>
        <w:pStyle w:val="ONUMFS"/>
        <w:numPr>
          <w:ilvl w:val="0"/>
          <w:numId w:val="16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amélioration</w:t>
      </w:r>
      <w:proofErr w:type="gramEnd"/>
      <w:r w:rsidRPr="00D44565">
        <w:t xml:space="preserve"> des outils de conversion de XML vers JSON;</w:t>
      </w:r>
    </w:p>
    <w:p w14:paraId="76067736" w14:textId="7898C24F" w:rsidR="003448F4" w:rsidRPr="00D44565" w:rsidRDefault="003448F4" w:rsidP="006936FB">
      <w:pPr>
        <w:pStyle w:val="ONUMFS"/>
        <w:numPr>
          <w:ilvl w:val="0"/>
          <w:numId w:val="16"/>
        </w:numPr>
        <w:ind w:left="1134" w:hanging="567"/>
      </w:pPr>
      <w:proofErr w:type="gramStart"/>
      <w:r w:rsidRPr="00D44565">
        <w:t>la</w:t>
      </w:r>
      <w:proofErr w:type="gramEnd"/>
      <w:r w:rsidRPr="00D44565">
        <w:t xml:space="preserve"> résolution des incohérences techniques répertoriées dans le registre des améliorations; </w:t>
      </w:r>
      <w:r w:rsidR="00A971A7" w:rsidRPr="00D44565">
        <w:t xml:space="preserve"> </w:t>
      </w:r>
      <w:r w:rsidRPr="00D44565">
        <w:t>et</w:t>
      </w:r>
    </w:p>
    <w:p w14:paraId="71184F72" w14:textId="3EA6F259" w:rsidR="003448F4" w:rsidRPr="00D44565" w:rsidRDefault="003448F4" w:rsidP="006936FB">
      <w:pPr>
        <w:pStyle w:val="ONUMFS"/>
        <w:numPr>
          <w:ilvl w:val="0"/>
          <w:numId w:val="16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alignement</w:t>
      </w:r>
      <w:proofErr w:type="gramEnd"/>
      <w:r w:rsidRPr="00D44565">
        <w:t xml:space="preserve"> de la norme ST.97 de l</w:t>
      </w:r>
      <w:r w:rsidR="003D4120" w:rsidRPr="00D44565">
        <w:t>’</w:t>
      </w:r>
      <w:r w:rsidRPr="00D44565">
        <w:t>OMPI sur la version 9.0 de la norme ST.96 de l</w:t>
      </w:r>
      <w:r w:rsidR="003D4120" w:rsidRPr="00D44565">
        <w:t>’</w:t>
      </w:r>
      <w:r w:rsidRPr="00D44565">
        <w:t>OMPI.</w:t>
      </w:r>
    </w:p>
    <w:p w14:paraId="4CACB9EE" w14:textId="77E235DF" w:rsidR="003448F4" w:rsidRPr="00D44565" w:rsidRDefault="003448F4" w:rsidP="006936FB">
      <w:pPr>
        <w:pStyle w:val="ONUMFS"/>
      </w:pPr>
      <w:r w:rsidRPr="00D44565">
        <w:t>À la réunion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tenue le 8 </w:t>
      </w:r>
      <w:r w:rsidR="003D4120" w:rsidRPr="00D44565">
        <w:t>mai 20</w:t>
      </w:r>
      <w:r w:rsidRPr="00D44565">
        <w:t>25, il a été décidé d</w:t>
      </w:r>
      <w:r w:rsidR="003D4120" w:rsidRPr="00D44565">
        <w:t>’</w:t>
      </w:r>
      <w:r w:rsidRPr="00D44565">
        <w:t>organiser des discussions préparatoires sur un projet de proposition de révision de la norme</w:t>
      </w:r>
      <w:r w:rsidR="00A971A7" w:rsidRPr="00D44565">
        <w:t> </w:t>
      </w:r>
      <w:r w:rsidRPr="00D44565">
        <w:t>ST.97 de l</w:t>
      </w:r>
      <w:r w:rsidR="003D4120" w:rsidRPr="00D44565">
        <w:t>’</w:t>
      </w:r>
      <w:r w:rsidRPr="00D44565">
        <w:t>O</w:t>
      </w:r>
      <w:r w:rsidR="00E50097" w:rsidRPr="00D44565">
        <w:t>MPI.  Ce</w:t>
      </w:r>
      <w:r w:rsidRPr="00D44565">
        <w:t>s révisions avaient pour but d</w:t>
      </w:r>
      <w:r w:rsidR="003D4120" w:rsidRPr="00D44565">
        <w:t>’</w:t>
      </w:r>
      <w:r w:rsidRPr="00D44565">
        <w:t>étayer les discussions préalables à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XML4IP.  Les membres des deux</w:t>
      </w:r>
      <w:r w:rsidR="00A971A7" w:rsidRPr="00D44565">
        <w:t> </w:t>
      </w:r>
      <w:r w:rsidRPr="00D44565">
        <w:t>équipes d</w:t>
      </w:r>
      <w:r w:rsidR="003D4120" w:rsidRPr="00D44565">
        <w:t>’</w:t>
      </w:r>
      <w:r w:rsidRPr="00D44565">
        <w:t>experts ont été invités à participer aux discussions préparatoir</w:t>
      </w:r>
      <w:r w:rsidR="00E50097" w:rsidRPr="00D44565">
        <w:t>es.  De</w:t>
      </w:r>
      <w:r w:rsidRPr="00D44565">
        <w:t>s experts du Bureau international, d</w:t>
      </w:r>
      <w:r w:rsidR="003D4120" w:rsidRPr="00D44565">
        <w:t>’</w:t>
      </w:r>
      <w:r w:rsidRPr="00D44565">
        <w:t>IP</w:t>
      </w:r>
      <w:r w:rsidR="00A971A7" w:rsidRPr="00D44565">
        <w:t> </w:t>
      </w:r>
      <w:proofErr w:type="spellStart"/>
      <w:r w:rsidRPr="00D44565">
        <w:t>Australia</w:t>
      </w:r>
      <w:proofErr w:type="spellEnd"/>
      <w:r w:rsidRPr="00D44565">
        <w:t>, de l</w:t>
      </w:r>
      <w:r w:rsidR="003D4120" w:rsidRPr="00D44565">
        <w:t>’</w:t>
      </w:r>
      <w:r w:rsidRPr="00D44565">
        <w:t>INPI Brésil</w:t>
      </w:r>
      <w:r w:rsidRPr="00D44565">
        <w:rPr>
          <w:rStyle w:val="CommentReference"/>
        </w:rPr>
        <w:t xml:space="preserve">, </w:t>
      </w:r>
      <w:r w:rsidRPr="00D44565">
        <w:t>de l</w:t>
      </w:r>
      <w:r w:rsidR="003D4120" w:rsidRPr="00D44565">
        <w:t>’</w:t>
      </w:r>
      <w:r w:rsidRPr="00D44565">
        <w:t>OPIC, de l</w:t>
      </w:r>
      <w:r w:rsidR="003D4120" w:rsidRPr="00D44565">
        <w:t>’</w:t>
      </w:r>
      <w:r w:rsidRPr="00D44565">
        <w:t>EUIPO, de Rospatent, de l</w:t>
      </w:r>
      <w:r w:rsidR="003D4120" w:rsidRPr="00D44565">
        <w:t>’</w:t>
      </w:r>
      <w:r w:rsidRPr="00D44565">
        <w:t>UKIPO et de l</w:t>
      </w:r>
      <w:r w:rsidR="003D4120" w:rsidRPr="00D44565">
        <w:t>’</w:t>
      </w:r>
      <w:r w:rsidRPr="00D44565">
        <w:t>USPTO ont apporté leur contribution à cette initiative grâce à leurs compétences varié</w:t>
      </w:r>
      <w:r w:rsidR="00E50097" w:rsidRPr="00D44565">
        <w:t>es.  En</w:t>
      </w:r>
      <w:r w:rsidRPr="00D44565">
        <w:t xml:space="preserve">tre juin et </w:t>
      </w:r>
      <w:r w:rsidR="003D4120" w:rsidRPr="00D44565">
        <w:t>juillet 20</w:t>
      </w:r>
      <w:r w:rsidRPr="00D44565">
        <w:t>25, le Bureau international a organisé trois</w:t>
      </w:r>
      <w:r w:rsidR="00A971A7" w:rsidRPr="00D44565">
        <w:t> </w:t>
      </w:r>
      <w:r w:rsidRPr="00D44565">
        <w:t>réunions préparatoires afin de faire avancer ces trava</w:t>
      </w:r>
      <w:r w:rsidR="00E50097" w:rsidRPr="00D44565">
        <w:t>ux.  Le</w:t>
      </w:r>
      <w:r w:rsidRPr="00D44565">
        <w:t>s principaux objectifs des réunions susmentionnées étaient de faire avancer l</w:t>
      </w:r>
      <w:r w:rsidR="003D4120" w:rsidRPr="00D44565">
        <w:t>’</w:t>
      </w:r>
      <w:r w:rsidRPr="00D44565">
        <w:t>examen du registre des améliorations de la norme ST.97 de l</w:t>
      </w:r>
      <w:r w:rsidR="003D4120" w:rsidRPr="00D44565">
        <w:t>’</w:t>
      </w:r>
      <w:r w:rsidRPr="00D44565">
        <w:t>OMPI et de préparer des projets de révision traitant spécifiquement des points suivants</w:t>
      </w:r>
      <w:r w:rsidR="003D4120" w:rsidRPr="00D44565">
        <w:t> :</w:t>
      </w:r>
    </w:p>
    <w:p w14:paraId="1965C07F" w14:textId="0BEBA29B" w:rsidR="003448F4" w:rsidRPr="00D44565" w:rsidRDefault="003448F4" w:rsidP="006936FB">
      <w:pPr>
        <w:pStyle w:val="ONUMFS"/>
        <w:numPr>
          <w:ilvl w:val="0"/>
          <w:numId w:val="17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exemple</w:t>
      </w:r>
      <w:proofErr w:type="gramEnd"/>
      <w:r w:rsidRPr="00D44565">
        <w:t xml:space="preserve"> </w:t>
      </w:r>
      <w:proofErr w:type="spellStart"/>
      <w:r w:rsidRPr="00D44565">
        <w:rPr>
          <w:rFonts w:ascii="Courier New" w:hAnsi="Courier New"/>
        </w:rPr>
        <w:t>trademarkApplication</w:t>
      </w:r>
      <w:proofErr w:type="spellEnd"/>
      <w:r w:rsidRPr="00D44565">
        <w:t xml:space="preserve"> figurant à l</w:t>
      </w:r>
      <w:r w:rsidR="003D4120" w:rsidRPr="00D44565">
        <w:t>’</w:t>
      </w:r>
      <w:r w:rsidRPr="00D44565">
        <w:t>annexe III de la norme ST.97 de l</w:t>
      </w:r>
      <w:r w:rsidR="003D4120" w:rsidRPr="00D44565">
        <w:t>’</w:t>
      </w:r>
      <w:r w:rsidRPr="00D44565">
        <w:t>OMPI;</w:t>
      </w:r>
    </w:p>
    <w:p w14:paraId="6F96843A" w14:textId="6237F155" w:rsidR="003448F4" w:rsidRPr="00D44565" w:rsidRDefault="003448F4" w:rsidP="006936FB">
      <w:pPr>
        <w:pStyle w:val="ONUMFS"/>
        <w:numPr>
          <w:ilvl w:val="0"/>
          <w:numId w:val="17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exemple</w:t>
      </w:r>
      <w:proofErr w:type="gramEnd"/>
      <w:r w:rsidRPr="00D44565">
        <w:t xml:space="preserve"> </w:t>
      </w:r>
      <w:proofErr w:type="spellStart"/>
      <w:r w:rsidRPr="00D44565">
        <w:rPr>
          <w:rFonts w:ascii="Courier New" w:hAnsi="Courier New"/>
        </w:rPr>
        <w:t>designApplication</w:t>
      </w:r>
      <w:proofErr w:type="spellEnd"/>
      <w:r w:rsidRPr="00D44565">
        <w:t xml:space="preserve"> figurant à l</w:t>
      </w:r>
      <w:r w:rsidR="003D4120" w:rsidRPr="00D44565">
        <w:t>’</w:t>
      </w:r>
      <w:r w:rsidRPr="00D44565">
        <w:t>annexe III de la norme ST.97 de l</w:t>
      </w:r>
      <w:r w:rsidR="003D4120" w:rsidRPr="00D44565">
        <w:t>’</w:t>
      </w:r>
      <w:r w:rsidRPr="00D44565">
        <w:t>OMPI;</w:t>
      </w:r>
    </w:p>
    <w:p w14:paraId="7C5B98D5" w14:textId="2B1799C8" w:rsidR="003448F4" w:rsidRPr="00D44565" w:rsidRDefault="003448F4" w:rsidP="006936FB">
      <w:pPr>
        <w:pStyle w:val="ONUMFS"/>
        <w:numPr>
          <w:ilvl w:val="0"/>
          <w:numId w:val="17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exemple</w:t>
      </w:r>
      <w:proofErr w:type="gramEnd"/>
      <w:r w:rsidRPr="00D44565">
        <w:t xml:space="preserve"> </w:t>
      </w:r>
      <w:proofErr w:type="spellStart"/>
      <w:r w:rsidRPr="00D44565">
        <w:rPr>
          <w:rFonts w:ascii="Courier New" w:hAnsi="Courier New"/>
        </w:rPr>
        <w:t>patentPublication</w:t>
      </w:r>
      <w:proofErr w:type="spellEnd"/>
      <w:r w:rsidRPr="00D44565">
        <w:t xml:space="preserve"> figurant à l</w:t>
      </w:r>
      <w:r w:rsidR="003D4120" w:rsidRPr="00D44565">
        <w:t>’</w:t>
      </w:r>
      <w:r w:rsidRPr="00D44565">
        <w:t>annexe III de la norme ST.97 de l</w:t>
      </w:r>
      <w:r w:rsidR="003D4120" w:rsidRPr="00D44565">
        <w:t>’</w:t>
      </w:r>
      <w:r w:rsidRPr="00D44565">
        <w:t xml:space="preserve">OMPI; </w:t>
      </w:r>
      <w:r w:rsidR="00A971A7" w:rsidRPr="00D44565">
        <w:t xml:space="preserve"> </w:t>
      </w:r>
      <w:r w:rsidRPr="00D44565">
        <w:t>et</w:t>
      </w:r>
    </w:p>
    <w:p w14:paraId="610315A5" w14:textId="3A1D8CB0" w:rsidR="003448F4" w:rsidRPr="00D44565" w:rsidRDefault="003448F4" w:rsidP="006936FB">
      <w:pPr>
        <w:pStyle w:val="ONUMFS"/>
        <w:numPr>
          <w:ilvl w:val="0"/>
          <w:numId w:val="17"/>
        </w:numPr>
        <w:ind w:left="1134" w:hanging="567"/>
      </w:pPr>
      <w:proofErr w:type="gramStart"/>
      <w:r w:rsidRPr="00D44565">
        <w:t>l</w:t>
      </w:r>
      <w:r w:rsidR="003D4120" w:rsidRPr="00D44565">
        <w:t>’</w:t>
      </w:r>
      <w:r w:rsidRPr="00D44565">
        <w:t>amélioration</w:t>
      </w:r>
      <w:proofErr w:type="gramEnd"/>
      <w:r w:rsidRPr="00D44565">
        <w:t xml:space="preserve"> de l</w:t>
      </w:r>
      <w:r w:rsidR="003D4120" w:rsidRPr="00D44565">
        <w:t>’</w:t>
      </w:r>
      <w:r w:rsidRPr="00D44565">
        <w:t>outil de conversion XSD2JSON et la production de nouveaux exemples de schémas JSON.</w:t>
      </w:r>
    </w:p>
    <w:p w14:paraId="4E6234EE" w14:textId="3C399E0E" w:rsidR="003448F4" w:rsidRPr="00D44565" w:rsidRDefault="003448F4" w:rsidP="006936FB">
      <w:pPr>
        <w:pStyle w:val="ONUMFS"/>
        <w:numPr>
          <w:ilvl w:val="0"/>
          <w:numId w:val="0"/>
        </w:numPr>
      </w:pPr>
      <w:r w:rsidRPr="00D44565">
        <w:t>Les coresponsables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et le Secrétariat ont rassemblé les résultats des trois</w:t>
      </w:r>
      <w:r w:rsidR="00A971A7" w:rsidRPr="00D44565">
        <w:t> </w:t>
      </w:r>
      <w:r w:rsidRPr="00D44565">
        <w:t>réunions préparatoires, mis à jour le registre des questions à examiner et l</w:t>
      </w:r>
      <w:r w:rsidR="003D4120" w:rsidRPr="00D44565">
        <w:t>’</w:t>
      </w:r>
      <w:r w:rsidRPr="00D44565">
        <w:t>ont présenté à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XML4IP.</w:t>
      </w:r>
    </w:p>
    <w:p w14:paraId="28956E12" w14:textId="061FA72E" w:rsidR="003448F4" w:rsidRPr="00D44565" w:rsidRDefault="003448F4" w:rsidP="006936FB">
      <w:pPr>
        <w:pStyle w:val="ONUMFS"/>
      </w:pPr>
      <w:r w:rsidRPr="00D44565">
        <w:t>À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a discuté de la simplification des schémas JSON et a élaboré des exemples d</w:t>
      </w:r>
      <w:r w:rsidR="003D4120" w:rsidRPr="00D44565">
        <w:t>’</w:t>
      </w:r>
      <w:r w:rsidRPr="00D44565">
        <w:t xml:space="preserve">instances, notamment </w:t>
      </w:r>
      <w:proofErr w:type="spellStart"/>
      <w:r w:rsidRPr="00D44565">
        <w:rPr>
          <w:rFonts w:ascii="Courier New" w:hAnsi="Courier New"/>
        </w:rPr>
        <w:t>TrademarkApplication</w:t>
      </w:r>
      <w:proofErr w:type="spellEnd"/>
      <w:r w:rsidRPr="00D44565">
        <w:t xml:space="preserve">, </w:t>
      </w:r>
      <w:proofErr w:type="spellStart"/>
      <w:r w:rsidRPr="00D44565">
        <w:rPr>
          <w:rFonts w:ascii="Courier New" w:hAnsi="Courier New"/>
        </w:rPr>
        <w:t>DesignApplication</w:t>
      </w:r>
      <w:proofErr w:type="spellEnd"/>
      <w:r w:rsidRPr="00D44565">
        <w:t xml:space="preserve"> et </w:t>
      </w:r>
      <w:proofErr w:type="spellStart"/>
      <w:r w:rsidRPr="00D44565">
        <w:rPr>
          <w:rFonts w:ascii="Courier New" w:hAnsi="Courier New"/>
        </w:rPr>
        <w:t>PatentPublicati</w:t>
      </w:r>
      <w:r w:rsidR="00E50097" w:rsidRPr="00D44565">
        <w:rPr>
          <w:rFonts w:ascii="Courier New" w:hAnsi="Courier New"/>
        </w:rPr>
        <w:t>on</w:t>
      </w:r>
      <w:proofErr w:type="spellEnd"/>
      <w:r w:rsidR="00E50097" w:rsidRPr="00621A5E">
        <w:t xml:space="preserve">.  </w:t>
      </w:r>
      <w:r w:rsidR="00E50097" w:rsidRPr="00D44565">
        <w:t>Gr</w:t>
      </w:r>
      <w:r w:rsidRPr="00D44565">
        <w:t>âce à un dialogue constructif et à l</w:t>
      </w:r>
      <w:r w:rsidR="003D4120" w:rsidRPr="00D44565">
        <w:t>’</w:t>
      </w:r>
      <w:r w:rsidRPr="00D44565">
        <w:t>apport des experts,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est parvenue à un consensus sur la manière de traiter efficacement une série d</w:t>
      </w:r>
      <w:r w:rsidR="003D4120" w:rsidRPr="00D44565">
        <w:t>’</w:t>
      </w:r>
      <w:r w:rsidRPr="00D44565">
        <w:t>améliorations de la structure JSON consignées dans le registre des améliorations de la norme ST.97 de l</w:t>
      </w:r>
      <w:r w:rsidR="003D4120" w:rsidRPr="00D44565">
        <w:t>’</w:t>
      </w:r>
      <w:r w:rsidRPr="00D44565">
        <w:t>OMPI.</w:t>
      </w:r>
    </w:p>
    <w:p w14:paraId="07AC79B1" w14:textId="64CDD2D4" w:rsidR="003448F4" w:rsidRPr="00D44565" w:rsidRDefault="003448F4" w:rsidP="006936FB">
      <w:pPr>
        <w:pStyle w:val="ONUMFS"/>
      </w:pPr>
      <w:r w:rsidRPr="00D44565">
        <w:t>Les questions clôturées lors de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 sont les suivantes</w:t>
      </w:r>
      <w:r w:rsidR="003D4120" w:rsidRPr="00D44565">
        <w:t> :</w:t>
      </w:r>
    </w:p>
    <w:p w14:paraId="7EC523E9" w14:textId="4B945220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</w:pPr>
      <w:r w:rsidRPr="00D44565">
        <w:t>Question ID 1</w:t>
      </w:r>
      <w:r w:rsidR="003D4120" w:rsidRPr="00D44565">
        <w:t> :</w:t>
      </w:r>
      <w:r w:rsidRPr="00D44565">
        <w:t xml:space="preserve"> Suffixe “Bag” vs noms de propriétés au pluriel (JGD</w:t>
      </w:r>
      <w:r w:rsidR="00621A5E">
        <w:noBreakHyphen/>
      </w:r>
      <w:r w:rsidRPr="00D44565">
        <w:t>18)</w:t>
      </w:r>
      <w:r w:rsidR="003D4120" w:rsidRPr="00D44565">
        <w:t> :</w:t>
      </w:r>
      <w:r w:rsidRPr="00D44565">
        <w:t xml:space="preserve"> cette question a été clôturée avec la conclusion que les noms des composantes de la norme ST.97 de l</w:t>
      </w:r>
      <w:r w:rsidR="003D4120" w:rsidRPr="00D44565">
        <w:t>’</w:t>
      </w:r>
      <w:r w:rsidRPr="00D44565">
        <w:t>OMPI devraient continuer à utiliser “Bag” comme suffixe pour indiquer le pluriel, indépendamment du fait que le sac contienne une série de composantes identiques ou une pluralité de composantes différentes.</w:t>
      </w:r>
    </w:p>
    <w:p w14:paraId="6BFF8CB7" w14:textId="14C06696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  <w:rPr>
          <w:color w:val="172B4D"/>
        </w:rPr>
      </w:pPr>
      <w:r w:rsidRPr="00D44565">
        <w:t>Question ID 2</w:t>
      </w:r>
      <w:r w:rsidR="003D4120" w:rsidRPr="00D44565">
        <w:t> :</w:t>
      </w:r>
      <w:r w:rsidRPr="00D44565">
        <w:t xml:space="preserve"> Noms descriptifs inclus vs objets ayant une seule propriété unique (JGD</w:t>
      </w:r>
      <w:r w:rsidR="00621A5E">
        <w:noBreakHyphen/>
      </w:r>
      <w:r w:rsidRPr="00D44565">
        <w:t>23)</w:t>
      </w:r>
      <w:r w:rsidR="003D4120" w:rsidRPr="00D44565">
        <w:t> :</w:t>
      </w:r>
      <w:r w:rsidRPr="00D44565">
        <w:t xml:space="preserve"> cette question a été clôturée avec la décision de supprimer la règle JGD</w:t>
      </w:r>
      <w:r w:rsidR="00621A5E">
        <w:noBreakHyphen/>
      </w:r>
      <w:r w:rsidRPr="00D44565">
        <w:t>23 dans la prochaine version de la norme ST.97 de l</w:t>
      </w:r>
      <w:r w:rsidR="003D4120" w:rsidRPr="00D44565">
        <w:t>’</w:t>
      </w:r>
      <w:r w:rsidRPr="00D44565">
        <w:t>OMPI.</w:t>
      </w:r>
    </w:p>
    <w:p w14:paraId="45C6380C" w14:textId="04632E23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</w:pPr>
      <w:r w:rsidRPr="00D44565">
        <w:t>Question ID 3</w:t>
      </w:r>
      <w:r w:rsidR="003D4120" w:rsidRPr="00D44565">
        <w:t> :</w:t>
      </w:r>
      <w:r w:rsidRPr="00D44565">
        <w:t xml:space="preserve"> Les liens vers les documents JSON ont été fermés, car ils ont été corrigés par le Secrétariat.</w:t>
      </w:r>
    </w:p>
    <w:p w14:paraId="60611008" w14:textId="37C7FC8E" w:rsidR="003448F4" w:rsidRPr="00621A5E" w:rsidRDefault="003448F4" w:rsidP="006936FB">
      <w:pPr>
        <w:pStyle w:val="ONUMFS"/>
        <w:numPr>
          <w:ilvl w:val="0"/>
          <w:numId w:val="18"/>
        </w:numPr>
        <w:ind w:left="1134" w:hanging="567"/>
        <w:rPr>
          <w:spacing w:val="-2"/>
        </w:rPr>
      </w:pPr>
      <w:r w:rsidRPr="00621A5E">
        <w:rPr>
          <w:spacing w:val="-2"/>
        </w:rPr>
        <w:t>Question ID 4</w:t>
      </w:r>
      <w:r w:rsidR="003D4120" w:rsidRPr="00621A5E">
        <w:rPr>
          <w:spacing w:val="-2"/>
        </w:rPr>
        <w:t> :</w:t>
      </w:r>
      <w:r w:rsidRPr="00621A5E">
        <w:rPr>
          <w:spacing w:val="-2"/>
        </w:rPr>
        <w:t xml:space="preserve"> L</w:t>
      </w:r>
      <w:r w:rsidR="003D4120" w:rsidRPr="00621A5E">
        <w:rPr>
          <w:spacing w:val="-2"/>
        </w:rPr>
        <w:t>’</w:t>
      </w:r>
      <w:r w:rsidRPr="00621A5E">
        <w:rPr>
          <w:spacing w:val="-2"/>
        </w:rPr>
        <w:t>emboîtement inutil</w:t>
      </w:r>
      <w:r w:rsidR="00621A5E" w:rsidRPr="00621A5E">
        <w:rPr>
          <w:spacing w:val="-2"/>
        </w:rPr>
        <w:t>e</w:t>
      </w:r>
      <w:r w:rsidRPr="00621A5E">
        <w:rPr>
          <w:spacing w:val="-2"/>
        </w:rPr>
        <w:t xml:space="preserve"> dans les collections a été supprimé, avec pour conclusion que les collections XML ayant une cardinalité </w:t>
      </w:r>
      <w:proofErr w:type="spellStart"/>
      <w:r w:rsidRPr="00621A5E">
        <w:rPr>
          <w:rFonts w:ascii="Courier New" w:hAnsi="Courier New"/>
          <w:spacing w:val="-2"/>
        </w:rPr>
        <w:t>maxOccurs</w:t>
      </w:r>
      <w:proofErr w:type="spellEnd"/>
      <w:r w:rsidRPr="00621A5E">
        <w:rPr>
          <w:rFonts w:ascii="Courier New" w:hAnsi="Courier New"/>
          <w:spacing w:val="-2"/>
        </w:rPr>
        <w:t xml:space="preserve"> = </w:t>
      </w:r>
      <w:proofErr w:type="spellStart"/>
      <w:r w:rsidRPr="00621A5E">
        <w:rPr>
          <w:rFonts w:ascii="Courier New" w:hAnsi="Courier New"/>
          <w:spacing w:val="-2"/>
        </w:rPr>
        <w:t>unbounded</w:t>
      </w:r>
      <w:proofErr w:type="spellEnd"/>
      <w:r w:rsidRPr="00621A5E">
        <w:rPr>
          <w:spacing w:val="-2"/>
        </w:rPr>
        <w:t xml:space="preserve"> seront remplacées par un type JSON “</w:t>
      </w:r>
      <w:proofErr w:type="spellStart"/>
      <w:r w:rsidRPr="00621A5E">
        <w:rPr>
          <w:rFonts w:ascii="Courier New" w:hAnsi="Courier New"/>
          <w:spacing w:val="-2"/>
        </w:rPr>
        <w:t>array</w:t>
      </w:r>
      <w:proofErr w:type="spellEnd"/>
      <w:r w:rsidRPr="00621A5E">
        <w:rPr>
          <w:spacing w:val="-2"/>
        </w:rPr>
        <w:t>” dans l</w:t>
      </w:r>
      <w:r w:rsidR="003D4120" w:rsidRPr="00621A5E">
        <w:rPr>
          <w:spacing w:val="-2"/>
        </w:rPr>
        <w:t>’</w:t>
      </w:r>
      <w:r w:rsidRPr="00621A5E">
        <w:rPr>
          <w:spacing w:val="-2"/>
        </w:rPr>
        <w:t xml:space="preserve">instance JSON résultante et que le </w:t>
      </w:r>
      <w:proofErr w:type="spellStart"/>
      <w:r w:rsidRPr="00621A5E">
        <w:rPr>
          <w:spacing w:val="-2"/>
        </w:rPr>
        <w:t>wrapper</w:t>
      </w:r>
      <w:proofErr w:type="spellEnd"/>
      <w:r w:rsidRPr="00621A5E">
        <w:rPr>
          <w:spacing w:val="-2"/>
        </w:rPr>
        <w:t xml:space="preserve"> inutile introduit par la conversion à partir</w:t>
      </w:r>
      <w:r w:rsidR="003D4120" w:rsidRPr="00621A5E">
        <w:rPr>
          <w:spacing w:val="-2"/>
        </w:rPr>
        <w:t xml:space="preserve"> du XML</w:t>
      </w:r>
      <w:r w:rsidRPr="00621A5E">
        <w:rPr>
          <w:spacing w:val="-2"/>
        </w:rPr>
        <w:t xml:space="preserve"> sera supprimé.</w:t>
      </w:r>
    </w:p>
    <w:p w14:paraId="06B0DD6C" w14:textId="7B1E2FEA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</w:pPr>
      <w:r w:rsidRPr="00D44565">
        <w:t>Question ID 5</w:t>
      </w:r>
      <w:r w:rsidR="003D4120" w:rsidRPr="00D44565">
        <w:t> :</w:t>
      </w:r>
      <w:r w:rsidRPr="00D44565">
        <w:t xml:space="preserve"> L</w:t>
      </w:r>
      <w:r w:rsidR="003D4120" w:rsidRPr="00D44565">
        <w:t>’</w:t>
      </w:r>
      <w:r w:rsidRPr="00D44565">
        <w:t>emboîtement inutil</w:t>
      </w:r>
      <w:r w:rsidR="00621A5E">
        <w:t>e</w:t>
      </w:r>
      <w:r w:rsidRPr="00D44565">
        <w:t xml:space="preserve"> pour le choix inclus dans une séquence comportant davantage d</w:t>
      </w:r>
      <w:r w:rsidR="003D4120" w:rsidRPr="00D44565">
        <w:t>’</w:t>
      </w:r>
      <w:r w:rsidRPr="00D44565">
        <w:t xml:space="preserve">éléments a été supprimé avec la conclusion de supprimer le </w:t>
      </w:r>
      <w:proofErr w:type="spellStart"/>
      <w:r w:rsidRPr="00D44565">
        <w:t>wrapper</w:t>
      </w:r>
      <w:proofErr w:type="spellEnd"/>
      <w:r w:rsidRPr="00D44565">
        <w:t xml:space="preserve"> inutil</w:t>
      </w:r>
      <w:r w:rsidR="00621A5E">
        <w:t>e</w:t>
      </w:r>
      <w:r w:rsidRPr="00D44565">
        <w:t xml:space="preserve"> “Choice1” et de définir expressément les propriétés comme type</w:t>
      </w:r>
      <w:r w:rsidR="003D4120" w:rsidRPr="00D44565">
        <w:t> :</w:t>
      </w:r>
      <w:r w:rsidRPr="00D44565">
        <w:t xml:space="preserve"> “</w:t>
      </w:r>
      <w:proofErr w:type="spellStart"/>
      <w:r w:rsidRPr="00D44565">
        <w:rPr>
          <w:rFonts w:ascii="Courier New" w:hAnsi="Courier New"/>
        </w:rPr>
        <w:t>array</w:t>
      </w:r>
      <w:proofErr w:type="spellEnd"/>
      <w:r w:rsidRPr="00D44565">
        <w:t xml:space="preserve">” avec </w:t>
      </w:r>
      <w:r w:rsidRPr="00D44565">
        <w:rPr>
          <w:rFonts w:ascii="Courier New" w:hAnsi="Courier New"/>
        </w:rPr>
        <w:t>minItems:1</w:t>
      </w:r>
      <w:r w:rsidRPr="00D44565">
        <w:t xml:space="preserve"> et des éléments faisant référence à leurs schémas respectifs, et d</w:t>
      </w:r>
      <w:r w:rsidR="003D4120" w:rsidRPr="00D44565">
        <w:t>’</w:t>
      </w:r>
      <w:r w:rsidRPr="00D44565">
        <w:t>utiliser la contrainte “</w:t>
      </w:r>
      <w:proofErr w:type="spellStart"/>
      <w:r w:rsidRPr="00D44565">
        <w:rPr>
          <w:rFonts w:ascii="Courier New" w:hAnsi="Courier New"/>
        </w:rPr>
        <w:t>anyOf</w:t>
      </w:r>
      <w:proofErr w:type="spellEnd"/>
      <w:r w:rsidRPr="00D44565">
        <w:t>” au niveau supérieur de la définition de type complexe pour appliquer la règle selon laquelle l</w:t>
      </w:r>
      <w:r w:rsidR="003D4120" w:rsidRPr="00D44565">
        <w:t>’</w:t>
      </w:r>
      <w:r w:rsidRPr="00D44565">
        <w:t>objet doit contenir au moins une des options (qui sont définies comme un tableau avec au moins un élément)</w:t>
      </w:r>
      <w:r w:rsidR="006936FB" w:rsidRPr="00D44565">
        <w:t>.</w:t>
      </w:r>
    </w:p>
    <w:p w14:paraId="4A2B3BE5" w14:textId="21D435F2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</w:pPr>
      <w:r w:rsidRPr="00D44565">
        <w:t>Question ID 7</w:t>
      </w:r>
      <w:r w:rsidR="003D4120" w:rsidRPr="00D44565">
        <w:t> :</w:t>
      </w:r>
      <w:r w:rsidRPr="00D44565">
        <w:t xml:space="preserve"> L</w:t>
      </w:r>
      <w:r w:rsidR="003D4120" w:rsidRPr="00D44565">
        <w:t>’</w:t>
      </w:r>
      <w:r w:rsidRPr="00D44565">
        <w:t>utilisation du signe “</w:t>
      </w:r>
      <w:r w:rsidRPr="00D44565">
        <w:rPr>
          <w:rFonts w:ascii="Courier New" w:hAnsi="Courier New"/>
        </w:rPr>
        <w:t>$</w:t>
      </w:r>
      <w:r w:rsidRPr="00D44565">
        <w:t>” pour les valeurs textuelles simples a été clôturée avec la conclusion de remplacer le mot</w:t>
      </w:r>
      <w:r w:rsidR="00621A5E">
        <w:noBreakHyphen/>
      </w:r>
      <w:r w:rsidRPr="00D44565">
        <w:t>clé JSON réservé “</w:t>
      </w:r>
      <w:r w:rsidRPr="00D44565">
        <w:rPr>
          <w:rFonts w:ascii="Courier New" w:hAnsi="Courier New"/>
        </w:rPr>
        <w:t>$</w:t>
      </w:r>
      <w:r w:rsidRPr="00D44565">
        <w:t>” par “</w:t>
      </w:r>
      <w:r w:rsidRPr="00D44565">
        <w:rPr>
          <w:rFonts w:ascii="Courier New" w:hAnsi="Courier New"/>
        </w:rPr>
        <w:t>value</w:t>
      </w:r>
      <w:r w:rsidRPr="00D44565">
        <w:t>”</w:t>
      </w:r>
      <w:r w:rsidR="006936FB" w:rsidRPr="00D44565">
        <w:t>.</w:t>
      </w:r>
    </w:p>
    <w:p w14:paraId="77A59ADA" w14:textId="502123AF" w:rsidR="003448F4" w:rsidRPr="00D44565" w:rsidRDefault="003448F4" w:rsidP="006936FB">
      <w:pPr>
        <w:pStyle w:val="ONUMFS"/>
        <w:numPr>
          <w:ilvl w:val="0"/>
          <w:numId w:val="18"/>
        </w:numPr>
        <w:ind w:left="1134" w:hanging="567"/>
        <w:rPr>
          <w:szCs w:val="22"/>
        </w:rPr>
      </w:pPr>
      <w:r w:rsidRPr="00D44565">
        <w:t>Question ID 8</w:t>
      </w:r>
      <w:r w:rsidR="003D4120" w:rsidRPr="00D44565">
        <w:t> :</w:t>
      </w:r>
      <w:r w:rsidRPr="00D44565">
        <w:t xml:space="preserve"> L</w:t>
      </w:r>
      <w:r w:rsidR="003D4120" w:rsidRPr="00D44565">
        <w:t>’</w:t>
      </w:r>
      <w:r w:rsidRPr="00D44565">
        <w:t>emboîtement inutil</w:t>
      </w:r>
      <w:r w:rsidR="00621A5E">
        <w:t>e</w:t>
      </w:r>
      <w:r w:rsidRPr="00D44565">
        <w:t xml:space="preserve"> dans l</w:t>
      </w:r>
      <w:r w:rsidR="003D4120" w:rsidRPr="00D44565">
        <w:t>’</w:t>
      </w:r>
      <w:r w:rsidRPr="00D44565">
        <w:t>héritage (</w:t>
      </w:r>
      <w:proofErr w:type="spellStart"/>
      <w:r w:rsidRPr="00D44565">
        <w:rPr>
          <w:rFonts w:ascii="Courier New" w:hAnsi="Courier New"/>
        </w:rPr>
        <w:t>xsd:extension</w:t>
      </w:r>
      <w:proofErr w:type="spellEnd"/>
      <w:r w:rsidRPr="00D44565">
        <w:t>) a été résolu avec la conclusion que l</w:t>
      </w:r>
      <w:r w:rsidR="003D4120" w:rsidRPr="00D44565">
        <w:t>’</w:t>
      </w:r>
      <w:r w:rsidRPr="00D44565">
        <w:t>extension des types complexes dans XML sera convertie à l</w:t>
      </w:r>
      <w:r w:rsidR="003D4120" w:rsidRPr="00D44565">
        <w:t>’</w:t>
      </w:r>
      <w:r w:rsidRPr="00D44565">
        <w:t>aide de la structure JSON “</w:t>
      </w:r>
      <w:proofErr w:type="spellStart"/>
      <w:r w:rsidRPr="00D44565">
        <w:rPr>
          <w:rFonts w:ascii="Courier New" w:hAnsi="Courier New"/>
        </w:rPr>
        <w:t>allOf</w:t>
      </w:r>
      <w:proofErr w:type="spellEnd"/>
      <w:r w:rsidRPr="00D44565">
        <w:t>”, qui comprend une référence à l</w:t>
      </w:r>
      <w:r w:rsidR="003D4120" w:rsidRPr="00D44565">
        <w:t>’</w:t>
      </w:r>
      <w:r w:rsidRPr="00D44565">
        <w:t>objet étendu et un objet avec des propriétés supplémentaires de l</w:t>
      </w:r>
      <w:r w:rsidR="003D4120" w:rsidRPr="00D44565">
        <w:t>’</w:t>
      </w:r>
      <w:r w:rsidRPr="00D44565">
        <w:t>extension.</w:t>
      </w:r>
    </w:p>
    <w:p w14:paraId="27329528" w14:textId="5DFDB85D" w:rsidR="003448F4" w:rsidRPr="00D44565" w:rsidRDefault="003448F4" w:rsidP="006936FB">
      <w:pPr>
        <w:pStyle w:val="ONUMFS"/>
        <w:rPr>
          <w:szCs w:val="22"/>
        </w:rPr>
      </w:pPr>
      <w:r w:rsidRPr="00D44565">
        <w:t>Les questions restées ouvertes après la réunion conjointe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</w:t>
      </w:r>
      <w:r w:rsidR="003D4120" w:rsidRPr="00D44565">
        <w:t xml:space="preserve"> des API</w:t>
      </w:r>
      <w:r w:rsidRPr="00D44565">
        <w:t xml:space="preserve"> et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chargée de la norme XML4IP sont les suivantes</w:t>
      </w:r>
      <w:r w:rsidR="003D4120" w:rsidRPr="00D44565">
        <w:t> :</w:t>
      </w:r>
    </w:p>
    <w:p w14:paraId="5A90F207" w14:textId="5DE5397A" w:rsidR="003448F4" w:rsidRPr="00D44565" w:rsidRDefault="003448F4" w:rsidP="006936FB">
      <w:pPr>
        <w:pStyle w:val="ONUMFS"/>
        <w:numPr>
          <w:ilvl w:val="0"/>
          <w:numId w:val="19"/>
        </w:numPr>
        <w:ind w:left="1134" w:hanging="567"/>
      </w:pPr>
      <w:r w:rsidRPr="00D44565">
        <w:t>Question ID 6</w:t>
      </w:r>
      <w:r w:rsidR="003D4120" w:rsidRPr="00D44565">
        <w:t> :</w:t>
      </w:r>
      <w:r w:rsidRPr="00D44565">
        <w:t xml:space="preserve"> Les tableaux inutiles pour </w:t>
      </w:r>
      <w:proofErr w:type="spellStart"/>
      <w:r w:rsidRPr="00D44565">
        <w:rPr>
          <w:rFonts w:ascii="Courier New" w:hAnsi="Courier New"/>
        </w:rPr>
        <w:t>xsd:choice</w:t>
      </w:r>
      <w:proofErr w:type="spellEnd"/>
      <w:r w:rsidRPr="00D44565">
        <w:t xml:space="preserve"> avec </w:t>
      </w:r>
      <w:proofErr w:type="spellStart"/>
      <w:r w:rsidRPr="00D44565">
        <w:rPr>
          <w:rFonts w:ascii="Courier New" w:hAnsi="Courier New"/>
        </w:rPr>
        <w:t>maxOccurs</w:t>
      </w:r>
      <w:proofErr w:type="spellEnd"/>
      <w:r w:rsidRPr="00D44565">
        <w:rPr>
          <w:rFonts w:ascii="Courier New" w:hAnsi="Courier New"/>
        </w:rPr>
        <w:t>=</w:t>
      </w:r>
      <w:r w:rsidR="003D4120" w:rsidRPr="00D44565">
        <w:rPr>
          <w:rFonts w:ascii="Courier New" w:hAnsi="Courier New"/>
        </w:rPr>
        <w:t>“</w:t>
      </w:r>
      <w:proofErr w:type="spellStart"/>
      <w:r w:rsidR="003D4120" w:rsidRPr="00D44565">
        <w:rPr>
          <w:rFonts w:ascii="Courier New" w:hAnsi="Courier New"/>
        </w:rPr>
        <w:t>u</w:t>
      </w:r>
      <w:r w:rsidRPr="00D44565">
        <w:rPr>
          <w:rFonts w:ascii="Courier New" w:hAnsi="Courier New"/>
        </w:rPr>
        <w:t>nbounded</w:t>
      </w:r>
      <w:proofErr w:type="spellEnd"/>
      <w:r w:rsidRPr="00D44565">
        <w:rPr>
          <w:rFonts w:ascii="Courier New" w:hAnsi="Courier New"/>
        </w:rPr>
        <w:t>”</w:t>
      </w:r>
      <w:r w:rsidR="006936FB" w:rsidRPr="00D44565">
        <w:t>.</w:t>
      </w:r>
    </w:p>
    <w:p w14:paraId="05A1CFDD" w14:textId="3DDADC8E" w:rsidR="003448F4" w:rsidRPr="00D44565" w:rsidRDefault="003448F4" w:rsidP="006936FB">
      <w:pPr>
        <w:pStyle w:val="ONUMFS"/>
        <w:numPr>
          <w:ilvl w:val="0"/>
          <w:numId w:val="19"/>
        </w:numPr>
        <w:ind w:left="1134" w:hanging="567"/>
      </w:pPr>
      <w:r w:rsidRPr="00D44565">
        <w:t>Question ID 9</w:t>
      </w:r>
      <w:r w:rsidR="003D4120" w:rsidRPr="00D44565">
        <w:t> :</w:t>
      </w:r>
      <w:r w:rsidRPr="00D44565">
        <w:t xml:space="preserve"> La traduction inadéquate de </w:t>
      </w:r>
      <w:proofErr w:type="spellStart"/>
      <w:r w:rsidRPr="00D44565">
        <w:rPr>
          <w:rFonts w:ascii="Courier New" w:hAnsi="Courier New"/>
        </w:rPr>
        <w:t>PhraseType</w:t>
      </w:r>
      <w:proofErr w:type="spellEnd"/>
      <w:r w:rsidRPr="00D44565">
        <w:t xml:space="preserve"> et le contenu mixte</w:t>
      </w:r>
      <w:r w:rsidR="006936FB" w:rsidRPr="00D44565">
        <w:t>.</w:t>
      </w:r>
    </w:p>
    <w:p w14:paraId="2BAFF22E" w14:textId="104C0842" w:rsidR="003448F4" w:rsidRPr="00D44565" w:rsidRDefault="003448F4" w:rsidP="006936FB">
      <w:pPr>
        <w:pStyle w:val="ONUMFS"/>
        <w:numPr>
          <w:ilvl w:val="0"/>
          <w:numId w:val="19"/>
        </w:numPr>
        <w:ind w:left="1134" w:hanging="567"/>
      </w:pPr>
      <w:r w:rsidRPr="00D44565">
        <w:t>Question ID 10</w:t>
      </w:r>
      <w:r w:rsidR="003D4120" w:rsidRPr="00D44565">
        <w:t> :</w:t>
      </w:r>
      <w:r w:rsidRPr="00D44565">
        <w:t xml:space="preserve"> La présentation de l</w:t>
      </w:r>
      <w:r w:rsidR="003D4120" w:rsidRPr="00D44565">
        <w:t>’</w:t>
      </w:r>
      <w:r w:rsidRPr="00D44565">
        <w:t>indicateur de version.</w:t>
      </w:r>
    </w:p>
    <w:p w14:paraId="17EA9E96" w14:textId="160BE869" w:rsidR="003448F4" w:rsidRPr="00D44565" w:rsidRDefault="003448F4" w:rsidP="006936FB">
      <w:pPr>
        <w:pStyle w:val="ONUMFS"/>
      </w:pPr>
      <w:r w:rsidRPr="00D44565">
        <w:t>De plus, l</w:t>
      </w:r>
      <w:r w:rsidR="003D4120" w:rsidRPr="00D44565">
        <w:t>’</w:t>
      </w:r>
      <w:r w:rsidRPr="00D44565">
        <w:t>USPTO a publié une version améliorée de l</w:t>
      </w:r>
      <w:r w:rsidR="003D4120" w:rsidRPr="00D44565">
        <w:t>’</w:t>
      </w:r>
      <w:r w:rsidRPr="00D44565">
        <w:t>outil de conversion XSD2JSON qui résout certains des problèmes liés au schéma JSON, tout en poursuivant ses efforts pour résoudre les problèmes restan</w:t>
      </w:r>
      <w:r w:rsidR="00E50097" w:rsidRPr="00D44565">
        <w:t>ts.  Le</w:t>
      </w:r>
      <w:r w:rsidRPr="00D44565">
        <w:t>s membres de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sont encouragés à tester l</w:t>
      </w:r>
      <w:r w:rsidR="003D4120" w:rsidRPr="00D44565">
        <w:t>’</w:t>
      </w:r>
      <w:r w:rsidRPr="00D44565">
        <w:t>out</w:t>
      </w:r>
      <w:r w:rsidR="00E50097" w:rsidRPr="00D44565">
        <w:t>il.  Au</w:t>
      </w:r>
      <w:r w:rsidRPr="00D44565">
        <w:t xml:space="preserve"> moment de la rédaction du présent document,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poursuit ses travaux de révision de la norme ST.97 de l</w:t>
      </w:r>
      <w:r w:rsidR="003D4120" w:rsidRPr="00D44565">
        <w:t>’</w:t>
      </w:r>
      <w:r w:rsidRPr="00D44565">
        <w:t>O</w:t>
      </w:r>
      <w:r w:rsidR="00E50097" w:rsidRPr="00D44565">
        <w:t>MPI.  Lo</w:t>
      </w:r>
      <w:r w:rsidRPr="00D44565">
        <w:t>rs de sa réunion tenue en septembre,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a convenu que la publication de la version 2.0 de la norme ST.97 de l</w:t>
      </w:r>
      <w:r w:rsidR="003D4120" w:rsidRPr="00D44565">
        <w:t>’</w:t>
      </w:r>
      <w:r w:rsidRPr="00D44565">
        <w:t xml:space="preserve">OMPI aurait lieu au cours de la première semaine de </w:t>
      </w:r>
      <w:r w:rsidR="003D4120" w:rsidRPr="00D44565">
        <w:t>juin 20</w:t>
      </w:r>
      <w:r w:rsidRPr="00D44565">
        <w:t>26, afin de laisser suffisamment de temps pour les tests, la révision et l</w:t>
      </w:r>
      <w:r w:rsidR="003D4120" w:rsidRPr="00D44565">
        <w:t>’</w:t>
      </w:r>
      <w:r w:rsidRPr="00D44565">
        <w:t>harmonisation avec les normes connexes de l</w:t>
      </w:r>
      <w:r w:rsidR="003D4120" w:rsidRPr="00D44565">
        <w:t>’</w:t>
      </w:r>
      <w:r w:rsidRPr="00D44565">
        <w:t>OMPI.</w:t>
      </w:r>
    </w:p>
    <w:p w14:paraId="1ED2AC19" w14:textId="77777777" w:rsidR="003448F4" w:rsidRPr="00D44565" w:rsidRDefault="003448F4" w:rsidP="006936FB">
      <w:pPr>
        <w:pStyle w:val="Heading2"/>
      </w:pPr>
      <w:r w:rsidRPr="00D44565">
        <w:t>Programme de travail</w:t>
      </w:r>
    </w:p>
    <w:p w14:paraId="1320F920" w14:textId="0A4A9818" w:rsidR="003448F4" w:rsidRPr="00621A5E" w:rsidRDefault="003448F4" w:rsidP="006936FB">
      <w:pPr>
        <w:pStyle w:val="ONUMFS"/>
        <w:rPr>
          <w:szCs w:val="22"/>
        </w:rPr>
      </w:pPr>
      <w:r w:rsidRPr="00621A5E">
        <w:t>L</w:t>
      </w:r>
      <w:r w:rsidR="003D4120" w:rsidRPr="00621A5E">
        <w:t>’</w:t>
      </w:r>
      <w:r w:rsidRPr="00621A5E">
        <w:t>Équipe d</w:t>
      </w:r>
      <w:r w:rsidR="003D4120" w:rsidRPr="00621A5E">
        <w:t>’</w:t>
      </w:r>
      <w:r w:rsidRPr="00621A5E">
        <w:t>experts chargée</w:t>
      </w:r>
      <w:r w:rsidR="003D4120" w:rsidRPr="00621A5E">
        <w:t xml:space="preserve"> des API</w:t>
      </w:r>
      <w:r w:rsidRPr="00621A5E">
        <w:t xml:space="preserve"> poursuivra ses travaux sur les tâches n° 56 et n° 64 et présente ci</w:t>
      </w:r>
      <w:r w:rsidR="00621A5E" w:rsidRPr="00621A5E">
        <w:noBreakHyphen/>
      </w:r>
      <w:r w:rsidRPr="00621A5E">
        <w:t>après les activités prévues pour la période précédant la quatorz</w:t>
      </w:r>
      <w:r w:rsidR="003D4120" w:rsidRPr="00621A5E">
        <w:t>ième session du CWS</w:t>
      </w:r>
      <w:r w:rsidRPr="00621A5E">
        <w:t>.</w:t>
      </w:r>
    </w:p>
    <w:p w14:paraId="73020362" w14:textId="027B9F31" w:rsidR="003448F4" w:rsidRPr="00D44565" w:rsidRDefault="003448F4" w:rsidP="006936FB">
      <w:pPr>
        <w:pStyle w:val="Heading3"/>
      </w:pPr>
      <w:r w:rsidRPr="00D44565">
        <w:t>Aide concernant le Catalogue</w:t>
      </w:r>
      <w:r w:rsidR="003D4120" w:rsidRPr="00D44565">
        <w:t xml:space="preserve"> des API</w:t>
      </w:r>
      <w:r w:rsidRPr="00D44565">
        <w:t xml:space="preserve"> en matière de propriété intellectuelle et évolution du catalogue</w:t>
      </w:r>
    </w:p>
    <w:p w14:paraId="2F48C0BC" w14:textId="5223020A" w:rsidR="003448F4" w:rsidRPr="00D44565" w:rsidRDefault="003448F4" w:rsidP="006936FB">
      <w:pPr>
        <w:pStyle w:val="ONUMFS"/>
        <w:rPr>
          <w:szCs w:val="22"/>
        </w:rPr>
      </w:pPr>
      <w:r w:rsidRPr="00D44565">
        <w:t>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va continuer d</w:t>
      </w:r>
      <w:r w:rsidR="003D4120" w:rsidRPr="00D44565">
        <w:t>’</w:t>
      </w:r>
      <w:r w:rsidRPr="00D44565">
        <w:t>aider le Bureau international à améliorer et à promouvoir le Catalogue</w:t>
      </w:r>
      <w:r w:rsidR="003D4120" w:rsidRPr="00D44565">
        <w:t xml:space="preserve"> des API</w:t>
      </w:r>
      <w:r w:rsidRPr="00D44565">
        <w:t xml:space="preserve"> en matière de propriété intellectuelle.</w:t>
      </w:r>
    </w:p>
    <w:p w14:paraId="1516C923" w14:textId="6E35C220" w:rsidR="003448F4" w:rsidRPr="00D44565" w:rsidRDefault="003448F4" w:rsidP="006936FB">
      <w:pPr>
        <w:pStyle w:val="Heading3"/>
      </w:pPr>
      <w:r w:rsidRPr="00D44565">
        <w:t>Norme ST.90 de l</w:t>
      </w:r>
      <w:r w:rsidR="003D4120" w:rsidRPr="00D44565">
        <w:t>’</w:t>
      </w:r>
      <w:r w:rsidRPr="00D44565">
        <w:t>OMPI</w:t>
      </w:r>
    </w:p>
    <w:p w14:paraId="262EF937" w14:textId="15BBED69" w:rsidR="003448F4" w:rsidRPr="00D44565" w:rsidRDefault="003448F4" w:rsidP="006936FB">
      <w:pPr>
        <w:pStyle w:val="ONUMFS"/>
      </w:pPr>
      <w:r w:rsidRPr="00D44565">
        <w:t>Les discussions se poursuivront, et des propositions seront sollicitées et répertoriées dans le registre des améliorations de la norme ST.90 de l</w:t>
      </w:r>
      <w:r w:rsidR="003D4120" w:rsidRPr="00D44565">
        <w:t>’</w:t>
      </w:r>
      <w:r w:rsidRPr="00D44565">
        <w:t>OMPI géré par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</w:t>
      </w:r>
      <w:r w:rsidR="00E50097" w:rsidRPr="00D44565">
        <w:t>ts.  Ce</w:t>
      </w:r>
      <w:r w:rsidRPr="00D44565">
        <w:t>la inclut les améliorations potentielles à apporter à la norme, selon que de beso</w:t>
      </w:r>
      <w:r w:rsidR="00E50097" w:rsidRPr="00D44565">
        <w:t>in.  L’é</w:t>
      </w:r>
      <w:r w:rsidRPr="00D44565">
        <w:t>quipe d</w:t>
      </w:r>
      <w:r w:rsidR="003D4120" w:rsidRPr="00D44565">
        <w:t>’</w:t>
      </w:r>
      <w:r w:rsidRPr="00D44565">
        <w:t>experts partagera ses plans de mise en œuvre de la norme ST.90 de l</w:t>
      </w:r>
      <w:r w:rsidR="003D4120" w:rsidRPr="00D44565">
        <w:t>’</w:t>
      </w:r>
      <w:r w:rsidRPr="00D44565">
        <w:t>OMPI et l</w:t>
      </w:r>
      <w:r w:rsidR="003D4120" w:rsidRPr="00D44565">
        <w:t>’</w:t>
      </w:r>
      <w:r w:rsidRPr="00D44565">
        <w:t>expérience acquise dans la mise en œuvre de ces pla</w:t>
      </w:r>
      <w:r w:rsidR="00E50097" w:rsidRPr="00D44565">
        <w:t>ns.  El</w:t>
      </w:r>
      <w:r w:rsidRPr="00D44565">
        <w:t>le partagera également les résultats de l</w:t>
      </w:r>
      <w:r w:rsidR="003D4120" w:rsidRPr="00D44565">
        <w:t>’</w:t>
      </w:r>
      <w:r w:rsidRPr="00D44565">
        <w:t>évaluation de la matrice de compatibilité.</w:t>
      </w:r>
    </w:p>
    <w:p w14:paraId="731B80FA" w14:textId="6C52C062" w:rsidR="003448F4" w:rsidRPr="00D44565" w:rsidRDefault="003448F4" w:rsidP="006936FB">
      <w:pPr>
        <w:pStyle w:val="Heading3"/>
      </w:pPr>
      <w:r w:rsidRPr="00D44565">
        <w:t>Norme ST.97 de l</w:t>
      </w:r>
      <w:r w:rsidR="003D4120" w:rsidRPr="00D44565">
        <w:t>’</w:t>
      </w:r>
      <w:r w:rsidRPr="00D44565">
        <w:t>OMPI</w:t>
      </w:r>
    </w:p>
    <w:p w14:paraId="012FFA66" w14:textId="7D8345BD" w:rsidR="003448F4" w:rsidRPr="00D44565" w:rsidRDefault="003448F4" w:rsidP="006936FB">
      <w:pPr>
        <w:pStyle w:val="ONUMFS"/>
        <w:rPr>
          <w:szCs w:val="22"/>
        </w:rPr>
      </w:pPr>
      <w:r w:rsidRPr="00D44565">
        <w:t>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achèvera et approuvera la version révisée de la norme ST.97 de l</w:t>
      </w:r>
      <w:r w:rsidR="003D4120" w:rsidRPr="00D44565">
        <w:t>’</w:t>
      </w:r>
      <w:r w:rsidRPr="00D44565">
        <w:t>OMPI, en y intégrant les solutions apportées aux questions résolu</w:t>
      </w:r>
      <w:r w:rsidR="00E50097" w:rsidRPr="00D44565">
        <w:t>es.  El</w:t>
      </w:r>
      <w:r w:rsidRPr="00D44565">
        <w:t>le demandera au Secrétariat de publier la norme ST.97 révisée de l</w:t>
      </w:r>
      <w:r w:rsidR="003D4120" w:rsidRPr="00D44565">
        <w:t>’</w:t>
      </w:r>
      <w:r w:rsidRPr="00D44565">
        <w:t>OMPI conformément au calendrier de publication conve</w:t>
      </w:r>
      <w:r w:rsidR="00E50097" w:rsidRPr="00D44565">
        <w:t>nu.  Le</w:t>
      </w:r>
      <w:r w:rsidRPr="00D44565">
        <w:t xml:space="preserve"> registre des améliorations de la norme ST.97 de l</w:t>
      </w:r>
      <w:r w:rsidR="003D4120" w:rsidRPr="00D44565">
        <w:t>’</w:t>
      </w:r>
      <w:r w:rsidRPr="00D44565">
        <w:t>OMPI sera géré et mis à jour, selon que de beso</w:t>
      </w:r>
      <w:r w:rsidR="00E50097" w:rsidRPr="00D44565">
        <w:t>in.  Pa</w:t>
      </w:r>
      <w:r w:rsidRPr="00D44565">
        <w:t>rallèlement, l</w:t>
      </w:r>
      <w:r w:rsidR="003D4120" w:rsidRPr="00D44565">
        <w:t>’</w:t>
      </w:r>
      <w:r w:rsidRPr="00D44565">
        <w:t>équipe d</w:t>
      </w:r>
      <w:r w:rsidR="003D4120" w:rsidRPr="00D44565">
        <w:t>’</w:t>
      </w:r>
      <w:r w:rsidRPr="00D44565">
        <w:t>experts continuera à recueillir des informations auprès de divers offices dans le but d</w:t>
      </w:r>
      <w:r w:rsidR="003D4120" w:rsidRPr="00D44565">
        <w:t>’</w:t>
      </w:r>
      <w:r w:rsidRPr="00D44565">
        <w:t>améliorer et de simplifier continuellement la norme ST.97 de l</w:t>
      </w:r>
      <w:r w:rsidR="003D4120" w:rsidRPr="00D44565">
        <w:t>’</w:t>
      </w:r>
      <w:r w:rsidRPr="00D44565">
        <w:t>OMPI, afin qu</w:t>
      </w:r>
      <w:r w:rsidR="003D4120" w:rsidRPr="00D44565">
        <w:t>’</w:t>
      </w:r>
      <w:r w:rsidRPr="00D44565">
        <w:t>elle puisse être facilement adoptée tant par les offices de propriété intellectuelle que par les acteurs du secteur.</w:t>
      </w:r>
    </w:p>
    <w:p w14:paraId="28A5CD09" w14:textId="1E9263D2" w:rsidR="003448F4" w:rsidRPr="00D44565" w:rsidRDefault="003448F4" w:rsidP="006936FB">
      <w:pPr>
        <w:pStyle w:val="ONUMFS"/>
        <w:ind w:left="5533"/>
        <w:rPr>
          <w:i/>
        </w:rPr>
      </w:pPr>
      <w:r w:rsidRPr="00D44565">
        <w:rPr>
          <w:i/>
        </w:rPr>
        <w:t>Le CWS est invité</w:t>
      </w:r>
    </w:p>
    <w:p w14:paraId="7BB78BAA" w14:textId="77777777" w:rsidR="003448F4" w:rsidRPr="00D44565" w:rsidRDefault="003448F4" w:rsidP="006936F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44565">
        <w:rPr>
          <w:i/>
        </w:rPr>
        <w:t>à</w:t>
      </w:r>
      <w:proofErr w:type="gramEnd"/>
      <w:r w:rsidRPr="00D44565">
        <w:rPr>
          <w:i/>
        </w:rPr>
        <w:t xml:space="preserve"> prendre note du contenu du présent document,</w:t>
      </w:r>
    </w:p>
    <w:p w14:paraId="4B75E358" w14:textId="5F25B4C1" w:rsidR="003448F4" w:rsidRPr="00D44565" w:rsidRDefault="003448F4" w:rsidP="006936F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44565">
        <w:rPr>
          <w:i/>
        </w:rPr>
        <w:t>à</w:t>
      </w:r>
      <w:proofErr w:type="gramEnd"/>
      <w:r w:rsidRPr="00D44565">
        <w:rPr>
          <w:i/>
        </w:rPr>
        <w:t xml:space="preserve"> prendre note de la disponibilité du Catalogue</w:t>
      </w:r>
      <w:r w:rsidR="003D4120" w:rsidRPr="00D44565">
        <w:rPr>
          <w:i/>
        </w:rPr>
        <w:t xml:space="preserve"> des API</w:t>
      </w:r>
      <w:r w:rsidRPr="00D44565">
        <w:rPr>
          <w:i/>
        </w:rPr>
        <w:t xml:space="preserve"> en matière de propriété intellectuelle et à encourager ses membres et observateurs à y participer,</w:t>
      </w:r>
    </w:p>
    <w:p w14:paraId="049F7C77" w14:textId="3E1D54DD" w:rsidR="003448F4" w:rsidRPr="00D44565" w:rsidRDefault="003448F4" w:rsidP="006936F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44565">
        <w:rPr>
          <w:i/>
        </w:rPr>
        <w:t>à</w:t>
      </w:r>
      <w:proofErr w:type="gramEnd"/>
      <w:r w:rsidRPr="00D44565">
        <w:rPr>
          <w:i/>
        </w:rPr>
        <w:t xml:space="preserve"> encourager ses membres et observateurs à tester la version améliorée de l</w:t>
      </w:r>
      <w:r w:rsidR="003D4120" w:rsidRPr="00D44565">
        <w:rPr>
          <w:i/>
        </w:rPr>
        <w:t>’</w:t>
      </w:r>
      <w:r w:rsidRPr="00D44565">
        <w:rPr>
          <w:i/>
        </w:rPr>
        <w:t>outil de conversion XSD2JSON, comme indiqué au paragraphe 23</w:t>
      </w:r>
      <w:r w:rsidR="006936FB" w:rsidRPr="00D44565">
        <w:rPr>
          <w:i/>
        </w:rPr>
        <w:t>,</w:t>
      </w:r>
      <w:r w:rsidRPr="00D44565">
        <w:rPr>
          <w:i/>
        </w:rPr>
        <w:t xml:space="preserve"> et</w:t>
      </w:r>
    </w:p>
    <w:p w14:paraId="75769E5E" w14:textId="2579E707" w:rsidR="003448F4" w:rsidRPr="00D44565" w:rsidRDefault="003448F4" w:rsidP="006936F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44565">
        <w:rPr>
          <w:i/>
        </w:rPr>
        <w:t>à</w:t>
      </w:r>
      <w:proofErr w:type="gramEnd"/>
      <w:r w:rsidRPr="00D44565">
        <w:rPr>
          <w:i/>
        </w:rPr>
        <w:t xml:space="preserve"> prendre note du programme de travail de l</w:t>
      </w:r>
      <w:r w:rsidR="003D4120" w:rsidRPr="00D44565">
        <w:rPr>
          <w:i/>
        </w:rPr>
        <w:t>’</w:t>
      </w:r>
      <w:r w:rsidRPr="00D44565">
        <w:rPr>
          <w:i/>
        </w:rPr>
        <w:t>Équipe d</w:t>
      </w:r>
      <w:r w:rsidR="003D4120" w:rsidRPr="00D44565">
        <w:rPr>
          <w:i/>
        </w:rPr>
        <w:t>’</w:t>
      </w:r>
      <w:r w:rsidRPr="00D44565">
        <w:rPr>
          <w:i/>
        </w:rPr>
        <w:t>experts chargée</w:t>
      </w:r>
      <w:r w:rsidR="003D4120" w:rsidRPr="00D44565">
        <w:rPr>
          <w:i/>
        </w:rPr>
        <w:t xml:space="preserve"> des API</w:t>
      </w:r>
      <w:r w:rsidRPr="00D44565">
        <w:rPr>
          <w:i/>
        </w:rPr>
        <w:t>, présenté aux paragraphes 24 à</w:t>
      </w:r>
      <w:r w:rsidR="006936FB" w:rsidRPr="00D44565">
        <w:rPr>
          <w:i/>
        </w:rPr>
        <w:t> </w:t>
      </w:r>
      <w:r w:rsidRPr="00D44565">
        <w:rPr>
          <w:i/>
        </w:rPr>
        <w:t>27.</w:t>
      </w:r>
    </w:p>
    <w:p w14:paraId="05EC42CA" w14:textId="0FCC174F" w:rsidR="0099108F" w:rsidRPr="00D44565" w:rsidRDefault="003448F4" w:rsidP="00621A5E">
      <w:pPr>
        <w:pStyle w:val="Endofdocument-Annex"/>
      </w:pPr>
      <w:r w:rsidRPr="00D44565">
        <w:t>[Fin du document]</w:t>
      </w:r>
    </w:p>
    <w:sectPr w:rsidR="0099108F" w:rsidRPr="00D44565" w:rsidSect="006936F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D1A" w14:textId="77777777" w:rsidR="000D1CA3" w:rsidRPr="00290DCD" w:rsidRDefault="000D1CA3">
      <w:r w:rsidRPr="00290DCD">
        <w:separator/>
      </w:r>
    </w:p>
  </w:endnote>
  <w:endnote w:type="continuationSeparator" w:id="0">
    <w:p w14:paraId="02097871" w14:textId="77777777" w:rsidR="000D1CA3" w:rsidRPr="00290DCD" w:rsidRDefault="000D1CA3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405E38A7" w14:textId="77777777" w:rsidR="000D1CA3" w:rsidRPr="00290DCD" w:rsidRDefault="000D1CA3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79DEEB9A" w14:textId="77777777" w:rsidR="000D1CA3" w:rsidRPr="00290DCD" w:rsidRDefault="000D1CA3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EEC3" w14:textId="77777777" w:rsidR="000D1CA3" w:rsidRPr="00290DCD" w:rsidRDefault="000D1CA3">
      <w:r w:rsidRPr="00290DCD">
        <w:separator/>
      </w:r>
    </w:p>
  </w:footnote>
  <w:footnote w:type="continuationSeparator" w:id="0">
    <w:p w14:paraId="249DA828" w14:textId="77777777" w:rsidR="000D1CA3" w:rsidRPr="00290DCD" w:rsidRDefault="000D1CA3" w:rsidP="007461F1">
      <w:r w:rsidRPr="00290DCD">
        <w:separator/>
      </w:r>
    </w:p>
    <w:p w14:paraId="4F48CC70" w14:textId="77777777" w:rsidR="000D1CA3" w:rsidRPr="00290DCD" w:rsidRDefault="000D1CA3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1069D38D" w14:textId="77777777" w:rsidR="000D1CA3" w:rsidRPr="00290DCD" w:rsidRDefault="000D1CA3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C113" w14:textId="5B617E80" w:rsidR="00F16975" w:rsidRPr="00290DCD" w:rsidRDefault="003448F4" w:rsidP="00477D6B">
    <w:pPr>
      <w:jc w:val="right"/>
    </w:pPr>
    <w:bookmarkStart w:id="6" w:name="Code2"/>
    <w:bookmarkEnd w:id="6"/>
    <w:r>
      <w:t>CWS/13/8</w:t>
    </w:r>
  </w:p>
  <w:p w14:paraId="74C8BA62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9A2BF0"/>
    <w:multiLevelType w:val="hybridMultilevel"/>
    <w:tmpl w:val="994EBC5C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8A2DB5"/>
    <w:multiLevelType w:val="hybridMultilevel"/>
    <w:tmpl w:val="50C27ABE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3B214D2"/>
    <w:multiLevelType w:val="hybridMultilevel"/>
    <w:tmpl w:val="C874C688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421BA9"/>
    <w:multiLevelType w:val="hybridMultilevel"/>
    <w:tmpl w:val="C0C86F18"/>
    <w:lvl w:ilvl="0" w:tplc="30323D92">
      <w:start w:val="1"/>
      <w:numFmt w:val="lowerLetter"/>
      <w:lvlText w:val="(%1)"/>
      <w:lvlJc w:val="left"/>
      <w:pPr>
        <w:ind w:left="6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8" w15:restartNumberingAfterBreak="0">
    <w:nsid w:val="37935125"/>
    <w:multiLevelType w:val="hybridMultilevel"/>
    <w:tmpl w:val="9C585554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55B7C"/>
    <w:multiLevelType w:val="hybridMultilevel"/>
    <w:tmpl w:val="F99C6644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2B131C3"/>
    <w:multiLevelType w:val="hybridMultilevel"/>
    <w:tmpl w:val="6A18A10C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4B3C"/>
    <w:multiLevelType w:val="hybridMultilevel"/>
    <w:tmpl w:val="EEDE42EC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8C2498C"/>
    <w:multiLevelType w:val="hybridMultilevel"/>
    <w:tmpl w:val="797A9876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B9A695A"/>
    <w:multiLevelType w:val="hybridMultilevel"/>
    <w:tmpl w:val="D638A1B2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F4A2A"/>
    <w:multiLevelType w:val="hybridMultilevel"/>
    <w:tmpl w:val="F9D29B50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4CF4"/>
    <w:multiLevelType w:val="hybridMultilevel"/>
    <w:tmpl w:val="D340D5F8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06F3171"/>
    <w:multiLevelType w:val="hybridMultilevel"/>
    <w:tmpl w:val="08560A56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8192">
    <w:abstractNumId w:val="3"/>
  </w:num>
  <w:num w:numId="2" w16cid:durableId="1870607316">
    <w:abstractNumId w:val="11"/>
  </w:num>
  <w:num w:numId="3" w16cid:durableId="844322595">
    <w:abstractNumId w:val="0"/>
  </w:num>
  <w:num w:numId="4" w16cid:durableId="1456631763">
    <w:abstractNumId w:val="12"/>
  </w:num>
  <w:num w:numId="5" w16cid:durableId="628778745">
    <w:abstractNumId w:val="1"/>
  </w:num>
  <w:num w:numId="6" w16cid:durableId="670451745">
    <w:abstractNumId w:val="5"/>
  </w:num>
  <w:num w:numId="7" w16cid:durableId="1283809919">
    <w:abstractNumId w:val="17"/>
  </w:num>
  <w:num w:numId="8" w16cid:durableId="34165896">
    <w:abstractNumId w:val="9"/>
  </w:num>
  <w:num w:numId="9" w16cid:durableId="1427767524">
    <w:abstractNumId w:val="14"/>
  </w:num>
  <w:num w:numId="10" w16cid:durableId="2126657206">
    <w:abstractNumId w:val="6"/>
  </w:num>
  <w:num w:numId="11" w16cid:durableId="1595437405">
    <w:abstractNumId w:val="13"/>
  </w:num>
  <w:num w:numId="12" w16cid:durableId="381757523">
    <w:abstractNumId w:val="4"/>
  </w:num>
  <w:num w:numId="13" w16cid:durableId="1081367435">
    <w:abstractNumId w:val="7"/>
  </w:num>
  <w:num w:numId="14" w16cid:durableId="1265531331">
    <w:abstractNumId w:val="18"/>
  </w:num>
  <w:num w:numId="15" w16cid:durableId="245068118">
    <w:abstractNumId w:val="8"/>
  </w:num>
  <w:num w:numId="16" w16cid:durableId="971590739">
    <w:abstractNumId w:val="10"/>
  </w:num>
  <w:num w:numId="17" w16cid:durableId="1442918529">
    <w:abstractNumId w:val="2"/>
  </w:num>
  <w:num w:numId="18" w16cid:durableId="1284193753">
    <w:abstractNumId w:val="16"/>
  </w:num>
  <w:num w:numId="19" w16cid:durableId="772943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F4"/>
    <w:rsid w:val="00011B7D"/>
    <w:rsid w:val="00075432"/>
    <w:rsid w:val="000D1CA3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448F4"/>
    <w:rsid w:val="003845C1"/>
    <w:rsid w:val="003A1BCD"/>
    <w:rsid w:val="003A5373"/>
    <w:rsid w:val="003D4120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21A5E"/>
    <w:rsid w:val="006740A1"/>
    <w:rsid w:val="00676936"/>
    <w:rsid w:val="006936FB"/>
    <w:rsid w:val="006B0DB5"/>
    <w:rsid w:val="006E4243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65E7E"/>
    <w:rsid w:val="00A971A7"/>
    <w:rsid w:val="00AA1F20"/>
    <w:rsid w:val="00AC0AE4"/>
    <w:rsid w:val="00AD61DB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D44565"/>
    <w:rsid w:val="00D45252"/>
    <w:rsid w:val="00D71B4D"/>
    <w:rsid w:val="00D75C1E"/>
    <w:rsid w:val="00D93D55"/>
    <w:rsid w:val="00DB0349"/>
    <w:rsid w:val="00DD6A16"/>
    <w:rsid w:val="00E0091A"/>
    <w:rsid w:val="00E203AA"/>
    <w:rsid w:val="00E50097"/>
    <w:rsid w:val="00E527A5"/>
    <w:rsid w:val="00E76456"/>
    <w:rsid w:val="00EE71CB"/>
    <w:rsid w:val="00F16975"/>
    <w:rsid w:val="00F31C21"/>
    <w:rsid w:val="00F66152"/>
    <w:rsid w:val="00FA204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2008A"/>
  <w15:docId w15:val="{726DA157-2174-4D29-9EA2-68B49100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448F4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3448F4"/>
    <w:pPr>
      <w:ind w:left="567"/>
    </w:pPr>
  </w:style>
  <w:style w:type="character" w:styleId="CommentReference">
    <w:name w:val="annotation reference"/>
    <w:basedOn w:val="DefaultParagraphFont"/>
    <w:semiHidden/>
    <w:unhideWhenUsed/>
    <w:rsid w:val="003448F4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448F4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styleId="Hyperlink">
    <w:name w:val="Hyperlink"/>
    <w:basedOn w:val="DefaultParagraphFont"/>
    <w:semiHidden/>
    <w:unhideWhenUsed/>
    <w:rsid w:val="00E50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43</TotalTime>
  <Pages>7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CWS/13/8 (French) </vt:lpstr>
    </vt:vector>
  </TitlesOfParts>
  <Company>WIPO</Company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CWS/13/8 (French) </dc:title>
  <dc:subject>Rapport de l’Équipe d’experts chargée de la norme API sur les tâches n° s 56 et 64 </dc:subject>
  <dc:creator>WIPO</dc:creator>
  <cp:keywords>WIPO CWS treizième session, Rapport, Équipe d’experts chargée de la norme API </cp:keywords>
  <cp:lastModifiedBy>EMMETT Claudia</cp:lastModifiedBy>
  <cp:revision>5</cp:revision>
  <cp:lastPrinted>2025-10-29T17:01:00Z</cp:lastPrinted>
  <dcterms:created xsi:type="dcterms:W3CDTF">2025-10-23T12:08:00Z</dcterms:created>
  <dcterms:modified xsi:type="dcterms:W3CDTF">2025-10-29T17:01:00Z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