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9F19" w14:textId="77777777" w:rsidR="008B2CC1" w:rsidRPr="00675ED4" w:rsidRDefault="00DB0349" w:rsidP="00706892">
      <w:pPr>
        <w:spacing w:after="120"/>
        <w:jc w:val="right"/>
      </w:pPr>
      <w:r w:rsidRPr="00675ED4">
        <w:rPr>
          <w:noProof/>
          <w:lang w:eastAsia="en-US"/>
        </w:rPr>
        <w:drawing>
          <wp:inline distT="0" distB="0" distL="0" distR="0" wp14:anchorId="23A5D09E" wp14:editId="2B41043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75ED4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84B31AD" wp14:editId="77BDC48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03A9F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C0E6F1A" w14:textId="2A1FA9B6" w:rsidR="008B2CC1" w:rsidRPr="00675ED4" w:rsidRDefault="00197881" w:rsidP="00706892">
      <w:pPr>
        <w:jc w:val="right"/>
        <w:rPr>
          <w:rFonts w:ascii="Arial Black" w:hAnsi="Arial Black"/>
          <w:caps/>
          <w:sz w:val="15"/>
          <w:szCs w:val="15"/>
        </w:rPr>
      </w:pPr>
      <w:r w:rsidRPr="00675ED4">
        <w:rPr>
          <w:rFonts w:ascii="Arial Black" w:hAnsi="Arial Black"/>
          <w:caps/>
          <w:sz w:val="15"/>
          <w:szCs w:val="15"/>
        </w:rPr>
        <w:t>CWS/1</w:t>
      </w:r>
      <w:r w:rsidR="005A3309" w:rsidRPr="00675ED4">
        <w:rPr>
          <w:rFonts w:ascii="Arial Black" w:hAnsi="Arial Black"/>
          <w:caps/>
          <w:sz w:val="15"/>
          <w:szCs w:val="15"/>
        </w:rPr>
        <w:t>3</w:t>
      </w:r>
      <w:r w:rsidRPr="00675ED4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72141" w:rsidRPr="00675ED4">
        <w:rPr>
          <w:rFonts w:ascii="Arial Black" w:hAnsi="Arial Black"/>
          <w:caps/>
          <w:sz w:val="15"/>
          <w:szCs w:val="15"/>
        </w:rPr>
        <w:t>12</w:t>
      </w:r>
    </w:p>
    <w:p w14:paraId="60C91D4C" w14:textId="34585EA5" w:rsidR="008B2CC1" w:rsidRPr="00675ED4" w:rsidRDefault="00DB0349" w:rsidP="00706892">
      <w:pPr>
        <w:jc w:val="right"/>
        <w:rPr>
          <w:rFonts w:ascii="Arial Black" w:hAnsi="Arial Black"/>
          <w:caps/>
          <w:sz w:val="15"/>
          <w:szCs w:val="15"/>
        </w:rPr>
      </w:pPr>
      <w:r w:rsidRPr="00675ED4">
        <w:rPr>
          <w:rFonts w:ascii="Arial Black" w:hAnsi="Arial Black"/>
          <w:caps/>
          <w:sz w:val="15"/>
          <w:szCs w:val="15"/>
        </w:rPr>
        <w:t>Original</w:t>
      </w:r>
      <w:r w:rsidR="00091320" w:rsidRPr="00675ED4">
        <w:rPr>
          <w:rFonts w:ascii="Arial Black" w:hAnsi="Arial Black"/>
          <w:caps/>
          <w:sz w:val="15"/>
          <w:szCs w:val="15"/>
        </w:rPr>
        <w:t> :</w:t>
      </w:r>
      <w:r w:rsidRPr="00675E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E72141" w:rsidRPr="00675ED4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1E75D92F" w14:textId="03FDC43F" w:rsidR="008B2CC1" w:rsidRPr="00675ED4" w:rsidRDefault="00B66A77" w:rsidP="00706892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675ED4">
        <w:rPr>
          <w:rFonts w:ascii="Arial Black" w:hAnsi="Arial Black"/>
          <w:caps/>
          <w:sz w:val="15"/>
          <w:szCs w:val="15"/>
        </w:rPr>
        <w:t>D</w:t>
      </w:r>
      <w:r w:rsidR="00DB0349" w:rsidRPr="00675ED4">
        <w:rPr>
          <w:rFonts w:ascii="Arial Black" w:hAnsi="Arial Black"/>
          <w:caps/>
          <w:sz w:val="15"/>
          <w:szCs w:val="15"/>
        </w:rPr>
        <w:t>ate</w:t>
      </w:r>
      <w:r w:rsidR="00091320" w:rsidRPr="00675ED4">
        <w:rPr>
          <w:rFonts w:ascii="Arial Black" w:hAnsi="Arial Black"/>
          <w:caps/>
          <w:sz w:val="15"/>
          <w:szCs w:val="15"/>
        </w:rPr>
        <w:t> :</w:t>
      </w:r>
      <w:r w:rsidR="00DB0349" w:rsidRPr="00675E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E72141" w:rsidRPr="00675ED4">
        <w:rPr>
          <w:rFonts w:ascii="Arial Black" w:hAnsi="Arial Black"/>
          <w:caps/>
          <w:sz w:val="15"/>
          <w:szCs w:val="15"/>
        </w:rPr>
        <w:t>20 octobre 2025</w:t>
      </w:r>
    </w:p>
    <w:bookmarkEnd w:id="2"/>
    <w:p w14:paraId="2A199B1F" w14:textId="2C32ED44" w:rsidR="00C40E15" w:rsidRPr="00675ED4" w:rsidRDefault="00197881" w:rsidP="00706892">
      <w:pPr>
        <w:spacing w:after="600"/>
        <w:rPr>
          <w:b/>
          <w:sz w:val="28"/>
          <w:szCs w:val="28"/>
        </w:rPr>
      </w:pPr>
      <w:r w:rsidRPr="00675ED4">
        <w:rPr>
          <w:b/>
          <w:sz w:val="28"/>
          <w:szCs w:val="28"/>
        </w:rPr>
        <w:t>Comité des normes de l</w:t>
      </w:r>
      <w:r w:rsidR="00091320" w:rsidRPr="00675ED4">
        <w:rPr>
          <w:b/>
          <w:sz w:val="28"/>
          <w:szCs w:val="28"/>
        </w:rPr>
        <w:t>’</w:t>
      </w:r>
      <w:r w:rsidRPr="00675ED4">
        <w:rPr>
          <w:b/>
          <w:sz w:val="28"/>
          <w:szCs w:val="28"/>
        </w:rPr>
        <w:t>OMPI (CWS)</w:t>
      </w:r>
    </w:p>
    <w:p w14:paraId="3360ACD5" w14:textId="4387DC71" w:rsidR="008B2CC1" w:rsidRPr="00675ED4" w:rsidRDefault="0099108F" w:rsidP="00706892">
      <w:pPr>
        <w:rPr>
          <w:b/>
          <w:sz w:val="28"/>
          <w:szCs w:val="24"/>
        </w:rPr>
      </w:pPr>
      <w:r w:rsidRPr="00675ED4">
        <w:rPr>
          <w:b/>
          <w:sz w:val="24"/>
        </w:rPr>
        <w:t>Treiz</w:t>
      </w:r>
      <w:r w:rsidR="00091320" w:rsidRPr="00675ED4">
        <w:rPr>
          <w:b/>
          <w:sz w:val="24"/>
        </w:rPr>
        <w:t>ième session</w:t>
      </w:r>
    </w:p>
    <w:p w14:paraId="1ED3468A" w14:textId="77777777" w:rsidR="008B2CC1" w:rsidRPr="00675ED4" w:rsidRDefault="00197881" w:rsidP="00706892">
      <w:pPr>
        <w:spacing w:after="720"/>
        <w:rPr>
          <w:b/>
          <w:sz w:val="28"/>
          <w:szCs w:val="24"/>
        </w:rPr>
      </w:pPr>
      <w:r w:rsidRPr="00675ED4">
        <w:rPr>
          <w:b/>
          <w:sz w:val="24"/>
        </w:rPr>
        <w:t>Genève,</w:t>
      </w:r>
      <w:r w:rsidR="001352EC" w:rsidRPr="00675ED4">
        <w:rPr>
          <w:b/>
          <w:sz w:val="24"/>
        </w:rPr>
        <w:t xml:space="preserve"> 1</w:t>
      </w:r>
      <w:r w:rsidR="0099108F" w:rsidRPr="00675ED4">
        <w:rPr>
          <w:b/>
          <w:sz w:val="24"/>
        </w:rPr>
        <w:t>0</w:t>
      </w:r>
      <w:r w:rsidR="001352EC" w:rsidRPr="00675ED4">
        <w:rPr>
          <w:b/>
          <w:sz w:val="24"/>
        </w:rPr>
        <w:t xml:space="preserve"> – </w:t>
      </w:r>
      <w:r w:rsidR="0099108F" w:rsidRPr="00675ED4">
        <w:rPr>
          <w:b/>
          <w:sz w:val="24"/>
        </w:rPr>
        <w:t>14 nov</w:t>
      </w:r>
      <w:r w:rsidR="001352EC" w:rsidRPr="00675ED4">
        <w:rPr>
          <w:b/>
          <w:sz w:val="24"/>
        </w:rPr>
        <w:t>embre</w:t>
      </w:r>
      <w:r w:rsidR="0099108F" w:rsidRPr="00675ED4">
        <w:rPr>
          <w:b/>
          <w:sz w:val="24"/>
        </w:rPr>
        <w:t> </w:t>
      </w:r>
      <w:r w:rsidR="001352EC" w:rsidRPr="00675ED4">
        <w:rPr>
          <w:b/>
          <w:sz w:val="24"/>
        </w:rPr>
        <w:t>202</w:t>
      </w:r>
      <w:r w:rsidR="0099108F" w:rsidRPr="00675ED4">
        <w:rPr>
          <w:b/>
          <w:sz w:val="24"/>
        </w:rPr>
        <w:t>5</w:t>
      </w:r>
    </w:p>
    <w:p w14:paraId="10F31749" w14:textId="69062F25" w:rsidR="006458C1" w:rsidRPr="00675ED4" w:rsidRDefault="006458C1" w:rsidP="00706892">
      <w:pPr>
        <w:spacing w:after="360"/>
        <w:rPr>
          <w:caps/>
          <w:sz w:val="24"/>
        </w:rPr>
      </w:pPr>
      <w:r w:rsidRPr="00675ED4">
        <w:rPr>
          <w:caps/>
          <w:sz w:val="24"/>
        </w:rPr>
        <w:t>Rapport de l</w:t>
      </w:r>
      <w:r w:rsidR="00091320" w:rsidRPr="00675ED4">
        <w:rPr>
          <w:caps/>
          <w:sz w:val="24"/>
        </w:rPr>
        <w:t>’</w:t>
      </w:r>
      <w:r w:rsidRPr="00675ED4">
        <w:rPr>
          <w:caps/>
          <w:sz w:val="24"/>
        </w:rPr>
        <w:t>Équipe d</w:t>
      </w:r>
      <w:r w:rsidR="00091320" w:rsidRPr="00675ED4">
        <w:rPr>
          <w:caps/>
          <w:sz w:val="24"/>
        </w:rPr>
        <w:t>’</w:t>
      </w:r>
      <w:r w:rsidRPr="00675ED4">
        <w:rPr>
          <w:caps/>
          <w:sz w:val="24"/>
        </w:rPr>
        <w:t>experts chargée de la transformation numérique sur les tâches n</w:t>
      </w:r>
      <w:r w:rsidR="00706892" w:rsidRPr="00675ED4">
        <w:rPr>
          <w:caps/>
          <w:sz w:val="24"/>
          <w:vertAlign w:val="superscript"/>
        </w:rPr>
        <w:t>os</w:t>
      </w:r>
      <w:r w:rsidR="00706892" w:rsidRPr="00675ED4">
        <w:rPr>
          <w:caps/>
          <w:sz w:val="24"/>
        </w:rPr>
        <w:t> </w:t>
      </w:r>
      <w:r w:rsidRPr="00675ED4">
        <w:rPr>
          <w:caps/>
          <w:sz w:val="24"/>
        </w:rPr>
        <w:t>62, 63 et</w:t>
      </w:r>
      <w:r w:rsidR="00675ED4">
        <w:rPr>
          <w:caps/>
          <w:sz w:val="24"/>
        </w:rPr>
        <w:t> </w:t>
      </w:r>
      <w:r w:rsidRPr="00675ED4">
        <w:rPr>
          <w:caps/>
          <w:sz w:val="24"/>
        </w:rPr>
        <w:t>65</w:t>
      </w:r>
    </w:p>
    <w:p w14:paraId="58D1048A" w14:textId="19D162F2" w:rsidR="006458C1" w:rsidRPr="00675ED4" w:rsidRDefault="006458C1" w:rsidP="00706892">
      <w:pPr>
        <w:pStyle w:val="NoSpacing"/>
        <w:spacing w:after="960"/>
        <w:rPr>
          <w:i/>
          <w:iCs/>
        </w:rPr>
      </w:pPr>
      <w:bookmarkStart w:id="3" w:name="Prepared"/>
      <w:r w:rsidRPr="00675ED4">
        <w:rPr>
          <w:i/>
        </w:rPr>
        <w:t>Document établi par le responsable de l</w:t>
      </w:r>
      <w:r w:rsidR="00091320" w:rsidRPr="00675ED4">
        <w:rPr>
          <w:i/>
        </w:rPr>
        <w:t>’</w:t>
      </w:r>
      <w:r w:rsidRPr="00675ED4">
        <w:rPr>
          <w:i/>
        </w:rPr>
        <w:t>Équipe d</w:t>
      </w:r>
      <w:r w:rsidR="00091320" w:rsidRPr="00675ED4">
        <w:rPr>
          <w:i/>
        </w:rPr>
        <w:t>’</w:t>
      </w:r>
      <w:r w:rsidRPr="00675ED4">
        <w:rPr>
          <w:i/>
        </w:rPr>
        <w:t>experts chargée de la transformation numérique</w:t>
      </w:r>
    </w:p>
    <w:p w14:paraId="65A804BD" w14:textId="15CD5EF6" w:rsidR="006458C1" w:rsidRPr="00675ED4" w:rsidRDefault="00706892" w:rsidP="00706892">
      <w:pPr>
        <w:pStyle w:val="Heading2"/>
      </w:pPr>
      <w:r w:rsidRPr="00675ED4">
        <w:t>Résumé</w:t>
      </w:r>
    </w:p>
    <w:p w14:paraId="79CAA1FF" w14:textId="45409D96" w:rsidR="006458C1" w:rsidRPr="00675ED4" w:rsidRDefault="006458C1" w:rsidP="00706892">
      <w:pPr>
        <w:pStyle w:val="ONUMFS"/>
      </w:pPr>
      <w:r w:rsidRPr="00675ED4">
        <w:t>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est chargée de mener à bien les tâches n</w:t>
      </w:r>
      <w:r w:rsidR="00706892" w:rsidRPr="00675ED4">
        <w:rPr>
          <w:vertAlign w:val="superscript"/>
        </w:rPr>
        <w:t>os</w:t>
      </w:r>
      <w:r w:rsidR="00706892" w:rsidRPr="00675ED4">
        <w:t> </w:t>
      </w:r>
      <w:r w:rsidRPr="00675ED4">
        <w:t>62, 63 et</w:t>
      </w:r>
      <w:r w:rsidR="00675ED4">
        <w:t> </w:t>
      </w:r>
      <w:r w:rsidRPr="00675ED4">
        <w:t>65.  Le présent rapport contient un résumé des travaux effectués par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depuis la dernière session du Comité des normes de l</w:t>
      </w:r>
      <w:r w:rsidR="00091320" w:rsidRPr="00675ED4">
        <w:t>’</w:t>
      </w:r>
      <w:r w:rsidRPr="00675ED4">
        <w:t>OMPI (CWS).  En outre,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présente un projet de document sur la spécification fonctionnelle du convertisseur DOCX2XML, pour examen et commentaires par</w:t>
      </w:r>
      <w:r w:rsidR="00091320" w:rsidRPr="00675ED4">
        <w:t xml:space="preserve"> le CWS</w:t>
      </w:r>
      <w:r w:rsidRPr="00675ED4">
        <w:t>.</w:t>
      </w:r>
    </w:p>
    <w:p w14:paraId="6DB59D95" w14:textId="1488C1C1" w:rsidR="006458C1" w:rsidRPr="00675ED4" w:rsidRDefault="00706892" w:rsidP="00706892">
      <w:pPr>
        <w:pStyle w:val="Heading2"/>
      </w:pPr>
      <w:r w:rsidRPr="00675ED4">
        <w:t>Rappel</w:t>
      </w:r>
    </w:p>
    <w:p w14:paraId="6B6B5756" w14:textId="7F198DE3" w:rsidR="006458C1" w:rsidRPr="00675ED4" w:rsidRDefault="006458C1" w:rsidP="00706892">
      <w:pPr>
        <w:pStyle w:val="ONUMFS"/>
      </w:pPr>
      <w:r w:rsidRPr="00675ED4">
        <w:t>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a été créée à la six</w:t>
      </w:r>
      <w:r w:rsidR="00091320" w:rsidRPr="00675ED4">
        <w:t>ième session du CWS</w:t>
      </w:r>
      <w:r w:rsidRPr="00675ED4">
        <w:t>, et l</w:t>
      </w:r>
      <w:r w:rsidR="00091320" w:rsidRPr="00675ED4">
        <w:t>’</w:t>
      </w:r>
      <w:r w:rsidRPr="00675ED4">
        <w:t>Office des brevets et des marques des États</w:t>
      </w:r>
      <w:r w:rsidR="00675ED4">
        <w:noBreakHyphen/>
      </w:r>
      <w:r w:rsidRPr="00675ED4">
        <w:t>Unis d</w:t>
      </w:r>
      <w:r w:rsidR="00091320" w:rsidRPr="00675ED4">
        <w:t>’</w:t>
      </w:r>
      <w:r w:rsidRPr="00675ED4">
        <w:t>Amérique</w:t>
      </w:r>
      <w:r w:rsidR="00675ED4">
        <w:t> </w:t>
      </w:r>
      <w:r w:rsidRPr="00675ED4">
        <w:t>(USPTO) a été désigné comme responsable de cette équi</w:t>
      </w:r>
      <w:r w:rsidR="00675ED4" w:rsidRPr="00675ED4">
        <w:t>pe.  L’é</w:t>
      </w:r>
      <w:r w:rsidRPr="00675ED4">
        <w:t>quipe d</w:t>
      </w:r>
      <w:r w:rsidR="00091320" w:rsidRPr="00675ED4">
        <w:t>’</w:t>
      </w:r>
      <w:r w:rsidRPr="00675ED4">
        <w:t>experts a d</w:t>
      </w:r>
      <w:r w:rsidR="00091320" w:rsidRPr="00675ED4">
        <w:t>’</w:t>
      </w:r>
      <w:r w:rsidRPr="00675ED4">
        <w:t>abord commencé ses activités avec la tâche n</w:t>
      </w:r>
      <w:r w:rsidR="00706892" w:rsidRPr="00675ED4">
        <w:t>° </w:t>
      </w:r>
      <w:r w:rsidRPr="00675ED4">
        <w:t>62, qui a été créée et lui a été attribuée à la même session</w:t>
      </w:r>
      <w:r w:rsidR="00091320" w:rsidRPr="00675ED4">
        <w:t xml:space="preserve"> du </w:t>
      </w:r>
      <w:r w:rsidR="00675ED4" w:rsidRPr="00675ED4">
        <w:t>CWS.  La</w:t>
      </w:r>
      <w:r w:rsidRPr="00675ED4">
        <w:t xml:space="preserve"> description de la tâche n° 62 est libellée comme suit</w:t>
      </w:r>
      <w:r w:rsidR="00091320" w:rsidRPr="00675ED4">
        <w:t> :</w:t>
      </w:r>
    </w:p>
    <w:p w14:paraId="100261FA" w14:textId="6C44763E" w:rsidR="006458C1" w:rsidRPr="00675ED4" w:rsidRDefault="006458C1" w:rsidP="00706892">
      <w:pPr>
        <w:pStyle w:val="ONUMFS"/>
        <w:numPr>
          <w:ilvl w:val="0"/>
          <w:numId w:val="0"/>
        </w:numPr>
        <w:ind w:firstLine="567"/>
        <w:rPr>
          <w:i/>
        </w:rPr>
      </w:pPr>
      <w:r w:rsidRPr="00675ED4">
        <w:rPr>
          <w:i/>
        </w:rPr>
        <w:t>“Examen des normes</w:t>
      </w:r>
      <w:r w:rsidR="005D174F" w:rsidRPr="00675ED4">
        <w:rPr>
          <w:i/>
        </w:rPr>
        <w:t> </w:t>
      </w:r>
      <w:r w:rsidRPr="00675ED4">
        <w:rPr>
          <w:i/>
        </w:rPr>
        <w:t>ST.6, ST.8, ST.10, ST.11, ST.15, ST.17, ST.18, ST.63 et ST.81 de l</w:t>
      </w:r>
      <w:r w:rsidR="00091320" w:rsidRPr="00675ED4">
        <w:rPr>
          <w:i/>
        </w:rPr>
        <w:t>’</w:t>
      </w:r>
      <w:r w:rsidRPr="00675ED4">
        <w:rPr>
          <w:i/>
        </w:rPr>
        <w:t>OMPI au regard de la publication par voie électronique des documents relatifs à la propriété intellectuelle et propositions de modification de ces normes le cas échéant”</w:t>
      </w:r>
    </w:p>
    <w:p w14:paraId="46755E4E" w14:textId="1433DC2C" w:rsidR="006458C1" w:rsidRPr="00675ED4" w:rsidRDefault="006458C1" w:rsidP="00706892">
      <w:pPr>
        <w:pStyle w:val="ONUMFS"/>
        <w:numPr>
          <w:ilvl w:val="0"/>
          <w:numId w:val="0"/>
        </w:numPr>
        <w:rPr>
          <w:iCs/>
        </w:rPr>
      </w:pPr>
      <w:r w:rsidRPr="00675ED4">
        <w:rPr>
          <w:color w:val="000000"/>
        </w:rPr>
        <w:t>(</w:t>
      </w:r>
      <w:proofErr w:type="gramStart"/>
      <w:r w:rsidRPr="00675ED4">
        <w:rPr>
          <w:color w:val="000000"/>
        </w:rPr>
        <w:t>voir</w:t>
      </w:r>
      <w:proofErr w:type="gramEnd"/>
      <w:r w:rsidRPr="00675ED4">
        <w:rPr>
          <w:color w:val="000000"/>
        </w:rPr>
        <w:t xml:space="preserve"> les paragraphes 149 et 150 du </w:t>
      </w:r>
      <w:r w:rsidR="00091320" w:rsidRPr="00675ED4">
        <w:rPr>
          <w:color w:val="000000"/>
        </w:rPr>
        <w:t>document</w:t>
      </w:r>
      <w:r w:rsidR="00675ED4">
        <w:rPr>
          <w:color w:val="000000"/>
        </w:rPr>
        <w:t> </w:t>
      </w:r>
      <w:r w:rsidR="00091320" w:rsidRPr="00675ED4">
        <w:rPr>
          <w:color w:val="000000"/>
        </w:rPr>
        <w:t>CW</w:t>
      </w:r>
      <w:r w:rsidRPr="00675ED4">
        <w:rPr>
          <w:color w:val="000000"/>
        </w:rPr>
        <w:t>S/6/34).</w:t>
      </w:r>
    </w:p>
    <w:p w14:paraId="1FAFAFCD" w14:textId="5D7A2C43" w:rsidR="006458C1" w:rsidRPr="00675ED4" w:rsidRDefault="006458C1" w:rsidP="00706892">
      <w:pPr>
        <w:pStyle w:val="ONUMFS"/>
        <w:numPr>
          <w:ilvl w:val="0"/>
          <w:numId w:val="0"/>
        </w:numPr>
      </w:pPr>
      <w:r w:rsidRPr="00675ED4">
        <w:t>L</w:t>
      </w:r>
      <w:r w:rsidR="00091320" w:rsidRPr="00675ED4">
        <w:t>’</w:t>
      </w:r>
      <w:r w:rsidRPr="00675ED4">
        <w:t>objectif de cette tâche est de moderniser certaines normes de l</w:t>
      </w:r>
      <w:r w:rsidR="00091320" w:rsidRPr="00675ED4">
        <w:t>’</w:t>
      </w:r>
      <w:r w:rsidRPr="00675ED4">
        <w:t>OMPI, puisque plusieurs d</w:t>
      </w:r>
      <w:r w:rsidR="00091320" w:rsidRPr="00675ED4">
        <w:t>’</w:t>
      </w:r>
      <w:r w:rsidRPr="00675ED4">
        <w:t>entre elles ont été créées à l</w:t>
      </w:r>
      <w:r w:rsidR="00091320" w:rsidRPr="00675ED4">
        <w:t>’</w:t>
      </w:r>
      <w:r w:rsidRPr="00675ED4">
        <w:t>époque où les offices de propriété intellectuelle publiaient les documents sur papier.</w:t>
      </w:r>
    </w:p>
    <w:p w14:paraId="31F820AB" w14:textId="5BC76E96" w:rsidR="006458C1" w:rsidRPr="00675ED4" w:rsidRDefault="006458C1" w:rsidP="00706892">
      <w:pPr>
        <w:pStyle w:val="ONUMFS"/>
        <w:rPr>
          <w:color w:val="000000"/>
        </w:rPr>
      </w:pPr>
      <w:r w:rsidRPr="00675ED4">
        <w:lastRenderedPageBreak/>
        <w:t xml:space="preserve">Lors des septième et </w:t>
      </w:r>
      <w:proofErr w:type="gramStart"/>
      <w:r w:rsidRPr="00675ED4">
        <w:t>huit</w:t>
      </w:r>
      <w:r w:rsidR="00091320" w:rsidRPr="00675ED4">
        <w:t>ième session</w:t>
      </w:r>
      <w:r w:rsidRPr="00675ED4">
        <w:t>s</w:t>
      </w:r>
      <w:proofErr w:type="gramEnd"/>
      <w:r w:rsidR="00091320" w:rsidRPr="00675ED4">
        <w:t xml:space="preserve"> du CWS</w:t>
      </w:r>
      <w:r w:rsidRPr="00675ED4">
        <w:t>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a présenté un projet d</w:t>
      </w:r>
      <w:r w:rsidR="00091320" w:rsidRPr="00675ED4">
        <w:t>’</w:t>
      </w:r>
      <w:r w:rsidRPr="00675ED4">
        <w:t>étude des pratiques existantes, de définition des critères de classement des normes en fonction de leur priorité et d</w:t>
      </w:r>
      <w:r w:rsidR="00091320" w:rsidRPr="00675ED4">
        <w:t>’</w:t>
      </w:r>
      <w:r w:rsidRPr="00675ED4">
        <w:t>examen des normes détaillées dans le cadre de la tâche n° 62 (voir les paragraphes 102 à</w:t>
      </w:r>
      <w:r w:rsidR="00675ED4">
        <w:t> </w:t>
      </w:r>
      <w:r w:rsidRPr="00675ED4">
        <w:t xml:space="preserve">104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S/7/29 et les paragraphes 7 à</w:t>
      </w:r>
      <w:r w:rsidR="00675ED4">
        <w:t> </w:t>
      </w:r>
      <w:r w:rsidRPr="00675ED4">
        <w:t xml:space="preserve">10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S/8/18).  Au cours de l</w:t>
      </w:r>
      <w:r w:rsidR="00091320" w:rsidRPr="00675ED4">
        <w:t>’</w:t>
      </w:r>
      <w:r w:rsidRPr="00675ED4">
        <w:t>élaboration de son programme de travail,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s</w:t>
      </w:r>
      <w:r w:rsidR="00091320" w:rsidRPr="00675ED4">
        <w:t>’</w:t>
      </w:r>
      <w:r w:rsidRPr="00675ED4">
        <w:t>est rendu compte qu</w:t>
      </w:r>
      <w:r w:rsidR="00091320" w:rsidRPr="00675ED4">
        <w:t>’</w:t>
      </w:r>
      <w:r w:rsidRPr="00675ED4">
        <w:t>il était nécessaire d</w:t>
      </w:r>
      <w:r w:rsidR="00091320" w:rsidRPr="00675ED4">
        <w:t>’</w:t>
      </w:r>
      <w:r w:rsidRPr="00675ED4">
        <w:t>obtenir des informations plus détaillées concernant les pratiques actuelles des offices de propriété intellectuelle, notamment en ce qui concerne les procédures de réception et de publicati</w:t>
      </w:r>
      <w:r w:rsidR="00675ED4" w:rsidRPr="00675ED4">
        <w:t>on.  Da</w:t>
      </w:r>
      <w:r w:rsidRPr="00675ED4">
        <w:t>ns ce contexte,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a établi un questionnaire d</w:t>
      </w:r>
      <w:r w:rsidR="00091320" w:rsidRPr="00675ED4">
        <w:t>’</w:t>
      </w:r>
      <w:r w:rsidRPr="00675ED4">
        <w:t>enquête sur les pratiques des offices de propriété intellectuelle, soumis pour approbation à la neuv</w:t>
      </w:r>
      <w:r w:rsidR="00091320" w:rsidRPr="00675ED4">
        <w:t>ième session</w:t>
      </w:r>
      <w:r w:rsidRPr="00675ED4">
        <w:t xml:space="preserve"> (voir le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S/9/17).  Les résultats de cette enquête ont ensuite été présentés à la dix</w:t>
      </w:r>
      <w:r w:rsidR="00091320" w:rsidRPr="00675ED4">
        <w:t>ième session du CWS</w:t>
      </w:r>
      <w:r w:rsidRPr="00675ED4">
        <w:t xml:space="preserve"> (voir le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S/10/15).</w:t>
      </w:r>
    </w:p>
    <w:p w14:paraId="170A07C1" w14:textId="13D9290E" w:rsidR="006458C1" w:rsidRPr="00675ED4" w:rsidRDefault="006458C1" w:rsidP="00706892">
      <w:pPr>
        <w:pStyle w:val="ONUMFS"/>
        <w:rPr>
          <w:color w:val="000000"/>
        </w:rPr>
      </w:pPr>
      <w:r w:rsidRPr="00675ED4">
        <w:t>En outre, à sa sept</w:t>
      </w:r>
      <w:r w:rsidR="00091320" w:rsidRPr="00675ED4">
        <w:t>ième session</w:t>
      </w:r>
      <w:r w:rsidRPr="00675ED4">
        <w:t>,</w:t>
      </w:r>
      <w:r w:rsidR="00091320" w:rsidRPr="00675ED4">
        <w:t xml:space="preserve"> le CWS</w:t>
      </w:r>
      <w:r w:rsidRPr="00675ED4">
        <w:t xml:space="preserve"> s</w:t>
      </w:r>
      <w:r w:rsidR="00091320" w:rsidRPr="00675ED4">
        <w:t>’</w:t>
      </w:r>
      <w:r w:rsidRPr="00675ED4">
        <w:t>est prononcé en faveur de la réaffectation de la tâche n° 63 à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(voir les paragraphes 39 et</w:t>
      </w:r>
      <w:r w:rsidR="00675ED4">
        <w:t> </w:t>
      </w:r>
      <w:r w:rsidRPr="00675ED4">
        <w:t xml:space="preserve">40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S/7/29).  La description de la tâche n° 63 est libellée comme suit</w:t>
      </w:r>
      <w:r w:rsidR="00091320" w:rsidRPr="00675ED4">
        <w:t> :</w:t>
      </w:r>
    </w:p>
    <w:p w14:paraId="76D84376" w14:textId="5FD0FA3F" w:rsidR="006458C1" w:rsidRPr="00675ED4" w:rsidRDefault="006458C1" w:rsidP="00706892">
      <w:pPr>
        <w:pStyle w:val="ONUMFS"/>
        <w:numPr>
          <w:ilvl w:val="0"/>
          <w:numId w:val="0"/>
        </w:numPr>
        <w:ind w:firstLine="567"/>
        <w:rPr>
          <w:iCs/>
        </w:rPr>
      </w:pPr>
      <w:r w:rsidRPr="00675ED4">
        <w:rPr>
          <w:i/>
        </w:rPr>
        <w:t>“Élaborer une ou des représentations visuelles des données XML de l</w:t>
      </w:r>
      <w:r w:rsidR="00091320" w:rsidRPr="00675ED4">
        <w:rPr>
          <w:i/>
        </w:rPr>
        <w:t>’</w:t>
      </w:r>
      <w:r w:rsidRPr="00675ED4">
        <w:rPr>
          <w:i/>
        </w:rPr>
        <w:t>OMPI aux fins de la publication électronique”</w:t>
      </w:r>
      <w:r w:rsidR="00706892" w:rsidRPr="00675ED4">
        <w:rPr>
          <w:iCs/>
        </w:rPr>
        <w:t>.</w:t>
      </w:r>
    </w:p>
    <w:p w14:paraId="61A10997" w14:textId="32841119" w:rsidR="006458C1" w:rsidRPr="00675ED4" w:rsidRDefault="006458C1" w:rsidP="00706892">
      <w:pPr>
        <w:pStyle w:val="ONUMFS"/>
      </w:pPr>
      <w:r w:rsidRPr="00675ED4">
        <w:t>Par ailleurs, à sa dix</w:t>
      </w:r>
      <w:r w:rsidR="00091320" w:rsidRPr="00675ED4">
        <w:t>ième session</w:t>
      </w:r>
      <w:r w:rsidRPr="00675ED4">
        <w:t>,</w:t>
      </w:r>
      <w:r w:rsidR="00091320" w:rsidRPr="00675ED4">
        <w:t xml:space="preserve"> le CWS</w:t>
      </w:r>
      <w:r w:rsidRPr="00675ED4">
        <w:t xml:space="preserve"> est convenu de créer la tâche n° 65 et de l</w:t>
      </w:r>
      <w:r w:rsidR="00091320" w:rsidRPr="00675ED4">
        <w:t>’</w:t>
      </w:r>
      <w:r w:rsidRPr="00675ED4">
        <w:t>attribuer à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</w:t>
      </w:r>
      <w:r w:rsidR="00675ED4" w:rsidRPr="00675ED4">
        <w:t>ue.  L’é</w:t>
      </w:r>
      <w:r w:rsidRPr="00675ED4">
        <w:t>quipe d</w:t>
      </w:r>
      <w:r w:rsidR="00091320" w:rsidRPr="00675ED4">
        <w:t>’</w:t>
      </w:r>
      <w:r w:rsidRPr="00675ED4">
        <w:t>experts a été priée de donner la priorité à cette tâche et de présenter à la onz</w:t>
      </w:r>
      <w:r w:rsidR="00091320" w:rsidRPr="00675ED4">
        <w:t>ième session du CWS</w:t>
      </w:r>
      <w:r w:rsidRPr="00675ED4">
        <w:t xml:space="preserve"> une proposition relative à l</w:t>
      </w:r>
      <w:r w:rsidR="00091320" w:rsidRPr="00675ED4">
        <w:t>’</w:t>
      </w:r>
      <w:r w:rsidRPr="00675ED4">
        <w:t>élaboration d</w:t>
      </w:r>
      <w:r w:rsidR="00091320" w:rsidRPr="00675ED4">
        <w:t>’</w:t>
      </w:r>
      <w:r w:rsidRPr="00675ED4">
        <w:t>une nouvelle norme de l</w:t>
      </w:r>
      <w:r w:rsidR="00091320" w:rsidRPr="00675ED4">
        <w:t>’</w:t>
      </w:r>
      <w:r w:rsidRPr="00675ED4">
        <w:t>OMPI sur l</w:t>
      </w:r>
      <w:r w:rsidR="00091320" w:rsidRPr="00675ED4">
        <w:t>’</w:t>
      </w:r>
      <w:r w:rsidRPr="00675ED4">
        <w:t>échange électronique des documents de priori</w:t>
      </w:r>
      <w:r w:rsidR="00675ED4" w:rsidRPr="00675ED4">
        <w:t>té.  Ce</w:t>
      </w:r>
      <w:r w:rsidRPr="00675ED4">
        <w:t>tte tâche a été motivée par l</w:t>
      </w:r>
      <w:r w:rsidR="00091320" w:rsidRPr="00675ED4">
        <w:t>’</w:t>
      </w:r>
      <w:r w:rsidRPr="00675ED4">
        <w:t>entrée en vigueur de la norme ST.26 de l</w:t>
      </w:r>
      <w:r w:rsidR="00091320" w:rsidRPr="00675ED4">
        <w:t>’</w:t>
      </w:r>
      <w:r w:rsidRPr="00675ED4">
        <w:t>OMPI, afin de garantir que les listages des séquences faisant partie d</w:t>
      </w:r>
      <w:r w:rsidR="00091320" w:rsidRPr="00675ED4">
        <w:t>’</w:t>
      </w:r>
      <w:r w:rsidRPr="00675ED4">
        <w:t>un document de priorité puissent être échangés dans leur format d</w:t>
      </w:r>
      <w:r w:rsidR="00091320" w:rsidRPr="00675ED4">
        <w:t>’</w:t>
      </w:r>
      <w:r w:rsidRPr="00675ED4">
        <w:t>origine entre les offices de propriété intellectuel</w:t>
      </w:r>
      <w:r w:rsidR="00675ED4" w:rsidRPr="00675ED4">
        <w:t>le.  La</w:t>
      </w:r>
      <w:r w:rsidRPr="00675ED4">
        <w:t xml:space="preserve"> description de la tâche n° 65 est libellée comme suit</w:t>
      </w:r>
      <w:r w:rsidR="00091320" w:rsidRPr="00675ED4">
        <w:t> :</w:t>
      </w:r>
    </w:p>
    <w:p w14:paraId="79F9CC47" w14:textId="2E5AE032" w:rsidR="006458C1" w:rsidRPr="00675ED4" w:rsidRDefault="006458C1" w:rsidP="00706892">
      <w:pPr>
        <w:pStyle w:val="ONUMFS"/>
        <w:numPr>
          <w:ilvl w:val="0"/>
          <w:numId w:val="0"/>
        </w:numPr>
        <w:ind w:firstLine="567"/>
        <w:rPr>
          <w:i/>
        </w:rPr>
      </w:pPr>
      <w:r w:rsidRPr="00675ED4">
        <w:rPr>
          <w:i/>
        </w:rPr>
        <w:t>“Élaborer une proposition de recommandations relatives au format des paquets de données pour l</w:t>
      </w:r>
      <w:r w:rsidR="00091320" w:rsidRPr="00675ED4">
        <w:rPr>
          <w:i/>
        </w:rPr>
        <w:t>’</w:t>
      </w:r>
      <w:r w:rsidRPr="00675ED4">
        <w:rPr>
          <w:i/>
        </w:rPr>
        <w:t>échange électronique de documents de priorité et de copies certifiées conformes pour les brevets, les marques et les dessins et modèles industriels”</w:t>
      </w:r>
    </w:p>
    <w:p w14:paraId="7F1ECB9B" w14:textId="57EC6546" w:rsidR="006458C1" w:rsidRPr="00675ED4" w:rsidRDefault="006458C1" w:rsidP="00706892">
      <w:pPr>
        <w:pStyle w:val="ONUMFS"/>
        <w:numPr>
          <w:ilvl w:val="0"/>
          <w:numId w:val="0"/>
        </w:numPr>
      </w:pPr>
      <w:r w:rsidRPr="00675ED4">
        <w:t>(</w:t>
      </w:r>
      <w:proofErr w:type="gramStart"/>
      <w:r w:rsidRPr="00675ED4">
        <w:t>voir</w:t>
      </w:r>
      <w:proofErr w:type="gramEnd"/>
      <w:r w:rsidRPr="00675ED4">
        <w:t xml:space="preserve"> les paragraphes 23 et 25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S/10/22).</w:t>
      </w:r>
    </w:p>
    <w:p w14:paraId="7CBD23D8" w14:textId="202C4306" w:rsidR="00091320" w:rsidRPr="00675ED4" w:rsidRDefault="006458C1" w:rsidP="00706892">
      <w:pPr>
        <w:pStyle w:val="ONUMFS"/>
      </w:pPr>
      <w:r w:rsidRPr="00675ED4">
        <w:t>Au cours de la même session,</w:t>
      </w:r>
      <w:r w:rsidR="00091320" w:rsidRPr="00675ED4">
        <w:t xml:space="preserve"> le CWS</w:t>
      </w:r>
      <w:r w:rsidRPr="00675ED4">
        <w:t xml:space="preserve"> a approuvé l</w:t>
      </w:r>
      <w:r w:rsidR="00091320" w:rsidRPr="00675ED4">
        <w:t>’</w:t>
      </w:r>
      <w:r w:rsidRPr="00675ED4">
        <w:t>ajout d</w:t>
      </w:r>
      <w:r w:rsidR="00091320" w:rsidRPr="00675ED4">
        <w:t>’</w:t>
      </w:r>
      <w:r w:rsidRPr="00675ED4">
        <w:t>une nouvelle activité au programme de travail de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</w:t>
      </w:r>
      <w:r w:rsidR="00091320" w:rsidRPr="00675ED4">
        <w:t> :</w:t>
      </w:r>
      <w:r w:rsidRPr="00675ED4">
        <w:t xml:space="preserve"> l</w:t>
      </w:r>
      <w:r w:rsidR="00091320" w:rsidRPr="00675ED4">
        <w:t>’</w:t>
      </w:r>
      <w:r w:rsidRPr="00675ED4">
        <w:t>élaboration d</w:t>
      </w:r>
      <w:r w:rsidR="00091320" w:rsidRPr="00675ED4">
        <w:t>’</w:t>
      </w:r>
      <w:r w:rsidRPr="00675ED4">
        <w:t>une spécification d</w:t>
      </w:r>
      <w:r w:rsidR="00091320" w:rsidRPr="00675ED4">
        <w:t>’</w:t>
      </w:r>
      <w:r w:rsidRPr="00675ED4">
        <w:t>exigences communes pour le convertisseur DOCX2XML (voir les paragraphes 104 et</w:t>
      </w:r>
      <w:r w:rsidR="00675ED4">
        <w:t> </w:t>
      </w:r>
      <w:r w:rsidRPr="00675ED4">
        <w:t xml:space="preserve">106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S/10/22).</w:t>
      </w:r>
    </w:p>
    <w:p w14:paraId="57A16BF5" w14:textId="2BE1EAF1" w:rsidR="006458C1" w:rsidRPr="00675ED4" w:rsidRDefault="006458C1" w:rsidP="00706892">
      <w:pPr>
        <w:pStyle w:val="ONUMFS"/>
      </w:pPr>
      <w:r w:rsidRPr="00675ED4">
        <w:t>À sa onz</w:t>
      </w:r>
      <w:r w:rsidR="00091320" w:rsidRPr="00675ED4">
        <w:t>ième session</w:t>
      </w:r>
      <w:r w:rsidRPr="00675ED4">
        <w:t>,</w:t>
      </w:r>
      <w:r w:rsidR="00091320" w:rsidRPr="00675ED4">
        <w:t xml:space="preserve"> le CWS</w:t>
      </w:r>
      <w:r w:rsidRPr="00675ED4">
        <w:t xml:space="preserve"> est convenu de transférer les travaux de mise à jour de la partie 6.1 du Manuel de l</w:t>
      </w:r>
      <w:r w:rsidR="00091320" w:rsidRPr="00675ED4">
        <w:t>’</w:t>
      </w:r>
      <w:r w:rsidRPr="00675ED4">
        <w:t>OMPI sur l</w:t>
      </w:r>
      <w:r w:rsidR="00091320" w:rsidRPr="00675ED4">
        <w:t>’</w:t>
      </w:r>
      <w:r w:rsidRPr="00675ED4">
        <w:t>information et la documentation en matière de propriété industrielle, qui relevaient de la tâche n° 62, de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à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</w:t>
      </w:r>
      <w:r w:rsidR="00091320" w:rsidRPr="00675ED4">
        <w:t>’</w:t>
      </w:r>
      <w:r w:rsidRPr="00675ED4">
        <w:t>accès public à l</w:t>
      </w:r>
      <w:r w:rsidR="00091320" w:rsidRPr="00675ED4">
        <w:t>’</w:t>
      </w:r>
      <w:r w:rsidRPr="00675ED4">
        <w:t xml:space="preserve">information en matière de brevets (voir le paragraphe 19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S/11/28).  En conséquence,</w:t>
      </w:r>
      <w:r w:rsidR="00091320" w:rsidRPr="00675ED4">
        <w:t xml:space="preserve"> le CWS</w:t>
      </w:r>
      <w:r w:rsidRPr="00675ED4">
        <w:t xml:space="preserve"> a approuvé une révision de la description de la tâche n° 62, désormais libellée comme suit</w:t>
      </w:r>
      <w:r w:rsidR="00091320" w:rsidRPr="00675ED4">
        <w:t> :</w:t>
      </w:r>
    </w:p>
    <w:p w14:paraId="679C9144" w14:textId="21CF7562" w:rsidR="00091320" w:rsidRPr="00675ED4" w:rsidRDefault="006458C1" w:rsidP="00706892">
      <w:pPr>
        <w:pStyle w:val="ONUMFS"/>
        <w:numPr>
          <w:ilvl w:val="0"/>
          <w:numId w:val="0"/>
        </w:numPr>
        <w:ind w:firstLine="567"/>
        <w:rPr>
          <w:i/>
        </w:rPr>
      </w:pPr>
      <w:r w:rsidRPr="00675ED4">
        <w:rPr>
          <w:i/>
        </w:rPr>
        <w:t>“Examiner les normes de l</w:t>
      </w:r>
      <w:r w:rsidR="00091320" w:rsidRPr="00675ED4">
        <w:rPr>
          <w:i/>
        </w:rPr>
        <w:t>’</w:t>
      </w:r>
      <w:r w:rsidRPr="00675ED4">
        <w:rPr>
          <w:i/>
        </w:rPr>
        <w:t>OMPI établies pour la communication fondée sur le papier ou l</w:t>
      </w:r>
      <w:r w:rsidR="00091320" w:rsidRPr="00675ED4">
        <w:rPr>
          <w:i/>
        </w:rPr>
        <w:t>’</w:t>
      </w:r>
      <w:r w:rsidRPr="00675ED4">
        <w:rPr>
          <w:i/>
        </w:rPr>
        <w:t>image au regard du dépôt, de la publication et de l</w:t>
      </w:r>
      <w:r w:rsidR="00091320" w:rsidRPr="00675ED4">
        <w:rPr>
          <w:i/>
        </w:rPr>
        <w:t>’</w:t>
      </w:r>
      <w:r w:rsidRPr="00675ED4">
        <w:rPr>
          <w:i/>
        </w:rPr>
        <w:t xml:space="preserve">échange par voie électronique de documents relatifs à la propriété intellectuelle, et proposer des révisions de ces normes ou de nouvelles recommandations le cas échéant; </w:t>
      </w:r>
      <w:r w:rsidR="005D174F" w:rsidRPr="00675ED4">
        <w:rPr>
          <w:i/>
        </w:rPr>
        <w:t xml:space="preserve"> </w:t>
      </w:r>
      <w:r w:rsidRPr="00675ED4">
        <w:rPr>
          <w:i/>
        </w:rPr>
        <w:t>et établir une proposition de recommandation relative à une spécification d</w:t>
      </w:r>
      <w:r w:rsidR="00091320" w:rsidRPr="00675ED4">
        <w:rPr>
          <w:i/>
        </w:rPr>
        <w:t>’</w:t>
      </w:r>
      <w:r w:rsidRPr="00675ED4">
        <w:rPr>
          <w:i/>
        </w:rPr>
        <w:t>exigences communes pour un convertisseur DOCX vers XML (DOCX2XML)”</w:t>
      </w:r>
    </w:p>
    <w:p w14:paraId="27501760" w14:textId="10AA516E" w:rsidR="006458C1" w:rsidRPr="00675ED4" w:rsidRDefault="006458C1" w:rsidP="00706892">
      <w:pPr>
        <w:pStyle w:val="ONUMFS"/>
        <w:numPr>
          <w:ilvl w:val="0"/>
          <w:numId w:val="0"/>
        </w:numPr>
        <w:rPr>
          <w:bCs/>
        </w:rPr>
      </w:pPr>
      <w:r w:rsidRPr="00675ED4">
        <w:t>(</w:t>
      </w:r>
      <w:proofErr w:type="gramStart"/>
      <w:r w:rsidRPr="00675ED4">
        <w:t>voir</w:t>
      </w:r>
      <w:proofErr w:type="gramEnd"/>
      <w:r w:rsidRPr="00675ED4">
        <w:t xml:space="preserve"> le paragraphe 59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S/11/28).</w:t>
      </w:r>
    </w:p>
    <w:p w14:paraId="469D7985" w14:textId="0F65C1C3" w:rsidR="006458C1" w:rsidRPr="00675ED4" w:rsidRDefault="006458C1" w:rsidP="00706892">
      <w:pPr>
        <w:pStyle w:val="ONUMFS"/>
      </w:pPr>
      <w:r w:rsidRPr="00675ED4">
        <w:t>Au cours de la même session,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a présenté une proposition de nouvelle norme de l</w:t>
      </w:r>
      <w:r w:rsidR="00091320" w:rsidRPr="00675ED4">
        <w:t>’</w:t>
      </w:r>
      <w:r w:rsidRPr="00675ED4">
        <w:t>OMPI sur l</w:t>
      </w:r>
      <w:r w:rsidR="00091320" w:rsidRPr="00675ED4">
        <w:t>’</w:t>
      </w:r>
      <w:r w:rsidRPr="00675ED4">
        <w:t>échange de documents de priori</w:t>
      </w:r>
      <w:r w:rsidR="00675ED4" w:rsidRPr="00675ED4">
        <w:t>té.  Le</w:t>
      </w:r>
      <w:r w:rsidR="00091320" w:rsidRPr="00675ED4">
        <w:t> CWS</w:t>
      </w:r>
      <w:r w:rsidRPr="00675ED4">
        <w:t xml:space="preserve"> a estimé que la norme proposée n</w:t>
      </w:r>
      <w:r w:rsidR="00091320" w:rsidRPr="00675ED4">
        <w:t>’</w:t>
      </w:r>
      <w:r w:rsidRPr="00675ED4">
        <w:t>était pas suffisamment aboutie pour être adoptée et a demandé à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d</w:t>
      </w:r>
      <w:r w:rsidR="00091320" w:rsidRPr="00675ED4">
        <w:t>’</w:t>
      </w:r>
      <w:r w:rsidRPr="00675ED4">
        <w:t>établir et de présenter une proposition actualisée à la douz</w:t>
      </w:r>
      <w:r w:rsidR="00091320" w:rsidRPr="00675ED4">
        <w:t>ième session</w:t>
      </w:r>
      <w:r w:rsidRPr="00675ED4">
        <w:t xml:space="preserve"> pour examen (voir les paragraphes 111 et 113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S/11/28).</w:t>
      </w:r>
    </w:p>
    <w:p w14:paraId="224BAD46" w14:textId="58592889" w:rsidR="006458C1" w:rsidRPr="00675ED4" w:rsidRDefault="006458C1" w:rsidP="00706892">
      <w:pPr>
        <w:pStyle w:val="ONUMFS"/>
      </w:pPr>
      <w:r w:rsidRPr="00675ED4">
        <w:t>À sa douz</w:t>
      </w:r>
      <w:r w:rsidR="00091320" w:rsidRPr="00675ED4">
        <w:t>ième session</w:t>
      </w:r>
      <w:r w:rsidRPr="00675ED4">
        <w:t>,</w:t>
      </w:r>
      <w:r w:rsidR="00091320" w:rsidRPr="00675ED4">
        <w:t xml:space="preserve"> le CWS</w:t>
      </w:r>
      <w:r w:rsidRPr="00675ED4">
        <w:t xml:space="preserve"> a noté que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avait procédé à un examen et à une analyse des fonctions des convertisseurs DOCX2XML utilisés à l</w:t>
      </w:r>
      <w:r w:rsidR="00091320" w:rsidRPr="00675ED4">
        <w:t>’</w:t>
      </w:r>
      <w:r w:rsidRPr="00675ED4">
        <w:t>USPTO et au Bureau internation</w:t>
      </w:r>
      <w:r w:rsidR="00675ED4" w:rsidRPr="00675ED4">
        <w:t>al.  Ce</w:t>
      </w:r>
      <w:r w:rsidRPr="00675ED4">
        <w:t>tte analyse avait été consolidée sous la forme d</w:t>
      </w:r>
      <w:r w:rsidR="00091320" w:rsidRPr="00675ED4">
        <w:t>’</w:t>
      </w:r>
      <w:r w:rsidRPr="00675ED4">
        <w:t>une spécification concise et publiée pour commentaires sur l</w:t>
      </w:r>
      <w:r w:rsidR="00091320" w:rsidRPr="00675ED4">
        <w:t>’</w:t>
      </w:r>
      <w:r w:rsidRPr="00675ED4">
        <w:t>espace Wiki de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</w:t>
      </w:r>
      <w:r w:rsidR="00675ED4" w:rsidRPr="00675ED4">
        <w:t>ts.  Au</w:t>
      </w:r>
      <w:r w:rsidRPr="00675ED4">
        <w:t xml:space="preserve"> cours de la même session,</w:t>
      </w:r>
      <w:r w:rsidR="00091320" w:rsidRPr="00675ED4">
        <w:t xml:space="preserve"> le CWS</w:t>
      </w:r>
      <w:r w:rsidRPr="00675ED4">
        <w:t xml:space="preserve"> a encouragé les offices qui utilisent actuellement un convertisseur DOCX2XML à partager avec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des informations sur les fonctions de leur convertisseur.</w:t>
      </w:r>
    </w:p>
    <w:p w14:paraId="4C43149F" w14:textId="7C7DE097" w:rsidR="006458C1" w:rsidRPr="00675ED4" w:rsidRDefault="006458C1" w:rsidP="00706892">
      <w:pPr>
        <w:pStyle w:val="ONUMFS"/>
      </w:pPr>
      <w:r w:rsidRPr="00675ED4">
        <w:t>Toujours au cours de la même session,</w:t>
      </w:r>
      <w:r w:rsidR="00091320" w:rsidRPr="00675ED4">
        <w:t xml:space="preserve"> le CWS</w:t>
      </w:r>
      <w:r w:rsidRPr="00675ED4">
        <w:t xml:space="preserve"> a adopté la norme ST.92 de l</w:t>
      </w:r>
      <w:r w:rsidR="00091320" w:rsidRPr="00675ED4">
        <w:t>’</w:t>
      </w:r>
      <w:r w:rsidRPr="00675ED4">
        <w:t>OMPI, qui établit des recommandations concernant l</w:t>
      </w:r>
      <w:r w:rsidR="00091320" w:rsidRPr="00675ED4">
        <w:t>’</w:t>
      </w:r>
      <w:r w:rsidRPr="00675ED4">
        <w:t>échange électronique des documents de priori</w:t>
      </w:r>
      <w:r w:rsidR="00675ED4" w:rsidRPr="00675ED4">
        <w:t>té.  Le</w:t>
      </w:r>
      <w:r w:rsidR="00091320" w:rsidRPr="00675ED4">
        <w:t> CWS</w:t>
      </w:r>
      <w:r w:rsidRPr="00675ED4">
        <w:t xml:space="preserve"> est convenu d</w:t>
      </w:r>
      <w:r w:rsidR="00091320" w:rsidRPr="00675ED4">
        <w:t>’</w:t>
      </w:r>
      <w:r w:rsidRPr="00675ED4">
        <w:t>une date butoir provisoire fixée au 30 </w:t>
      </w:r>
      <w:r w:rsidR="00091320" w:rsidRPr="00675ED4">
        <w:t>juin 20</w:t>
      </w:r>
      <w:r w:rsidRPr="00675ED4">
        <w:t>27 et a demandé à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de rédiger un questionnaire d</w:t>
      </w:r>
      <w:r w:rsidR="00091320" w:rsidRPr="00675ED4">
        <w:t>’</w:t>
      </w:r>
      <w:r w:rsidRPr="00675ED4">
        <w:t>enquête sur l</w:t>
      </w:r>
      <w:r w:rsidR="00091320" w:rsidRPr="00675ED4">
        <w:t>’</w:t>
      </w:r>
      <w:r w:rsidRPr="00675ED4">
        <w:t>état de préparation à la mise en œuvre de la norme ST.92 de l</w:t>
      </w:r>
      <w:r w:rsidR="00091320" w:rsidRPr="00675ED4">
        <w:t>’</w:t>
      </w:r>
      <w:r w:rsidRPr="00675ED4">
        <w:t>O</w:t>
      </w:r>
      <w:r w:rsidR="00675ED4" w:rsidRPr="00675ED4">
        <w:t>MPI.  Le</w:t>
      </w:r>
      <w:r w:rsidR="00091320" w:rsidRPr="00675ED4">
        <w:t> CWS</w:t>
      </w:r>
      <w:r w:rsidRPr="00675ED4">
        <w:t xml:space="preserve"> a demandé au Secrétariat de publier une circulaire invitant les offices de propriété intellectuelle à répondre au questionnaire et à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de présenter les résultats des réponses à la treiz</w:t>
      </w:r>
      <w:r w:rsidR="00091320" w:rsidRPr="00675ED4">
        <w:t>ième session du </w:t>
      </w:r>
      <w:r w:rsidR="00675ED4" w:rsidRPr="00675ED4">
        <w:t>CWS.  Le</w:t>
      </w:r>
      <w:r w:rsidR="00091320" w:rsidRPr="00675ED4">
        <w:t> CWS</w:t>
      </w:r>
      <w:r w:rsidRPr="00675ED4">
        <w:t xml:space="preserve"> a également pris note du projet du Bureau international d</w:t>
      </w:r>
      <w:r w:rsidR="00091320" w:rsidRPr="00675ED4">
        <w:t>’</w:t>
      </w:r>
      <w:r w:rsidRPr="00675ED4">
        <w:t>actualiser le Service d</w:t>
      </w:r>
      <w:r w:rsidR="00091320" w:rsidRPr="00675ED4">
        <w:t>’</w:t>
      </w:r>
      <w:r w:rsidRPr="00675ED4">
        <w:t>accès numérique de l</w:t>
      </w:r>
      <w:r w:rsidR="00091320" w:rsidRPr="00675ED4">
        <w:t>’</w:t>
      </w:r>
      <w:r w:rsidRPr="00675ED4">
        <w:t>OMPI (DAS) afin de prendre en charge les documents de priorité conformes à la norme ST.92 de l</w:t>
      </w:r>
      <w:r w:rsidR="00091320" w:rsidRPr="00675ED4">
        <w:t>’</w:t>
      </w:r>
      <w:r w:rsidRPr="00675ED4">
        <w:t>O</w:t>
      </w:r>
      <w:r w:rsidR="00675ED4" w:rsidRPr="00675ED4">
        <w:t>MPI.  Ce</w:t>
      </w:r>
      <w:r w:rsidRPr="00675ED4">
        <w:t>tte mise à jour a été examinée avec les offices participants</w:t>
      </w:r>
      <w:r w:rsidR="00091320" w:rsidRPr="00675ED4">
        <w:t xml:space="preserve"> au DAS</w:t>
      </w:r>
      <w:r w:rsidRPr="00675ED4">
        <w:t xml:space="preserve"> de l</w:t>
      </w:r>
      <w:r w:rsidR="00091320" w:rsidRPr="00675ED4">
        <w:t>’</w:t>
      </w:r>
      <w:r w:rsidRPr="00675ED4">
        <w:t>OMPI, lors de la réunion du Groupe de travail sur le service d</w:t>
      </w:r>
      <w:r w:rsidR="00091320" w:rsidRPr="00675ED4">
        <w:t>’</w:t>
      </w:r>
      <w:r w:rsidRPr="00675ED4">
        <w:t>accès numérique aux documents de priorité, qui s</w:t>
      </w:r>
      <w:r w:rsidR="00091320" w:rsidRPr="00675ED4">
        <w:t>’</w:t>
      </w:r>
      <w:r w:rsidRPr="00675ED4">
        <w:t>est tenue du 10 au 12 </w:t>
      </w:r>
      <w:r w:rsidR="00091320" w:rsidRPr="00675ED4">
        <w:t>mars 20</w:t>
      </w:r>
      <w:r w:rsidRPr="00675ED4">
        <w:t>25.  Les résultats de la réunion ont été examinés lors des réunions ultérieures de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</w:t>
      </w:r>
      <w:r w:rsidR="00675ED4" w:rsidRPr="00675ED4">
        <w:t xml:space="preserve">ue.  </w:t>
      </w:r>
      <w:proofErr w:type="gramStart"/>
      <w:r w:rsidR="00675ED4" w:rsidRPr="00675ED4">
        <w:t>Su</w:t>
      </w:r>
      <w:r w:rsidRPr="00675ED4">
        <w:t>ite à</w:t>
      </w:r>
      <w:proofErr w:type="gramEnd"/>
      <w:r w:rsidRPr="00675ED4">
        <w:t xml:space="preserve"> l</w:t>
      </w:r>
      <w:r w:rsidR="00091320" w:rsidRPr="00675ED4">
        <w:t>’</w:t>
      </w:r>
      <w:r w:rsidRPr="00675ED4">
        <w:t>adoption de la nouvelle norme, le CWS a approuvé la proposition de révision de la description de la tâche n° 65, libellée comme suit</w:t>
      </w:r>
      <w:r w:rsidR="00091320" w:rsidRPr="00675ED4">
        <w:t> :</w:t>
      </w:r>
    </w:p>
    <w:p w14:paraId="447AE876" w14:textId="1A3277CC" w:rsidR="006458C1" w:rsidRPr="00675ED4" w:rsidRDefault="006458C1" w:rsidP="00706892">
      <w:pPr>
        <w:pStyle w:val="ONUMFS"/>
        <w:numPr>
          <w:ilvl w:val="0"/>
          <w:numId w:val="0"/>
        </w:numPr>
        <w:ind w:firstLine="567"/>
        <w:rPr>
          <w:i/>
        </w:rPr>
      </w:pPr>
      <w:r w:rsidRPr="00675ED4">
        <w:rPr>
          <w:i/>
        </w:rPr>
        <w:t>“Procéder aux révisions et aux mises à jour nécessaires de la norme ST.92 de l</w:t>
      </w:r>
      <w:r w:rsidR="00091320" w:rsidRPr="00675ED4">
        <w:rPr>
          <w:i/>
        </w:rPr>
        <w:t>’</w:t>
      </w:r>
      <w:r w:rsidRPr="00675ED4">
        <w:rPr>
          <w:i/>
        </w:rPr>
        <w:t>OMPI et</w:t>
      </w:r>
      <w:r w:rsidR="00706892" w:rsidRPr="00675ED4">
        <w:rPr>
          <w:i/>
        </w:rPr>
        <w:t> </w:t>
      </w:r>
      <w:r w:rsidRPr="00675ED4">
        <w:rPr>
          <w:i/>
        </w:rPr>
        <w:t>soutenir les offices de propriété intellectuelle dans la mise en œuvre de la norme avant le</w:t>
      </w:r>
      <w:r w:rsidR="00706892" w:rsidRPr="00675ED4">
        <w:rPr>
          <w:i/>
        </w:rPr>
        <w:t> </w:t>
      </w:r>
      <w:r w:rsidRPr="00675ED4">
        <w:rPr>
          <w:i/>
        </w:rPr>
        <w:t>1</w:t>
      </w:r>
      <w:r w:rsidRPr="00675ED4">
        <w:rPr>
          <w:i/>
          <w:vertAlign w:val="superscript"/>
        </w:rPr>
        <w:t>er</w:t>
      </w:r>
      <w:r w:rsidRPr="00675ED4">
        <w:rPr>
          <w:i/>
        </w:rPr>
        <w:t> juillet 2027”</w:t>
      </w:r>
    </w:p>
    <w:p w14:paraId="3A34C265" w14:textId="62CA5A45" w:rsidR="006458C1" w:rsidRPr="00675ED4" w:rsidRDefault="006458C1" w:rsidP="00706892">
      <w:pPr>
        <w:pStyle w:val="ONUMFS"/>
        <w:numPr>
          <w:ilvl w:val="0"/>
          <w:numId w:val="0"/>
        </w:numPr>
        <w:rPr>
          <w:bCs/>
        </w:rPr>
      </w:pPr>
      <w:r w:rsidRPr="00675ED4">
        <w:t>(</w:t>
      </w:r>
      <w:proofErr w:type="gramStart"/>
      <w:r w:rsidRPr="00675ED4">
        <w:t>voir</w:t>
      </w:r>
      <w:proofErr w:type="gramEnd"/>
      <w:r w:rsidRPr="00675ED4">
        <w:t xml:space="preserve"> les paragraphes 80 à</w:t>
      </w:r>
      <w:r w:rsidR="00675ED4">
        <w:t> </w:t>
      </w:r>
      <w:r w:rsidRPr="00675ED4">
        <w:t xml:space="preserve">84 du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S/12/29).</w:t>
      </w:r>
    </w:p>
    <w:p w14:paraId="15127A21" w14:textId="60CEC2C5" w:rsidR="006458C1" w:rsidRPr="00675ED4" w:rsidRDefault="00706892" w:rsidP="00706892">
      <w:pPr>
        <w:pStyle w:val="Heading2"/>
      </w:pPr>
      <w:r w:rsidRPr="00675ED4">
        <w:t>Rapport sur l</w:t>
      </w:r>
      <w:r w:rsidR="00091320" w:rsidRPr="00675ED4">
        <w:t>’</w:t>
      </w:r>
      <w:r w:rsidRPr="00675ED4">
        <w:t>état d</w:t>
      </w:r>
      <w:r w:rsidR="00091320" w:rsidRPr="00675ED4">
        <w:t>’</w:t>
      </w:r>
      <w:r w:rsidRPr="00675ED4">
        <w:t>avancement de la tâche n° 62</w:t>
      </w:r>
    </w:p>
    <w:p w14:paraId="00E40AE0" w14:textId="596FEB45" w:rsidR="006458C1" w:rsidRPr="00675ED4" w:rsidRDefault="006458C1" w:rsidP="00706892">
      <w:pPr>
        <w:pStyle w:val="ONUMFS"/>
      </w:pPr>
      <w:r w:rsidRPr="00675ED4">
        <w:t>Comme convenu à la dix</w:t>
      </w:r>
      <w:r w:rsidR="00091320" w:rsidRPr="00675ED4">
        <w:t>ième session du CWS</w:t>
      </w:r>
      <w:r w:rsidRPr="00675ED4">
        <w:t>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a commencé à mettre au point une spécification d</w:t>
      </w:r>
      <w:r w:rsidR="00091320" w:rsidRPr="00675ED4">
        <w:t>’</w:t>
      </w:r>
      <w:r w:rsidRPr="00675ED4">
        <w:t>exigences communes pour la conversion d</w:t>
      </w:r>
      <w:r w:rsidR="00091320" w:rsidRPr="00675ED4">
        <w:t>’</w:t>
      </w:r>
      <w:r w:rsidRPr="00675ED4">
        <w:t xml:space="preserve">un document DOCX au format </w:t>
      </w:r>
      <w:r w:rsidR="00675ED4" w:rsidRPr="00675ED4">
        <w:t>XML.  Ce</w:t>
      </w:r>
      <w:r w:rsidRPr="00675ED4">
        <w:t>tte activité a commencé par l</w:t>
      </w:r>
      <w:r w:rsidR="00091320" w:rsidRPr="00675ED4">
        <w:t>’</w:t>
      </w:r>
      <w:r w:rsidRPr="00675ED4">
        <w:t>examen des convertisseurs DOCX2XML existants utilisés par l</w:t>
      </w:r>
      <w:r w:rsidR="00091320" w:rsidRPr="00675ED4">
        <w:t>’</w:t>
      </w:r>
      <w:r w:rsidRPr="00675ED4">
        <w:t>USPTO, le Bureau international et d</w:t>
      </w:r>
      <w:r w:rsidR="00091320" w:rsidRPr="00675ED4">
        <w:t>’</w:t>
      </w:r>
      <w:r w:rsidRPr="00675ED4">
        <w:t>autres offices de propriété intellectuel</w:t>
      </w:r>
      <w:r w:rsidR="00675ED4" w:rsidRPr="00675ED4">
        <w:t>le.  Un</w:t>
      </w:r>
      <w:r w:rsidRPr="00675ED4">
        <w:t xml:space="preserve"> projet de document concernant la spécification fonctionnelle du convertisseur DOCX2XML est reproduit dans l</w:t>
      </w:r>
      <w:r w:rsidR="00091320" w:rsidRPr="00675ED4">
        <w:t>’</w:t>
      </w:r>
      <w:r w:rsidRPr="00675ED4">
        <w:t>annexe du présent document, pour observations par</w:t>
      </w:r>
      <w:r w:rsidR="00091320" w:rsidRPr="00675ED4">
        <w:t xml:space="preserve"> le </w:t>
      </w:r>
      <w:r w:rsidR="00675ED4" w:rsidRPr="00675ED4">
        <w:t>CWS.  De</w:t>
      </w:r>
      <w:r w:rsidRPr="00675ED4">
        <w:t>s observations concernant l</w:t>
      </w:r>
      <w:r w:rsidR="00091320" w:rsidRPr="00675ED4">
        <w:t>’</w:t>
      </w:r>
      <w:r w:rsidRPr="00675ED4">
        <w:t>utilisation des convertisseurs DOCX2XML ont été transmises par l</w:t>
      </w:r>
      <w:r w:rsidR="00091320" w:rsidRPr="00675ED4">
        <w:t>’</w:t>
      </w:r>
      <w:r w:rsidRPr="00675ED4">
        <w:t>USPTO, le Bureau international, l</w:t>
      </w:r>
      <w:r w:rsidR="00091320" w:rsidRPr="00675ED4">
        <w:t>’</w:t>
      </w:r>
      <w:r w:rsidRPr="00675ED4">
        <w:t>Administration nationale chinoise de la propriété intellectuelle (CNIPA), l</w:t>
      </w:r>
      <w:r w:rsidR="00091320" w:rsidRPr="00675ED4">
        <w:t>’</w:t>
      </w:r>
      <w:r w:rsidRPr="00675ED4">
        <w:t xml:space="preserve">Office européen des brevets (OEB) et le </w:t>
      </w:r>
      <w:proofErr w:type="gramStart"/>
      <w:r w:rsidRPr="00675ED4">
        <w:t>Ministère de la propriété</w:t>
      </w:r>
      <w:proofErr w:type="gramEnd"/>
      <w:r w:rsidRPr="00675ED4">
        <w:t xml:space="preserve"> intellectuelle (MOIP) </w:t>
      </w:r>
      <w:r w:rsidR="00675ED4">
        <w:t>–</w:t>
      </w:r>
      <w:r w:rsidRPr="00675ED4">
        <w:t xml:space="preserve"> ancien Office coréen de la propriété intellectuelle (KIPO).  Des informations détaillées sur les conversions (DOCX2XML) par ces offices de propriété intellectuelle figurent dans l</w:t>
      </w:r>
      <w:r w:rsidR="00091320" w:rsidRPr="00675ED4">
        <w:t>’annexe I</w:t>
      </w:r>
      <w:r w:rsidRPr="00675ED4">
        <w:t xml:space="preserve"> du projet de spécification.</w:t>
      </w:r>
    </w:p>
    <w:p w14:paraId="4781E068" w14:textId="77777777" w:rsidR="006458C1" w:rsidRPr="00675ED4" w:rsidRDefault="006458C1" w:rsidP="00706892">
      <w:pPr>
        <w:pStyle w:val="Heading3"/>
      </w:pPr>
      <w:r w:rsidRPr="00675ED4">
        <w:t>Difficultés ou dépendances potentielles</w:t>
      </w:r>
    </w:p>
    <w:p w14:paraId="007B0434" w14:textId="0D972649" w:rsidR="00091320" w:rsidRPr="00675ED4" w:rsidRDefault="006458C1" w:rsidP="00706892">
      <w:pPr>
        <w:pStyle w:val="ONUMFS"/>
      </w:pPr>
      <w:r w:rsidRPr="00675ED4">
        <w:t>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note que de nombreux offices de propriété intellectuelle viennent de commencer à utiliser ou de prévoir d</w:t>
      </w:r>
      <w:r w:rsidR="00091320" w:rsidRPr="00675ED4">
        <w:t>’</w:t>
      </w:r>
      <w:r w:rsidRPr="00675ED4">
        <w:t>utiliser le format XML pour le traitement des breve</w:t>
      </w:r>
      <w:r w:rsidR="00675ED4" w:rsidRPr="00675ED4">
        <w:t>ts.  La</w:t>
      </w:r>
      <w:r w:rsidRPr="00675ED4">
        <w:t xml:space="preserve"> grande variabilité des pratiques des offices de propriété intellectuelle et des priorités dans le domaine informatique peut rendre difficile le développement du projet de spécification fonctionnelle.</w:t>
      </w:r>
    </w:p>
    <w:p w14:paraId="554038E7" w14:textId="7C7DC853" w:rsidR="006458C1" w:rsidRPr="00675ED4" w:rsidRDefault="006458C1" w:rsidP="00706892">
      <w:pPr>
        <w:pStyle w:val="Heading3"/>
      </w:pPr>
      <w:r w:rsidRPr="00675ED4">
        <w:t>Programme de travail</w:t>
      </w:r>
    </w:p>
    <w:p w14:paraId="2A63567B" w14:textId="38214F7E" w:rsidR="00091320" w:rsidRPr="00675ED4" w:rsidRDefault="006458C1" w:rsidP="00706892">
      <w:pPr>
        <w:pStyle w:val="ONUMFS"/>
      </w:pPr>
      <w:r w:rsidRPr="00675ED4">
        <w:t>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poursuivra l</w:t>
      </w:r>
      <w:r w:rsidR="00091320" w:rsidRPr="00675ED4">
        <w:t>’</w:t>
      </w:r>
      <w:r w:rsidRPr="00675ED4">
        <w:t>examen du document de spécification fonctionnelle du convertisseur</w:t>
      </w:r>
      <w:r w:rsidR="00675ED4">
        <w:t> </w:t>
      </w:r>
      <w:r w:rsidRPr="00675ED4">
        <w:t>DOCX2XML, suivra les expériences des offices de propriété intellectuelle concernant la conversion de DOCX vers XML et mettra à jour le document de spécification si nécessaire.</w:t>
      </w:r>
    </w:p>
    <w:p w14:paraId="2B906C37" w14:textId="569DEA97" w:rsidR="006458C1" w:rsidRPr="00675ED4" w:rsidRDefault="00706892" w:rsidP="00706892">
      <w:pPr>
        <w:pStyle w:val="Heading2"/>
      </w:pPr>
      <w:r w:rsidRPr="00675ED4">
        <w:t>Rapport sur l</w:t>
      </w:r>
      <w:r w:rsidR="00091320" w:rsidRPr="00675ED4">
        <w:t>’</w:t>
      </w:r>
      <w:r w:rsidRPr="00675ED4">
        <w:t>état d</w:t>
      </w:r>
      <w:r w:rsidR="00091320" w:rsidRPr="00675ED4">
        <w:t>’</w:t>
      </w:r>
      <w:r w:rsidRPr="00675ED4">
        <w:t>avancement de la tâche n°</w:t>
      </w:r>
      <w:r w:rsidR="005D174F" w:rsidRPr="00675ED4">
        <w:t> </w:t>
      </w:r>
      <w:r w:rsidRPr="00675ED4">
        <w:t>63</w:t>
      </w:r>
    </w:p>
    <w:p w14:paraId="5DCF5C49" w14:textId="0A4BCD5F" w:rsidR="00091320" w:rsidRPr="00675ED4" w:rsidRDefault="006458C1" w:rsidP="00706892">
      <w:pPr>
        <w:pStyle w:val="ONUMFS"/>
      </w:pPr>
      <w:r w:rsidRPr="00675ED4">
        <w:t>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a donné la priorité aux travaux relatifs à la tâche n° 65 et, en second lieu, à la tâche n° 62.  Cela a limité ses capacités de faire avancer la tâche n° 63.  Par conséquent, les travaux relatifs à cette tâche n</w:t>
      </w:r>
      <w:r w:rsidR="00091320" w:rsidRPr="00675ED4">
        <w:t>’</w:t>
      </w:r>
      <w:r w:rsidRPr="00675ED4">
        <w:t>ont pas été menés depuis la onz</w:t>
      </w:r>
      <w:r w:rsidR="00091320" w:rsidRPr="00675ED4">
        <w:t>ième session du CWS</w:t>
      </w:r>
      <w:r w:rsidRPr="00675ED4">
        <w:t>.</w:t>
      </w:r>
    </w:p>
    <w:p w14:paraId="777DDDB4" w14:textId="3FF9661E" w:rsidR="006458C1" w:rsidRPr="00675ED4" w:rsidRDefault="006458C1" w:rsidP="00706892">
      <w:pPr>
        <w:pStyle w:val="Heading3"/>
      </w:pPr>
      <w:r w:rsidRPr="00675ED4">
        <w:t>Difficultés ou dépendances potentielles</w:t>
      </w:r>
    </w:p>
    <w:p w14:paraId="5D289C96" w14:textId="06A0D028" w:rsidR="00091320" w:rsidRPr="00675ED4" w:rsidRDefault="006458C1" w:rsidP="00706892">
      <w:pPr>
        <w:pStyle w:val="ONUMFS"/>
      </w:pPr>
      <w:r w:rsidRPr="00675ED4">
        <w:t>Aucune difficulté ou dépendance n</w:t>
      </w:r>
      <w:r w:rsidR="00091320" w:rsidRPr="00675ED4">
        <w:t>’</w:t>
      </w:r>
      <w:r w:rsidRPr="00675ED4">
        <w:t>a été indiquée car aucun travail n</w:t>
      </w:r>
      <w:r w:rsidR="00091320" w:rsidRPr="00675ED4">
        <w:t>’</w:t>
      </w:r>
      <w:r w:rsidRPr="00675ED4">
        <w:t>a été effectué depuis la onz</w:t>
      </w:r>
      <w:r w:rsidR="00091320" w:rsidRPr="00675ED4">
        <w:t>ième session</w:t>
      </w:r>
      <w:r w:rsidRPr="00675ED4">
        <w:t xml:space="preserve"> du comité.</w:t>
      </w:r>
    </w:p>
    <w:p w14:paraId="38D495CB" w14:textId="77777777" w:rsidR="00091320" w:rsidRPr="00675ED4" w:rsidRDefault="006458C1" w:rsidP="00706892">
      <w:pPr>
        <w:pStyle w:val="Heading3"/>
      </w:pPr>
      <w:r w:rsidRPr="00675ED4">
        <w:t>Programme de travail</w:t>
      </w:r>
    </w:p>
    <w:p w14:paraId="220ED9A6" w14:textId="7750D27F" w:rsidR="00091320" w:rsidRPr="00675ED4" w:rsidRDefault="006458C1" w:rsidP="00706892">
      <w:pPr>
        <w:pStyle w:val="ONUMFS"/>
      </w:pPr>
      <w:r w:rsidRPr="00675ED4">
        <w:t>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peut relancer les activités relatives à cette tâche à la demande</w:t>
      </w:r>
      <w:r w:rsidR="00091320" w:rsidRPr="00675ED4">
        <w:t xml:space="preserve"> du CWS</w:t>
      </w:r>
      <w:r w:rsidRPr="00675ED4">
        <w:t>.</w:t>
      </w:r>
    </w:p>
    <w:p w14:paraId="3907C2AE" w14:textId="033D9533" w:rsidR="006458C1" w:rsidRPr="00675ED4" w:rsidRDefault="00706892" w:rsidP="00706892">
      <w:pPr>
        <w:pStyle w:val="Heading2"/>
      </w:pPr>
      <w:r w:rsidRPr="00675ED4">
        <w:t>Rapport sur l</w:t>
      </w:r>
      <w:r w:rsidR="00091320" w:rsidRPr="00675ED4">
        <w:t>’</w:t>
      </w:r>
      <w:r w:rsidRPr="00675ED4">
        <w:t>état d</w:t>
      </w:r>
      <w:r w:rsidR="00091320" w:rsidRPr="00675ED4">
        <w:t>’</w:t>
      </w:r>
      <w:r w:rsidRPr="00675ED4">
        <w:t>avancement de la tâche n°</w:t>
      </w:r>
      <w:r w:rsidR="005D174F" w:rsidRPr="00675ED4">
        <w:t> </w:t>
      </w:r>
      <w:r w:rsidRPr="00675ED4">
        <w:t>65</w:t>
      </w:r>
    </w:p>
    <w:p w14:paraId="47664374" w14:textId="12B8A1D8" w:rsidR="00091320" w:rsidRPr="00675ED4" w:rsidRDefault="006458C1" w:rsidP="00706892">
      <w:pPr>
        <w:pStyle w:val="ONUMFS"/>
      </w:pPr>
      <w:r w:rsidRPr="00675ED4">
        <w:t>Depuis la douz</w:t>
      </w:r>
      <w:r w:rsidR="00091320" w:rsidRPr="00675ED4">
        <w:t>ième session du CWS</w:t>
      </w:r>
      <w:r w:rsidRPr="00675ED4">
        <w:t>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chargée de la transformation numérique a établi une proposition de révision de la norme ST.92 de l</w:t>
      </w:r>
      <w:r w:rsidR="00091320" w:rsidRPr="00675ED4">
        <w:t>’</w:t>
      </w:r>
      <w:r w:rsidRPr="00675ED4">
        <w:t>O</w:t>
      </w:r>
      <w:r w:rsidR="00675ED4" w:rsidRPr="00675ED4">
        <w:t>MPI.  La</w:t>
      </w:r>
      <w:r w:rsidRPr="00675ED4">
        <w:t xml:space="preserve"> version</w:t>
      </w:r>
      <w:r w:rsidR="00675ED4">
        <w:t> </w:t>
      </w:r>
      <w:r w:rsidRPr="00675ED4">
        <w:t>2.0 proposée étend la portée de la norme pour y inclure les documents de priorité de dessins et modèles industriels et de marqu</w:t>
      </w:r>
      <w:r w:rsidR="00675ED4" w:rsidRPr="00675ED4">
        <w:t>es.  L’é</w:t>
      </w:r>
      <w:r w:rsidRPr="00675ED4">
        <w:t>quipe d</w:t>
      </w:r>
      <w:r w:rsidR="00091320" w:rsidRPr="00675ED4">
        <w:t>’</w:t>
      </w:r>
      <w:r w:rsidRPr="00675ED4">
        <w:t>experts présente cette proposition de norme révisée pour examen et adoption par la présente sessi</w:t>
      </w:r>
      <w:r w:rsidR="00675ED4" w:rsidRPr="00675ED4">
        <w:t>on.  L’a</w:t>
      </w:r>
      <w:r w:rsidRPr="00675ED4">
        <w:t>pprobation de la norme ST.92 révisée de l</w:t>
      </w:r>
      <w:r w:rsidR="00091320" w:rsidRPr="00675ED4">
        <w:t>’</w:t>
      </w:r>
      <w:r w:rsidRPr="00675ED4">
        <w:t>OMPI permettra aux offices de propriété intellectuelle et à l</w:t>
      </w:r>
      <w:r w:rsidR="00091320" w:rsidRPr="00675ED4">
        <w:t>’</w:t>
      </w:r>
      <w:r w:rsidRPr="00675ED4">
        <w:t>équipe de l</w:t>
      </w:r>
      <w:r w:rsidR="00091320" w:rsidRPr="00675ED4">
        <w:t>’</w:t>
      </w:r>
      <w:r w:rsidRPr="00675ED4">
        <w:t>OMPI chargée du Service d</w:t>
      </w:r>
      <w:r w:rsidR="00091320" w:rsidRPr="00675ED4">
        <w:t>’</w:t>
      </w:r>
      <w:r w:rsidRPr="00675ED4">
        <w:t>accès numérique d</w:t>
      </w:r>
      <w:r w:rsidR="00091320" w:rsidRPr="00675ED4">
        <w:t>’</w:t>
      </w:r>
      <w:r w:rsidRPr="00675ED4">
        <w:t>avancer dans la planification détaillée de la mise en œuv</w:t>
      </w:r>
      <w:r w:rsidR="00675ED4" w:rsidRPr="00675ED4">
        <w:t>re.  Le</w:t>
      </w:r>
      <w:r w:rsidRPr="00675ED4">
        <w:t>s offices de propriété intellectuelle sont encouragés à fournir et accepter des paquets de documents de priorité certifiés conformes à la norme ST.92 de l</w:t>
      </w:r>
      <w:r w:rsidR="00091320" w:rsidRPr="00675ED4">
        <w:t>’</w:t>
      </w:r>
      <w:r w:rsidRPr="00675ED4">
        <w:t>O</w:t>
      </w:r>
      <w:r w:rsidR="00675ED4" w:rsidRPr="00675ED4">
        <w:t>MPI.  Le</w:t>
      </w:r>
      <w:r w:rsidRPr="00675ED4">
        <w:t xml:space="preserve">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S/13/20 contient des informations plus détaillées sur la proposition de révision de la norme ST.92 de l</w:t>
      </w:r>
      <w:r w:rsidR="00091320" w:rsidRPr="00675ED4">
        <w:t>’</w:t>
      </w:r>
      <w:r w:rsidRPr="00675ED4">
        <w:t>OMPI.</w:t>
      </w:r>
    </w:p>
    <w:p w14:paraId="29B6AD58" w14:textId="5F14D624" w:rsidR="00091320" w:rsidRPr="00675ED4" w:rsidRDefault="006458C1" w:rsidP="00706892">
      <w:pPr>
        <w:pStyle w:val="ONUMFS"/>
      </w:pPr>
      <w:r w:rsidRPr="00675ED4">
        <w:t>En réponse à la demande formulée à la précédente session</w:t>
      </w:r>
      <w:r w:rsidR="00091320" w:rsidRPr="00675ED4">
        <w:t xml:space="preserve"> du CWS</w:t>
      </w:r>
      <w:r w:rsidRPr="00675ED4">
        <w:t>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a élaboré cette année un questionnaire d</w:t>
      </w:r>
      <w:r w:rsidR="00091320" w:rsidRPr="00675ED4">
        <w:t>’</w:t>
      </w:r>
      <w:r w:rsidRPr="00675ED4">
        <w:t>enquête visant à évaluer l</w:t>
      </w:r>
      <w:r w:rsidR="00091320" w:rsidRPr="00675ED4">
        <w:t>’</w:t>
      </w:r>
      <w:r w:rsidRPr="00675ED4">
        <w:t>état de préparation des offices de propriété intellectuelle à la mise en œuvre de la norme ST.92 de l</w:t>
      </w:r>
      <w:r w:rsidR="00091320" w:rsidRPr="00675ED4">
        <w:t>’</w:t>
      </w:r>
      <w:r w:rsidRPr="00675ED4">
        <w:t>OMPI à la date butoir propos</w:t>
      </w:r>
      <w:r w:rsidR="00675ED4" w:rsidRPr="00675ED4">
        <w:t>ée.  Le</w:t>
      </w:r>
      <w:r w:rsidRPr="00675ED4">
        <w:t xml:space="preserve"> </w:t>
      </w:r>
      <w:r w:rsidR="00091320" w:rsidRPr="00675ED4">
        <w:t>document</w:t>
      </w:r>
      <w:r w:rsidR="00675ED4">
        <w:t> </w:t>
      </w:r>
      <w:r w:rsidR="00091320" w:rsidRPr="00675ED4">
        <w:t>CW</w:t>
      </w:r>
      <w:r w:rsidRPr="00675ED4">
        <w:t>S/13/20 contient des informations plus détaillées sur les résultats de l</w:t>
      </w:r>
      <w:r w:rsidR="00091320" w:rsidRPr="00675ED4">
        <w:t>’</w:t>
      </w:r>
      <w:r w:rsidRPr="00675ED4">
        <w:t>enquête.</w:t>
      </w:r>
    </w:p>
    <w:p w14:paraId="7CE6586D" w14:textId="2EC07E36" w:rsidR="006458C1" w:rsidRPr="00675ED4" w:rsidRDefault="006458C1" w:rsidP="00706892">
      <w:pPr>
        <w:pStyle w:val="Heading3"/>
      </w:pPr>
      <w:r w:rsidRPr="00675ED4">
        <w:t>Difficultés ou dépendances potentielles</w:t>
      </w:r>
    </w:p>
    <w:p w14:paraId="2BDB35C0" w14:textId="4A79207F" w:rsidR="006458C1" w:rsidRPr="00675ED4" w:rsidRDefault="006458C1" w:rsidP="00706892">
      <w:pPr>
        <w:pStyle w:val="ONUMFS"/>
      </w:pPr>
      <w:r w:rsidRPr="00675ED4">
        <w:t>Une fois la norme révisée approuvée,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se concentrera sur la planification de la mise en œuvre en collaborant avec le Bureau international et l</w:t>
      </w:r>
      <w:r w:rsidR="00091320" w:rsidRPr="00675ED4">
        <w:t>’</w:t>
      </w:r>
      <w:r w:rsidRPr="00675ED4">
        <w:t>équipe de l</w:t>
      </w:r>
      <w:r w:rsidR="00091320" w:rsidRPr="00675ED4">
        <w:t>’</w:t>
      </w:r>
      <w:r w:rsidRPr="00675ED4">
        <w:t>OMPI chargée du Service d</w:t>
      </w:r>
      <w:r w:rsidR="00091320" w:rsidRPr="00675ED4">
        <w:t>’</w:t>
      </w:r>
      <w:r w:rsidRPr="00675ED4">
        <w:t>accès numérique (DAS).  Le processus de mise en œuvre dépendra des changements apportés par les offices</w:t>
      </w:r>
      <w:r w:rsidR="00091320" w:rsidRPr="00675ED4">
        <w:t> :</w:t>
      </w:r>
    </w:p>
    <w:p w14:paraId="13A9DB0C" w14:textId="759C945D" w:rsidR="006458C1" w:rsidRPr="00675ED4" w:rsidRDefault="006458C1" w:rsidP="00706892">
      <w:pPr>
        <w:pStyle w:val="ONUMFS"/>
        <w:numPr>
          <w:ilvl w:val="0"/>
          <w:numId w:val="9"/>
        </w:numPr>
        <w:ind w:left="1134" w:hanging="567"/>
      </w:pPr>
      <w:proofErr w:type="gramStart"/>
      <w:r w:rsidRPr="00675ED4">
        <w:t>aux</w:t>
      </w:r>
      <w:proofErr w:type="gramEnd"/>
      <w:r w:rsidRPr="00675ED4">
        <w:t xml:space="preserve"> systèmes informatiques, pour générer des paquets conformes au nouveau format de la norme de l</w:t>
      </w:r>
      <w:r w:rsidR="00091320" w:rsidRPr="00675ED4">
        <w:t>’</w:t>
      </w:r>
      <w:r w:rsidRPr="00675ED4">
        <w:t>OMPI;</w:t>
      </w:r>
    </w:p>
    <w:p w14:paraId="7DE5217E" w14:textId="7AC602C5" w:rsidR="00091320" w:rsidRPr="00675ED4" w:rsidRDefault="006458C1" w:rsidP="00706892">
      <w:pPr>
        <w:pStyle w:val="ONUMFS"/>
        <w:numPr>
          <w:ilvl w:val="0"/>
          <w:numId w:val="9"/>
        </w:numPr>
        <w:ind w:left="1134" w:hanging="567"/>
      </w:pPr>
      <w:proofErr w:type="gramStart"/>
      <w:r w:rsidRPr="00675ED4">
        <w:t>à</w:t>
      </w:r>
      <w:proofErr w:type="gramEnd"/>
      <w:r w:rsidRPr="00675ED4">
        <w:t xml:space="preserve"> l</w:t>
      </w:r>
      <w:r w:rsidR="00091320" w:rsidRPr="00675ED4">
        <w:t>’</w:t>
      </w:r>
      <w:r w:rsidRPr="00675ED4">
        <w:t>interface de programmation du Service d</w:t>
      </w:r>
      <w:r w:rsidR="00091320" w:rsidRPr="00675ED4">
        <w:t>’</w:t>
      </w:r>
      <w:r w:rsidRPr="00675ED4">
        <w:t>accès numérique de l</w:t>
      </w:r>
      <w:r w:rsidR="00091320" w:rsidRPr="00675ED4">
        <w:t>’</w:t>
      </w:r>
      <w:r w:rsidRPr="00675ED4">
        <w:t xml:space="preserve">OMPI, selon que de besoin; </w:t>
      </w:r>
      <w:r w:rsidR="005D174F" w:rsidRPr="00675ED4">
        <w:t xml:space="preserve"> </w:t>
      </w:r>
      <w:r w:rsidRPr="00675ED4">
        <w:t>et</w:t>
      </w:r>
    </w:p>
    <w:p w14:paraId="5453C286" w14:textId="6024C6A2" w:rsidR="006458C1" w:rsidRPr="00675ED4" w:rsidRDefault="006458C1" w:rsidP="00706892">
      <w:pPr>
        <w:pStyle w:val="ONUMFS"/>
        <w:numPr>
          <w:ilvl w:val="0"/>
          <w:numId w:val="9"/>
        </w:numPr>
        <w:ind w:left="1134" w:hanging="567"/>
      </w:pPr>
      <w:proofErr w:type="gramStart"/>
      <w:r w:rsidRPr="00675ED4">
        <w:t>aux</w:t>
      </w:r>
      <w:proofErr w:type="gramEnd"/>
      <w:r w:rsidRPr="00675ED4">
        <w:t xml:space="preserve"> lignes directrices juridiques ou administratives, si nécessaire.</w:t>
      </w:r>
    </w:p>
    <w:p w14:paraId="2C5A679F" w14:textId="7C289B42" w:rsidR="006458C1" w:rsidRPr="00675ED4" w:rsidRDefault="006458C1" w:rsidP="00706892">
      <w:pPr>
        <w:pStyle w:val="ONUMFS"/>
        <w:numPr>
          <w:ilvl w:val="0"/>
          <w:numId w:val="0"/>
        </w:numPr>
      </w:pPr>
      <w:r w:rsidRPr="00675ED4">
        <w:t>Des modifications devront également être apportées au système DAS de l</w:t>
      </w:r>
      <w:r w:rsidR="00091320" w:rsidRPr="00675ED4">
        <w:t>’</w:t>
      </w:r>
      <w:r w:rsidRPr="00675ED4">
        <w:t>OMPI, de sorte qu</w:t>
      </w:r>
      <w:r w:rsidR="00091320" w:rsidRPr="00675ED4">
        <w:t>’</w:t>
      </w:r>
      <w:r w:rsidRPr="00675ED4">
        <w:t>il puisse traiter des paquets reçus au nouveau format PDDP.</w:t>
      </w:r>
    </w:p>
    <w:bookmarkEnd w:id="3"/>
    <w:p w14:paraId="2346098B" w14:textId="77777777" w:rsidR="006458C1" w:rsidRPr="00675ED4" w:rsidRDefault="006458C1" w:rsidP="00706892">
      <w:pPr>
        <w:pStyle w:val="Heading3"/>
      </w:pPr>
      <w:r w:rsidRPr="00675ED4">
        <w:t>Programme de travail</w:t>
      </w:r>
    </w:p>
    <w:p w14:paraId="50E8D79C" w14:textId="32E68C3E" w:rsidR="006458C1" w:rsidRPr="00675ED4" w:rsidRDefault="006458C1" w:rsidP="00706892">
      <w:pPr>
        <w:pStyle w:val="ONUMFS"/>
      </w:pPr>
      <w:r w:rsidRPr="00675ED4">
        <w:t>Les prochaines activités prévues pour l</w:t>
      </w:r>
      <w:r w:rsidR="00091320" w:rsidRPr="00675ED4">
        <w:t>’</w:t>
      </w:r>
      <w:r w:rsidRPr="00675ED4">
        <w:t>équipe d</w:t>
      </w:r>
      <w:r w:rsidR="00091320" w:rsidRPr="00675ED4">
        <w:t>’</w:t>
      </w:r>
      <w:r w:rsidRPr="00675ED4">
        <w:t>experts au cours de l</w:t>
      </w:r>
      <w:r w:rsidR="00091320" w:rsidRPr="00675ED4">
        <w:t>’</w:t>
      </w:r>
      <w:r w:rsidRPr="00675ED4">
        <w:t>année à venir sont les suivantes</w:t>
      </w:r>
      <w:r w:rsidR="00091320" w:rsidRPr="00675ED4">
        <w:t> :</w:t>
      </w:r>
    </w:p>
    <w:p w14:paraId="0FA46BC5" w14:textId="1302FA17" w:rsidR="006458C1" w:rsidRPr="00675ED4" w:rsidRDefault="006458C1" w:rsidP="00706892">
      <w:pPr>
        <w:pStyle w:val="ONUMFS"/>
        <w:numPr>
          <w:ilvl w:val="0"/>
          <w:numId w:val="10"/>
        </w:numPr>
        <w:ind w:left="1134" w:hanging="567"/>
      </w:pPr>
      <w:proofErr w:type="gramStart"/>
      <w:r w:rsidRPr="00675ED4">
        <w:t>continuer</w:t>
      </w:r>
      <w:proofErr w:type="gramEnd"/>
      <w:r w:rsidRPr="00675ED4">
        <w:t xml:space="preserve"> de soutenir la planification de la mise en œuvre de la norme ST.92 de l</w:t>
      </w:r>
      <w:r w:rsidR="00091320" w:rsidRPr="00675ED4">
        <w:t>’</w:t>
      </w:r>
      <w:r w:rsidRPr="00675ED4">
        <w:t>O</w:t>
      </w:r>
      <w:r w:rsidR="00675ED4" w:rsidRPr="00675ED4">
        <w:t>MPI.  De</w:t>
      </w:r>
      <w:r w:rsidRPr="00675ED4">
        <w:t>s modifications seront peut</w:t>
      </w:r>
      <w:r w:rsidR="00675ED4">
        <w:noBreakHyphen/>
      </w:r>
      <w:r w:rsidRPr="00675ED4">
        <w:t>être apportées à la norme, en fonction des commentaires des offices de propriété intellectuelle et de l</w:t>
      </w:r>
      <w:r w:rsidR="00091320" w:rsidRPr="00675ED4">
        <w:t>’</w:t>
      </w:r>
      <w:r w:rsidRPr="00675ED4">
        <w:t>expérience qu</w:t>
      </w:r>
      <w:r w:rsidR="00091320" w:rsidRPr="00675ED4">
        <w:t>’</w:t>
      </w:r>
      <w:r w:rsidRPr="00675ED4">
        <w:t>ils ont acquise durant sa mise en œuvre;</w:t>
      </w:r>
    </w:p>
    <w:p w14:paraId="31C70DDA" w14:textId="19653FD9" w:rsidR="006458C1" w:rsidRPr="00675ED4" w:rsidRDefault="006458C1" w:rsidP="00706892">
      <w:pPr>
        <w:pStyle w:val="ONUMFS"/>
        <w:numPr>
          <w:ilvl w:val="0"/>
          <w:numId w:val="10"/>
        </w:numPr>
        <w:ind w:left="1134" w:hanging="567"/>
      </w:pPr>
      <w:proofErr w:type="gramStart"/>
      <w:r w:rsidRPr="00675ED4">
        <w:t>continuer</w:t>
      </w:r>
      <w:proofErr w:type="gramEnd"/>
      <w:r w:rsidRPr="00675ED4">
        <w:t xml:space="preserve"> de travailler avec l</w:t>
      </w:r>
      <w:r w:rsidR="00091320" w:rsidRPr="00675ED4">
        <w:t>’</w:t>
      </w:r>
      <w:r w:rsidRPr="00675ED4">
        <w:t>équipe de l</w:t>
      </w:r>
      <w:r w:rsidR="00091320" w:rsidRPr="00675ED4">
        <w:t>’</w:t>
      </w:r>
      <w:r w:rsidRPr="00675ED4">
        <w:t>OMPI chargée du Service d</w:t>
      </w:r>
      <w:r w:rsidR="00091320" w:rsidRPr="00675ED4">
        <w:t>’</w:t>
      </w:r>
      <w:r w:rsidRPr="00675ED4">
        <w:t>accès numérique, afin d</w:t>
      </w:r>
      <w:r w:rsidR="00091320" w:rsidRPr="00675ED4">
        <w:t>’</w:t>
      </w:r>
      <w:r w:rsidRPr="00675ED4">
        <w:t>effectuer les mises à jour nécessaires pour la norme ST.92 de l</w:t>
      </w:r>
      <w:r w:rsidR="00091320" w:rsidRPr="00675ED4">
        <w:t>’</w:t>
      </w:r>
      <w:r w:rsidRPr="00675ED4">
        <w:t xml:space="preserve">OMPI; </w:t>
      </w:r>
      <w:r w:rsidR="005D174F" w:rsidRPr="00675ED4">
        <w:t xml:space="preserve"> </w:t>
      </w:r>
      <w:r w:rsidRPr="00675ED4">
        <w:t>et</w:t>
      </w:r>
    </w:p>
    <w:p w14:paraId="3C6B4142" w14:textId="36A774BA" w:rsidR="006458C1" w:rsidRPr="00675ED4" w:rsidRDefault="006458C1" w:rsidP="00706892">
      <w:pPr>
        <w:pStyle w:val="ONUMFS"/>
        <w:numPr>
          <w:ilvl w:val="0"/>
          <w:numId w:val="10"/>
        </w:numPr>
        <w:ind w:left="1134" w:hanging="567"/>
      </w:pPr>
      <w:proofErr w:type="gramStart"/>
      <w:r w:rsidRPr="00675ED4">
        <w:t>aider</w:t>
      </w:r>
      <w:proofErr w:type="gramEnd"/>
      <w:r w:rsidRPr="00675ED4">
        <w:t xml:space="preserve"> les offices à mettre en œuvre la norme révisée ST.92 de l</w:t>
      </w:r>
      <w:r w:rsidR="00091320" w:rsidRPr="00675ED4">
        <w:t>’</w:t>
      </w:r>
      <w:r w:rsidRPr="00675ED4">
        <w:t>OMPI, lorsqu</w:t>
      </w:r>
      <w:r w:rsidR="00091320" w:rsidRPr="00675ED4">
        <w:t>’</w:t>
      </w:r>
      <w:r w:rsidRPr="00675ED4">
        <w:t>elle aura été approuvée.</w:t>
      </w:r>
    </w:p>
    <w:p w14:paraId="79B34B61" w14:textId="5AD66AD9" w:rsidR="006458C1" w:rsidRPr="00675ED4" w:rsidRDefault="006458C1" w:rsidP="00706892">
      <w:pPr>
        <w:pStyle w:val="ONUMFS"/>
        <w:ind w:left="5533"/>
        <w:rPr>
          <w:i/>
        </w:rPr>
      </w:pPr>
      <w:r w:rsidRPr="00675ED4">
        <w:rPr>
          <w:i/>
        </w:rPr>
        <w:t>Le CWS est invité</w:t>
      </w:r>
    </w:p>
    <w:p w14:paraId="48316926" w14:textId="77777777" w:rsidR="00091320" w:rsidRPr="00675ED4" w:rsidRDefault="006458C1" w:rsidP="00706892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675ED4">
        <w:rPr>
          <w:i/>
        </w:rPr>
        <w:t>à</w:t>
      </w:r>
      <w:proofErr w:type="gramEnd"/>
      <w:r w:rsidRPr="00675ED4">
        <w:rPr>
          <w:i/>
        </w:rPr>
        <w:t xml:space="preserve"> prendre note du contenu du présent document et de son annexe,</w:t>
      </w:r>
    </w:p>
    <w:p w14:paraId="67F8F27E" w14:textId="1A95B5A8" w:rsidR="006458C1" w:rsidRPr="00675ED4" w:rsidRDefault="006458C1" w:rsidP="00706892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675ED4">
        <w:rPr>
          <w:i/>
        </w:rPr>
        <w:t>à</w:t>
      </w:r>
      <w:proofErr w:type="gramEnd"/>
      <w:r w:rsidRPr="00675ED4">
        <w:rPr>
          <w:i/>
        </w:rPr>
        <w:t xml:space="preserve"> examiner et à commenter le projet de document sur la spécification fonctionnelle du convertisseur DOCX2XML, comme indiqué au paragraphe 11, qui est reproduit dans l</w:t>
      </w:r>
      <w:r w:rsidR="00091320" w:rsidRPr="00675ED4">
        <w:rPr>
          <w:i/>
        </w:rPr>
        <w:t>’</w:t>
      </w:r>
      <w:r w:rsidRPr="00675ED4">
        <w:rPr>
          <w:i/>
        </w:rPr>
        <w:t>annexe du présent document</w:t>
      </w:r>
      <w:r w:rsidR="00706892" w:rsidRPr="00675ED4">
        <w:rPr>
          <w:i/>
        </w:rPr>
        <w:t>,</w:t>
      </w:r>
      <w:r w:rsidRPr="00675ED4">
        <w:rPr>
          <w:i/>
        </w:rPr>
        <w:t xml:space="preserve"> et</w:t>
      </w:r>
    </w:p>
    <w:p w14:paraId="547BBFFC" w14:textId="7F25AEEA" w:rsidR="006458C1" w:rsidRPr="00675ED4" w:rsidRDefault="006458C1" w:rsidP="00706892">
      <w:pPr>
        <w:pStyle w:val="ONUMFS"/>
        <w:numPr>
          <w:ilvl w:val="1"/>
          <w:numId w:val="6"/>
        </w:numPr>
        <w:ind w:left="5533" w:firstLine="704"/>
        <w:rPr>
          <w:i/>
        </w:rPr>
      </w:pPr>
      <w:proofErr w:type="gramStart"/>
      <w:r w:rsidRPr="00675ED4">
        <w:rPr>
          <w:i/>
        </w:rPr>
        <w:t>à</w:t>
      </w:r>
      <w:proofErr w:type="gramEnd"/>
      <w:r w:rsidRPr="00675ED4">
        <w:rPr>
          <w:i/>
        </w:rPr>
        <w:t xml:space="preserve"> prendre note du programme de travail indiqué aux paragraphes 13, 16 et</w:t>
      </w:r>
      <w:r w:rsidR="00675ED4">
        <w:rPr>
          <w:i/>
        </w:rPr>
        <w:t> </w:t>
      </w:r>
      <w:r w:rsidRPr="00675ED4">
        <w:rPr>
          <w:i/>
        </w:rPr>
        <w:t>20.</w:t>
      </w:r>
    </w:p>
    <w:p w14:paraId="46938017" w14:textId="086E687B" w:rsidR="0099108F" w:rsidRPr="00675ED4" w:rsidRDefault="006458C1" w:rsidP="00706892">
      <w:pPr>
        <w:pStyle w:val="Endofdocument-Annex"/>
      </w:pPr>
      <w:r w:rsidRPr="00675ED4">
        <w:t>[L</w:t>
      </w:r>
      <w:r w:rsidR="00091320" w:rsidRPr="00675ED4">
        <w:t>’</w:t>
      </w:r>
      <w:r w:rsidRPr="00675ED4">
        <w:t>annexe suit]</w:t>
      </w:r>
    </w:p>
    <w:sectPr w:rsidR="0099108F" w:rsidRPr="00675ED4" w:rsidSect="0070689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7C56" w14:textId="77777777" w:rsidR="00FC05A6" w:rsidRPr="00290DCD" w:rsidRDefault="00FC05A6">
      <w:r w:rsidRPr="00290DCD">
        <w:separator/>
      </w:r>
    </w:p>
  </w:endnote>
  <w:endnote w:type="continuationSeparator" w:id="0">
    <w:p w14:paraId="682EB9F9" w14:textId="77777777" w:rsidR="00FC05A6" w:rsidRPr="00290DCD" w:rsidRDefault="00FC05A6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63A16164" w14:textId="77777777" w:rsidR="00FC05A6" w:rsidRPr="00290DCD" w:rsidRDefault="00FC05A6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584B107C" w14:textId="77777777" w:rsidR="00FC05A6" w:rsidRPr="00290DCD" w:rsidRDefault="00FC05A6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FD89" w14:textId="77777777" w:rsidR="00FC05A6" w:rsidRPr="00290DCD" w:rsidRDefault="00FC05A6">
      <w:r w:rsidRPr="00290DCD">
        <w:separator/>
      </w:r>
    </w:p>
  </w:footnote>
  <w:footnote w:type="continuationSeparator" w:id="0">
    <w:p w14:paraId="7879E0AF" w14:textId="77777777" w:rsidR="00FC05A6" w:rsidRPr="00290DCD" w:rsidRDefault="00FC05A6" w:rsidP="007461F1">
      <w:r w:rsidRPr="00290DCD">
        <w:separator/>
      </w:r>
    </w:p>
    <w:p w14:paraId="76ADA17E" w14:textId="77777777" w:rsidR="00FC05A6" w:rsidRPr="00290DCD" w:rsidRDefault="00FC05A6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2B7D8FAD" w14:textId="77777777" w:rsidR="00FC05A6" w:rsidRPr="00290DCD" w:rsidRDefault="00FC05A6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BBA9" w14:textId="795F2062" w:rsidR="00F16975" w:rsidRPr="00290DCD" w:rsidRDefault="00E72141" w:rsidP="00477D6B">
    <w:pPr>
      <w:jc w:val="right"/>
    </w:pPr>
    <w:bookmarkStart w:id="4" w:name="Code2"/>
    <w:bookmarkEnd w:id="4"/>
    <w:r>
      <w:t>CWS/13/12</w:t>
    </w:r>
  </w:p>
  <w:p w14:paraId="08EB01B6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0C3723"/>
    <w:multiLevelType w:val="hybridMultilevel"/>
    <w:tmpl w:val="DC7297EC"/>
    <w:lvl w:ilvl="0" w:tplc="03FE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02F"/>
    <w:multiLevelType w:val="hybridMultilevel"/>
    <w:tmpl w:val="5EAC418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F6632"/>
    <w:multiLevelType w:val="hybridMultilevel"/>
    <w:tmpl w:val="950A0BB4"/>
    <w:lvl w:ilvl="0" w:tplc="03FE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1211"/>
    <w:multiLevelType w:val="hybridMultilevel"/>
    <w:tmpl w:val="1B5E520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192">
    <w:abstractNumId w:val="2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7"/>
  </w:num>
  <w:num w:numId="5" w16cid:durableId="628778745">
    <w:abstractNumId w:val="1"/>
  </w:num>
  <w:num w:numId="6" w16cid:durableId="670451745">
    <w:abstractNumId w:val="3"/>
  </w:num>
  <w:num w:numId="7" w16cid:durableId="1875386754">
    <w:abstractNumId w:val="9"/>
  </w:num>
  <w:num w:numId="8" w16cid:durableId="1676178717">
    <w:abstractNumId w:val="5"/>
  </w:num>
  <w:num w:numId="9" w16cid:durableId="1843547099">
    <w:abstractNumId w:val="8"/>
  </w:num>
  <w:num w:numId="10" w16cid:durableId="372074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41"/>
    <w:rsid w:val="00011B7D"/>
    <w:rsid w:val="00075432"/>
    <w:rsid w:val="00091320"/>
    <w:rsid w:val="000F5E56"/>
    <w:rsid w:val="001352EC"/>
    <w:rsid w:val="001362EE"/>
    <w:rsid w:val="00157E3C"/>
    <w:rsid w:val="001832A6"/>
    <w:rsid w:val="00195C6E"/>
    <w:rsid w:val="00197881"/>
    <w:rsid w:val="001A45F5"/>
    <w:rsid w:val="001B266A"/>
    <w:rsid w:val="001C1F09"/>
    <w:rsid w:val="001D3D56"/>
    <w:rsid w:val="00240654"/>
    <w:rsid w:val="002634C4"/>
    <w:rsid w:val="00290DCD"/>
    <w:rsid w:val="002D4918"/>
    <w:rsid w:val="002E4D1A"/>
    <w:rsid w:val="002F16BC"/>
    <w:rsid w:val="002F4E68"/>
    <w:rsid w:val="00315FCA"/>
    <w:rsid w:val="00336291"/>
    <w:rsid w:val="003845C1"/>
    <w:rsid w:val="003A1BCD"/>
    <w:rsid w:val="004008A2"/>
    <w:rsid w:val="004025DF"/>
    <w:rsid w:val="00423E3E"/>
    <w:rsid w:val="00427AF4"/>
    <w:rsid w:val="004647DA"/>
    <w:rsid w:val="00477D6B"/>
    <w:rsid w:val="004B3BA8"/>
    <w:rsid w:val="004D6471"/>
    <w:rsid w:val="004F4E31"/>
    <w:rsid w:val="00525B63"/>
    <w:rsid w:val="00547476"/>
    <w:rsid w:val="00561DB8"/>
    <w:rsid w:val="00567A4C"/>
    <w:rsid w:val="00576171"/>
    <w:rsid w:val="005A3309"/>
    <w:rsid w:val="005D174F"/>
    <w:rsid w:val="005E6516"/>
    <w:rsid w:val="00605827"/>
    <w:rsid w:val="006458C1"/>
    <w:rsid w:val="00675ED4"/>
    <w:rsid w:val="00676936"/>
    <w:rsid w:val="006B0DB5"/>
    <w:rsid w:val="006E4243"/>
    <w:rsid w:val="00706892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66A22"/>
    <w:rsid w:val="00974CD6"/>
    <w:rsid w:val="0099108F"/>
    <w:rsid w:val="009D30E6"/>
    <w:rsid w:val="009E3F6F"/>
    <w:rsid w:val="009F499F"/>
    <w:rsid w:val="00A02BD3"/>
    <w:rsid w:val="00A65E7E"/>
    <w:rsid w:val="00AA1F20"/>
    <w:rsid w:val="00AC0AE4"/>
    <w:rsid w:val="00AD61DB"/>
    <w:rsid w:val="00B6177F"/>
    <w:rsid w:val="00B66A77"/>
    <w:rsid w:val="00B87BCF"/>
    <w:rsid w:val="00BA066F"/>
    <w:rsid w:val="00BA62D4"/>
    <w:rsid w:val="00BC3FC3"/>
    <w:rsid w:val="00C153FD"/>
    <w:rsid w:val="00C40E15"/>
    <w:rsid w:val="00C664C8"/>
    <w:rsid w:val="00C76A79"/>
    <w:rsid w:val="00CA15F5"/>
    <w:rsid w:val="00CA72C1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2141"/>
    <w:rsid w:val="00E76456"/>
    <w:rsid w:val="00EE71CB"/>
    <w:rsid w:val="00F16975"/>
    <w:rsid w:val="00F66152"/>
    <w:rsid w:val="00FC05A6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8AF0F"/>
  <w15:docId w15:val="{15142750-2DDE-40FD-A96B-71A571A0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6458C1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6458C1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6458C1"/>
    <w:rPr>
      <w:rFonts w:ascii="Arial" w:eastAsia="SimSun" w:hAnsi="Arial" w:cs="Arial"/>
      <w:sz w:val="22"/>
      <w:lang w:val="fr-FR" w:eastAsia="zh-CN"/>
    </w:rPr>
  </w:style>
  <w:style w:type="paragraph" w:styleId="NoSpacing">
    <w:name w:val="No Spacing"/>
    <w:uiPriority w:val="1"/>
    <w:qFormat/>
    <w:rsid w:val="006458C1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675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29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CWS/13/12 (French)</vt:lpstr>
    </vt:vector>
  </TitlesOfParts>
  <Company>WIPO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CWS/13/12 (French)</dc:title>
  <dc:subject>Rapport de l’équipe d’experts chargée de la transformation numérique sur les tâches n° s 62, 63 et 65 </dc:subject>
  <dc:creator>WIPO</dc:creator>
  <cp:keywords>WIPO CWS treizième session, Rapport, Équipe d’experts chargée de la transformation numérique </cp:keywords>
  <cp:lastModifiedBy>Author</cp:lastModifiedBy>
  <cp:revision>7</cp:revision>
  <cp:lastPrinted>2025-10-30T17:28:00Z</cp:lastPrinted>
  <dcterms:created xsi:type="dcterms:W3CDTF">2025-10-28T09:09:00Z</dcterms:created>
  <dcterms:modified xsi:type="dcterms:W3CDTF">2025-10-30T17:28:00Z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