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49" w:rsidRPr="002D3408" w:rsidRDefault="000C6449" w:rsidP="00F106C6">
      <w:pPr>
        <w:spacing w:after="220" w:line="240" w:lineRule="auto"/>
        <w:rPr>
          <w:rFonts w:ascii="Arial" w:hAnsi="Arial" w:cs="Arial"/>
          <w:b/>
          <w:lang w:val="es-ES"/>
        </w:rPr>
      </w:pPr>
      <w:r w:rsidRPr="002D3408">
        <w:rPr>
          <w:rFonts w:ascii="Arial" w:hAnsi="Arial" w:cs="Arial"/>
          <w:b/>
          <w:lang w:val="es-ES"/>
        </w:rPr>
        <w:t xml:space="preserve">[Traducción por la Oficina Internacional de una carta con fecha </w:t>
      </w:r>
      <w:r w:rsidRPr="002D3408">
        <w:rPr>
          <w:rFonts w:ascii="Arial" w:eastAsia="Arial" w:hAnsi="Arial" w:cs="Arial"/>
          <w:b/>
          <w:lang w:val="es-ES"/>
        </w:rPr>
        <w:t xml:space="preserve">15 de febrero de </w:t>
      </w:r>
      <w:r w:rsidRPr="002D3408">
        <w:rPr>
          <w:rFonts w:ascii="Arial" w:eastAsia="Arial" w:hAnsi="Arial" w:cs="Arial"/>
          <w:b/>
          <w:w w:val="108"/>
          <w:lang w:val="es-ES"/>
        </w:rPr>
        <w:t>2017</w:t>
      </w:r>
      <w:r w:rsidRPr="002D3408">
        <w:rPr>
          <w:rFonts w:ascii="Arial" w:hAnsi="Arial" w:cs="Arial"/>
          <w:b/>
          <w:lang w:val="es-ES"/>
        </w:rPr>
        <w:t>]</w:t>
      </w:r>
    </w:p>
    <w:p w:rsidR="000C6449" w:rsidRPr="002D3408" w:rsidRDefault="002D3408" w:rsidP="00F106C6">
      <w:pPr>
        <w:spacing w:after="220" w:line="240" w:lineRule="auto"/>
        <w:rPr>
          <w:rFonts w:ascii="Arial" w:eastAsia="Arial" w:hAnsi="Arial" w:cs="Arial"/>
          <w:b/>
          <w:w w:val="105"/>
          <w:lang w:val="es-ES"/>
        </w:rPr>
      </w:pPr>
      <w:r w:rsidRPr="002D340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0E7CAB8" wp14:editId="7758AA4D">
            <wp:simplePos x="0" y="0"/>
            <wp:positionH relativeFrom="column">
              <wp:posOffset>-398780</wp:posOffset>
            </wp:positionH>
            <wp:positionV relativeFrom="paragraph">
              <wp:posOffset>617220</wp:posOffset>
            </wp:positionV>
            <wp:extent cx="6702425" cy="2708275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88"/>
                    <a:stretch/>
                  </pic:blipFill>
                  <pic:spPr bwMode="auto">
                    <a:xfrm>
                      <a:off x="0" y="0"/>
                      <a:ext cx="670242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49" w:rsidRPr="002D3408">
        <w:rPr>
          <w:rFonts w:ascii="Arial" w:hAnsi="Arial" w:cs="Arial"/>
          <w:b/>
          <w:lang w:val="es-ES"/>
        </w:rPr>
        <w:t>Enviada por:</w:t>
      </w:r>
      <w:r w:rsidR="000C6449" w:rsidRPr="002D3408">
        <w:rPr>
          <w:rFonts w:ascii="Arial" w:hAnsi="Arial" w:cs="Arial"/>
          <w:b/>
          <w:lang w:val="es-ES"/>
        </w:rPr>
        <w:tab/>
      </w:r>
      <w:proofErr w:type="spellStart"/>
      <w:r w:rsidR="000C6449" w:rsidRPr="002D3408">
        <w:rPr>
          <w:rFonts w:ascii="Arial" w:eastAsia="Arial" w:hAnsi="Arial" w:cs="Arial"/>
          <w:b/>
          <w:lang w:val="es-ES"/>
        </w:rPr>
        <w:t>Sanjay</w:t>
      </w:r>
      <w:proofErr w:type="spellEnd"/>
      <w:r w:rsidR="000C6449" w:rsidRPr="002D3408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="000C6449" w:rsidRPr="002D3408">
        <w:rPr>
          <w:rFonts w:ascii="Arial" w:eastAsia="Arial" w:hAnsi="Arial" w:cs="Arial"/>
          <w:b/>
          <w:lang w:val="es-ES"/>
        </w:rPr>
        <w:t>K</w:t>
      </w:r>
      <w:r w:rsidR="000C6449" w:rsidRPr="002D3408">
        <w:rPr>
          <w:rFonts w:ascii="Arial" w:eastAsia="Arial" w:hAnsi="Arial" w:cs="Arial"/>
          <w:b/>
          <w:w w:val="105"/>
          <w:lang w:val="es-ES"/>
        </w:rPr>
        <w:t>alra</w:t>
      </w:r>
      <w:proofErr w:type="spellEnd"/>
      <w:r w:rsidR="000C6449" w:rsidRPr="002D3408">
        <w:rPr>
          <w:rFonts w:ascii="Arial" w:eastAsia="Arial" w:hAnsi="Arial" w:cs="Arial"/>
          <w:b/>
          <w:w w:val="105"/>
          <w:lang w:val="es-ES"/>
        </w:rPr>
        <w:t>, director de los sistemas de información</w:t>
      </w:r>
    </w:p>
    <w:p w:rsidR="000C6449" w:rsidRPr="002D3408" w:rsidRDefault="000C6449" w:rsidP="00F106C6">
      <w:pPr>
        <w:tabs>
          <w:tab w:val="left" w:pos="1701"/>
          <w:tab w:val="left" w:pos="1985"/>
        </w:tabs>
        <w:spacing w:after="220" w:line="240" w:lineRule="auto"/>
        <w:rPr>
          <w:rFonts w:ascii="Arial" w:hAnsi="Arial" w:cs="Arial"/>
          <w:b/>
          <w:lang w:val="es-ES"/>
        </w:rPr>
      </w:pPr>
      <w:r w:rsidRPr="002D3408">
        <w:rPr>
          <w:rFonts w:ascii="Arial" w:hAnsi="Arial" w:cs="Arial"/>
          <w:b/>
          <w:lang w:val="es-ES"/>
        </w:rPr>
        <w:t>Destinatario:</w:t>
      </w:r>
      <w:r w:rsidRPr="002D3408">
        <w:rPr>
          <w:rFonts w:ascii="Arial" w:hAnsi="Arial" w:cs="Arial"/>
          <w:b/>
          <w:lang w:val="es-ES"/>
        </w:rPr>
        <w:tab/>
        <w:t>Comité de Normas Técnicas de la OMPI</w:t>
      </w:r>
    </w:p>
    <w:p w:rsidR="002D3408" w:rsidRDefault="002D3408" w:rsidP="002D3408">
      <w:pPr>
        <w:spacing w:after="0" w:line="240" w:lineRule="auto"/>
        <w:ind w:firstLine="9"/>
        <w:rPr>
          <w:rFonts w:ascii="Arial" w:eastAsia="Arial" w:hAnsi="Arial" w:cs="Arial"/>
          <w:lang w:val="es-ES"/>
        </w:rPr>
      </w:pPr>
    </w:p>
    <w:p w:rsidR="002D3408" w:rsidRDefault="002D3408" w:rsidP="002D3408">
      <w:pPr>
        <w:spacing w:after="0" w:line="240" w:lineRule="auto"/>
        <w:ind w:firstLine="9"/>
        <w:rPr>
          <w:rFonts w:ascii="Arial" w:eastAsia="Arial" w:hAnsi="Arial" w:cs="Arial"/>
          <w:lang w:val="es-ES"/>
        </w:rPr>
      </w:pPr>
    </w:p>
    <w:p w:rsidR="002D3408" w:rsidRDefault="002D3408" w:rsidP="002D3408">
      <w:pPr>
        <w:spacing w:after="220" w:line="240" w:lineRule="auto"/>
        <w:ind w:firstLine="11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Estimado/a,</w:t>
      </w:r>
    </w:p>
    <w:p w:rsidR="000C6449" w:rsidRPr="00F076A8" w:rsidRDefault="00B35B91" w:rsidP="00F106C6">
      <w:pPr>
        <w:spacing w:after="220" w:line="240" w:lineRule="auto"/>
        <w:ind w:firstLine="9"/>
        <w:rPr>
          <w:rFonts w:ascii="Arial" w:eastAsia="Arial" w:hAnsi="Arial" w:cs="Arial"/>
          <w:lang w:val="es-ES"/>
        </w:rPr>
      </w:pPr>
      <w:r w:rsidRPr="00F076A8">
        <w:rPr>
          <w:rFonts w:ascii="Arial" w:eastAsia="Arial" w:hAnsi="Arial" w:cs="Arial"/>
          <w:lang w:val="es-ES"/>
        </w:rPr>
        <w:t>IP Australia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>desea solicitar al</w:t>
      </w:r>
      <w:r w:rsidR="000C6449" w:rsidRPr="00F076A8">
        <w:rPr>
          <w:rFonts w:ascii="Arial" w:eastAsia="Arial" w:hAnsi="Arial" w:cs="Arial"/>
          <w:lang w:val="es-ES"/>
        </w:rPr>
        <w:t xml:space="preserve"> Comité de Normas Técnicas de la OMPI (CWS) </w:t>
      </w:r>
      <w:r w:rsidRPr="00F076A8">
        <w:rPr>
          <w:rFonts w:ascii="Arial" w:eastAsia="Arial" w:hAnsi="Arial" w:cs="Arial"/>
          <w:lang w:val="es-ES"/>
        </w:rPr>
        <w:t xml:space="preserve">que </w:t>
      </w:r>
      <w:r w:rsidR="000C6449" w:rsidRPr="00F076A8">
        <w:rPr>
          <w:rFonts w:ascii="Arial" w:eastAsia="Arial" w:hAnsi="Arial" w:cs="Arial"/>
          <w:lang w:val="es-ES"/>
        </w:rPr>
        <w:t>consider</w:t>
      </w:r>
      <w:r w:rsidRPr="00F076A8">
        <w:rPr>
          <w:rFonts w:ascii="Arial" w:eastAsia="Arial" w:hAnsi="Arial" w:cs="Arial"/>
          <w:lang w:val="es-ES"/>
        </w:rPr>
        <w:t xml:space="preserve">e y defina una norma técnica </w:t>
      </w:r>
      <w:r w:rsidR="00C55E2E" w:rsidRPr="00F076A8">
        <w:rPr>
          <w:rFonts w:ascii="Arial" w:eastAsia="Arial" w:hAnsi="Arial" w:cs="Arial"/>
          <w:lang w:val="es-ES"/>
        </w:rPr>
        <w:t>relativa a</w:t>
      </w:r>
      <w:r w:rsidRPr="00F076A8">
        <w:rPr>
          <w:rFonts w:ascii="Arial" w:eastAsia="Arial" w:hAnsi="Arial" w:cs="Arial"/>
          <w:lang w:val="es-ES"/>
        </w:rPr>
        <w:t xml:space="preserve"> las vistas gráficas de dibujos o modelos presentadas en formato electrónico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>e</w:t>
      </w:r>
      <w:r w:rsidR="000C6449" w:rsidRPr="00F076A8">
        <w:rPr>
          <w:rFonts w:ascii="Arial" w:eastAsia="Arial" w:hAnsi="Arial" w:cs="Arial"/>
          <w:lang w:val="es-ES"/>
        </w:rPr>
        <w:t xml:space="preserve">n </w:t>
      </w:r>
      <w:r w:rsidRPr="00F076A8">
        <w:rPr>
          <w:rFonts w:ascii="Arial" w:eastAsia="Arial" w:hAnsi="Arial" w:cs="Arial"/>
          <w:lang w:val="es-ES"/>
        </w:rPr>
        <w:t>lo que atañe al formato de los archivos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 xml:space="preserve">la </w:t>
      </w:r>
      <w:r w:rsidR="00C55E2E" w:rsidRPr="00F076A8">
        <w:rPr>
          <w:rFonts w:ascii="Arial" w:eastAsia="Arial" w:hAnsi="Arial" w:cs="Arial"/>
          <w:lang w:val="es-ES"/>
        </w:rPr>
        <w:t>resolución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 xml:space="preserve">el tamaño y otros atributos </w:t>
      </w:r>
      <w:r w:rsidR="00C55E2E" w:rsidRPr="00F076A8">
        <w:rPr>
          <w:rFonts w:ascii="Arial" w:eastAsia="Arial" w:hAnsi="Arial" w:cs="Arial"/>
          <w:lang w:val="es-ES"/>
        </w:rPr>
        <w:t>pertin</w:t>
      </w:r>
      <w:r w:rsidRPr="00F076A8">
        <w:rPr>
          <w:rFonts w:ascii="Arial" w:eastAsia="Arial" w:hAnsi="Arial" w:cs="Arial"/>
          <w:lang w:val="es-ES"/>
        </w:rPr>
        <w:t>entes</w:t>
      </w:r>
      <w:r w:rsidR="000C6449" w:rsidRPr="005050F5">
        <w:rPr>
          <w:rFonts w:ascii="Arial" w:eastAsia="Arial" w:hAnsi="Arial" w:cs="Arial"/>
          <w:lang w:val="es-ES"/>
        </w:rPr>
        <w:t>.</w:t>
      </w:r>
    </w:p>
    <w:p w:rsidR="002D3408" w:rsidRDefault="00B35B91" w:rsidP="00F106C6">
      <w:pPr>
        <w:spacing w:after="220" w:line="240" w:lineRule="auto"/>
        <w:ind w:firstLine="14"/>
        <w:rPr>
          <w:rFonts w:ascii="Arial" w:eastAsia="Arial" w:hAnsi="Arial" w:cs="Arial"/>
          <w:w w:val="103"/>
          <w:lang w:val="es-ES"/>
        </w:rPr>
      </w:pPr>
      <w:r w:rsidRPr="00F076A8">
        <w:rPr>
          <w:rFonts w:ascii="Arial" w:eastAsia="Arial" w:hAnsi="Arial" w:cs="Arial"/>
          <w:lang w:val="es-ES"/>
        </w:rPr>
        <w:t>Actualmente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>no existe una norma</w:t>
      </w:r>
      <w:r w:rsidR="00831BF7">
        <w:rPr>
          <w:rFonts w:ascii="Arial" w:eastAsia="Arial" w:hAnsi="Arial" w:cs="Arial"/>
          <w:lang w:val="es-ES"/>
        </w:rPr>
        <w:t xml:space="preserve"> técnica</w:t>
      </w:r>
      <w:r w:rsidRPr="00F076A8">
        <w:rPr>
          <w:rFonts w:ascii="Arial" w:eastAsia="Arial" w:hAnsi="Arial" w:cs="Arial"/>
          <w:lang w:val="es-ES"/>
        </w:rPr>
        <w:t xml:space="preserve"> acordada respecto de las vistas gráficas de dibujos o modelos presentadas en formato electrónico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 xml:space="preserve">y ello podría </w:t>
      </w:r>
      <w:r w:rsidR="00B41ED4">
        <w:rPr>
          <w:rFonts w:ascii="Arial" w:eastAsia="Arial" w:hAnsi="Arial" w:cs="Arial"/>
          <w:lang w:val="es-ES"/>
        </w:rPr>
        <w:t xml:space="preserve">entorpecer la prestación de </w:t>
      </w:r>
      <w:r w:rsidR="00B41ED4" w:rsidRPr="00F076A8">
        <w:rPr>
          <w:rFonts w:ascii="Arial" w:eastAsia="Arial" w:hAnsi="Arial" w:cs="Arial"/>
          <w:lang w:val="es-ES"/>
        </w:rPr>
        <w:t xml:space="preserve">servicios digitales </w:t>
      </w:r>
      <w:r w:rsidR="00B41ED4">
        <w:rPr>
          <w:rFonts w:ascii="Arial" w:eastAsia="Arial" w:hAnsi="Arial" w:cs="Arial"/>
          <w:lang w:val="es-ES"/>
        </w:rPr>
        <w:t xml:space="preserve">por </w:t>
      </w:r>
      <w:r w:rsidRPr="00F076A8">
        <w:rPr>
          <w:rFonts w:ascii="Arial" w:eastAsia="Arial" w:hAnsi="Arial" w:cs="Arial"/>
          <w:lang w:val="es-ES"/>
        </w:rPr>
        <w:t>las o</w:t>
      </w:r>
      <w:r w:rsidR="000C6449" w:rsidRPr="00F076A8">
        <w:rPr>
          <w:rFonts w:ascii="Arial" w:eastAsia="Arial" w:hAnsi="Arial" w:cs="Arial"/>
          <w:lang w:val="es-ES"/>
        </w:rPr>
        <w:t xml:space="preserve">ficinas de P.I. </w:t>
      </w:r>
      <w:r w:rsidRPr="00F076A8">
        <w:rPr>
          <w:rFonts w:ascii="Arial" w:eastAsia="Arial" w:hAnsi="Arial" w:cs="Arial"/>
          <w:lang w:val="es-ES"/>
        </w:rPr>
        <w:t xml:space="preserve"> </w:t>
      </w:r>
      <w:r w:rsidR="000C6449" w:rsidRPr="00F076A8">
        <w:rPr>
          <w:rFonts w:ascii="Arial" w:eastAsia="Arial" w:hAnsi="Arial" w:cs="Arial"/>
          <w:lang w:val="es-ES"/>
        </w:rPr>
        <w:t>De</w:t>
      </w:r>
      <w:r w:rsidRPr="00F076A8">
        <w:rPr>
          <w:rFonts w:ascii="Arial" w:eastAsia="Arial" w:hAnsi="Arial" w:cs="Arial"/>
          <w:lang w:val="es-ES"/>
        </w:rPr>
        <w:t>bido a la falta de ese tipo de normas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>las distintas oficinas</w:t>
      </w:r>
      <w:r w:rsidR="00672EDA" w:rsidRPr="00F076A8">
        <w:rPr>
          <w:rFonts w:ascii="Arial" w:eastAsia="Arial" w:hAnsi="Arial" w:cs="Arial"/>
          <w:lang w:val="es-ES"/>
        </w:rPr>
        <w:t xml:space="preserve"> de P.I.</w:t>
      </w:r>
      <w:r w:rsidRPr="00F076A8">
        <w:rPr>
          <w:rFonts w:ascii="Arial" w:eastAsia="Arial" w:hAnsi="Arial" w:cs="Arial"/>
          <w:lang w:val="es-ES"/>
        </w:rPr>
        <w:t xml:space="preserve"> podrían aplicar requisitos diferentes para la recepción de las representaciones gráficas de dibujos o modelos</w:t>
      </w:r>
      <w:r w:rsidR="00672EDA" w:rsidRPr="00F076A8">
        <w:rPr>
          <w:rFonts w:ascii="Arial" w:eastAsia="Arial" w:hAnsi="Arial" w:cs="Arial"/>
          <w:lang w:val="es-ES"/>
        </w:rPr>
        <w:t>;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 xml:space="preserve"> </w:t>
      </w:r>
      <w:r w:rsidR="00672EDA" w:rsidRPr="00F076A8">
        <w:rPr>
          <w:rFonts w:ascii="Arial" w:eastAsia="Arial" w:hAnsi="Arial" w:cs="Arial"/>
          <w:lang w:val="es-ES"/>
        </w:rPr>
        <w:t>e</w:t>
      </w:r>
      <w:r w:rsidRPr="00F076A8">
        <w:rPr>
          <w:rFonts w:ascii="Arial" w:eastAsia="Arial" w:hAnsi="Arial" w:cs="Arial"/>
          <w:lang w:val="es-ES"/>
        </w:rPr>
        <w:t xml:space="preserve">n consecuencia, </w:t>
      </w:r>
      <w:r w:rsidR="00672EDA" w:rsidRPr="00F076A8">
        <w:rPr>
          <w:rFonts w:ascii="Arial" w:eastAsia="Arial" w:hAnsi="Arial" w:cs="Arial"/>
          <w:lang w:val="es-ES"/>
        </w:rPr>
        <w:t xml:space="preserve">es posible que </w:t>
      </w:r>
      <w:r w:rsidRPr="00F076A8">
        <w:rPr>
          <w:rFonts w:ascii="Arial" w:eastAsia="Arial" w:hAnsi="Arial" w:cs="Arial"/>
          <w:lang w:val="es-ES"/>
        </w:rPr>
        <w:t xml:space="preserve">los clientes </w:t>
      </w:r>
      <w:r w:rsidR="00E97630" w:rsidRPr="00F076A8">
        <w:rPr>
          <w:rFonts w:ascii="Arial" w:eastAsia="Arial" w:hAnsi="Arial" w:cs="Arial"/>
          <w:lang w:val="es-ES"/>
        </w:rPr>
        <w:t>se vean en la necesidad de</w:t>
      </w:r>
      <w:r w:rsidRPr="00F076A8">
        <w:rPr>
          <w:rFonts w:ascii="Arial" w:eastAsia="Arial" w:hAnsi="Arial" w:cs="Arial"/>
          <w:lang w:val="es-ES"/>
        </w:rPr>
        <w:t xml:space="preserve"> satisfacer diferentes requisitos para </w:t>
      </w:r>
      <w:r w:rsidR="00E97630" w:rsidRPr="00F076A8">
        <w:rPr>
          <w:rFonts w:ascii="Arial" w:eastAsia="Arial" w:hAnsi="Arial" w:cs="Arial"/>
          <w:lang w:val="es-ES"/>
        </w:rPr>
        <w:t xml:space="preserve">solicitar el </w:t>
      </w:r>
      <w:r w:rsidRPr="00F076A8">
        <w:rPr>
          <w:rFonts w:ascii="Arial" w:eastAsia="Arial" w:hAnsi="Arial" w:cs="Arial"/>
          <w:lang w:val="es-ES"/>
        </w:rPr>
        <w:t xml:space="preserve">registro de dibujos y modelos </w:t>
      </w:r>
      <w:r w:rsidR="00E97630" w:rsidRPr="00F076A8">
        <w:rPr>
          <w:rFonts w:ascii="Arial" w:eastAsia="Arial" w:hAnsi="Arial" w:cs="Arial"/>
          <w:lang w:val="es-ES"/>
        </w:rPr>
        <w:t>en</w:t>
      </w:r>
      <w:r w:rsidRPr="00F076A8">
        <w:rPr>
          <w:rFonts w:ascii="Arial" w:eastAsia="Arial" w:hAnsi="Arial" w:cs="Arial"/>
          <w:lang w:val="es-ES"/>
        </w:rPr>
        <w:t xml:space="preserve"> las distintas oficinas de P.I.  Asimismo, cabe la posibilidad de que </w:t>
      </w:r>
      <w:r w:rsidR="00672EDA" w:rsidRPr="00F076A8">
        <w:rPr>
          <w:rFonts w:ascii="Arial" w:eastAsia="Arial" w:hAnsi="Arial" w:cs="Arial"/>
          <w:lang w:val="es-ES"/>
        </w:rPr>
        <w:t xml:space="preserve">los clientes </w:t>
      </w:r>
      <w:r w:rsidRPr="00F076A8">
        <w:rPr>
          <w:rFonts w:ascii="Arial" w:eastAsia="Arial" w:hAnsi="Arial" w:cs="Arial"/>
          <w:lang w:val="es-ES"/>
        </w:rPr>
        <w:t xml:space="preserve">incurran en gastos por tener que convertir la representación gráfica de un dibujo o modelo a distintos formatos, según sea necesario.  </w:t>
      </w:r>
      <w:r w:rsidR="00E97630" w:rsidRPr="00F076A8">
        <w:rPr>
          <w:rFonts w:ascii="Arial" w:eastAsia="Arial" w:hAnsi="Arial" w:cs="Arial"/>
          <w:lang w:val="es-ES"/>
        </w:rPr>
        <w:t>Por otra parte</w:t>
      </w:r>
      <w:r w:rsidRPr="00F076A8">
        <w:rPr>
          <w:rFonts w:ascii="Arial" w:eastAsia="Arial" w:hAnsi="Arial" w:cs="Arial"/>
          <w:lang w:val="es-ES"/>
        </w:rPr>
        <w:t>, es posible que, el intercambio de datos plantee problemas a las oficinas de P.I. en cuanto a la coherencia del formato y la calidad</w:t>
      </w:r>
      <w:r w:rsidR="00672EDA" w:rsidRPr="00F076A8">
        <w:rPr>
          <w:rFonts w:ascii="Arial" w:eastAsia="Arial" w:hAnsi="Arial" w:cs="Arial"/>
          <w:lang w:val="es-ES"/>
        </w:rPr>
        <w:t>, o en relación con la conversión de los datos a los fines de los procesos internos de tramitación</w:t>
      </w:r>
      <w:r w:rsidR="000C6449" w:rsidRPr="005050F5">
        <w:rPr>
          <w:rFonts w:ascii="Arial" w:eastAsia="Arial" w:hAnsi="Arial" w:cs="Arial"/>
          <w:lang w:val="es-ES"/>
        </w:rPr>
        <w:t>.</w:t>
      </w:r>
    </w:p>
    <w:p w:rsidR="002D3408" w:rsidRDefault="002D3408">
      <w:pPr>
        <w:rPr>
          <w:rFonts w:ascii="Arial" w:eastAsia="Arial" w:hAnsi="Arial" w:cs="Arial"/>
          <w:w w:val="103"/>
          <w:lang w:val="es-ES"/>
        </w:rPr>
      </w:pPr>
      <w:r>
        <w:rPr>
          <w:rFonts w:ascii="Arial" w:eastAsia="Arial" w:hAnsi="Arial" w:cs="Arial"/>
          <w:w w:val="103"/>
          <w:lang w:val="es-ES"/>
        </w:rPr>
        <w:br w:type="page"/>
      </w:r>
    </w:p>
    <w:p w:rsidR="000C6449" w:rsidRPr="00F076A8" w:rsidRDefault="00672EDA" w:rsidP="00F106C6">
      <w:pPr>
        <w:spacing w:after="220" w:line="240" w:lineRule="auto"/>
        <w:ind w:firstLine="5"/>
        <w:rPr>
          <w:rFonts w:ascii="Arial" w:eastAsia="Arial" w:hAnsi="Arial" w:cs="Arial"/>
          <w:lang w:val="es-ES"/>
        </w:rPr>
      </w:pPr>
      <w:r w:rsidRPr="00F076A8">
        <w:rPr>
          <w:rFonts w:ascii="Arial" w:eastAsia="Arial" w:hAnsi="Arial" w:cs="Arial"/>
          <w:lang w:val="es-ES"/>
        </w:rPr>
        <w:lastRenderedPageBreak/>
        <w:t>El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0D0644" w:rsidRPr="00F076A8">
        <w:rPr>
          <w:rFonts w:ascii="Arial" w:eastAsia="Arial" w:hAnsi="Arial" w:cs="Arial"/>
          <w:lang w:val="es-ES"/>
        </w:rPr>
        <w:t>objetivo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 xml:space="preserve">de la tarea propuesta es recabar de los clientes y las oficinas de P.I. </w:t>
      </w:r>
      <w:r w:rsidR="00C55E2E" w:rsidRPr="00F076A8">
        <w:rPr>
          <w:rFonts w:ascii="Arial" w:eastAsia="Arial" w:hAnsi="Arial" w:cs="Arial"/>
          <w:lang w:val="es-ES"/>
        </w:rPr>
        <w:t>información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 xml:space="preserve">sobre los requisitos aplicables en relación con las vistas gráficas de los dibujos o modelos presentadas en formato </w:t>
      </w:r>
      <w:r w:rsidR="00C55E2E" w:rsidRPr="00F076A8">
        <w:rPr>
          <w:rFonts w:ascii="Arial" w:eastAsia="Arial" w:hAnsi="Arial" w:cs="Arial"/>
          <w:lang w:val="es-ES"/>
        </w:rPr>
        <w:t>electrónico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Pr="00F076A8">
        <w:rPr>
          <w:rFonts w:ascii="Arial" w:eastAsia="Arial" w:hAnsi="Arial" w:cs="Arial"/>
          <w:lang w:val="es-ES"/>
        </w:rPr>
        <w:t xml:space="preserve">así como elaborar una norma técnica de la </w:t>
      </w:r>
      <w:r w:rsidR="000C6449" w:rsidRPr="00F076A8">
        <w:rPr>
          <w:rFonts w:ascii="Arial" w:eastAsia="Arial" w:hAnsi="Arial" w:cs="Arial"/>
          <w:lang w:val="es-ES"/>
        </w:rPr>
        <w:t xml:space="preserve">OMPI, </w:t>
      </w:r>
      <w:r w:rsidR="000C6449" w:rsidRPr="005050F5">
        <w:rPr>
          <w:rFonts w:ascii="Arial" w:eastAsia="Arial" w:hAnsi="Arial" w:cs="Arial"/>
          <w:lang w:val="es-ES"/>
        </w:rPr>
        <w:t>defini</w:t>
      </w:r>
      <w:r w:rsidRPr="005050F5">
        <w:rPr>
          <w:rFonts w:ascii="Arial" w:eastAsia="Arial" w:hAnsi="Arial" w:cs="Arial"/>
          <w:lang w:val="es-ES"/>
        </w:rPr>
        <w:t xml:space="preserve">r un conjunto mínimo acordado de formatos de fichero y </w:t>
      </w:r>
      <w:r w:rsidR="00F076A8" w:rsidRPr="005050F5">
        <w:rPr>
          <w:rFonts w:ascii="Arial" w:eastAsia="Arial" w:hAnsi="Arial" w:cs="Arial"/>
          <w:lang w:val="es-ES"/>
        </w:rPr>
        <w:t xml:space="preserve">de </w:t>
      </w:r>
      <w:r w:rsidRPr="005050F5">
        <w:rPr>
          <w:rFonts w:ascii="Arial" w:eastAsia="Arial" w:hAnsi="Arial" w:cs="Arial"/>
          <w:lang w:val="es-ES"/>
        </w:rPr>
        <w:t>propiedades aceptables</w:t>
      </w:r>
      <w:r w:rsidR="000C6449" w:rsidRPr="005050F5">
        <w:rPr>
          <w:rFonts w:ascii="Arial" w:eastAsia="Arial" w:hAnsi="Arial" w:cs="Arial"/>
          <w:lang w:val="es-ES"/>
        </w:rPr>
        <w:t xml:space="preserve"> </w:t>
      </w:r>
      <w:r w:rsidRPr="005050F5">
        <w:rPr>
          <w:rFonts w:ascii="Arial" w:eastAsia="Arial" w:hAnsi="Arial" w:cs="Arial"/>
          <w:lang w:val="es-ES"/>
        </w:rPr>
        <w:t xml:space="preserve">que permitan preservar el detalle del dibujo o </w:t>
      </w:r>
      <w:r w:rsidR="00C55E2E" w:rsidRPr="005050F5">
        <w:rPr>
          <w:rFonts w:ascii="Arial" w:eastAsia="Arial" w:hAnsi="Arial" w:cs="Arial"/>
          <w:lang w:val="es-ES"/>
        </w:rPr>
        <w:t>modelo</w:t>
      </w:r>
      <w:r w:rsidR="000C6449" w:rsidRPr="00F076A8">
        <w:rPr>
          <w:rFonts w:ascii="Arial" w:eastAsia="Arial" w:hAnsi="Arial" w:cs="Arial"/>
          <w:lang w:val="es-ES"/>
        </w:rPr>
        <w:t xml:space="preserve">. </w:t>
      </w:r>
      <w:r w:rsidR="000D0644" w:rsidRPr="00F076A8">
        <w:rPr>
          <w:rFonts w:ascii="Arial" w:eastAsia="Arial" w:hAnsi="Arial" w:cs="Arial"/>
          <w:lang w:val="es-ES"/>
        </w:rPr>
        <w:t xml:space="preserve"> </w:t>
      </w:r>
      <w:r w:rsidR="00A2169C" w:rsidRPr="00F076A8">
        <w:rPr>
          <w:rFonts w:ascii="Arial" w:eastAsia="Arial" w:hAnsi="Arial" w:cs="Arial"/>
          <w:lang w:val="es-ES"/>
        </w:rPr>
        <w:t xml:space="preserve">Una ventaja directa de la tarea y de la norma de la OMPI resultante </w:t>
      </w:r>
      <w:r w:rsidR="00F076A8" w:rsidRPr="00F076A8">
        <w:rPr>
          <w:rFonts w:ascii="Arial" w:eastAsia="Arial" w:hAnsi="Arial" w:cs="Arial"/>
          <w:lang w:val="es-ES"/>
        </w:rPr>
        <w:t>sería</w:t>
      </w:r>
      <w:r w:rsidR="00A2169C" w:rsidRPr="00F076A8">
        <w:rPr>
          <w:rFonts w:ascii="Arial" w:eastAsia="Arial" w:hAnsi="Arial" w:cs="Arial"/>
          <w:lang w:val="es-ES"/>
        </w:rPr>
        <w:t xml:space="preserve"> permitir que una norma técnica</w:t>
      </w:r>
      <w:r w:rsidR="00A2169C" w:rsidRPr="005050F5">
        <w:rPr>
          <w:rFonts w:ascii="Arial" w:eastAsia="Arial" w:hAnsi="Arial" w:cs="Arial"/>
          <w:lang w:val="es-ES"/>
        </w:rPr>
        <w:t xml:space="preserve"> relativa a la representación gráfica de un dibujo o modelo, presentada en formato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>electrónico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A2169C" w:rsidRPr="00F076A8">
        <w:rPr>
          <w:rFonts w:ascii="Arial" w:eastAsia="Arial" w:hAnsi="Arial" w:cs="Arial"/>
          <w:lang w:val="es-ES"/>
        </w:rPr>
        <w:t>ante una o</w:t>
      </w:r>
      <w:r w:rsidR="000C6449" w:rsidRPr="00F076A8">
        <w:rPr>
          <w:rFonts w:ascii="Arial" w:eastAsia="Arial" w:hAnsi="Arial" w:cs="Arial"/>
          <w:lang w:val="es-ES"/>
        </w:rPr>
        <w:t>ficina de P.I.</w:t>
      </w:r>
      <w:r w:rsidR="00A2169C" w:rsidRPr="00F076A8">
        <w:rPr>
          <w:rFonts w:ascii="Arial" w:eastAsia="Arial" w:hAnsi="Arial" w:cs="Arial"/>
          <w:lang w:val="es-ES"/>
        </w:rPr>
        <w:t xml:space="preserve">, pueda reutilizarse sin que sea necesario convertirla ni modificar su formato para presentar </w:t>
      </w:r>
      <w:r w:rsidR="00F076A8" w:rsidRPr="00F076A8">
        <w:rPr>
          <w:rFonts w:ascii="Arial" w:eastAsia="Arial" w:hAnsi="Arial" w:cs="Arial"/>
          <w:lang w:val="es-ES"/>
        </w:rPr>
        <w:t xml:space="preserve">una </w:t>
      </w:r>
      <w:r w:rsidR="00A2169C" w:rsidRPr="00F076A8">
        <w:rPr>
          <w:rFonts w:ascii="Arial" w:eastAsia="Arial" w:hAnsi="Arial" w:cs="Arial"/>
          <w:lang w:val="es-ES"/>
        </w:rPr>
        <w:t>soli</w:t>
      </w:r>
      <w:r w:rsidR="00F076A8" w:rsidRPr="00F076A8">
        <w:rPr>
          <w:rFonts w:ascii="Arial" w:eastAsia="Arial" w:hAnsi="Arial" w:cs="Arial"/>
          <w:lang w:val="es-ES"/>
        </w:rPr>
        <w:t>citud</w:t>
      </w:r>
      <w:r w:rsidR="00A2169C" w:rsidRPr="00F076A8">
        <w:rPr>
          <w:rFonts w:ascii="Arial" w:eastAsia="Arial" w:hAnsi="Arial" w:cs="Arial"/>
          <w:lang w:val="es-ES"/>
        </w:rPr>
        <w:t xml:space="preserve"> ante otras o</w:t>
      </w:r>
      <w:r w:rsidR="000C6449" w:rsidRPr="00F076A8">
        <w:rPr>
          <w:rFonts w:ascii="Arial" w:eastAsia="Arial" w:hAnsi="Arial" w:cs="Arial"/>
          <w:lang w:val="es-ES"/>
        </w:rPr>
        <w:t xml:space="preserve">ficinas de P.I. </w:t>
      </w:r>
      <w:r w:rsidR="00A2169C" w:rsidRPr="00F076A8">
        <w:rPr>
          <w:rFonts w:ascii="Arial" w:eastAsia="Arial" w:hAnsi="Arial" w:cs="Arial"/>
          <w:lang w:val="es-ES"/>
        </w:rPr>
        <w:t xml:space="preserve"> Se espera que esa norma minimice los costos de tramitación y </w:t>
      </w:r>
      <w:r w:rsidR="00F076A8" w:rsidRPr="00F076A8">
        <w:rPr>
          <w:rFonts w:ascii="Arial" w:eastAsia="Arial" w:hAnsi="Arial" w:cs="Arial"/>
          <w:lang w:val="es-ES"/>
        </w:rPr>
        <w:t>e</w:t>
      </w:r>
      <w:r w:rsidR="00A2169C" w:rsidRPr="00F076A8">
        <w:rPr>
          <w:rFonts w:ascii="Arial" w:eastAsia="Arial" w:hAnsi="Arial" w:cs="Arial"/>
          <w:lang w:val="es-ES"/>
        </w:rPr>
        <w:t xml:space="preserve">l </w:t>
      </w:r>
      <w:r w:rsidR="00F076A8" w:rsidRPr="00F076A8">
        <w:rPr>
          <w:rFonts w:ascii="Arial" w:eastAsia="Arial" w:hAnsi="Arial" w:cs="Arial"/>
          <w:lang w:val="es-ES"/>
        </w:rPr>
        <w:t xml:space="preserve">trabajo </w:t>
      </w:r>
      <w:r w:rsidR="00A2169C" w:rsidRPr="00F076A8">
        <w:rPr>
          <w:rFonts w:ascii="Arial" w:eastAsia="Arial" w:hAnsi="Arial" w:cs="Arial"/>
          <w:lang w:val="es-ES"/>
        </w:rPr>
        <w:t>de los clientes y las o</w:t>
      </w:r>
      <w:r w:rsidR="000C6449" w:rsidRPr="00F076A8">
        <w:rPr>
          <w:rFonts w:ascii="Arial" w:eastAsia="Arial" w:hAnsi="Arial" w:cs="Arial"/>
          <w:lang w:val="es-ES"/>
        </w:rPr>
        <w:t xml:space="preserve">ficinas de P.I. </w:t>
      </w:r>
      <w:r w:rsidR="00A2169C"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>Asimismo</w:t>
      </w:r>
      <w:r w:rsidR="00A2169C" w:rsidRPr="00F076A8">
        <w:rPr>
          <w:rFonts w:ascii="Arial" w:eastAsia="Arial" w:hAnsi="Arial" w:cs="Arial"/>
          <w:lang w:val="es-ES"/>
        </w:rPr>
        <w:t xml:space="preserve">, garantizará que el detalle de los dibujos o modelos quede representado de forma clara, </w:t>
      </w:r>
      <w:r w:rsidR="00F076A8">
        <w:rPr>
          <w:rFonts w:ascii="Arial" w:eastAsia="Arial" w:hAnsi="Arial" w:cs="Arial"/>
          <w:lang w:val="es-ES"/>
        </w:rPr>
        <w:t>lo que redundaría</w:t>
      </w:r>
      <w:r w:rsidR="00A2169C" w:rsidRPr="00F076A8">
        <w:rPr>
          <w:rFonts w:ascii="Arial" w:eastAsia="Arial" w:hAnsi="Arial" w:cs="Arial"/>
          <w:lang w:val="es-ES"/>
        </w:rPr>
        <w:t xml:space="preserve"> en beneficio tanto del público como de las o</w:t>
      </w:r>
      <w:r w:rsidR="000C6449" w:rsidRPr="00F076A8">
        <w:rPr>
          <w:rFonts w:ascii="Arial" w:eastAsia="Arial" w:hAnsi="Arial" w:cs="Arial"/>
          <w:lang w:val="es-ES"/>
        </w:rPr>
        <w:t xml:space="preserve">ficinas de P.I. </w:t>
      </w:r>
      <w:r w:rsidR="00F076A8">
        <w:rPr>
          <w:rFonts w:ascii="Arial" w:eastAsia="Arial" w:hAnsi="Arial" w:cs="Arial"/>
          <w:lang w:val="es-ES"/>
        </w:rPr>
        <w:t>en lo que hace a</w:t>
      </w:r>
      <w:r w:rsidR="00A2169C" w:rsidRPr="00F076A8">
        <w:rPr>
          <w:rFonts w:ascii="Arial" w:eastAsia="Arial" w:hAnsi="Arial" w:cs="Arial"/>
          <w:lang w:val="es-ES"/>
        </w:rPr>
        <w:t xml:space="preserve"> la búsqueda y la visualización del estado de la técnica.</w:t>
      </w:r>
    </w:p>
    <w:p w:rsidR="000C6449" w:rsidRPr="00F076A8" w:rsidRDefault="00A2169C" w:rsidP="00F106C6">
      <w:pPr>
        <w:spacing w:after="220" w:line="240" w:lineRule="auto"/>
        <w:rPr>
          <w:rFonts w:ascii="Arial" w:eastAsia="Arial" w:hAnsi="Arial" w:cs="Arial"/>
          <w:lang w:val="es-ES"/>
        </w:rPr>
      </w:pPr>
      <w:r w:rsidRPr="00F076A8">
        <w:rPr>
          <w:rFonts w:ascii="Arial" w:eastAsia="Arial" w:hAnsi="Arial" w:cs="Arial"/>
          <w:lang w:val="es-ES"/>
        </w:rPr>
        <w:t xml:space="preserve">A la hora de establecer una norma </w:t>
      </w:r>
      <w:r w:rsidR="00C55E2E" w:rsidRPr="00F076A8">
        <w:rPr>
          <w:rFonts w:ascii="Arial" w:eastAsia="Arial" w:hAnsi="Arial" w:cs="Arial"/>
          <w:lang w:val="es-ES"/>
        </w:rPr>
        <w:t>técnica</w:t>
      </w:r>
      <w:r w:rsidRPr="00F076A8">
        <w:rPr>
          <w:rFonts w:ascii="Arial" w:eastAsia="Arial" w:hAnsi="Arial" w:cs="Arial"/>
          <w:lang w:val="es-ES"/>
        </w:rPr>
        <w:t xml:space="preserve"> para las vistas gráficas de los dibujos o modelos presentadas en formato electrónico debería tenerse en cuenta lo siguiente</w:t>
      </w:r>
      <w:r w:rsidR="000C6449" w:rsidRPr="005050F5">
        <w:rPr>
          <w:rFonts w:ascii="Arial" w:eastAsia="Arial" w:hAnsi="Arial" w:cs="Arial"/>
          <w:lang w:val="es-ES"/>
        </w:rPr>
        <w:t>:</w:t>
      </w:r>
    </w:p>
    <w:p w:rsidR="000C6449" w:rsidRPr="00F076A8" w:rsidRDefault="00C55E2E" w:rsidP="00F106C6">
      <w:pPr>
        <w:spacing w:after="220" w:line="240" w:lineRule="auto"/>
        <w:ind w:firstLine="14"/>
        <w:rPr>
          <w:rFonts w:ascii="Arial" w:eastAsia="Arial" w:hAnsi="Arial" w:cs="Arial"/>
          <w:lang w:val="es-ES"/>
        </w:rPr>
      </w:pPr>
      <w:r w:rsidRPr="005050F5">
        <w:rPr>
          <w:rFonts w:ascii="Arial" w:eastAsia="Arial" w:hAnsi="Arial" w:cs="Arial"/>
          <w:lang w:val="es-ES"/>
        </w:rPr>
        <w:t>Eficiencia</w:t>
      </w:r>
      <w:proofErr w:type="gramStart"/>
      <w:r w:rsidR="00A2169C" w:rsidRPr="005050F5">
        <w:rPr>
          <w:rFonts w:ascii="Arial" w:eastAsia="Arial" w:hAnsi="Arial" w:cs="Arial"/>
          <w:lang w:val="es-ES"/>
        </w:rPr>
        <w:t xml:space="preserve">: </w:t>
      </w:r>
      <w:r w:rsidR="000C6449" w:rsidRPr="005050F5">
        <w:rPr>
          <w:rFonts w:ascii="Arial" w:eastAsia="Arial" w:hAnsi="Arial" w:cs="Arial"/>
          <w:lang w:val="es-ES"/>
        </w:rPr>
        <w:t xml:space="preserve"> </w:t>
      </w:r>
      <w:r w:rsidR="00A2169C" w:rsidRPr="005050F5">
        <w:rPr>
          <w:rFonts w:ascii="Arial" w:eastAsia="Arial" w:hAnsi="Arial" w:cs="Arial"/>
          <w:lang w:val="es-ES"/>
        </w:rPr>
        <w:t>una</w:t>
      </w:r>
      <w:proofErr w:type="gramEnd"/>
      <w:r w:rsidR="00A2169C" w:rsidRPr="005050F5">
        <w:rPr>
          <w:rFonts w:ascii="Arial" w:eastAsia="Arial" w:hAnsi="Arial" w:cs="Arial"/>
          <w:lang w:val="es-ES"/>
        </w:rPr>
        <w:t xml:space="preserve"> solicitud de registro de un dibujo o modelo exige la presentación </w:t>
      </w:r>
      <w:r w:rsidR="00A2169C" w:rsidRPr="00F076A8">
        <w:rPr>
          <w:rFonts w:ascii="Arial" w:eastAsia="Arial" w:hAnsi="Arial" w:cs="Arial"/>
          <w:lang w:val="es-ES"/>
        </w:rPr>
        <w:t>de varias vistas gráficas desde distintos ángulos</w:t>
      </w:r>
      <w:r w:rsidR="000C6449" w:rsidRPr="00F076A8">
        <w:rPr>
          <w:rFonts w:ascii="Arial" w:eastAsia="Arial" w:hAnsi="Arial" w:cs="Arial"/>
          <w:lang w:val="es-ES"/>
        </w:rPr>
        <w:t>.</w:t>
      </w:r>
      <w:r w:rsidR="00A2169C" w:rsidRPr="00F076A8">
        <w:rPr>
          <w:rFonts w:ascii="Arial" w:eastAsia="Arial" w:hAnsi="Arial" w:cs="Arial"/>
          <w:lang w:val="es-ES"/>
        </w:rPr>
        <w:t xml:space="preserve"> 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A2169C" w:rsidRPr="00F076A8">
        <w:rPr>
          <w:rFonts w:ascii="Arial" w:eastAsia="Arial" w:hAnsi="Arial" w:cs="Arial"/>
          <w:lang w:val="es-ES"/>
        </w:rPr>
        <w:t>En promedio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="00A2169C" w:rsidRPr="00F076A8">
        <w:rPr>
          <w:rFonts w:ascii="Arial" w:eastAsia="Arial" w:hAnsi="Arial" w:cs="Arial"/>
          <w:lang w:val="es-ES"/>
        </w:rPr>
        <w:t xml:space="preserve">para cada solicitud se presentan </w:t>
      </w:r>
      <w:r w:rsidR="00EB1BEF">
        <w:rPr>
          <w:rFonts w:ascii="Arial" w:eastAsia="Arial" w:hAnsi="Arial" w:cs="Arial"/>
          <w:lang w:val="es-ES"/>
        </w:rPr>
        <w:t>aproximadamente entre</w:t>
      </w:r>
      <w:r w:rsidR="00A2169C" w:rsidRPr="00F076A8">
        <w:rPr>
          <w:rFonts w:ascii="Arial" w:eastAsia="Arial" w:hAnsi="Arial" w:cs="Arial"/>
          <w:lang w:val="es-ES"/>
        </w:rPr>
        <w:t> </w:t>
      </w:r>
      <w:r w:rsidR="000C6449" w:rsidRPr="00F076A8">
        <w:rPr>
          <w:rFonts w:ascii="Arial" w:eastAsia="Arial" w:hAnsi="Arial" w:cs="Arial"/>
          <w:lang w:val="es-ES"/>
        </w:rPr>
        <w:t xml:space="preserve">20 </w:t>
      </w:r>
      <w:r w:rsidR="00EB1BEF">
        <w:rPr>
          <w:rFonts w:ascii="Arial" w:eastAsia="Arial" w:hAnsi="Arial" w:cs="Arial"/>
          <w:lang w:val="es-ES"/>
        </w:rPr>
        <w:t>y</w:t>
      </w:r>
      <w:r w:rsidR="00A2169C" w:rsidRPr="00F076A8">
        <w:rPr>
          <w:rFonts w:ascii="Arial" w:eastAsia="Arial" w:hAnsi="Arial" w:cs="Arial"/>
          <w:lang w:val="es-ES"/>
        </w:rPr>
        <w:t xml:space="preserve"> </w:t>
      </w:r>
      <w:r w:rsidR="000C6449" w:rsidRPr="00F076A8">
        <w:rPr>
          <w:rFonts w:ascii="Arial" w:eastAsia="Arial" w:hAnsi="Arial" w:cs="Arial"/>
          <w:lang w:val="es-ES"/>
        </w:rPr>
        <w:t xml:space="preserve">40 </w:t>
      </w:r>
      <w:r w:rsidRPr="00F076A8">
        <w:rPr>
          <w:rFonts w:ascii="Arial" w:eastAsia="Arial" w:hAnsi="Arial" w:cs="Arial"/>
          <w:lang w:val="es-ES"/>
        </w:rPr>
        <w:t>imágenes</w:t>
      </w:r>
      <w:r w:rsidR="000C6449" w:rsidRPr="00F076A8">
        <w:rPr>
          <w:rFonts w:ascii="Arial" w:eastAsia="Arial" w:hAnsi="Arial" w:cs="Arial"/>
          <w:lang w:val="es-ES"/>
        </w:rPr>
        <w:t>.</w:t>
      </w:r>
      <w:r w:rsidR="00A2169C" w:rsidRPr="00F076A8">
        <w:rPr>
          <w:rFonts w:ascii="Arial" w:eastAsia="Arial" w:hAnsi="Arial" w:cs="Arial"/>
          <w:lang w:val="es-ES"/>
        </w:rPr>
        <w:t xml:space="preserve"> 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A2169C" w:rsidRPr="00F076A8">
        <w:rPr>
          <w:rFonts w:ascii="Arial" w:eastAsia="Arial" w:hAnsi="Arial" w:cs="Arial"/>
          <w:lang w:val="es-ES"/>
        </w:rPr>
        <w:t>El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>formato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A2169C" w:rsidRPr="00F076A8">
        <w:rPr>
          <w:rFonts w:ascii="Arial" w:eastAsia="Arial" w:hAnsi="Arial" w:cs="Arial"/>
          <w:lang w:val="es-ES"/>
        </w:rPr>
        <w:t xml:space="preserve">del fichero de imagen y sus </w:t>
      </w:r>
      <w:r w:rsidRPr="00F076A8">
        <w:rPr>
          <w:rFonts w:ascii="Arial" w:eastAsia="Arial" w:hAnsi="Arial" w:cs="Arial"/>
          <w:lang w:val="es-ES"/>
        </w:rPr>
        <w:t>atributos</w:t>
      </w:r>
      <w:r w:rsidR="00A2169C" w:rsidRPr="00F076A8">
        <w:rPr>
          <w:rFonts w:ascii="Arial" w:eastAsia="Arial" w:hAnsi="Arial" w:cs="Arial"/>
          <w:lang w:val="es-ES"/>
        </w:rPr>
        <w:t xml:space="preserve"> (entre otros, el tamaño y la </w:t>
      </w:r>
      <w:r w:rsidRPr="00F076A8">
        <w:rPr>
          <w:rFonts w:ascii="Arial" w:eastAsia="Arial" w:hAnsi="Arial" w:cs="Arial"/>
          <w:lang w:val="es-ES"/>
        </w:rPr>
        <w:t>resolución</w:t>
      </w:r>
      <w:r w:rsidR="000C6449" w:rsidRPr="00F076A8">
        <w:rPr>
          <w:rFonts w:ascii="Arial" w:eastAsia="Arial" w:hAnsi="Arial" w:cs="Arial"/>
          <w:lang w:val="es-ES"/>
        </w:rPr>
        <w:t xml:space="preserve">) </w:t>
      </w:r>
      <w:r w:rsidR="00A2169C" w:rsidRPr="00F076A8">
        <w:rPr>
          <w:rFonts w:ascii="Arial" w:eastAsia="Arial" w:hAnsi="Arial" w:cs="Arial"/>
          <w:lang w:val="es-ES"/>
        </w:rPr>
        <w:t xml:space="preserve">deberán poder garantizar </w:t>
      </w:r>
      <w:r w:rsidRPr="00F076A8">
        <w:rPr>
          <w:rFonts w:ascii="Arial" w:eastAsia="Arial" w:hAnsi="Arial" w:cs="Arial"/>
          <w:lang w:val="es-ES"/>
        </w:rPr>
        <w:t>un</w:t>
      </w:r>
      <w:r w:rsidR="00A2169C" w:rsidRPr="00F076A8">
        <w:rPr>
          <w:rFonts w:ascii="Arial" w:eastAsia="Arial" w:hAnsi="Arial" w:cs="Arial"/>
          <w:lang w:val="es-ES"/>
        </w:rPr>
        <w:t xml:space="preserve"> tratamiento </w:t>
      </w:r>
      <w:r w:rsidRPr="00F076A8">
        <w:rPr>
          <w:rFonts w:ascii="Arial" w:eastAsia="Arial" w:hAnsi="Arial" w:cs="Arial"/>
          <w:lang w:val="es-ES"/>
        </w:rPr>
        <w:t>eficiente a los fines de la</w:t>
      </w:r>
      <w:r w:rsidR="00A2169C" w:rsidRPr="00F076A8">
        <w:rPr>
          <w:rFonts w:ascii="Arial" w:eastAsia="Arial" w:hAnsi="Arial" w:cs="Arial"/>
          <w:lang w:val="es-ES"/>
        </w:rPr>
        <w:t xml:space="preserve"> </w:t>
      </w:r>
      <w:r w:rsidRPr="00F076A8">
        <w:rPr>
          <w:rFonts w:ascii="Arial" w:eastAsia="Arial" w:hAnsi="Arial" w:cs="Arial"/>
          <w:lang w:val="es-ES"/>
        </w:rPr>
        <w:t>transmisión</w:t>
      </w:r>
      <w:r w:rsidR="00A2169C" w:rsidRPr="00F076A8">
        <w:rPr>
          <w:rFonts w:ascii="Arial" w:eastAsia="Arial" w:hAnsi="Arial" w:cs="Arial"/>
          <w:lang w:val="es-ES"/>
        </w:rPr>
        <w:t xml:space="preserve"> y la visualización</w:t>
      </w:r>
      <w:r w:rsidR="000C6449" w:rsidRPr="005050F5">
        <w:rPr>
          <w:rFonts w:ascii="Arial" w:eastAsia="Arial" w:hAnsi="Arial" w:cs="Arial"/>
          <w:lang w:val="es-ES"/>
        </w:rPr>
        <w:t>.</w:t>
      </w:r>
    </w:p>
    <w:p w:rsidR="000C6449" w:rsidRPr="00F076A8" w:rsidRDefault="000C6449" w:rsidP="00F106C6">
      <w:pPr>
        <w:widowControl/>
        <w:tabs>
          <w:tab w:val="left" w:pos="6100"/>
        </w:tabs>
        <w:spacing w:after="220" w:line="240" w:lineRule="auto"/>
        <w:ind w:firstLine="6"/>
        <w:rPr>
          <w:rFonts w:ascii="Arial" w:eastAsia="Arial" w:hAnsi="Arial" w:cs="Arial"/>
          <w:lang w:val="es-ES"/>
        </w:rPr>
      </w:pPr>
      <w:r w:rsidRPr="005050F5">
        <w:rPr>
          <w:rFonts w:ascii="Arial" w:eastAsia="Arial" w:hAnsi="Arial" w:cs="Arial"/>
          <w:lang w:val="es-ES"/>
        </w:rPr>
        <w:t>Clari</w:t>
      </w:r>
      <w:r w:rsidR="00C55E2E" w:rsidRPr="005050F5">
        <w:rPr>
          <w:rFonts w:ascii="Arial" w:eastAsia="Arial" w:hAnsi="Arial" w:cs="Arial"/>
          <w:lang w:val="es-ES"/>
        </w:rPr>
        <w:t>dad</w:t>
      </w:r>
      <w:proofErr w:type="gramStart"/>
      <w:r w:rsidR="00C55E2E" w:rsidRPr="005050F5">
        <w:rPr>
          <w:rFonts w:ascii="Arial" w:eastAsia="Arial" w:hAnsi="Arial" w:cs="Arial"/>
          <w:lang w:val="es-ES"/>
        </w:rPr>
        <w:t xml:space="preserve">: </w:t>
      </w:r>
      <w:r w:rsidRPr="005050F5">
        <w:rPr>
          <w:rFonts w:ascii="Arial" w:eastAsia="Arial" w:hAnsi="Arial" w:cs="Arial"/>
          <w:lang w:val="es-ES"/>
        </w:rPr>
        <w:t xml:space="preserve"> </w:t>
      </w:r>
      <w:r w:rsidR="00C55E2E" w:rsidRPr="005050F5">
        <w:rPr>
          <w:rFonts w:ascii="Arial" w:eastAsia="Arial" w:hAnsi="Arial" w:cs="Arial"/>
          <w:lang w:val="es-ES"/>
        </w:rPr>
        <w:t>el</w:t>
      </w:r>
      <w:proofErr w:type="gramEnd"/>
      <w:r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>formato</w:t>
      </w:r>
      <w:r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>del fichero de imagen y sus</w:t>
      </w:r>
      <w:r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>atributos</w:t>
      </w:r>
      <w:r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 xml:space="preserve">deben garantizar que todos los detalles de un dibujo o modelo </w:t>
      </w:r>
      <w:r w:rsidR="00EB1BEF">
        <w:rPr>
          <w:rFonts w:ascii="Arial" w:eastAsia="Arial" w:hAnsi="Arial" w:cs="Arial"/>
          <w:lang w:val="es-ES"/>
        </w:rPr>
        <w:t>sea</w:t>
      </w:r>
      <w:r w:rsidR="00C55E2E" w:rsidRPr="00F076A8">
        <w:rPr>
          <w:rFonts w:ascii="Arial" w:eastAsia="Arial" w:hAnsi="Arial" w:cs="Arial"/>
          <w:lang w:val="es-ES"/>
        </w:rPr>
        <w:t>n claros y distingui</w:t>
      </w:r>
      <w:r w:rsidR="00EB1BEF">
        <w:rPr>
          <w:rFonts w:ascii="Arial" w:eastAsia="Arial" w:hAnsi="Arial" w:cs="Arial"/>
          <w:lang w:val="es-ES"/>
        </w:rPr>
        <w:t>bles</w:t>
      </w:r>
      <w:r w:rsidR="00C55E2E" w:rsidRPr="00F076A8">
        <w:rPr>
          <w:rFonts w:ascii="Arial" w:eastAsia="Arial" w:hAnsi="Arial" w:cs="Arial"/>
          <w:lang w:val="es-ES"/>
        </w:rPr>
        <w:t>.</w:t>
      </w:r>
    </w:p>
    <w:p w:rsidR="000C6449" w:rsidRPr="00F076A8" w:rsidRDefault="00C55E2E" w:rsidP="00F106C6">
      <w:pPr>
        <w:spacing w:after="220" w:line="240" w:lineRule="auto"/>
        <w:ind w:firstLine="5"/>
        <w:rPr>
          <w:rFonts w:ascii="Arial" w:eastAsia="Arial" w:hAnsi="Arial" w:cs="Arial"/>
          <w:lang w:val="es-ES"/>
        </w:rPr>
      </w:pPr>
      <w:r w:rsidRPr="00F076A8">
        <w:rPr>
          <w:rFonts w:ascii="Arial" w:eastAsia="Arial" w:hAnsi="Arial" w:cs="Arial"/>
          <w:lang w:val="es-ES"/>
        </w:rPr>
        <w:t>Conciencia tecnológica</w:t>
      </w:r>
      <w:proofErr w:type="gramStart"/>
      <w:r w:rsidRPr="00F076A8">
        <w:rPr>
          <w:rFonts w:ascii="Arial" w:eastAsia="Arial" w:hAnsi="Arial" w:cs="Arial"/>
          <w:lang w:val="es-ES"/>
        </w:rPr>
        <w:t xml:space="preserve">: 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EB1BEF" w:rsidRPr="00F076A8">
        <w:rPr>
          <w:rFonts w:ascii="Arial" w:eastAsia="Arial" w:hAnsi="Arial" w:cs="Arial"/>
          <w:lang w:val="es-ES"/>
        </w:rPr>
        <w:t>para</w:t>
      </w:r>
      <w:proofErr w:type="gramEnd"/>
      <w:r w:rsidR="00EB1BEF" w:rsidRPr="00F076A8">
        <w:rPr>
          <w:rFonts w:ascii="Arial" w:eastAsia="Arial" w:hAnsi="Arial" w:cs="Arial"/>
          <w:lang w:val="es-ES"/>
        </w:rPr>
        <w:t xml:space="preserve"> establecer esta norma técnica deben tomarse en consideración </w:t>
      </w:r>
      <w:r w:rsidRPr="00F076A8">
        <w:rPr>
          <w:rFonts w:ascii="Arial" w:eastAsia="Arial" w:hAnsi="Arial" w:cs="Arial"/>
          <w:lang w:val="es-ES"/>
        </w:rPr>
        <w:t xml:space="preserve">la tecnología actual y las tendencias </w:t>
      </w:r>
      <w:r w:rsidR="00EB1BEF" w:rsidRPr="00F076A8">
        <w:rPr>
          <w:rFonts w:ascii="Arial" w:eastAsia="Arial" w:hAnsi="Arial" w:cs="Arial"/>
          <w:lang w:val="es-ES"/>
        </w:rPr>
        <w:t xml:space="preserve">incipientes </w:t>
      </w:r>
      <w:r w:rsidRPr="00F076A8">
        <w:rPr>
          <w:rFonts w:ascii="Arial" w:eastAsia="Arial" w:hAnsi="Arial" w:cs="Arial"/>
          <w:lang w:val="es-ES"/>
        </w:rPr>
        <w:t>en ese campo</w:t>
      </w:r>
      <w:r w:rsidR="000C6449" w:rsidRPr="00F076A8">
        <w:rPr>
          <w:rFonts w:ascii="Arial" w:eastAsia="Arial" w:hAnsi="Arial" w:cs="Arial"/>
          <w:lang w:val="es-ES"/>
        </w:rPr>
        <w:t xml:space="preserve">. </w:t>
      </w:r>
      <w:r w:rsidRPr="00F076A8">
        <w:rPr>
          <w:rFonts w:ascii="Arial" w:eastAsia="Arial" w:hAnsi="Arial" w:cs="Arial"/>
          <w:lang w:val="es-ES"/>
        </w:rPr>
        <w:t xml:space="preserve"> Determinadas tecnologías, como la impresión tridimensional o las imágenes holográficas podrían ser </w:t>
      </w:r>
      <w:r w:rsidR="000D5969">
        <w:rPr>
          <w:rFonts w:ascii="Arial" w:eastAsia="Arial" w:hAnsi="Arial" w:cs="Arial"/>
          <w:lang w:val="es-ES"/>
        </w:rPr>
        <w:t>de utilidad para</w:t>
      </w:r>
      <w:r w:rsidRPr="00F076A8">
        <w:rPr>
          <w:rFonts w:ascii="Arial" w:eastAsia="Arial" w:hAnsi="Arial" w:cs="Arial"/>
          <w:lang w:val="es-ES"/>
        </w:rPr>
        <w:t xml:space="preserve"> la creación de imágenes de dibujos o modelos</w:t>
      </w:r>
      <w:r w:rsidR="000C6449" w:rsidRPr="005050F5">
        <w:rPr>
          <w:rFonts w:ascii="Arial" w:eastAsia="Arial" w:hAnsi="Arial" w:cs="Arial"/>
          <w:lang w:val="es-ES"/>
        </w:rPr>
        <w:t>.</w:t>
      </w:r>
    </w:p>
    <w:p w:rsidR="000C6449" w:rsidRPr="005050F5" w:rsidRDefault="00B35B91" w:rsidP="002D3408">
      <w:pPr>
        <w:spacing w:after="0" w:line="240" w:lineRule="auto"/>
        <w:rPr>
          <w:rFonts w:ascii="Arial" w:eastAsia="Arial" w:hAnsi="Arial" w:cs="Arial"/>
          <w:lang w:val="es-ES"/>
        </w:rPr>
      </w:pPr>
      <w:r w:rsidRPr="00F076A8">
        <w:rPr>
          <w:rFonts w:ascii="Arial" w:eastAsia="Arial" w:hAnsi="Arial" w:cs="Arial"/>
          <w:lang w:val="es-ES"/>
        </w:rPr>
        <w:t>IP Australia</w:t>
      </w:r>
      <w:r w:rsidR="000C6449" w:rsidRPr="00F076A8">
        <w:rPr>
          <w:rFonts w:ascii="Arial" w:eastAsia="Arial" w:hAnsi="Arial" w:cs="Arial"/>
          <w:lang w:val="es-ES"/>
        </w:rPr>
        <w:t xml:space="preserve"> </w:t>
      </w:r>
      <w:r w:rsidR="00C55E2E" w:rsidRPr="00F076A8">
        <w:rPr>
          <w:rFonts w:ascii="Arial" w:eastAsia="Arial" w:hAnsi="Arial" w:cs="Arial"/>
          <w:lang w:val="es-ES"/>
        </w:rPr>
        <w:t xml:space="preserve">agradecerá que el </w:t>
      </w:r>
      <w:r w:rsidR="000C6449" w:rsidRPr="00F076A8">
        <w:rPr>
          <w:rFonts w:ascii="Arial" w:eastAsia="Arial" w:hAnsi="Arial" w:cs="Arial"/>
          <w:lang w:val="es-ES"/>
        </w:rPr>
        <w:t xml:space="preserve">CWS </w:t>
      </w:r>
      <w:r w:rsidR="00C55E2E" w:rsidRPr="00F076A8">
        <w:rPr>
          <w:rFonts w:ascii="Arial" w:eastAsia="Arial" w:hAnsi="Arial" w:cs="Arial"/>
          <w:lang w:val="es-ES"/>
        </w:rPr>
        <w:t>examine la cuestión con miras a recomendar una norma técnica relativa a las vistas gráficas de los dibujos o modelos presentadas en formato electrónico</w:t>
      </w:r>
      <w:r w:rsidR="000C6449" w:rsidRPr="00F076A8">
        <w:rPr>
          <w:rFonts w:ascii="Arial" w:eastAsia="Arial" w:hAnsi="Arial" w:cs="Arial"/>
          <w:lang w:val="es-ES"/>
        </w:rPr>
        <w:t xml:space="preserve">, </w:t>
      </w:r>
      <w:r w:rsidR="00C55E2E" w:rsidRPr="00F076A8">
        <w:rPr>
          <w:rFonts w:ascii="Arial" w:eastAsia="Arial" w:hAnsi="Arial" w:cs="Arial"/>
          <w:lang w:val="es-ES"/>
        </w:rPr>
        <w:t>lo que dará una clara orientación a las o</w:t>
      </w:r>
      <w:r w:rsidR="000C6449" w:rsidRPr="00F076A8">
        <w:rPr>
          <w:rFonts w:ascii="Arial" w:eastAsia="Arial" w:hAnsi="Arial" w:cs="Arial"/>
          <w:lang w:val="es-ES"/>
        </w:rPr>
        <w:t xml:space="preserve">ficinas de P.I. </w:t>
      </w:r>
      <w:r w:rsidR="00C55E2E" w:rsidRPr="00F076A8">
        <w:rPr>
          <w:rFonts w:ascii="Arial" w:eastAsia="Arial" w:hAnsi="Arial" w:cs="Arial"/>
          <w:lang w:val="es-ES"/>
        </w:rPr>
        <w:t>y los clientes en aras de la coherencia en la creación de imágenes de calidad de los dibujos o modelos</w:t>
      </w:r>
      <w:r w:rsidR="000C6449" w:rsidRPr="005050F5">
        <w:rPr>
          <w:rFonts w:ascii="Arial" w:eastAsia="Arial" w:hAnsi="Arial" w:cs="Arial"/>
          <w:lang w:val="es-ES"/>
        </w:rPr>
        <w:t>.</w:t>
      </w:r>
    </w:p>
    <w:p w:rsidR="000C6449" w:rsidRPr="00F076A8" w:rsidRDefault="005050F5" w:rsidP="002D3408">
      <w:pPr>
        <w:spacing w:after="0" w:line="240" w:lineRule="auto"/>
        <w:ind w:left="5529" w:right="-20"/>
        <w:rPr>
          <w:rFonts w:ascii="Arial" w:eastAsia="Arial" w:hAnsi="Arial" w:cs="Arial"/>
          <w:lang w:val="es-ES"/>
        </w:rPr>
      </w:pPr>
      <w:r>
        <w:rPr>
          <w:rFonts w:eastAsia="Arial"/>
          <w:noProof/>
        </w:rPr>
        <w:drawing>
          <wp:anchor distT="0" distB="0" distL="114300" distR="114300" simplePos="0" relativeHeight="251661312" behindDoc="0" locked="0" layoutInCell="1" allowOverlap="1" wp14:anchorId="38C6A761" wp14:editId="380FFA12">
            <wp:simplePos x="0" y="0"/>
            <wp:positionH relativeFrom="column">
              <wp:posOffset>3418205</wp:posOffset>
            </wp:positionH>
            <wp:positionV relativeFrom="paragraph">
              <wp:posOffset>238125</wp:posOffset>
            </wp:positionV>
            <wp:extent cx="1781175" cy="874395"/>
            <wp:effectExtent l="0" t="0" r="952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68382" r="74061" b="10785"/>
                    <a:stretch/>
                  </pic:blipFill>
                  <pic:spPr bwMode="auto">
                    <a:xfrm>
                      <a:off x="0" y="0"/>
                      <a:ext cx="1781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449" w:rsidRPr="00F076A8" w:rsidRDefault="000C6449" w:rsidP="002D3408">
      <w:pPr>
        <w:spacing w:after="0" w:line="240" w:lineRule="auto"/>
        <w:ind w:left="5529"/>
        <w:rPr>
          <w:rFonts w:ascii="Arial" w:eastAsia="Arial" w:hAnsi="Arial" w:cs="Arial"/>
          <w:w w:val="103"/>
          <w:lang w:val="es-ES"/>
        </w:rPr>
      </w:pPr>
    </w:p>
    <w:p w:rsidR="00C75944" w:rsidRPr="00F076A8" w:rsidRDefault="00C75944" w:rsidP="002D3408">
      <w:pPr>
        <w:pStyle w:val="Endofdocument-Annex"/>
        <w:tabs>
          <w:tab w:val="left" w:pos="284"/>
        </w:tabs>
        <w:ind w:left="5529"/>
        <w:rPr>
          <w:szCs w:val="22"/>
          <w:lang w:val="es-ES"/>
        </w:rPr>
      </w:pPr>
      <w:r w:rsidRPr="00F076A8">
        <w:rPr>
          <w:szCs w:val="22"/>
          <w:lang w:val="es-ES"/>
        </w:rPr>
        <w:t>[</w:t>
      </w:r>
      <w:r w:rsidR="000C6449" w:rsidRPr="00F076A8">
        <w:rPr>
          <w:szCs w:val="22"/>
          <w:lang w:val="es-ES"/>
        </w:rPr>
        <w:t xml:space="preserve">Fin del </w:t>
      </w:r>
      <w:r w:rsidR="00C55E2E" w:rsidRPr="00F076A8">
        <w:rPr>
          <w:szCs w:val="22"/>
          <w:lang w:val="es-ES"/>
        </w:rPr>
        <w:t>Anexo</w:t>
      </w:r>
      <w:r w:rsidR="000C6449" w:rsidRPr="00F076A8">
        <w:rPr>
          <w:szCs w:val="22"/>
          <w:lang w:val="es-ES"/>
        </w:rPr>
        <w:t xml:space="preserve"> y </w:t>
      </w:r>
      <w:bookmarkStart w:id="0" w:name="_GoBack"/>
      <w:bookmarkEnd w:id="0"/>
      <w:r w:rsidR="000C6449" w:rsidRPr="00F076A8">
        <w:rPr>
          <w:szCs w:val="22"/>
          <w:lang w:val="es-ES"/>
        </w:rPr>
        <w:t>del</w:t>
      </w:r>
      <w:r w:rsidRPr="00F076A8">
        <w:rPr>
          <w:szCs w:val="22"/>
          <w:lang w:val="es-ES"/>
        </w:rPr>
        <w:t xml:space="preserve"> </w:t>
      </w:r>
      <w:r w:rsidR="00C55E2E" w:rsidRPr="00F076A8">
        <w:rPr>
          <w:szCs w:val="22"/>
          <w:lang w:val="es-ES"/>
        </w:rPr>
        <w:t>documento</w:t>
      </w:r>
      <w:r w:rsidRPr="00F076A8">
        <w:rPr>
          <w:szCs w:val="22"/>
          <w:lang w:val="es-ES"/>
        </w:rPr>
        <w:t>]</w:t>
      </w:r>
    </w:p>
    <w:sectPr w:rsidR="00C75944" w:rsidRPr="00F076A8" w:rsidSect="002B4989">
      <w:headerReference w:type="default" r:id="rId11"/>
      <w:headerReference w:type="first" r:id="rId12"/>
      <w:type w:val="continuous"/>
      <w:pgSz w:w="11920" w:h="16840"/>
      <w:pgMar w:top="220" w:right="1855" w:bottom="2127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44" w:rsidRDefault="00C75944" w:rsidP="00C75944">
      <w:pPr>
        <w:spacing w:after="0" w:line="240" w:lineRule="auto"/>
      </w:pPr>
      <w:r>
        <w:separator/>
      </w:r>
    </w:p>
  </w:endnote>
  <w:endnote w:type="continuationSeparator" w:id="0">
    <w:p w:rsidR="00C75944" w:rsidRDefault="00C75944" w:rsidP="00C7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44" w:rsidRDefault="00C75944" w:rsidP="00C75944">
      <w:pPr>
        <w:spacing w:after="0" w:line="240" w:lineRule="auto"/>
      </w:pPr>
      <w:r>
        <w:separator/>
      </w:r>
    </w:p>
  </w:footnote>
  <w:footnote w:type="continuationSeparator" w:id="0">
    <w:p w:rsidR="00C75944" w:rsidRDefault="00C75944" w:rsidP="00C7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4" w:rsidRPr="000C6449" w:rsidRDefault="00C75944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val="es-ES" w:eastAsia="zh-CN"/>
      </w:rPr>
    </w:pPr>
    <w:r w:rsidRPr="000C6449">
      <w:rPr>
        <w:rFonts w:ascii="Arial" w:eastAsia="SimSun" w:hAnsi="Arial" w:cs="Arial"/>
        <w:szCs w:val="20"/>
        <w:lang w:val="es-ES" w:eastAsia="zh-CN"/>
      </w:rPr>
      <w:t>CWS/5/17</w:t>
    </w:r>
  </w:p>
  <w:p w:rsidR="00C75944" w:rsidRPr="000C6449" w:rsidRDefault="00C75944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val="es-ES" w:eastAsia="zh-CN"/>
      </w:rPr>
    </w:pPr>
    <w:r w:rsidRPr="000C6449">
      <w:rPr>
        <w:rFonts w:ascii="Arial" w:eastAsia="SimSun" w:hAnsi="Arial" w:cs="Arial"/>
        <w:szCs w:val="20"/>
        <w:lang w:val="es-ES" w:eastAsia="zh-CN"/>
      </w:rPr>
      <w:t>A</w:t>
    </w:r>
    <w:r w:rsidR="00C8057E">
      <w:rPr>
        <w:rFonts w:ascii="Arial" w:eastAsia="SimSun" w:hAnsi="Arial" w:cs="Arial"/>
        <w:szCs w:val="20"/>
        <w:lang w:val="es-ES" w:eastAsia="zh-CN"/>
      </w:rPr>
      <w:t>nexo, página 2</w:t>
    </w:r>
  </w:p>
  <w:p w:rsidR="00C75944" w:rsidRDefault="00C75944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  <w:p w:rsidR="00F106C6" w:rsidRPr="00C75944" w:rsidRDefault="00F106C6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7E" w:rsidRPr="000C6449" w:rsidRDefault="00C8057E" w:rsidP="00C8057E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val="es-ES" w:eastAsia="zh-CN"/>
      </w:rPr>
    </w:pPr>
    <w:r w:rsidRPr="000C6449">
      <w:rPr>
        <w:rFonts w:ascii="Arial" w:eastAsia="SimSun" w:hAnsi="Arial" w:cs="Arial"/>
        <w:szCs w:val="20"/>
        <w:lang w:val="es-ES" w:eastAsia="zh-CN"/>
      </w:rPr>
      <w:t>CWS/5/17</w:t>
    </w:r>
  </w:p>
  <w:p w:rsidR="00C8057E" w:rsidRPr="000C6449" w:rsidRDefault="00C8057E" w:rsidP="00C8057E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val="es-ES" w:eastAsia="zh-CN"/>
      </w:rPr>
    </w:pPr>
    <w:r w:rsidRPr="000C6449">
      <w:rPr>
        <w:rFonts w:ascii="Arial" w:eastAsia="SimSun" w:hAnsi="Arial" w:cs="Arial"/>
        <w:szCs w:val="20"/>
        <w:lang w:val="es-ES" w:eastAsia="zh-CN"/>
      </w:rPr>
      <w:t>ANEXO</w:t>
    </w:r>
  </w:p>
  <w:p w:rsidR="00C8057E" w:rsidRDefault="00C8057E" w:rsidP="00C8057E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  <w:p w:rsidR="00F106C6" w:rsidRPr="00C75944" w:rsidRDefault="00F106C6" w:rsidP="00C8057E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3170A8"/>
    <w:rsid w:val="000C6449"/>
    <w:rsid w:val="000D0644"/>
    <w:rsid w:val="000D5969"/>
    <w:rsid w:val="002B4989"/>
    <w:rsid w:val="002D3408"/>
    <w:rsid w:val="003170A8"/>
    <w:rsid w:val="005050F5"/>
    <w:rsid w:val="00672EDA"/>
    <w:rsid w:val="00831BF7"/>
    <w:rsid w:val="00A2169C"/>
    <w:rsid w:val="00AF02E5"/>
    <w:rsid w:val="00B35B91"/>
    <w:rsid w:val="00B41ED4"/>
    <w:rsid w:val="00C55E2E"/>
    <w:rsid w:val="00C741CB"/>
    <w:rsid w:val="00C75944"/>
    <w:rsid w:val="00C8057E"/>
    <w:rsid w:val="00DA228D"/>
    <w:rsid w:val="00E97630"/>
    <w:rsid w:val="00EB1BEF"/>
    <w:rsid w:val="00F076A8"/>
    <w:rsid w:val="00F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3615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 Annex (in Spanish)</vt:lpstr>
    </vt:vector>
  </TitlesOfParts>
  <Company>World Intellectual Property Organization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Annex (in Spanish)</dc:title>
  <dc:subject>Creation of a Task to Establish Requirements for Design Electronic Visual Representations</dc:subject>
  <dc:creator>WIPO</dc:creator>
  <cp:keywords>CWS</cp:keywords>
  <cp:lastModifiedBy>ZAGO Bétina</cp:lastModifiedBy>
  <cp:revision>3</cp:revision>
  <dcterms:created xsi:type="dcterms:W3CDTF">2017-05-02T07:37:00Z</dcterms:created>
  <dcterms:modified xsi:type="dcterms:W3CDTF">2017-05-02T12:06:00Z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2017-04-07T00:00:00Z</vt:filetime>
  </property>
</Properties>
</file>