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B8D0" w14:textId="2B3ADB2C" w:rsidR="009F120D" w:rsidRPr="00CC0BBB" w:rsidRDefault="009F120D" w:rsidP="00BA3093">
      <w:pPr>
        <w:spacing w:after="220"/>
        <w:ind w:left="10" w:hanging="10"/>
        <w:rPr>
          <w:b/>
          <w:lang w:val="es-ES"/>
        </w:rPr>
      </w:pPr>
      <w:r w:rsidRPr="00CC0BBB">
        <w:rPr>
          <w:b/>
          <w:lang w:val="es-ES"/>
        </w:rPr>
        <w:t xml:space="preserve">PLAN </w:t>
      </w:r>
      <w:r w:rsidR="005A39CC" w:rsidRPr="00CC0BBB">
        <w:rPr>
          <w:b/>
          <w:lang w:val="es-ES"/>
        </w:rPr>
        <w:t xml:space="preserve">DE TRABAJO </w:t>
      </w:r>
      <w:r w:rsidR="000019E1" w:rsidRPr="00CC0BBB">
        <w:rPr>
          <w:b/>
          <w:lang w:val="es-ES"/>
        </w:rPr>
        <w:t xml:space="preserve">PROVISIONAL </w:t>
      </w:r>
      <w:r w:rsidR="005A39CC" w:rsidRPr="00CC0BBB">
        <w:rPr>
          <w:b/>
          <w:lang w:val="es-ES"/>
        </w:rPr>
        <w:t xml:space="preserve">PARA ACTUALIZAR </w:t>
      </w:r>
      <w:r w:rsidR="00C04B7E" w:rsidRPr="00CC0BBB">
        <w:rPr>
          <w:b/>
          <w:lang w:val="es-ES"/>
        </w:rPr>
        <w:t>LAS ENCUESTAS</w:t>
      </w:r>
      <w:r w:rsidRPr="00CC0BBB">
        <w:rPr>
          <w:b/>
          <w:lang w:val="es-ES"/>
        </w:rPr>
        <w:t xml:space="preserve"> </w:t>
      </w:r>
      <w:r w:rsidR="005A39CC" w:rsidRPr="00CC0BBB">
        <w:rPr>
          <w:b/>
          <w:lang w:val="es-ES"/>
        </w:rPr>
        <w:t>PUBLICAD</w:t>
      </w:r>
      <w:r w:rsidR="00C04B7E" w:rsidRPr="00CC0BBB">
        <w:rPr>
          <w:b/>
          <w:lang w:val="es-ES"/>
        </w:rPr>
        <w:t>A</w:t>
      </w:r>
      <w:r w:rsidRPr="00CC0BBB">
        <w:rPr>
          <w:b/>
          <w:lang w:val="es-ES"/>
        </w:rPr>
        <w:t>S EN LA PARTE 7 DEL MANUAL DE LA OMPI</w:t>
      </w:r>
    </w:p>
    <w:p w14:paraId="712A9DEA" w14:textId="77777777" w:rsidR="009F120D" w:rsidRPr="00CC0BBB" w:rsidRDefault="009F120D" w:rsidP="00BA3093">
      <w:pPr>
        <w:spacing w:after="220"/>
        <w:rPr>
          <w:lang w:val="es-ES"/>
        </w:rPr>
      </w:pPr>
      <w:r w:rsidRPr="00CC0BBB">
        <w:rPr>
          <w:lang w:val="es-ES"/>
        </w:rPr>
        <w:t>E</w:t>
      </w:r>
      <w:r w:rsidR="005A39CC" w:rsidRPr="00CC0BBB">
        <w:rPr>
          <w:lang w:val="es-ES"/>
        </w:rPr>
        <w:t>l presente documento</w:t>
      </w:r>
      <w:r w:rsidRPr="00CC0BBB">
        <w:rPr>
          <w:lang w:val="es-ES"/>
        </w:rPr>
        <w:t xml:space="preserve"> contiene la propuesta del plan de trabajo provisional con respecto a la tarea de actualización permanente de la Parte 7 del Manual de la OMPI</w:t>
      </w:r>
      <w:r w:rsidR="005A39CC" w:rsidRPr="00CC0BBB">
        <w:rPr>
          <w:lang w:val="es-ES"/>
        </w:rPr>
        <w:t xml:space="preserve"> (Tarea Nº 50)</w:t>
      </w:r>
      <w:r w:rsidRPr="00CC0BBB">
        <w:rPr>
          <w:lang w:val="es-ES"/>
        </w:rPr>
        <w:t>.</w:t>
      </w:r>
      <w:r w:rsidR="00272539" w:rsidRPr="00CC0BBB">
        <w:rPr>
          <w:lang w:val="es-ES"/>
        </w:rPr>
        <w:t xml:space="preserve">  </w:t>
      </w:r>
      <w:r w:rsidRPr="00CC0BBB">
        <w:rPr>
          <w:lang w:val="es-ES"/>
        </w:rPr>
        <w:t xml:space="preserve">Las medidas propuestas para cada </w:t>
      </w:r>
      <w:r w:rsidR="00C04B7E" w:rsidRPr="00CC0BBB">
        <w:rPr>
          <w:lang w:val="es-ES"/>
        </w:rPr>
        <w:t>encuesta</w:t>
      </w:r>
      <w:r w:rsidRPr="00CC0BBB">
        <w:rPr>
          <w:lang w:val="es-ES"/>
        </w:rPr>
        <w:t xml:space="preserve"> se indican en el Anexo I del presente documento.</w:t>
      </w:r>
    </w:p>
    <w:p w14:paraId="0AF90F6D" w14:textId="77777777" w:rsidR="009F120D" w:rsidRPr="00CC0BBB" w:rsidRDefault="009F120D" w:rsidP="00BA3093">
      <w:pPr>
        <w:pStyle w:val="Heading2"/>
        <w:spacing w:before="0" w:after="120"/>
        <w:rPr>
          <w:lang w:val="es-ES"/>
        </w:rPr>
      </w:pPr>
      <w:r w:rsidRPr="00CC0BBB">
        <w:rPr>
          <w:lang w:val="es-ES"/>
        </w:rPr>
        <w:t xml:space="preserve">ACCIONES PROPUESTAS DIVIDIDAS POR </w:t>
      </w:r>
      <w:r w:rsidR="00C04B7E" w:rsidRPr="00CC0BBB">
        <w:rPr>
          <w:lang w:val="es-ES"/>
        </w:rPr>
        <w:t>ENCUESTA</w:t>
      </w:r>
    </w:p>
    <w:p w14:paraId="0FD16DFD" w14:textId="77777777" w:rsidR="009F120D" w:rsidRPr="00CC0BBB" w:rsidRDefault="009F120D" w:rsidP="00BA3093">
      <w:pPr>
        <w:pStyle w:val="Heading3"/>
        <w:spacing w:before="0" w:after="220"/>
        <w:rPr>
          <w:lang w:val="es-ES"/>
        </w:rPr>
      </w:pPr>
      <w:r w:rsidRPr="00CC0BBB">
        <w:rPr>
          <w:lang w:val="es-ES"/>
        </w:rPr>
        <w:t>Parte 7.1 “Representación de las fechas”</w:t>
      </w:r>
    </w:p>
    <w:p w14:paraId="70754EE3" w14:textId="77777777" w:rsidR="009F120D" w:rsidRPr="00CC0BBB" w:rsidRDefault="009F120D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lang w:val="es-ES"/>
        </w:rPr>
      </w:pPr>
      <w:r w:rsidRPr="00CC0BBB">
        <w:rPr>
          <w:lang w:val="es-ES"/>
        </w:rPr>
        <w:t>(CWS/6, 2018) crear una tarea de elaboración de un cuestionario sobre la representación de las fechas;</w:t>
      </w:r>
    </w:p>
    <w:p w14:paraId="5F603B58" w14:textId="77777777" w:rsidR="005A39CC" w:rsidRPr="00CC0BBB" w:rsidRDefault="005A39CC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contextualSpacing w:val="0"/>
        <w:rPr>
          <w:lang w:val="es-ES"/>
        </w:rPr>
      </w:pPr>
      <w:r w:rsidRPr="00CC0BBB">
        <w:rPr>
          <w:lang w:val="es-ES"/>
        </w:rPr>
        <w:t xml:space="preserve">(CWS/7, 2019) </w:t>
      </w:r>
      <w:r w:rsidR="009329B1" w:rsidRPr="00CC0BBB">
        <w:rPr>
          <w:lang w:val="es-ES"/>
        </w:rPr>
        <w:t>aprobar el cuestionario</w:t>
      </w:r>
      <w:r w:rsidRPr="00CC0BBB">
        <w:rPr>
          <w:lang w:val="es-ES"/>
        </w:rPr>
        <w:t xml:space="preserve">, </w:t>
      </w:r>
      <w:r w:rsidR="009329B1" w:rsidRPr="00CC0BBB">
        <w:rPr>
          <w:lang w:val="es-ES"/>
        </w:rPr>
        <w:t>solicit</w:t>
      </w:r>
      <w:r w:rsidR="00F733EA" w:rsidRPr="00CC0BBB">
        <w:rPr>
          <w:lang w:val="es-ES"/>
        </w:rPr>
        <w:t xml:space="preserve">ar la actualización </w:t>
      </w:r>
      <w:r w:rsidR="00C04B7E" w:rsidRPr="00CC0BBB">
        <w:rPr>
          <w:lang w:val="es-ES"/>
        </w:rPr>
        <w:t>de la encuesta</w:t>
      </w:r>
      <w:r w:rsidRPr="00CC0BBB">
        <w:rPr>
          <w:lang w:val="es-ES"/>
        </w:rPr>
        <w:t xml:space="preserve">;  </w:t>
      </w:r>
      <w:r w:rsidR="009329B1" w:rsidRPr="00CC0BBB">
        <w:rPr>
          <w:lang w:val="es-ES"/>
        </w:rPr>
        <w:t>y</w:t>
      </w:r>
    </w:p>
    <w:p w14:paraId="09D199EE" w14:textId="77777777" w:rsidR="005A39CC" w:rsidRPr="00CC0BBB" w:rsidRDefault="005A39CC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contextualSpacing w:val="0"/>
        <w:rPr>
          <w:lang w:val="es-ES"/>
        </w:rPr>
      </w:pPr>
      <w:r w:rsidRPr="00CC0BBB">
        <w:rPr>
          <w:lang w:val="es-ES"/>
        </w:rPr>
        <w:t xml:space="preserve">(CWS/8, 2020) </w:t>
      </w:r>
      <w:r w:rsidR="009329B1" w:rsidRPr="00CC0BBB">
        <w:rPr>
          <w:lang w:val="es-ES"/>
        </w:rPr>
        <w:t xml:space="preserve">tomar nota de los resultados </w:t>
      </w:r>
      <w:r w:rsidR="00C04B7E" w:rsidRPr="00CC0BBB">
        <w:rPr>
          <w:lang w:val="es-ES"/>
        </w:rPr>
        <w:t>de la encuesta</w:t>
      </w:r>
      <w:r w:rsidR="009329B1" w:rsidRPr="00CC0BBB">
        <w:rPr>
          <w:lang w:val="es-ES"/>
        </w:rPr>
        <w:t xml:space="preserve"> y</w:t>
      </w:r>
      <w:r w:rsidRPr="00CC0BBB">
        <w:rPr>
          <w:lang w:val="es-ES"/>
        </w:rPr>
        <w:t xml:space="preserve"> </w:t>
      </w:r>
      <w:r w:rsidR="009329B1" w:rsidRPr="00CC0BBB">
        <w:rPr>
          <w:lang w:val="es-ES"/>
        </w:rPr>
        <w:t>aprobar la pub</w:t>
      </w:r>
      <w:r w:rsidR="00C04B7E" w:rsidRPr="00CC0BBB">
        <w:rPr>
          <w:lang w:val="es-ES"/>
        </w:rPr>
        <w:t>licación de la encuesta actualizada</w:t>
      </w:r>
      <w:r w:rsidR="009329B1" w:rsidRPr="00CC0BBB">
        <w:rPr>
          <w:lang w:val="es-ES"/>
        </w:rPr>
        <w:t xml:space="preserve"> en el Manual de la OMPI</w:t>
      </w:r>
      <w:r w:rsidRPr="00CC0BBB">
        <w:rPr>
          <w:lang w:val="es-ES"/>
        </w:rPr>
        <w:t>.</w:t>
      </w:r>
    </w:p>
    <w:p w14:paraId="490AF5B5" w14:textId="77777777" w:rsidR="009F120D" w:rsidRPr="00CC0BBB" w:rsidRDefault="009F120D" w:rsidP="00BA3093">
      <w:pPr>
        <w:pStyle w:val="Heading3"/>
        <w:spacing w:before="0" w:after="220"/>
        <w:rPr>
          <w:lang w:val="es-ES"/>
        </w:rPr>
      </w:pPr>
      <w:r w:rsidRPr="00CC0BBB">
        <w:rPr>
          <w:lang w:val="es-ES"/>
        </w:rPr>
        <w:t>Parte 7.2.1 “Presentación de los números de solicitud”</w:t>
      </w:r>
    </w:p>
    <w:p w14:paraId="44810E13" w14:textId="77777777" w:rsidR="009F120D" w:rsidRPr="00CC0BBB" w:rsidRDefault="009F120D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lang w:val="es-ES"/>
        </w:rPr>
      </w:pPr>
      <w:r w:rsidRPr="00CC0BBB">
        <w:rPr>
          <w:lang w:val="es-ES"/>
        </w:rPr>
        <w:t>(CWS/5, 2017) convenir el traslado de la Parte 7.2.1 a los Archivos tras trasladar la información a las Partes 7.2.6 y 7.2.7.</w:t>
      </w:r>
    </w:p>
    <w:p w14:paraId="2605C945" w14:textId="77777777" w:rsidR="009F120D" w:rsidRPr="00CC0BBB" w:rsidRDefault="009F120D" w:rsidP="00BA3093">
      <w:pPr>
        <w:pStyle w:val="Heading3"/>
        <w:spacing w:before="0" w:after="220"/>
        <w:rPr>
          <w:lang w:val="es-ES"/>
        </w:rPr>
      </w:pPr>
      <w:r w:rsidRPr="00CC0BBB">
        <w:rPr>
          <w:lang w:val="es-ES"/>
        </w:rPr>
        <w:t>Parte 7.2.2 “</w:t>
      </w:r>
      <w:r w:rsidR="00C04B7E" w:rsidRPr="00CC0BBB">
        <w:rPr>
          <w:lang w:val="es-ES"/>
        </w:rPr>
        <w:t>Encuesta sobre</w:t>
      </w:r>
      <w:r w:rsidRPr="00CC0BBB">
        <w:rPr>
          <w:lang w:val="es-ES"/>
        </w:rPr>
        <w:t xml:space="preserve"> sistemas de numeración utilizados por oficinas de propiedad industrial, o que se prevé utilizar, respecto de las solicitudes, documentos publicados y derechos registrados”</w:t>
      </w:r>
    </w:p>
    <w:p w14:paraId="470711CA" w14:textId="2B512830" w:rsidR="009F120D" w:rsidRPr="00CC0BBB" w:rsidRDefault="009F120D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lang w:val="es-ES"/>
        </w:rPr>
      </w:pPr>
      <w:r w:rsidRPr="00CC0BBB">
        <w:rPr>
          <w:lang w:val="es-ES"/>
        </w:rPr>
        <w:t xml:space="preserve">(CWS/5, 2017) crear una nueva tarea </w:t>
      </w:r>
      <w:r w:rsidR="000019E1">
        <w:rPr>
          <w:lang w:val="es-ES"/>
        </w:rPr>
        <w:t>para</w:t>
      </w:r>
      <w:r w:rsidRPr="00CC0BBB">
        <w:rPr>
          <w:lang w:val="es-ES"/>
        </w:rPr>
        <w:t xml:space="preserve"> elaborar un cuestionario sobre los números de documentos publicados y derechos registrados;</w:t>
      </w:r>
    </w:p>
    <w:p w14:paraId="75425549" w14:textId="77777777" w:rsidR="005A39CC" w:rsidRPr="00CC0BBB" w:rsidRDefault="005A39CC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contextualSpacing w:val="0"/>
        <w:rPr>
          <w:lang w:val="es-ES"/>
        </w:rPr>
      </w:pPr>
      <w:r w:rsidRPr="00CC0BBB">
        <w:rPr>
          <w:lang w:val="es-ES"/>
        </w:rPr>
        <w:t xml:space="preserve">(CWS/6, 2018) </w:t>
      </w:r>
      <w:r w:rsidR="009329B1" w:rsidRPr="00CC0BBB">
        <w:rPr>
          <w:lang w:val="es-ES"/>
        </w:rPr>
        <w:t xml:space="preserve">aprobar el cuestionario, solicitar la realización </w:t>
      </w:r>
      <w:r w:rsidR="00C04B7E" w:rsidRPr="00CC0BBB">
        <w:rPr>
          <w:lang w:val="es-ES"/>
        </w:rPr>
        <w:t>de la encuesta</w:t>
      </w:r>
      <w:r w:rsidRPr="00CC0BBB">
        <w:rPr>
          <w:lang w:val="es-ES"/>
        </w:rPr>
        <w:t xml:space="preserve">;  </w:t>
      </w:r>
      <w:r w:rsidR="009329B1" w:rsidRPr="00CC0BBB">
        <w:rPr>
          <w:lang w:val="es-ES"/>
        </w:rPr>
        <w:t>y</w:t>
      </w:r>
    </w:p>
    <w:p w14:paraId="0CCEC8BC" w14:textId="77777777" w:rsidR="009F120D" w:rsidRPr="00CC0BBB" w:rsidRDefault="009F120D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lang w:val="es-ES"/>
        </w:rPr>
      </w:pPr>
      <w:r w:rsidRPr="00CC0BBB">
        <w:rPr>
          <w:lang w:val="es-ES"/>
        </w:rPr>
        <w:t xml:space="preserve">(CWS/7, 2019) tomar nota de los resultados </w:t>
      </w:r>
      <w:r w:rsidR="00C04B7E" w:rsidRPr="00CC0BBB">
        <w:rPr>
          <w:lang w:val="es-ES"/>
        </w:rPr>
        <w:t>de la encuesta</w:t>
      </w:r>
      <w:r w:rsidRPr="00CC0BBB">
        <w:rPr>
          <w:lang w:val="es-ES"/>
        </w:rPr>
        <w:t>,</w:t>
      </w:r>
      <w:r w:rsidR="00724E7B" w:rsidRPr="00CC0BBB">
        <w:rPr>
          <w:lang w:val="es-ES"/>
        </w:rPr>
        <w:t xml:space="preserve"> </w:t>
      </w:r>
      <w:r w:rsidRPr="00CC0BBB">
        <w:rPr>
          <w:lang w:val="es-ES"/>
        </w:rPr>
        <w:t>aprobar la publicación de</w:t>
      </w:r>
      <w:r w:rsidR="005F6DAF" w:rsidRPr="00CC0BBB">
        <w:rPr>
          <w:lang w:val="es-ES"/>
        </w:rPr>
        <w:t xml:space="preserve"> </w:t>
      </w:r>
      <w:r w:rsidRPr="00CC0BBB">
        <w:rPr>
          <w:lang w:val="es-ES"/>
        </w:rPr>
        <w:t>l</w:t>
      </w:r>
      <w:r w:rsidR="005F6DAF" w:rsidRPr="00CC0BBB">
        <w:rPr>
          <w:lang w:val="es-ES"/>
        </w:rPr>
        <w:t>a nueva encuesta</w:t>
      </w:r>
      <w:r w:rsidRPr="00CC0BBB">
        <w:rPr>
          <w:lang w:val="es-ES"/>
        </w:rPr>
        <w:t xml:space="preserve"> en el Manual de la OMPI,</w:t>
      </w:r>
      <w:r w:rsidR="00724E7B" w:rsidRPr="00CC0BBB">
        <w:rPr>
          <w:lang w:val="es-ES"/>
        </w:rPr>
        <w:t xml:space="preserve"> y </w:t>
      </w:r>
      <w:r w:rsidRPr="00CC0BBB">
        <w:rPr>
          <w:lang w:val="es-ES"/>
        </w:rPr>
        <w:t>convenir el traslado de la Parte 7.2.2 a los Archivos.</w:t>
      </w:r>
    </w:p>
    <w:p w14:paraId="73F78778" w14:textId="77777777" w:rsidR="009F120D" w:rsidRPr="00CC0BBB" w:rsidRDefault="009F120D" w:rsidP="00BA3093">
      <w:pPr>
        <w:pStyle w:val="Heading3"/>
        <w:spacing w:before="0" w:after="220"/>
        <w:rPr>
          <w:lang w:val="es-ES"/>
        </w:rPr>
      </w:pPr>
      <w:r w:rsidRPr="00CC0BBB">
        <w:rPr>
          <w:lang w:val="es-ES"/>
        </w:rPr>
        <w:t>Parte 7.2.3 “Sistemas de numeración y representación de fechas introducidas, o que se prevé introducir, con miras al año 2000”</w:t>
      </w:r>
    </w:p>
    <w:p w14:paraId="7A15091E" w14:textId="77777777" w:rsidR="009F120D" w:rsidRPr="00CC0BBB" w:rsidRDefault="009F120D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lang w:val="es-ES"/>
        </w:rPr>
      </w:pPr>
      <w:r w:rsidRPr="00CC0BBB">
        <w:rPr>
          <w:lang w:val="es-ES"/>
        </w:rPr>
        <w:t>(CWS/8, 2020) convenir el traslado de la Parte 7.2.3 a los Archivos tras la actualización de la Parte 7.1.</w:t>
      </w:r>
    </w:p>
    <w:p w14:paraId="140BADED" w14:textId="77777777" w:rsidR="009F120D" w:rsidRPr="00CC0BBB" w:rsidRDefault="009F120D" w:rsidP="00BA3093">
      <w:pPr>
        <w:pStyle w:val="Heading3"/>
        <w:spacing w:before="0" w:after="220"/>
        <w:rPr>
          <w:lang w:val="es-ES"/>
        </w:rPr>
      </w:pPr>
      <w:r w:rsidRPr="00CC0BBB">
        <w:rPr>
          <w:lang w:val="es-ES"/>
        </w:rPr>
        <w:t>Parte 7.2.4 “</w:t>
      </w:r>
      <w:r w:rsidR="00C04B7E" w:rsidRPr="00CC0BBB">
        <w:rPr>
          <w:lang w:val="es-ES"/>
        </w:rPr>
        <w:t>Encuesta</w:t>
      </w:r>
      <w:r w:rsidRPr="00CC0BBB">
        <w:rPr>
          <w:lang w:val="es-ES"/>
        </w:rPr>
        <w:t xml:space="preserve"> sobre la presentación de los números de solicitud de prioridad”</w:t>
      </w:r>
    </w:p>
    <w:p w14:paraId="1F1C117A" w14:textId="77777777" w:rsidR="009F120D" w:rsidRPr="00CC0BBB" w:rsidRDefault="009F120D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lang w:val="es-ES"/>
        </w:rPr>
      </w:pPr>
      <w:r w:rsidRPr="00CC0BBB">
        <w:rPr>
          <w:lang w:val="es-ES"/>
        </w:rPr>
        <w:t>Se debe actualizar periódicamente;</w:t>
      </w:r>
    </w:p>
    <w:p w14:paraId="12D72786" w14:textId="77777777" w:rsidR="009F120D" w:rsidRPr="00CC0BBB" w:rsidRDefault="009F120D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lang w:val="es-ES"/>
        </w:rPr>
      </w:pPr>
      <w:r w:rsidRPr="00CC0BBB">
        <w:rPr>
          <w:lang w:val="es-ES"/>
        </w:rPr>
        <w:t xml:space="preserve">(CWS/5, 2017) anunciar que la actualización </w:t>
      </w:r>
      <w:r w:rsidR="00C04B7E" w:rsidRPr="00CC0BBB">
        <w:rPr>
          <w:lang w:val="es-ES"/>
        </w:rPr>
        <w:t>de la encuesta</w:t>
      </w:r>
      <w:r w:rsidRPr="00CC0BBB">
        <w:rPr>
          <w:lang w:val="es-ES"/>
        </w:rPr>
        <w:t xml:space="preserve"> se llevará a cabo el año siguiente;  y</w:t>
      </w:r>
    </w:p>
    <w:p w14:paraId="63140DFA" w14:textId="77777777" w:rsidR="009F120D" w:rsidRPr="00CC0BBB" w:rsidRDefault="00272539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contextualSpacing w:val="0"/>
        <w:rPr>
          <w:lang w:val="es-ES"/>
        </w:rPr>
      </w:pPr>
      <w:r w:rsidRPr="00CC0BBB">
        <w:rPr>
          <w:lang w:val="es-ES"/>
        </w:rPr>
        <w:t xml:space="preserve">(CWS/6, 2018) </w:t>
      </w:r>
      <w:r w:rsidR="009329B1" w:rsidRPr="00CC0BBB">
        <w:rPr>
          <w:lang w:val="es-ES"/>
        </w:rPr>
        <w:t>tomar nota de las</w:t>
      </w:r>
      <w:r w:rsidRPr="00CC0BBB">
        <w:rPr>
          <w:lang w:val="es-ES"/>
        </w:rPr>
        <w:t xml:space="preserve"> </w:t>
      </w:r>
      <w:r w:rsidR="0014670E" w:rsidRPr="00CC0BBB">
        <w:rPr>
          <w:lang w:val="es-ES"/>
        </w:rPr>
        <w:t>modificaciones, si las hubiere</w:t>
      </w:r>
      <w:r w:rsidRPr="00CC0BBB">
        <w:rPr>
          <w:lang w:val="es-ES"/>
        </w:rPr>
        <w:t>.</w:t>
      </w:r>
    </w:p>
    <w:p w14:paraId="136928E8" w14:textId="77777777" w:rsidR="009F120D" w:rsidRPr="00CC0BBB" w:rsidRDefault="009F120D" w:rsidP="00BA3093">
      <w:pPr>
        <w:pStyle w:val="Heading3"/>
        <w:spacing w:before="0" w:after="220"/>
        <w:rPr>
          <w:lang w:val="es-ES"/>
        </w:rPr>
      </w:pPr>
      <w:r w:rsidRPr="00CC0BBB">
        <w:rPr>
          <w:lang w:val="es-ES"/>
        </w:rPr>
        <w:t>Parte 7.2.5 “</w:t>
      </w:r>
      <w:r w:rsidR="00C04B7E" w:rsidRPr="00CC0BBB">
        <w:rPr>
          <w:lang w:val="es-ES"/>
        </w:rPr>
        <w:t>Encuesta</w:t>
      </w:r>
      <w:r w:rsidRPr="00CC0BBB">
        <w:rPr>
          <w:lang w:val="es-ES"/>
        </w:rPr>
        <w:t xml:space="preserve"> sobre los sistemas de numeración de las solicitudes”</w:t>
      </w:r>
    </w:p>
    <w:p w14:paraId="44531423" w14:textId="77777777" w:rsidR="009F120D" w:rsidRPr="00CC0BBB" w:rsidRDefault="009F120D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lang w:val="es-ES"/>
        </w:rPr>
      </w:pPr>
      <w:r w:rsidRPr="00CC0BBB">
        <w:rPr>
          <w:lang w:val="es-ES"/>
        </w:rPr>
        <w:t>No es necesario actualizar</w:t>
      </w:r>
      <w:r w:rsidR="005F6DAF" w:rsidRPr="00CC0BBB">
        <w:rPr>
          <w:lang w:val="es-ES"/>
        </w:rPr>
        <w:t>la</w:t>
      </w:r>
      <w:r w:rsidRPr="00CC0BBB">
        <w:rPr>
          <w:lang w:val="es-ES"/>
        </w:rPr>
        <w:t xml:space="preserve"> por el momento.  </w:t>
      </w:r>
      <w:r w:rsidR="005F6DAF" w:rsidRPr="00CC0BBB">
        <w:rPr>
          <w:lang w:val="es-ES"/>
        </w:rPr>
        <w:t>Oportunamente</w:t>
      </w:r>
      <w:r w:rsidRPr="00CC0BBB">
        <w:rPr>
          <w:lang w:val="es-ES"/>
        </w:rPr>
        <w:t xml:space="preserve"> se realizarán las actualizaciones que solicite el CWS.</w:t>
      </w:r>
    </w:p>
    <w:p w14:paraId="423863F9" w14:textId="77777777" w:rsidR="009F120D" w:rsidRPr="00CC0BBB" w:rsidRDefault="009F120D" w:rsidP="00BA3093">
      <w:pPr>
        <w:pStyle w:val="Heading3"/>
        <w:spacing w:before="0" w:after="220"/>
        <w:rPr>
          <w:u w:val="none"/>
          <w:lang w:val="es-ES"/>
        </w:rPr>
      </w:pPr>
      <w:r w:rsidRPr="00CC0BBB">
        <w:rPr>
          <w:lang w:val="es-ES"/>
        </w:rPr>
        <w:lastRenderedPageBreak/>
        <w:t>Parte 7.2.6 “Numeración de solicitudes y solicitudes de prioridad – Práctica vigente”</w:t>
      </w:r>
    </w:p>
    <w:p w14:paraId="08601875" w14:textId="77777777" w:rsidR="009F120D" w:rsidRPr="00CC0BBB" w:rsidRDefault="009F120D" w:rsidP="00BA3093">
      <w:pPr>
        <w:pStyle w:val="Heading3"/>
        <w:spacing w:before="0" w:after="220"/>
        <w:rPr>
          <w:lang w:val="es-ES"/>
        </w:rPr>
      </w:pPr>
      <w:r w:rsidRPr="00CC0BBB">
        <w:rPr>
          <w:lang w:val="es-ES"/>
        </w:rPr>
        <w:t>Parte 7.2.7 “Numeración de solicitudes y solicitudes de prioridad – Práctica anterior”</w:t>
      </w:r>
    </w:p>
    <w:p w14:paraId="6997018A" w14:textId="77777777" w:rsidR="009F120D" w:rsidRPr="00CC0BBB" w:rsidRDefault="009F120D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lang w:val="es-ES"/>
        </w:rPr>
      </w:pPr>
      <w:r w:rsidRPr="00CC0BBB">
        <w:rPr>
          <w:lang w:val="es-ES"/>
        </w:rPr>
        <w:t>Se debe actualizar periódicamente;</w:t>
      </w:r>
    </w:p>
    <w:p w14:paraId="6122FE72" w14:textId="77777777" w:rsidR="009F120D" w:rsidRPr="00CC0BBB" w:rsidRDefault="00272539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contextualSpacing w:val="0"/>
        <w:rPr>
          <w:lang w:val="es-ES"/>
        </w:rPr>
      </w:pPr>
      <w:r w:rsidRPr="00CC0BBB">
        <w:rPr>
          <w:lang w:val="es-ES"/>
        </w:rPr>
        <w:t xml:space="preserve">(CWS/5, 2017) </w:t>
      </w:r>
      <w:r w:rsidR="009329B1" w:rsidRPr="00CC0BBB">
        <w:rPr>
          <w:lang w:val="es-ES"/>
        </w:rPr>
        <w:t xml:space="preserve">tomar nota de los resultados </w:t>
      </w:r>
      <w:r w:rsidR="00C04B7E" w:rsidRPr="00CC0BBB">
        <w:rPr>
          <w:lang w:val="es-ES"/>
        </w:rPr>
        <w:t>de la encuesta</w:t>
      </w:r>
      <w:r w:rsidR="009329B1" w:rsidRPr="00CC0BBB">
        <w:rPr>
          <w:lang w:val="es-ES"/>
        </w:rPr>
        <w:t xml:space="preserve"> </w:t>
      </w:r>
      <w:r w:rsidRPr="00CC0BBB">
        <w:rPr>
          <w:lang w:val="es-ES"/>
        </w:rPr>
        <w:t>(Part</w:t>
      </w:r>
      <w:r w:rsidR="009329B1" w:rsidRPr="00CC0BBB">
        <w:rPr>
          <w:lang w:val="es-ES"/>
        </w:rPr>
        <w:t>e</w:t>
      </w:r>
      <w:r w:rsidRPr="00CC0BBB">
        <w:rPr>
          <w:lang w:val="es-ES"/>
        </w:rPr>
        <w:t xml:space="preserve"> 7.2.7),</w:t>
      </w:r>
      <w:r w:rsidR="00917D1F" w:rsidRPr="00CC0BBB">
        <w:rPr>
          <w:lang w:val="es-ES"/>
        </w:rPr>
        <w:t xml:space="preserve"> </w:t>
      </w:r>
      <w:r w:rsidR="009329B1" w:rsidRPr="00CC0BBB">
        <w:rPr>
          <w:lang w:val="es-ES"/>
        </w:rPr>
        <w:t xml:space="preserve">tomar nota de las </w:t>
      </w:r>
      <w:r w:rsidR="0014670E" w:rsidRPr="00CC0BBB">
        <w:rPr>
          <w:lang w:val="es-ES"/>
        </w:rPr>
        <w:t>modificaciones</w:t>
      </w:r>
      <w:r w:rsidR="009329B1" w:rsidRPr="00CC0BBB">
        <w:rPr>
          <w:lang w:val="es-ES"/>
        </w:rPr>
        <w:t xml:space="preserve"> </w:t>
      </w:r>
      <w:r w:rsidR="003214B4" w:rsidRPr="00CC0BBB">
        <w:rPr>
          <w:lang w:val="es-ES"/>
        </w:rPr>
        <w:t>(Part</w:t>
      </w:r>
      <w:r w:rsidR="009329B1" w:rsidRPr="00CC0BBB">
        <w:rPr>
          <w:lang w:val="es-ES"/>
        </w:rPr>
        <w:t>e</w:t>
      </w:r>
      <w:r w:rsidR="003214B4" w:rsidRPr="00CC0BBB">
        <w:rPr>
          <w:lang w:val="es-ES"/>
        </w:rPr>
        <w:t xml:space="preserve"> 7.2.6)</w:t>
      </w:r>
      <w:r w:rsidR="00AB5EE5" w:rsidRPr="00CC0BBB">
        <w:rPr>
          <w:lang w:val="es-ES"/>
        </w:rPr>
        <w:t>;</w:t>
      </w:r>
    </w:p>
    <w:p w14:paraId="16884A29" w14:textId="77777777" w:rsidR="009F120D" w:rsidRPr="00CC0BBB" w:rsidRDefault="009F120D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contextualSpacing w:val="0"/>
        <w:rPr>
          <w:lang w:val="es-ES"/>
        </w:rPr>
      </w:pPr>
      <w:r w:rsidRPr="00CC0BBB">
        <w:rPr>
          <w:lang w:val="es-ES"/>
        </w:rPr>
        <w:t>(CWS/8, 2020) anunciar que la actualización de</w:t>
      </w:r>
      <w:r w:rsidR="005F6DAF" w:rsidRPr="00CC0BBB">
        <w:rPr>
          <w:lang w:val="es-ES"/>
        </w:rPr>
        <w:t xml:space="preserve"> las encuestas</w:t>
      </w:r>
      <w:r w:rsidRPr="00CC0BBB">
        <w:rPr>
          <w:lang w:val="es-ES"/>
        </w:rPr>
        <w:t xml:space="preserve"> se llevará a cabo el año siguiente;  y</w:t>
      </w:r>
    </w:p>
    <w:p w14:paraId="0591CC35" w14:textId="77777777" w:rsidR="009F120D" w:rsidRPr="00CC0BBB" w:rsidRDefault="00AB5EE5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contextualSpacing w:val="0"/>
        <w:rPr>
          <w:lang w:val="es-ES"/>
        </w:rPr>
      </w:pPr>
      <w:r w:rsidRPr="00CC0BBB">
        <w:rPr>
          <w:lang w:val="es-ES"/>
        </w:rPr>
        <w:t xml:space="preserve">(CWS/9, 2021) </w:t>
      </w:r>
      <w:r w:rsidR="009329B1" w:rsidRPr="00CC0BBB">
        <w:rPr>
          <w:lang w:val="es-ES"/>
        </w:rPr>
        <w:t xml:space="preserve">tomar nota de las </w:t>
      </w:r>
      <w:r w:rsidR="0014670E" w:rsidRPr="00CC0BBB">
        <w:rPr>
          <w:lang w:val="es-ES"/>
        </w:rPr>
        <w:t>modificaciones, si las hubiere</w:t>
      </w:r>
      <w:r w:rsidRPr="00CC0BBB">
        <w:rPr>
          <w:lang w:val="es-ES"/>
        </w:rPr>
        <w:t>.</w:t>
      </w:r>
    </w:p>
    <w:p w14:paraId="4553C167" w14:textId="77777777" w:rsidR="009F120D" w:rsidRPr="00CC0BBB" w:rsidRDefault="009F120D" w:rsidP="00BA3093">
      <w:pPr>
        <w:pStyle w:val="Heading3"/>
        <w:spacing w:before="0" w:after="220"/>
        <w:rPr>
          <w:lang w:val="es-ES"/>
        </w:rPr>
      </w:pPr>
      <w:r w:rsidRPr="00CC0BBB">
        <w:rPr>
          <w:lang w:val="es-ES"/>
        </w:rPr>
        <w:t>Parte 7.3 “Ejemplos y tipos de documentos de patente”</w:t>
      </w:r>
    </w:p>
    <w:p w14:paraId="392F7671" w14:textId="77777777" w:rsidR="009F120D" w:rsidRPr="00CC0BBB" w:rsidRDefault="009F120D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lang w:val="es-ES"/>
        </w:rPr>
      </w:pPr>
      <w:r w:rsidRPr="00CC0BBB">
        <w:rPr>
          <w:lang w:val="es-ES"/>
        </w:rPr>
        <w:t>Se debe actualizar periódicamente;</w:t>
      </w:r>
    </w:p>
    <w:p w14:paraId="6CDFA7B6" w14:textId="77777777" w:rsidR="009F120D" w:rsidRPr="00CC0BBB" w:rsidRDefault="009F120D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lang w:val="es-ES"/>
        </w:rPr>
      </w:pPr>
      <w:r w:rsidRPr="00CC0BBB">
        <w:rPr>
          <w:lang w:val="es-ES"/>
        </w:rPr>
        <w:t xml:space="preserve">(CWS/6, 2018) anunciar que la actualización </w:t>
      </w:r>
      <w:r w:rsidR="005F6DAF" w:rsidRPr="00CC0BBB">
        <w:rPr>
          <w:lang w:val="es-ES"/>
        </w:rPr>
        <w:t>de la encuesta</w:t>
      </w:r>
      <w:r w:rsidRPr="00CC0BBB">
        <w:rPr>
          <w:lang w:val="es-ES"/>
        </w:rPr>
        <w:t xml:space="preserve"> se llevará a cabo el año siguiente;  y</w:t>
      </w:r>
    </w:p>
    <w:p w14:paraId="5B31E913" w14:textId="77777777" w:rsidR="009F120D" w:rsidRPr="00CC0BBB" w:rsidRDefault="00272539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contextualSpacing w:val="0"/>
        <w:rPr>
          <w:lang w:val="es-ES"/>
        </w:rPr>
      </w:pPr>
      <w:r w:rsidRPr="00CC0BBB">
        <w:rPr>
          <w:lang w:val="es-ES"/>
        </w:rPr>
        <w:t xml:space="preserve">(CWS/7, 2019) </w:t>
      </w:r>
      <w:r w:rsidR="009329B1" w:rsidRPr="00CC0BBB">
        <w:rPr>
          <w:lang w:val="es-ES"/>
        </w:rPr>
        <w:t xml:space="preserve">tomar nota de las </w:t>
      </w:r>
      <w:r w:rsidR="0014670E" w:rsidRPr="00CC0BBB">
        <w:rPr>
          <w:lang w:val="es-ES"/>
        </w:rPr>
        <w:t>modificaciones, si las hubiere</w:t>
      </w:r>
      <w:r w:rsidRPr="00CC0BBB">
        <w:rPr>
          <w:lang w:val="es-ES"/>
        </w:rPr>
        <w:t>.</w:t>
      </w:r>
    </w:p>
    <w:p w14:paraId="24C776C3" w14:textId="77777777" w:rsidR="009F120D" w:rsidRPr="00CC0BBB" w:rsidRDefault="009F120D" w:rsidP="00BA3093">
      <w:pPr>
        <w:pStyle w:val="Heading3"/>
        <w:spacing w:before="0" w:after="220"/>
        <w:rPr>
          <w:lang w:val="es-ES"/>
        </w:rPr>
      </w:pPr>
      <w:r w:rsidRPr="00CC0BBB">
        <w:rPr>
          <w:lang w:val="es-ES"/>
        </w:rPr>
        <w:t>Parte 7.4 “Procedimientos de corrección”</w:t>
      </w:r>
    </w:p>
    <w:p w14:paraId="1323F028" w14:textId="77777777" w:rsidR="009F120D" w:rsidRPr="00CC0BBB" w:rsidRDefault="009F120D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lang w:val="es-ES"/>
        </w:rPr>
      </w:pPr>
      <w:r w:rsidRPr="00CC0BBB">
        <w:rPr>
          <w:lang w:val="es-ES"/>
        </w:rPr>
        <w:t>No es necesario actualizar</w:t>
      </w:r>
      <w:r w:rsidR="005F6DAF" w:rsidRPr="00CC0BBB">
        <w:rPr>
          <w:lang w:val="es-ES"/>
        </w:rPr>
        <w:t>la</w:t>
      </w:r>
      <w:r w:rsidRPr="00CC0BBB">
        <w:rPr>
          <w:lang w:val="es-ES"/>
        </w:rPr>
        <w:t xml:space="preserve">.  </w:t>
      </w:r>
      <w:r w:rsidR="005F6DAF" w:rsidRPr="00CC0BBB">
        <w:rPr>
          <w:lang w:val="es-ES"/>
        </w:rPr>
        <w:t xml:space="preserve">Oportunamente </w:t>
      </w:r>
      <w:r w:rsidRPr="00CC0BBB">
        <w:rPr>
          <w:lang w:val="es-ES"/>
        </w:rPr>
        <w:t>se realizarán las actualizaciones que solicite el CWS.</w:t>
      </w:r>
    </w:p>
    <w:p w14:paraId="64C0F5C9" w14:textId="77777777" w:rsidR="009F120D" w:rsidRPr="00CC0BBB" w:rsidRDefault="009F120D" w:rsidP="00BA3093">
      <w:pPr>
        <w:pStyle w:val="Heading3"/>
        <w:spacing w:before="0" w:after="220"/>
        <w:rPr>
          <w:lang w:val="es-ES"/>
        </w:rPr>
      </w:pPr>
      <w:r w:rsidRPr="00CC0BBB">
        <w:rPr>
          <w:lang w:val="es-ES"/>
        </w:rPr>
        <w:t>Parte 7.5 “Características físicas de los documentos de patente”</w:t>
      </w:r>
    </w:p>
    <w:p w14:paraId="59A21641" w14:textId="77777777" w:rsidR="009F120D" w:rsidRPr="00CC0BBB" w:rsidRDefault="00F733EA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contextualSpacing w:val="0"/>
        <w:rPr>
          <w:lang w:val="es-ES"/>
        </w:rPr>
      </w:pPr>
      <w:r w:rsidRPr="00CC0BBB">
        <w:rPr>
          <w:lang w:val="es-ES"/>
        </w:rPr>
        <w:t>En los Archivos</w:t>
      </w:r>
      <w:r w:rsidR="00272539" w:rsidRPr="00CC0BBB">
        <w:rPr>
          <w:lang w:val="es-ES"/>
        </w:rPr>
        <w:t>.</w:t>
      </w:r>
    </w:p>
    <w:p w14:paraId="3A3CAD94" w14:textId="77777777" w:rsidR="009F120D" w:rsidRPr="00CC0BBB" w:rsidRDefault="009F120D" w:rsidP="00BA3093">
      <w:pPr>
        <w:pStyle w:val="Heading3"/>
        <w:spacing w:before="0" w:after="220"/>
        <w:rPr>
          <w:lang w:val="es-ES"/>
        </w:rPr>
      </w:pPr>
      <w:r w:rsidRPr="00CC0BBB">
        <w:rPr>
          <w:lang w:val="es-ES"/>
        </w:rPr>
        <w:t>Parte 7.6 “Repertorio de los datos bibliográficos contenidos en los boletines de patentes …”</w:t>
      </w:r>
    </w:p>
    <w:p w14:paraId="44DBEB2B" w14:textId="77777777" w:rsidR="009F120D" w:rsidRPr="00CC0BBB" w:rsidRDefault="00272539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contextualSpacing w:val="0"/>
        <w:rPr>
          <w:lang w:val="es-ES"/>
        </w:rPr>
      </w:pPr>
      <w:r w:rsidRPr="00CC0BBB">
        <w:rPr>
          <w:lang w:val="es-ES"/>
        </w:rPr>
        <w:t xml:space="preserve">(CWS/7, 2019) </w:t>
      </w:r>
      <w:r w:rsidR="00F733EA" w:rsidRPr="00CC0BBB">
        <w:rPr>
          <w:lang w:val="es-ES"/>
        </w:rPr>
        <w:t xml:space="preserve">solicitar al Equipo Técnico de la </w:t>
      </w:r>
      <w:r w:rsidR="00C140B8" w:rsidRPr="00CC0BBB">
        <w:rPr>
          <w:lang w:val="es-ES"/>
        </w:rPr>
        <w:t>Part</w:t>
      </w:r>
      <w:r w:rsidR="00F733EA" w:rsidRPr="00CC0BBB">
        <w:rPr>
          <w:lang w:val="es-ES"/>
        </w:rPr>
        <w:t>e</w:t>
      </w:r>
      <w:r w:rsidR="00C140B8" w:rsidRPr="00CC0BBB">
        <w:rPr>
          <w:lang w:val="es-ES"/>
        </w:rPr>
        <w:t xml:space="preserve"> 7 </w:t>
      </w:r>
      <w:r w:rsidR="00F733EA" w:rsidRPr="00CC0BBB">
        <w:rPr>
          <w:lang w:val="es-ES"/>
        </w:rPr>
        <w:t>que examine el cuestionario</w:t>
      </w:r>
      <w:r w:rsidRPr="00CC0BBB">
        <w:rPr>
          <w:lang w:val="es-ES"/>
        </w:rPr>
        <w:t>;</w:t>
      </w:r>
    </w:p>
    <w:p w14:paraId="43D9B9BF" w14:textId="77777777" w:rsidR="005F6DAF" w:rsidRPr="00CC0BBB" w:rsidRDefault="005F6DAF" w:rsidP="00BA3093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970"/>
        </w:tabs>
        <w:spacing w:after="220"/>
        <w:contextualSpacing w:val="0"/>
        <w:rPr>
          <w:lang w:val="es-ES"/>
        </w:rPr>
      </w:pPr>
      <w:r w:rsidRPr="00CC0BBB">
        <w:rPr>
          <w:lang w:val="es-ES"/>
        </w:rPr>
        <w:t xml:space="preserve">(CWS/8, 2020) </w:t>
      </w:r>
      <w:r w:rsidR="00F733EA" w:rsidRPr="00CC0BBB">
        <w:rPr>
          <w:lang w:val="es-ES"/>
        </w:rPr>
        <w:t xml:space="preserve">aprobar el cuestionario, solicitar la realización </w:t>
      </w:r>
      <w:r w:rsidR="00C04B7E" w:rsidRPr="00CC0BBB">
        <w:rPr>
          <w:lang w:val="es-ES"/>
        </w:rPr>
        <w:t>de la encuesta</w:t>
      </w:r>
      <w:r w:rsidRPr="00CC0BBB">
        <w:rPr>
          <w:lang w:val="es-ES"/>
        </w:rPr>
        <w:t>;</w:t>
      </w:r>
    </w:p>
    <w:p w14:paraId="12B7A829" w14:textId="77777777" w:rsidR="009F120D" w:rsidRPr="00CC0BBB" w:rsidRDefault="00AB5EE5" w:rsidP="00BA3093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970"/>
        </w:tabs>
        <w:spacing w:after="220"/>
        <w:contextualSpacing w:val="0"/>
        <w:rPr>
          <w:lang w:val="es-ES"/>
        </w:rPr>
      </w:pPr>
      <w:r w:rsidRPr="00CC0BBB">
        <w:rPr>
          <w:lang w:val="es-ES"/>
        </w:rPr>
        <w:t xml:space="preserve">(CWS/9, 2012) </w:t>
      </w:r>
      <w:r w:rsidR="00F733EA" w:rsidRPr="00CC0BBB">
        <w:rPr>
          <w:lang w:val="es-ES"/>
        </w:rPr>
        <w:t xml:space="preserve">tomar nota de los resultados </w:t>
      </w:r>
      <w:r w:rsidR="00C04B7E" w:rsidRPr="00CC0BBB">
        <w:rPr>
          <w:lang w:val="es-ES"/>
        </w:rPr>
        <w:t>de la encuesta</w:t>
      </w:r>
      <w:r w:rsidR="00F733EA" w:rsidRPr="00CC0BBB">
        <w:rPr>
          <w:lang w:val="es-ES"/>
        </w:rPr>
        <w:t xml:space="preserve"> y aprobar la pub</w:t>
      </w:r>
      <w:r w:rsidR="00C04B7E" w:rsidRPr="00CC0BBB">
        <w:rPr>
          <w:lang w:val="es-ES"/>
        </w:rPr>
        <w:t>licación de la encuesta actualizada</w:t>
      </w:r>
      <w:r w:rsidR="00F733EA" w:rsidRPr="00CC0BBB">
        <w:rPr>
          <w:lang w:val="es-ES"/>
        </w:rPr>
        <w:t xml:space="preserve"> en el Manual de la OMPI</w:t>
      </w:r>
      <w:r w:rsidR="00272539" w:rsidRPr="00CC0BBB">
        <w:rPr>
          <w:lang w:val="es-ES"/>
        </w:rPr>
        <w:t>.</w:t>
      </w:r>
    </w:p>
    <w:p w14:paraId="2ABAE338" w14:textId="77777777" w:rsidR="009F120D" w:rsidRPr="00CC0BBB" w:rsidRDefault="009F120D" w:rsidP="00BA3093">
      <w:pPr>
        <w:pStyle w:val="Heading3"/>
        <w:spacing w:before="0" w:after="220"/>
        <w:rPr>
          <w:lang w:val="es-ES"/>
        </w:rPr>
      </w:pPr>
      <w:r w:rsidRPr="00CC0BBB">
        <w:rPr>
          <w:lang w:val="es-ES"/>
        </w:rPr>
        <w:t>Parte 7.7 “</w:t>
      </w:r>
      <w:r w:rsidR="00C04B7E" w:rsidRPr="00CC0BBB">
        <w:rPr>
          <w:lang w:val="es-ES"/>
        </w:rPr>
        <w:t>Encuesta</w:t>
      </w:r>
      <w:r w:rsidRPr="00CC0BBB">
        <w:rPr>
          <w:lang w:val="es-ES"/>
        </w:rPr>
        <w:t xml:space="preserve"> sobre la concesión y publicación de “certificados complementarios de protección” …”</w:t>
      </w:r>
    </w:p>
    <w:p w14:paraId="5EABA945" w14:textId="77777777" w:rsidR="009F120D" w:rsidRPr="00CC0BBB" w:rsidRDefault="009F120D" w:rsidP="00BA3093">
      <w:pPr>
        <w:pStyle w:val="ListParagraph"/>
        <w:numPr>
          <w:ilvl w:val="0"/>
          <w:numId w:val="14"/>
        </w:numPr>
        <w:tabs>
          <w:tab w:val="left" w:pos="720"/>
          <w:tab w:val="left" w:pos="1440"/>
        </w:tabs>
        <w:spacing w:after="220"/>
        <w:contextualSpacing w:val="0"/>
        <w:rPr>
          <w:lang w:val="es-ES"/>
        </w:rPr>
      </w:pPr>
      <w:r w:rsidRPr="00CC0BBB">
        <w:rPr>
          <w:lang w:val="es-ES"/>
        </w:rPr>
        <w:t>(CWS/5, 2017) aprobar el cuestionario,</w:t>
      </w:r>
      <w:r w:rsidR="00814626" w:rsidRPr="00CC0BBB">
        <w:rPr>
          <w:lang w:val="es-ES"/>
        </w:rPr>
        <w:t xml:space="preserve"> </w:t>
      </w:r>
      <w:r w:rsidRPr="00CC0BBB">
        <w:rPr>
          <w:lang w:val="es-ES"/>
        </w:rPr>
        <w:t xml:space="preserve">solicitar </w:t>
      </w:r>
      <w:r w:rsidR="005F6DAF" w:rsidRPr="00CC0BBB">
        <w:rPr>
          <w:lang w:val="es-ES"/>
        </w:rPr>
        <w:t xml:space="preserve">la actualización </w:t>
      </w:r>
      <w:r w:rsidR="00C04B7E" w:rsidRPr="00CC0BBB">
        <w:rPr>
          <w:lang w:val="es-ES"/>
        </w:rPr>
        <w:t>de la encuesta</w:t>
      </w:r>
      <w:r w:rsidR="00814626" w:rsidRPr="00CC0BBB">
        <w:rPr>
          <w:lang w:val="es-ES"/>
        </w:rPr>
        <w:t xml:space="preserve">; </w:t>
      </w:r>
    </w:p>
    <w:p w14:paraId="7A89924E" w14:textId="77777777" w:rsidR="009F120D" w:rsidRPr="00CC0BBB" w:rsidRDefault="009F120D" w:rsidP="00BA3093">
      <w:pPr>
        <w:pStyle w:val="ListParagraph"/>
        <w:numPr>
          <w:ilvl w:val="0"/>
          <w:numId w:val="14"/>
        </w:numPr>
        <w:tabs>
          <w:tab w:val="left" w:pos="720"/>
          <w:tab w:val="left" w:pos="1440"/>
        </w:tabs>
        <w:spacing w:after="220"/>
        <w:contextualSpacing w:val="0"/>
        <w:rPr>
          <w:lang w:val="es-ES"/>
        </w:rPr>
      </w:pPr>
      <w:r w:rsidRPr="00CC0BBB">
        <w:rPr>
          <w:lang w:val="es-ES"/>
        </w:rPr>
        <w:t xml:space="preserve">(CWS/6, 2018) tomar nota de los resultados </w:t>
      </w:r>
      <w:r w:rsidR="00C04B7E" w:rsidRPr="00CC0BBB">
        <w:rPr>
          <w:lang w:val="es-ES"/>
        </w:rPr>
        <w:t>de la encuesta</w:t>
      </w:r>
      <w:r w:rsidRPr="00CC0BBB">
        <w:rPr>
          <w:lang w:val="es-ES"/>
        </w:rPr>
        <w:t>,</w:t>
      </w:r>
      <w:r w:rsidR="00814626" w:rsidRPr="00CC0BBB">
        <w:rPr>
          <w:lang w:val="es-ES"/>
        </w:rPr>
        <w:t xml:space="preserve"> </w:t>
      </w:r>
      <w:r w:rsidRPr="00CC0BBB">
        <w:rPr>
          <w:lang w:val="es-ES"/>
        </w:rPr>
        <w:t>aprobar la publicación de</w:t>
      </w:r>
      <w:r w:rsidR="001A4675" w:rsidRPr="00CC0BBB">
        <w:rPr>
          <w:lang w:val="es-ES"/>
        </w:rPr>
        <w:t xml:space="preserve"> </w:t>
      </w:r>
      <w:r w:rsidRPr="00CC0BBB">
        <w:rPr>
          <w:lang w:val="es-ES"/>
        </w:rPr>
        <w:t>l</w:t>
      </w:r>
      <w:r w:rsidR="001A4675" w:rsidRPr="00CC0BBB">
        <w:rPr>
          <w:lang w:val="es-ES"/>
        </w:rPr>
        <w:t>a</w:t>
      </w:r>
      <w:r w:rsidRPr="00CC0BBB">
        <w:rPr>
          <w:lang w:val="es-ES"/>
        </w:rPr>
        <w:t xml:space="preserve"> e</w:t>
      </w:r>
      <w:r w:rsidR="001A4675" w:rsidRPr="00CC0BBB">
        <w:rPr>
          <w:lang w:val="es-ES"/>
        </w:rPr>
        <w:t>ncuesta</w:t>
      </w:r>
      <w:r w:rsidRPr="00CC0BBB">
        <w:rPr>
          <w:lang w:val="es-ES"/>
        </w:rPr>
        <w:t xml:space="preserve"> actu</w:t>
      </w:r>
      <w:r w:rsidR="001A4675" w:rsidRPr="00CC0BBB">
        <w:rPr>
          <w:lang w:val="es-ES"/>
        </w:rPr>
        <w:t>alizada</w:t>
      </w:r>
      <w:r w:rsidR="00814626" w:rsidRPr="00CC0BBB">
        <w:rPr>
          <w:lang w:val="es-ES"/>
        </w:rPr>
        <w:t xml:space="preserve"> en el Manual de la OMPI; y</w:t>
      </w:r>
    </w:p>
    <w:p w14:paraId="0ABEBD2A" w14:textId="77777777" w:rsidR="009F120D" w:rsidRPr="00CC0BBB" w:rsidRDefault="009F120D" w:rsidP="00BA3093">
      <w:pPr>
        <w:pStyle w:val="ListParagraph"/>
        <w:numPr>
          <w:ilvl w:val="0"/>
          <w:numId w:val="14"/>
        </w:numPr>
        <w:tabs>
          <w:tab w:val="left" w:pos="720"/>
          <w:tab w:val="left" w:pos="1440"/>
        </w:tabs>
        <w:spacing w:after="220"/>
        <w:contextualSpacing w:val="0"/>
        <w:rPr>
          <w:lang w:val="es-ES"/>
        </w:rPr>
      </w:pPr>
      <w:r w:rsidRPr="00CC0BBB">
        <w:rPr>
          <w:lang w:val="es-ES"/>
        </w:rPr>
        <w:t xml:space="preserve">(CWS/9, 2012) anunciar que la actualización </w:t>
      </w:r>
      <w:r w:rsidR="00C04B7E" w:rsidRPr="00CC0BBB">
        <w:rPr>
          <w:lang w:val="es-ES"/>
        </w:rPr>
        <w:t>de la encuesta</w:t>
      </w:r>
      <w:r w:rsidRPr="00CC0BBB">
        <w:rPr>
          <w:lang w:val="es-ES"/>
        </w:rPr>
        <w:t xml:space="preserve"> se </w:t>
      </w:r>
      <w:r w:rsidR="001A4675" w:rsidRPr="00CC0BBB">
        <w:rPr>
          <w:lang w:val="es-ES"/>
        </w:rPr>
        <w:t>llevará a cabo el año siguiente.</w:t>
      </w:r>
    </w:p>
    <w:p w14:paraId="526BAD6D" w14:textId="77777777" w:rsidR="009F120D" w:rsidRPr="00CC0BBB" w:rsidRDefault="009F120D" w:rsidP="00BA3093">
      <w:pPr>
        <w:pStyle w:val="Heading3"/>
        <w:spacing w:before="0" w:after="220"/>
        <w:rPr>
          <w:lang w:val="es-ES"/>
        </w:rPr>
      </w:pPr>
      <w:r w:rsidRPr="00CC0BBB">
        <w:rPr>
          <w:lang w:val="es-ES"/>
        </w:rPr>
        <w:t>Parte 7.8 “E</w:t>
      </w:r>
      <w:r w:rsidR="001A4675" w:rsidRPr="00CC0BBB">
        <w:rPr>
          <w:lang w:val="es-ES"/>
        </w:rPr>
        <w:t>ncuesta sobre</w:t>
      </w:r>
      <w:r w:rsidRPr="00CC0BBB">
        <w:rPr>
          <w:lang w:val="es-ES"/>
        </w:rPr>
        <w:t xml:space="preserve"> los procedimientos y requisitos de presentación, así como de los métodos de examen y procedimientos de publicación, relativos a los dibujos y modelos industriales”</w:t>
      </w:r>
    </w:p>
    <w:p w14:paraId="07E91F25" w14:textId="77777777" w:rsidR="009F120D" w:rsidRPr="00CC0BBB" w:rsidRDefault="00F733EA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2250" w:hanging="1890"/>
        <w:contextualSpacing w:val="0"/>
        <w:rPr>
          <w:lang w:val="es-ES"/>
        </w:rPr>
      </w:pPr>
      <w:r w:rsidRPr="00CC0BBB">
        <w:rPr>
          <w:lang w:val="es-ES"/>
        </w:rPr>
        <w:t>En los Archivos</w:t>
      </w:r>
      <w:r w:rsidR="003214B4" w:rsidRPr="00CC0BBB">
        <w:rPr>
          <w:lang w:val="es-ES"/>
        </w:rPr>
        <w:t>.</w:t>
      </w:r>
    </w:p>
    <w:p w14:paraId="155C7B2D" w14:textId="77777777" w:rsidR="009F120D" w:rsidRPr="00CC0BBB" w:rsidRDefault="009F120D" w:rsidP="00BA3093">
      <w:pPr>
        <w:pStyle w:val="Heading3"/>
        <w:spacing w:before="0" w:after="220"/>
        <w:rPr>
          <w:lang w:val="es-ES"/>
        </w:rPr>
      </w:pPr>
      <w:r w:rsidRPr="00CC0BBB">
        <w:rPr>
          <w:lang w:val="es-ES"/>
        </w:rPr>
        <w:lastRenderedPageBreak/>
        <w:t>Parte 7.9 “Encuesta sobre prácticas en materia de citas de las oficinas de patentes”</w:t>
      </w:r>
    </w:p>
    <w:p w14:paraId="17EE31AF" w14:textId="77777777" w:rsidR="009F120D" w:rsidRPr="00CC0BBB" w:rsidRDefault="009F120D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709" w:hanging="349"/>
        <w:contextualSpacing w:val="0"/>
        <w:rPr>
          <w:lang w:val="es-ES"/>
        </w:rPr>
      </w:pPr>
      <w:r w:rsidRPr="00CC0BBB">
        <w:rPr>
          <w:lang w:val="es-ES"/>
        </w:rPr>
        <w:t>No es necesario actualizar</w:t>
      </w:r>
      <w:r w:rsidR="001A4675" w:rsidRPr="00CC0BBB">
        <w:rPr>
          <w:lang w:val="es-ES"/>
        </w:rPr>
        <w:t>la.  Oportunamente</w:t>
      </w:r>
      <w:r w:rsidRPr="00CC0BBB">
        <w:rPr>
          <w:lang w:val="es-ES"/>
        </w:rPr>
        <w:t xml:space="preserve"> se realizarán las actualizaciones que solicite el CWS.</w:t>
      </w:r>
    </w:p>
    <w:p w14:paraId="27F4D33A" w14:textId="77777777" w:rsidR="009F120D" w:rsidRPr="00CC0BBB" w:rsidRDefault="009F120D" w:rsidP="00BA3093">
      <w:pPr>
        <w:pStyle w:val="Heading3"/>
        <w:spacing w:before="0" w:after="220"/>
        <w:rPr>
          <w:lang w:val="es-ES"/>
        </w:rPr>
      </w:pPr>
      <w:r w:rsidRPr="00CC0BBB">
        <w:rPr>
          <w:lang w:val="es-ES"/>
        </w:rPr>
        <w:t>Parte 7.10 “</w:t>
      </w:r>
      <w:r w:rsidR="00C04B7E" w:rsidRPr="00CC0BBB">
        <w:rPr>
          <w:lang w:val="es-ES"/>
        </w:rPr>
        <w:t>Encuesta</w:t>
      </w:r>
      <w:r w:rsidR="001A4675" w:rsidRPr="00CC0BBB">
        <w:rPr>
          <w:lang w:val="es-ES"/>
        </w:rPr>
        <w:t xml:space="preserve"> sobre</w:t>
      </w:r>
      <w:r w:rsidRPr="00CC0BBB">
        <w:rPr>
          <w:lang w:val="es-ES"/>
        </w:rPr>
        <w:t xml:space="preserve"> las prácticas existentes en las oficinas de propiedad industrial en relación con los códigos utilizados con fines internos o para uso individual”</w:t>
      </w:r>
    </w:p>
    <w:p w14:paraId="76582AF0" w14:textId="77777777" w:rsidR="009F120D" w:rsidRPr="00CC0BBB" w:rsidRDefault="001A4675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709" w:hanging="349"/>
        <w:contextualSpacing w:val="0"/>
        <w:rPr>
          <w:lang w:val="es-ES"/>
        </w:rPr>
      </w:pPr>
      <w:r w:rsidRPr="00CC0BBB">
        <w:rPr>
          <w:lang w:val="es-ES"/>
        </w:rPr>
        <w:t>No es necesario actualizarla.  Oportunamente</w:t>
      </w:r>
      <w:r w:rsidR="009F120D" w:rsidRPr="00CC0BBB">
        <w:rPr>
          <w:lang w:val="es-ES"/>
        </w:rPr>
        <w:t xml:space="preserve"> se realizarán las actualizaciones que solicite el CWS.</w:t>
      </w:r>
    </w:p>
    <w:p w14:paraId="2F743558" w14:textId="2CEB480A" w:rsidR="009F120D" w:rsidRPr="00CC0BBB" w:rsidRDefault="009F120D" w:rsidP="00BA3093">
      <w:pPr>
        <w:pStyle w:val="Heading3"/>
        <w:spacing w:before="0" w:after="220"/>
        <w:rPr>
          <w:lang w:val="es-ES"/>
        </w:rPr>
      </w:pPr>
      <w:r w:rsidRPr="00CC0BBB">
        <w:rPr>
          <w:lang w:val="es-ES"/>
        </w:rPr>
        <w:t>Parte 7.11 “</w:t>
      </w:r>
      <w:r w:rsidR="00C04B7E" w:rsidRPr="00CC0BBB">
        <w:rPr>
          <w:lang w:val="es-ES"/>
        </w:rPr>
        <w:t>Encuesta</w:t>
      </w:r>
      <w:r w:rsidRPr="00CC0BBB">
        <w:rPr>
          <w:lang w:val="es-ES"/>
        </w:rPr>
        <w:t xml:space="preserve"> sobre la a</w:t>
      </w:r>
      <w:r w:rsidR="000019E1">
        <w:rPr>
          <w:lang w:val="es-ES"/>
        </w:rPr>
        <w:t>plicación y la promoción de la N</w:t>
      </w:r>
      <w:r w:rsidRPr="00CC0BBB">
        <w:rPr>
          <w:lang w:val="es-ES"/>
        </w:rPr>
        <w:t>orma ST.22 de la OMPI”</w:t>
      </w:r>
    </w:p>
    <w:p w14:paraId="182F4A10" w14:textId="77777777" w:rsidR="009F120D" w:rsidRPr="00CC0BBB" w:rsidRDefault="001A4675" w:rsidP="00BA3093">
      <w:pPr>
        <w:pStyle w:val="ListParagraph"/>
        <w:numPr>
          <w:ilvl w:val="0"/>
          <w:numId w:val="14"/>
        </w:numPr>
        <w:tabs>
          <w:tab w:val="left" w:pos="720"/>
        </w:tabs>
        <w:spacing w:after="220"/>
        <w:ind w:left="709" w:hanging="349"/>
        <w:contextualSpacing w:val="0"/>
        <w:rPr>
          <w:lang w:val="es-ES"/>
        </w:rPr>
      </w:pPr>
      <w:r w:rsidRPr="00CC0BBB">
        <w:rPr>
          <w:lang w:val="es-ES"/>
        </w:rPr>
        <w:t xml:space="preserve">No es necesario actualizarla.  Oportunamente se realizarán las actualizaciones que solicite </w:t>
      </w:r>
      <w:r w:rsidR="009F120D" w:rsidRPr="00CC0BBB">
        <w:rPr>
          <w:lang w:val="es-ES"/>
        </w:rPr>
        <w:t>el CWS.</w:t>
      </w:r>
    </w:p>
    <w:p w14:paraId="6938FA2A" w14:textId="58674466" w:rsidR="009F120D" w:rsidRPr="00CC0BBB" w:rsidRDefault="00720660" w:rsidP="00BA3093">
      <w:pPr>
        <w:pStyle w:val="Heading3"/>
        <w:spacing w:before="0" w:after="220"/>
        <w:rPr>
          <w:lang w:val="es-ES"/>
        </w:rPr>
      </w:pPr>
      <w:r w:rsidRPr="00CC0BBB">
        <w:rPr>
          <w:lang w:val="es-ES"/>
        </w:rPr>
        <w:t>Parte</w:t>
      </w:r>
      <w:r w:rsidR="00CE5126" w:rsidRPr="00CC0BBB">
        <w:rPr>
          <w:lang w:val="es-ES"/>
        </w:rPr>
        <w:t xml:space="preserve"> 7.12 “</w:t>
      </w:r>
      <w:r w:rsidR="00F733EA" w:rsidRPr="00CC0BBB">
        <w:rPr>
          <w:lang w:val="es-ES"/>
        </w:rPr>
        <w:t xml:space="preserve">Encuesta sobre el uso de las </w:t>
      </w:r>
      <w:r w:rsidR="000019E1">
        <w:rPr>
          <w:lang w:val="es-ES"/>
        </w:rPr>
        <w:t>n</w:t>
      </w:r>
      <w:r w:rsidR="00F733EA" w:rsidRPr="00CC0BBB">
        <w:rPr>
          <w:lang w:val="es-ES"/>
        </w:rPr>
        <w:t xml:space="preserve">ormas </w:t>
      </w:r>
      <w:r w:rsidR="000019E1">
        <w:rPr>
          <w:lang w:val="es-ES"/>
        </w:rPr>
        <w:t>t</w:t>
      </w:r>
      <w:r w:rsidR="00F733EA" w:rsidRPr="00CC0BBB">
        <w:rPr>
          <w:lang w:val="es-ES"/>
        </w:rPr>
        <w:t>écnicas de la OMPI</w:t>
      </w:r>
      <w:r w:rsidR="00CE5126" w:rsidRPr="00CC0BBB">
        <w:rPr>
          <w:lang w:val="es-ES"/>
        </w:rPr>
        <w:t>”</w:t>
      </w:r>
    </w:p>
    <w:p w14:paraId="49E1F97F" w14:textId="34F2A7CA" w:rsidR="00BA3093" w:rsidRDefault="00CE5126" w:rsidP="00BA3093">
      <w:pPr>
        <w:pStyle w:val="ListParagraph"/>
        <w:numPr>
          <w:ilvl w:val="0"/>
          <w:numId w:val="14"/>
        </w:numPr>
        <w:tabs>
          <w:tab w:val="left" w:pos="720"/>
          <w:tab w:val="left" w:pos="1440"/>
        </w:tabs>
        <w:spacing w:after="220"/>
        <w:contextualSpacing w:val="0"/>
        <w:rPr>
          <w:lang w:val="es-ES"/>
        </w:rPr>
      </w:pPr>
      <w:r w:rsidRPr="00CC0BBB">
        <w:rPr>
          <w:lang w:val="es-ES"/>
        </w:rPr>
        <w:t xml:space="preserve">(CWS/5, 2017) </w:t>
      </w:r>
      <w:r w:rsidR="00F733EA" w:rsidRPr="00CC0BBB">
        <w:rPr>
          <w:lang w:val="es-ES"/>
        </w:rPr>
        <w:t xml:space="preserve">tomar nota de los resultados </w:t>
      </w:r>
      <w:r w:rsidR="001B1D8D" w:rsidRPr="00CC0BBB">
        <w:rPr>
          <w:lang w:val="es-ES"/>
        </w:rPr>
        <w:t>de la encuesta</w:t>
      </w:r>
      <w:r w:rsidR="00C86DCC" w:rsidRPr="00CC0BBB">
        <w:rPr>
          <w:lang w:val="es-ES"/>
        </w:rPr>
        <w:t xml:space="preserve">, </w:t>
      </w:r>
      <w:r w:rsidR="00F733EA" w:rsidRPr="00CC0BBB">
        <w:rPr>
          <w:lang w:val="es-ES"/>
        </w:rPr>
        <w:t xml:space="preserve">aprobar la publicación de la nueva encuesta en el Manual de la OMPI </w:t>
      </w:r>
      <w:r w:rsidRPr="00CC0BBB">
        <w:rPr>
          <w:lang w:val="es-ES"/>
        </w:rPr>
        <w:t>(</w:t>
      </w:r>
      <w:r w:rsidR="00F733EA" w:rsidRPr="00CC0BBB">
        <w:rPr>
          <w:lang w:val="es-ES"/>
        </w:rPr>
        <w:t xml:space="preserve">véase el documento </w:t>
      </w:r>
      <w:r w:rsidRPr="00CC0BBB">
        <w:rPr>
          <w:lang w:val="es-ES"/>
        </w:rPr>
        <w:t>CWS/5/2)</w:t>
      </w:r>
      <w:r w:rsidR="00BA3093">
        <w:rPr>
          <w:lang w:val="es-ES"/>
        </w:rPr>
        <w:t>.</w:t>
      </w:r>
    </w:p>
    <w:p w14:paraId="5C1BCC05" w14:textId="77777777" w:rsidR="00BA3093" w:rsidRDefault="00BA3093">
      <w:pPr>
        <w:rPr>
          <w:lang w:val="es-ES"/>
        </w:rPr>
      </w:pPr>
      <w:r>
        <w:rPr>
          <w:lang w:val="es-ES"/>
        </w:rPr>
        <w:br w:type="page"/>
      </w:r>
    </w:p>
    <w:p w14:paraId="7D2D479D" w14:textId="77777777" w:rsidR="009F120D" w:rsidRPr="00CC0BBB" w:rsidRDefault="009F120D" w:rsidP="00BA3093">
      <w:pPr>
        <w:pStyle w:val="Heading2"/>
        <w:spacing w:before="0" w:after="120"/>
        <w:rPr>
          <w:lang w:val="es-ES"/>
        </w:rPr>
      </w:pPr>
      <w:r w:rsidRPr="00CC0BBB">
        <w:rPr>
          <w:lang w:val="es-ES"/>
        </w:rPr>
        <w:lastRenderedPageBreak/>
        <w:t>CALENDARIO DE LAS MEDIDAS PROPUESTAS</w:t>
      </w:r>
    </w:p>
    <w:p w14:paraId="4D214101" w14:textId="77777777" w:rsidR="009F120D" w:rsidRPr="00CC0BBB" w:rsidRDefault="009F120D" w:rsidP="00BA3093">
      <w:pPr>
        <w:spacing w:after="220"/>
        <w:rPr>
          <w:lang w:val="es-ES"/>
        </w:rPr>
      </w:pPr>
      <w:r w:rsidRPr="00CC0BBB">
        <w:rPr>
          <w:lang w:val="es-ES"/>
        </w:rPr>
        <w:t xml:space="preserve">El siguiente cuadro contiene una representación gráfica y menos detallada de la información </w:t>
      </w:r>
      <w:r w:rsidR="001A4675" w:rsidRPr="00CC0BBB">
        <w:rPr>
          <w:lang w:val="es-ES"/>
        </w:rPr>
        <w:t xml:space="preserve">antes </w:t>
      </w:r>
      <w:r w:rsidRPr="00CC0BBB">
        <w:rPr>
          <w:lang w:val="es-ES"/>
        </w:rPr>
        <w:t>expuesta:</w:t>
      </w: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1368"/>
        <w:gridCol w:w="1566"/>
        <w:gridCol w:w="1566"/>
        <w:gridCol w:w="1566"/>
        <w:gridCol w:w="1566"/>
        <w:gridCol w:w="1566"/>
      </w:tblGrid>
      <w:tr w:rsidR="00EE151B" w:rsidRPr="00CC0BBB" w14:paraId="634AE7D6" w14:textId="77777777" w:rsidTr="00AB5EE5">
        <w:tc>
          <w:tcPr>
            <w:tcW w:w="1368" w:type="dxa"/>
          </w:tcPr>
          <w:p w14:paraId="77F7E4C9" w14:textId="77777777" w:rsidR="00AB5EE5" w:rsidRPr="00CC0BBB" w:rsidRDefault="00AB5EE5" w:rsidP="00BA3093">
            <w:pPr>
              <w:jc w:val="center"/>
              <w:rPr>
                <w:lang w:val="es-ES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7C10DA0B" w14:textId="77777777" w:rsidR="009F120D" w:rsidRPr="00CC0BBB" w:rsidRDefault="00F733EA" w:rsidP="00BA3093">
            <w:pPr>
              <w:jc w:val="center"/>
              <w:rPr>
                <w:lang w:val="es-ES"/>
              </w:rPr>
            </w:pPr>
            <w:r w:rsidRPr="00CC0BBB">
              <w:rPr>
                <w:lang w:val="es-ES"/>
              </w:rPr>
              <w:t>Después de</w:t>
            </w:r>
          </w:p>
          <w:p w14:paraId="2D89CEE9" w14:textId="42F4060A" w:rsidR="009F120D" w:rsidRPr="00CC0BBB" w:rsidRDefault="00DD7B9C" w:rsidP="00BA309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CWS/5</w:t>
            </w:r>
          </w:p>
          <w:p w14:paraId="1AD37E50" w14:textId="77777777" w:rsidR="00AB5EE5" w:rsidRPr="00CC0BBB" w:rsidRDefault="00AB5EE5" w:rsidP="00BA3093">
            <w:pPr>
              <w:jc w:val="center"/>
              <w:rPr>
                <w:lang w:val="es-ES"/>
              </w:rPr>
            </w:pPr>
            <w:r w:rsidRPr="00CC0BBB">
              <w:rPr>
                <w:lang w:val="es-ES"/>
              </w:rPr>
              <w:t>2017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3EA18958" w14:textId="3888FBC2" w:rsidR="009F120D" w:rsidRPr="00CC0BBB" w:rsidRDefault="00F733EA" w:rsidP="00BA3093">
            <w:pPr>
              <w:jc w:val="center"/>
              <w:rPr>
                <w:lang w:val="es-ES"/>
              </w:rPr>
            </w:pPr>
            <w:r w:rsidRPr="00CC0BBB">
              <w:rPr>
                <w:lang w:val="es-ES"/>
              </w:rPr>
              <w:t xml:space="preserve">Después de </w:t>
            </w:r>
            <w:r w:rsidR="00DD7B9C">
              <w:rPr>
                <w:lang w:val="es-ES"/>
              </w:rPr>
              <w:t>CWS/</w:t>
            </w:r>
            <w:r w:rsidR="009F120D" w:rsidRPr="00CC0BBB">
              <w:rPr>
                <w:lang w:val="es-ES"/>
              </w:rPr>
              <w:t>6</w:t>
            </w:r>
          </w:p>
          <w:p w14:paraId="561EDD58" w14:textId="77777777" w:rsidR="00AB5EE5" w:rsidRPr="00CC0BBB" w:rsidRDefault="00AB5EE5" w:rsidP="00BA3093">
            <w:pPr>
              <w:jc w:val="center"/>
              <w:rPr>
                <w:lang w:val="es-ES"/>
              </w:rPr>
            </w:pPr>
            <w:r w:rsidRPr="00CC0BBB">
              <w:rPr>
                <w:lang w:val="es-ES"/>
              </w:rPr>
              <w:t>2018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791E53C7" w14:textId="7A0CFD0E" w:rsidR="009F120D" w:rsidRPr="00CC0BBB" w:rsidRDefault="00F733EA" w:rsidP="00BA3093">
            <w:pPr>
              <w:jc w:val="center"/>
              <w:rPr>
                <w:lang w:val="es-ES"/>
              </w:rPr>
            </w:pPr>
            <w:r w:rsidRPr="00CC0BBB">
              <w:rPr>
                <w:lang w:val="es-ES"/>
              </w:rPr>
              <w:t xml:space="preserve">Después de </w:t>
            </w:r>
            <w:r w:rsidR="00DD7B9C">
              <w:rPr>
                <w:lang w:val="es-ES"/>
              </w:rPr>
              <w:t>CWS/</w:t>
            </w:r>
            <w:r w:rsidR="009F120D" w:rsidRPr="00CC0BBB">
              <w:rPr>
                <w:lang w:val="es-ES"/>
              </w:rPr>
              <w:t>7</w:t>
            </w:r>
          </w:p>
          <w:p w14:paraId="1B80FF31" w14:textId="77777777" w:rsidR="00AB5EE5" w:rsidRPr="00CC0BBB" w:rsidRDefault="00AB5EE5" w:rsidP="00BA3093">
            <w:pPr>
              <w:jc w:val="center"/>
              <w:rPr>
                <w:lang w:val="es-ES"/>
              </w:rPr>
            </w:pPr>
            <w:r w:rsidRPr="00CC0BBB">
              <w:rPr>
                <w:lang w:val="es-ES"/>
              </w:rPr>
              <w:t>2019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3ECAC50E" w14:textId="59AD74FE" w:rsidR="009F120D" w:rsidRPr="00CC0BBB" w:rsidRDefault="00F733EA" w:rsidP="00BA3093">
            <w:pPr>
              <w:jc w:val="center"/>
              <w:rPr>
                <w:lang w:val="es-ES"/>
              </w:rPr>
            </w:pPr>
            <w:r w:rsidRPr="00CC0BBB">
              <w:rPr>
                <w:lang w:val="es-ES"/>
              </w:rPr>
              <w:t xml:space="preserve">Después de </w:t>
            </w:r>
            <w:r w:rsidR="00DD7B9C">
              <w:rPr>
                <w:lang w:val="es-ES"/>
              </w:rPr>
              <w:t>CWS</w:t>
            </w:r>
            <w:r w:rsidR="009F120D" w:rsidRPr="00CC0BBB">
              <w:rPr>
                <w:lang w:val="es-ES"/>
              </w:rPr>
              <w:t>/8</w:t>
            </w:r>
          </w:p>
          <w:p w14:paraId="03F68427" w14:textId="77777777" w:rsidR="00AB5EE5" w:rsidRPr="00CC0BBB" w:rsidRDefault="00AB5EE5" w:rsidP="00BA3093">
            <w:pPr>
              <w:jc w:val="center"/>
              <w:rPr>
                <w:lang w:val="es-ES"/>
              </w:rPr>
            </w:pPr>
            <w:r w:rsidRPr="00CC0BBB">
              <w:rPr>
                <w:lang w:val="es-ES"/>
              </w:rPr>
              <w:t>2020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23388C62" w14:textId="11900425" w:rsidR="009F120D" w:rsidRPr="00CC0BBB" w:rsidRDefault="00F733EA" w:rsidP="00BA3093">
            <w:pPr>
              <w:jc w:val="center"/>
              <w:rPr>
                <w:lang w:val="es-ES"/>
              </w:rPr>
            </w:pPr>
            <w:r w:rsidRPr="00CC0BBB">
              <w:rPr>
                <w:lang w:val="es-ES"/>
              </w:rPr>
              <w:t xml:space="preserve">Después de </w:t>
            </w:r>
            <w:r w:rsidR="00DD7B9C">
              <w:rPr>
                <w:lang w:val="es-ES"/>
              </w:rPr>
              <w:t>CWS</w:t>
            </w:r>
            <w:r w:rsidR="009F120D" w:rsidRPr="00CC0BBB">
              <w:rPr>
                <w:lang w:val="es-ES"/>
              </w:rPr>
              <w:t>/9</w:t>
            </w:r>
          </w:p>
          <w:p w14:paraId="4B6E58A1" w14:textId="77777777" w:rsidR="00AB5EE5" w:rsidRPr="00CC0BBB" w:rsidRDefault="00AB5EE5" w:rsidP="00BA3093">
            <w:pPr>
              <w:jc w:val="center"/>
              <w:rPr>
                <w:lang w:val="es-ES"/>
              </w:rPr>
            </w:pPr>
            <w:r w:rsidRPr="00CC0BBB">
              <w:rPr>
                <w:lang w:val="es-ES"/>
              </w:rPr>
              <w:t>2021</w:t>
            </w:r>
          </w:p>
        </w:tc>
      </w:tr>
      <w:tr w:rsidR="00EE151B" w:rsidRPr="00CC0BBB" w14:paraId="314B6910" w14:textId="77777777" w:rsidTr="00AB5EE5">
        <w:tc>
          <w:tcPr>
            <w:tcW w:w="1368" w:type="dxa"/>
          </w:tcPr>
          <w:p w14:paraId="4BACE44B" w14:textId="77777777" w:rsidR="00AB5EE5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Parte 7.1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42BEEC22" w14:textId="77777777" w:rsidR="00AB5EE5" w:rsidRPr="00CC0BBB" w:rsidRDefault="00AB5EE5" w:rsidP="00BA3093">
            <w:pPr>
              <w:rPr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14:paraId="3175BADB" w14:textId="77777777" w:rsidR="00AB5EE5" w:rsidRPr="00CC0BBB" w:rsidRDefault="00814626" w:rsidP="00BA3093">
            <w:pPr>
              <w:rPr>
                <w:spacing w:val="-2"/>
                <w:lang w:val="es-ES"/>
              </w:rPr>
            </w:pPr>
            <w:r w:rsidRPr="00CC0BBB">
              <w:rPr>
                <w:spacing w:val="-2"/>
                <w:lang w:val="es-ES"/>
              </w:rPr>
              <w:t>Cuestionario</w:t>
            </w:r>
          </w:p>
        </w:tc>
        <w:tc>
          <w:tcPr>
            <w:tcW w:w="1566" w:type="dxa"/>
            <w:shd w:val="clear" w:color="auto" w:fill="auto"/>
          </w:tcPr>
          <w:p w14:paraId="0C8E299F" w14:textId="77777777" w:rsidR="00AB5EE5" w:rsidRPr="00CC0BBB" w:rsidRDefault="00814626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Actualización</w:t>
            </w:r>
          </w:p>
        </w:tc>
        <w:tc>
          <w:tcPr>
            <w:tcW w:w="1566" w:type="dxa"/>
            <w:shd w:val="clear" w:color="auto" w:fill="auto"/>
          </w:tcPr>
          <w:p w14:paraId="44DF65DE" w14:textId="77777777" w:rsidR="00AB5EE5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Public</w:t>
            </w:r>
            <w:r w:rsidR="001A4675" w:rsidRPr="00CC0BBB">
              <w:rPr>
                <w:lang w:val="es-ES"/>
              </w:rPr>
              <w:t>ación</w:t>
            </w:r>
          </w:p>
        </w:tc>
        <w:tc>
          <w:tcPr>
            <w:tcW w:w="1566" w:type="dxa"/>
          </w:tcPr>
          <w:p w14:paraId="4953DCD3" w14:textId="77777777" w:rsidR="00AB5EE5" w:rsidRPr="00CC0BBB" w:rsidRDefault="00AB5EE5" w:rsidP="00BA3093">
            <w:pPr>
              <w:rPr>
                <w:lang w:val="es-ES"/>
              </w:rPr>
            </w:pPr>
          </w:p>
        </w:tc>
      </w:tr>
      <w:tr w:rsidR="00EE151B" w:rsidRPr="00CC0BBB" w14:paraId="78DE820C" w14:textId="77777777" w:rsidTr="00AB5EE5">
        <w:tc>
          <w:tcPr>
            <w:tcW w:w="1368" w:type="dxa"/>
          </w:tcPr>
          <w:p w14:paraId="350A5F8F" w14:textId="77777777" w:rsidR="00AB5EE5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Parte 7.2.1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6A00B522" w14:textId="77777777" w:rsidR="00AB5EE5" w:rsidRPr="00CC0BBB" w:rsidRDefault="001A4675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Archivar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3831BE6E" w14:textId="77777777" w:rsidR="00AB5EE5" w:rsidRPr="00CC0BBB" w:rsidRDefault="00AB5EE5" w:rsidP="00BA3093">
            <w:pPr>
              <w:rPr>
                <w:lang w:val="es-ES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67635D12" w14:textId="77777777" w:rsidR="00AB5EE5" w:rsidRPr="00CC0BBB" w:rsidRDefault="00AB5EE5" w:rsidP="00BA3093">
            <w:pPr>
              <w:rPr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14:paraId="69F676F2" w14:textId="77777777" w:rsidR="00AB5EE5" w:rsidRPr="00CC0BBB" w:rsidRDefault="00AB5EE5" w:rsidP="00BA3093">
            <w:pPr>
              <w:rPr>
                <w:lang w:val="es-ES"/>
              </w:rPr>
            </w:pPr>
          </w:p>
        </w:tc>
        <w:tc>
          <w:tcPr>
            <w:tcW w:w="1566" w:type="dxa"/>
          </w:tcPr>
          <w:p w14:paraId="2F3E01F9" w14:textId="77777777" w:rsidR="00AB5EE5" w:rsidRPr="00CC0BBB" w:rsidRDefault="00AB5EE5" w:rsidP="00BA3093">
            <w:pPr>
              <w:rPr>
                <w:lang w:val="es-ES"/>
              </w:rPr>
            </w:pPr>
          </w:p>
        </w:tc>
      </w:tr>
      <w:tr w:rsidR="00EE151B" w:rsidRPr="00CC0BBB" w14:paraId="3BA87206" w14:textId="77777777" w:rsidTr="00AB5EE5">
        <w:tc>
          <w:tcPr>
            <w:tcW w:w="1368" w:type="dxa"/>
          </w:tcPr>
          <w:p w14:paraId="0B300956" w14:textId="77777777" w:rsidR="00AB5EE5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Parte 7.2.2</w:t>
            </w:r>
          </w:p>
        </w:tc>
        <w:tc>
          <w:tcPr>
            <w:tcW w:w="1566" w:type="dxa"/>
            <w:shd w:val="clear" w:color="auto" w:fill="auto"/>
          </w:tcPr>
          <w:p w14:paraId="4CE2EF33" w14:textId="77777777" w:rsidR="00AB5EE5" w:rsidRPr="00CC0BBB" w:rsidRDefault="00814626" w:rsidP="00BA3093">
            <w:pPr>
              <w:rPr>
                <w:spacing w:val="-2"/>
                <w:lang w:val="es-ES"/>
              </w:rPr>
            </w:pPr>
            <w:r w:rsidRPr="00CC0BBB">
              <w:rPr>
                <w:spacing w:val="-2"/>
                <w:lang w:val="es-ES"/>
              </w:rPr>
              <w:t>Cuestionario</w:t>
            </w:r>
          </w:p>
        </w:tc>
        <w:tc>
          <w:tcPr>
            <w:tcW w:w="1566" w:type="dxa"/>
            <w:shd w:val="clear" w:color="auto" w:fill="auto"/>
          </w:tcPr>
          <w:p w14:paraId="38FF51E4" w14:textId="77777777" w:rsidR="00AB5EE5" w:rsidRPr="00CC0BBB" w:rsidRDefault="00814626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Actualización</w:t>
            </w:r>
          </w:p>
        </w:tc>
        <w:tc>
          <w:tcPr>
            <w:tcW w:w="1566" w:type="dxa"/>
            <w:shd w:val="clear" w:color="auto" w:fill="auto"/>
          </w:tcPr>
          <w:p w14:paraId="35F573EA" w14:textId="77777777" w:rsidR="00AB5EE5" w:rsidRPr="00CC0BBB" w:rsidRDefault="001A4675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Publicación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246CBAEA" w14:textId="77777777" w:rsidR="00AB5EE5" w:rsidRPr="00CC0BBB" w:rsidRDefault="00AB5EE5" w:rsidP="00BA3093">
            <w:pPr>
              <w:rPr>
                <w:lang w:val="es-ES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7A4B73DA" w14:textId="77777777" w:rsidR="00AB5EE5" w:rsidRPr="00CC0BBB" w:rsidRDefault="00AB5EE5" w:rsidP="00BA3093">
            <w:pPr>
              <w:rPr>
                <w:lang w:val="es-ES"/>
              </w:rPr>
            </w:pPr>
          </w:p>
        </w:tc>
      </w:tr>
      <w:tr w:rsidR="00EE151B" w:rsidRPr="00CC0BBB" w14:paraId="41EA2977" w14:textId="77777777" w:rsidTr="00AB5EE5">
        <w:tc>
          <w:tcPr>
            <w:tcW w:w="1368" w:type="dxa"/>
          </w:tcPr>
          <w:p w14:paraId="482B2586" w14:textId="77777777" w:rsidR="00AB5EE5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Parte 7.2.3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3A4B5B40" w14:textId="77777777" w:rsidR="00AB5EE5" w:rsidRPr="00CC0BBB" w:rsidRDefault="00AB5EE5" w:rsidP="00BA3093">
            <w:pPr>
              <w:rPr>
                <w:lang w:val="es-ES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77F86A5B" w14:textId="77777777" w:rsidR="00AB5EE5" w:rsidRPr="00CC0BBB" w:rsidRDefault="00AB5EE5" w:rsidP="00BA3093">
            <w:pPr>
              <w:rPr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14:paraId="10152989" w14:textId="77777777" w:rsidR="00AB5EE5" w:rsidRPr="00CC0BBB" w:rsidRDefault="00AB5EE5" w:rsidP="00BA3093">
            <w:pPr>
              <w:rPr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14:paraId="16E725A5" w14:textId="77777777" w:rsidR="00AB5EE5" w:rsidRPr="00CC0BBB" w:rsidRDefault="00FF4662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Archivar</w:t>
            </w:r>
          </w:p>
        </w:tc>
        <w:tc>
          <w:tcPr>
            <w:tcW w:w="1566" w:type="dxa"/>
          </w:tcPr>
          <w:p w14:paraId="3C9BD93F" w14:textId="77777777" w:rsidR="00AB5EE5" w:rsidRPr="00CC0BBB" w:rsidRDefault="00AB5EE5" w:rsidP="00BA3093">
            <w:pPr>
              <w:rPr>
                <w:lang w:val="es-ES"/>
              </w:rPr>
            </w:pPr>
          </w:p>
        </w:tc>
      </w:tr>
      <w:tr w:rsidR="00EE151B" w:rsidRPr="00CC0BBB" w14:paraId="46E4FDAB" w14:textId="77777777" w:rsidTr="00AB5EE5">
        <w:tc>
          <w:tcPr>
            <w:tcW w:w="1368" w:type="dxa"/>
          </w:tcPr>
          <w:p w14:paraId="4F45A36E" w14:textId="77777777" w:rsidR="00EE52A1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Parte 7.2.4</w:t>
            </w:r>
          </w:p>
        </w:tc>
        <w:tc>
          <w:tcPr>
            <w:tcW w:w="1566" w:type="dxa"/>
            <w:shd w:val="clear" w:color="auto" w:fill="auto"/>
          </w:tcPr>
          <w:p w14:paraId="3D9B8DB3" w14:textId="77777777" w:rsidR="00EE52A1" w:rsidRPr="00CC0BBB" w:rsidRDefault="00FF4662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Actualización / publicación</w:t>
            </w:r>
          </w:p>
        </w:tc>
        <w:tc>
          <w:tcPr>
            <w:tcW w:w="1566" w:type="dxa"/>
            <w:shd w:val="clear" w:color="auto" w:fill="auto"/>
          </w:tcPr>
          <w:p w14:paraId="1397E498" w14:textId="77777777" w:rsidR="00EE52A1" w:rsidRPr="00CC0BBB" w:rsidRDefault="00EE52A1" w:rsidP="00BA3093">
            <w:pPr>
              <w:rPr>
                <w:lang w:val="es-ES"/>
              </w:rPr>
            </w:pPr>
          </w:p>
        </w:tc>
        <w:tc>
          <w:tcPr>
            <w:tcW w:w="1566" w:type="dxa"/>
          </w:tcPr>
          <w:p w14:paraId="45296985" w14:textId="77777777" w:rsidR="00EE52A1" w:rsidRPr="00CC0BBB" w:rsidRDefault="00EE52A1" w:rsidP="00BA3093">
            <w:pPr>
              <w:rPr>
                <w:lang w:val="es-ES"/>
              </w:rPr>
            </w:pPr>
          </w:p>
        </w:tc>
        <w:tc>
          <w:tcPr>
            <w:tcW w:w="1566" w:type="dxa"/>
          </w:tcPr>
          <w:p w14:paraId="60C1E609" w14:textId="77777777" w:rsidR="00EE52A1" w:rsidRPr="00CC0BBB" w:rsidRDefault="00EE52A1" w:rsidP="00BA3093">
            <w:pPr>
              <w:rPr>
                <w:lang w:val="es-ES"/>
              </w:rPr>
            </w:pPr>
          </w:p>
        </w:tc>
        <w:tc>
          <w:tcPr>
            <w:tcW w:w="1566" w:type="dxa"/>
          </w:tcPr>
          <w:p w14:paraId="09A2D57E" w14:textId="77777777" w:rsidR="00EE52A1" w:rsidRPr="00CC0BBB" w:rsidRDefault="00814626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Actualización</w:t>
            </w:r>
          </w:p>
        </w:tc>
      </w:tr>
      <w:tr w:rsidR="00EE151B" w:rsidRPr="00BA3093" w14:paraId="564B0EEC" w14:textId="77777777" w:rsidTr="00AB5EE5">
        <w:tc>
          <w:tcPr>
            <w:tcW w:w="1368" w:type="dxa"/>
          </w:tcPr>
          <w:p w14:paraId="59E45A1E" w14:textId="77777777" w:rsidR="00AB5EE5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Parte 7.2.5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</w:tcPr>
          <w:p w14:paraId="2862184D" w14:textId="77777777" w:rsidR="00AB5EE5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El CWS solicitará las actualizaciones cuando corresponda</w:t>
            </w:r>
          </w:p>
        </w:tc>
      </w:tr>
      <w:tr w:rsidR="00EE151B" w:rsidRPr="00CC0BBB" w14:paraId="652676C4" w14:textId="77777777" w:rsidTr="00AB5EE5">
        <w:tc>
          <w:tcPr>
            <w:tcW w:w="1368" w:type="dxa"/>
          </w:tcPr>
          <w:p w14:paraId="1888627B" w14:textId="77777777" w:rsidR="00AB5EE5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Parte 7.2.6</w:t>
            </w:r>
          </w:p>
        </w:tc>
        <w:tc>
          <w:tcPr>
            <w:tcW w:w="1566" w:type="dxa"/>
            <w:shd w:val="clear" w:color="auto" w:fill="auto"/>
          </w:tcPr>
          <w:p w14:paraId="4336CDFE" w14:textId="77777777" w:rsidR="00AB5EE5" w:rsidRPr="00CC0BBB" w:rsidRDefault="00AB5EE5" w:rsidP="00BA3093">
            <w:pPr>
              <w:rPr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14:paraId="288963CA" w14:textId="77777777" w:rsidR="00AB5EE5" w:rsidRPr="00CC0BBB" w:rsidRDefault="00AB5EE5" w:rsidP="00BA3093">
            <w:pPr>
              <w:rPr>
                <w:lang w:val="es-ES"/>
              </w:rPr>
            </w:pPr>
          </w:p>
        </w:tc>
        <w:tc>
          <w:tcPr>
            <w:tcW w:w="1566" w:type="dxa"/>
          </w:tcPr>
          <w:p w14:paraId="39C6000B" w14:textId="77777777" w:rsidR="00AB5EE5" w:rsidRPr="00CC0BBB" w:rsidRDefault="00AB5EE5" w:rsidP="00BA3093">
            <w:pPr>
              <w:rPr>
                <w:lang w:val="es-ES"/>
              </w:rPr>
            </w:pPr>
          </w:p>
        </w:tc>
        <w:tc>
          <w:tcPr>
            <w:tcW w:w="1566" w:type="dxa"/>
          </w:tcPr>
          <w:p w14:paraId="7BFC80A8" w14:textId="77777777" w:rsidR="00AB5EE5" w:rsidRPr="00CC0BBB" w:rsidRDefault="00FF4662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Actualización / publicación</w:t>
            </w:r>
          </w:p>
        </w:tc>
        <w:tc>
          <w:tcPr>
            <w:tcW w:w="1566" w:type="dxa"/>
          </w:tcPr>
          <w:p w14:paraId="20E0A4FE" w14:textId="77777777" w:rsidR="00AB5EE5" w:rsidRPr="00CC0BBB" w:rsidRDefault="00AB5EE5" w:rsidP="00BA3093">
            <w:pPr>
              <w:rPr>
                <w:lang w:val="es-ES"/>
              </w:rPr>
            </w:pPr>
          </w:p>
        </w:tc>
      </w:tr>
      <w:tr w:rsidR="00EE151B" w:rsidRPr="00CC0BBB" w14:paraId="6CC9B035" w14:textId="77777777" w:rsidTr="00AB5EE5">
        <w:tc>
          <w:tcPr>
            <w:tcW w:w="1368" w:type="dxa"/>
          </w:tcPr>
          <w:p w14:paraId="0FA73CE2" w14:textId="77777777" w:rsidR="00EE52A1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Parte 7.2.7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1DD7715C" w14:textId="77777777" w:rsidR="00EE52A1" w:rsidRPr="00CC0BBB" w:rsidRDefault="001A4675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Publicación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6D24A64B" w14:textId="77777777" w:rsidR="00EE52A1" w:rsidRPr="00CC0BBB" w:rsidRDefault="00EE52A1" w:rsidP="00BA3093">
            <w:pPr>
              <w:rPr>
                <w:lang w:val="es-ES"/>
              </w:rPr>
            </w:pPr>
          </w:p>
        </w:tc>
        <w:tc>
          <w:tcPr>
            <w:tcW w:w="1566" w:type="dxa"/>
          </w:tcPr>
          <w:p w14:paraId="320C7D37" w14:textId="77777777" w:rsidR="00EE52A1" w:rsidRPr="00CC0BBB" w:rsidRDefault="00EE52A1" w:rsidP="00BA3093">
            <w:pPr>
              <w:rPr>
                <w:lang w:val="es-ES"/>
              </w:rPr>
            </w:pPr>
          </w:p>
        </w:tc>
        <w:tc>
          <w:tcPr>
            <w:tcW w:w="1566" w:type="dxa"/>
          </w:tcPr>
          <w:p w14:paraId="242C6519" w14:textId="77777777" w:rsidR="00EE52A1" w:rsidRPr="00CC0BBB" w:rsidRDefault="00FF4662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Actualización / publicación</w:t>
            </w:r>
          </w:p>
        </w:tc>
        <w:tc>
          <w:tcPr>
            <w:tcW w:w="1566" w:type="dxa"/>
          </w:tcPr>
          <w:p w14:paraId="562F39CF" w14:textId="77777777" w:rsidR="00EE52A1" w:rsidRPr="00CC0BBB" w:rsidRDefault="00EE52A1" w:rsidP="00BA3093">
            <w:pPr>
              <w:rPr>
                <w:lang w:val="es-ES"/>
              </w:rPr>
            </w:pPr>
          </w:p>
        </w:tc>
      </w:tr>
      <w:tr w:rsidR="00EE151B" w:rsidRPr="00CC0BBB" w14:paraId="69FAE920" w14:textId="77777777" w:rsidTr="00AB5EE5">
        <w:tc>
          <w:tcPr>
            <w:tcW w:w="1368" w:type="dxa"/>
          </w:tcPr>
          <w:p w14:paraId="1079E4AE" w14:textId="77777777" w:rsidR="00EE52A1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Parte 7.3</w:t>
            </w:r>
          </w:p>
        </w:tc>
        <w:tc>
          <w:tcPr>
            <w:tcW w:w="1566" w:type="dxa"/>
            <w:shd w:val="clear" w:color="auto" w:fill="auto"/>
          </w:tcPr>
          <w:p w14:paraId="2F46B1C4" w14:textId="77777777" w:rsidR="00EE52A1" w:rsidRPr="00CC0BBB" w:rsidRDefault="00EE52A1" w:rsidP="00BA3093">
            <w:pPr>
              <w:rPr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14:paraId="461E7BC7" w14:textId="77777777" w:rsidR="00EE52A1" w:rsidRPr="00CC0BBB" w:rsidRDefault="00FF4662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Actualización / publicación</w:t>
            </w:r>
          </w:p>
        </w:tc>
        <w:tc>
          <w:tcPr>
            <w:tcW w:w="1566" w:type="dxa"/>
          </w:tcPr>
          <w:p w14:paraId="1A7F5763" w14:textId="77777777" w:rsidR="00EE52A1" w:rsidRPr="00CC0BBB" w:rsidRDefault="00EE52A1" w:rsidP="00BA3093">
            <w:pPr>
              <w:rPr>
                <w:lang w:val="es-ES"/>
              </w:rPr>
            </w:pPr>
          </w:p>
        </w:tc>
        <w:tc>
          <w:tcPr>
            <w:tcW w:w="1566" w:type="dxa"/>
          </w:tcPr>
          <w:p w14:paraId="22483F7E" w14:textId="77777777" w:rsidR="00EE52A1" w:rsidRPr="00CC0BBB" w:rsidRDefault="00EE52A1" w:rsidP="00BA3093">
            <w:pPr>
              <w:rPr>
                <w:lang w:val="es-ES"/>
              </w:rPr>
            </w:pPr>
          </w:p>
        </w:tc>
        <w:tc>
          <w:tcPr>
            <w:tcW w:w="1566" w:type="dxa"/>
          </w:tcPr>
          <w:p w14:paraId="48B88609" w14:textId="77777777" w:rsidR="00EE52A1" w:rsidRPr="00CC0BBB" w:rsidRDefault="00EE52A1" w:rsidP="00BA3093">
            <w:pPr>
              <w:rPr>
                <w:lang w:val="es-ES"/>
              </w:rPr>
            </w:pPr>
          </w:p>
        </w:tc>
      </w:tr>
      <w:tr w:rsidR="00EE151B" w:rsidRPr="00BA3093" w14:paraId="22EB06D8" w14:textId="77777777" w:rsidTr="00AB5EE5">
        <w:tc>
          <w:tcPr>
            <w:tcW w:w="1368" w:type="dxa"/>
          </w:tcPr>
          <w:p w14:paraId="59CE5301" w14:textId="77777777" w:rsidR="00AB5EE5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Parte 7.4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</w:tcPr>
          <w:p w14:paraId="5B533A28" w14:textId="77777777" w:rsidR="00AB5EE5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El CWS solicitará las actualizaciones cuando corresponda</w:t>
            </w:r>
          </w:p>
        </w:tc>
      </w:tr>
      <w:tr w:rsidR="00EE151B" w:rsidRPr="00CC0BBB" w14:paraId="11721483" w14:textId="77777777" w:rsidTr="00AB5EE5">
        <w:tc>
          <w:tcPr>
            <w:tcW w:w="1368" w:type="dxa"/>
            <w:tcBorders>
              <w:bottom w:val="single" w:sz="4" w:space="0" w:color="auto"/>
            </w:tcBorders>
          </w:tcPr>
          <w:p w14:paraId="2D725F0B" w14:textId="77777777" w:rsidR="00AB5EE5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Parte 7.5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</w:tcPr>
          <w:p w14:paraId="17B4E2EB" w14:textId="39584254" w:rsidR="00AB5EE5" w:rsidRPr="00CC0BBB" w:rsidRDefault="001860A2" w:rsidP="00BA3093">
            <w:pPr>
              <w:rPr>
                <w:lang w:val="es-ES"/>
              </w:rPr>
            </w:pPr>
            <w:r>
              <w:rPr>
                <w:lang w:val="es-ES"/>
              </w:rPr>
              <w:t>Archivada</w:t>
            </w:r>
          </w:p>
        </w:tc>
      </w:tr>
      <w:tr w:rsidR="00EE151B" w:rsidRPr="00CC0BBB" w14:paraId="6D15B722" w14:textId="77777777" w:rsidTr="00AB5EE5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0898F79" w14:textId="77777777" w:rsidR="00AB5EE5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Parte 7.6</w:t>
            </w:r>
          </w:p>
        </w:tc>
        <w:tc>
          <w:tcPr>
            <w:tcW w:w="1566" w:type="dxa"/>
            <w:shd w:val="clear" w:color="auto" w:fill="auto"/>
          </w:tcPr>
          <w:p w14:paraId="18520367" w14:textId="77777777" w:rsidR="00AB5EE5" w:rsidRPr="00CC0BBB" w:rsidRDefault="00AB5EE5" w:rsidP="00BA3093">
            <w:pPr>
              <w:rPr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14:paraId="1D595638" w14:textId="77777777" w:rsidR="00AB5EE5" w:rsidRPr="00CC0BBB" w:rsidRDefault="00AB5EE5" w:rsidP="00BA3093">
            <w:pPr>
              <w:rPr>
                <w:lang w:val="es-ES"/>
              </w:rPr>
            </w:pPr>
          </w:p>
        </w:tc>
        <w:tc>
          <w:tcPr>
            <w:tcW w:w="1566" w:type="dxa"/>
          </w:tcPr>
          <w:p w14:paraId="074D66FB" w14:textId="77777777" w:rsidR="00AB5EE5" w:rsidRPr="00CC0BBB" w:rsidRDefault="00814626" w:rsidP="00BA3093">
            <w:pPr>
              <w:rPr>
                <w:spacing w:val="-2"/>
                <w:lang w:val="es-ES"/>
              </w:rPr>
            </w:pPr>
            <w:r w:rsidRPr="00CC0BBB">
              <w:rPr>
                <w:spacing w:val="-2"/>
                <w:lang w:val="es-ES"/>
              </w:rPr>
              <w:t>Cuestionario</w:t>
            </w:r>
          </w:p>
        </w:tc>
        <w:tc>
          <w:tcPr>
            <w:tcW w:w="1566" w:type="dxa"/>
          </w:tcPr>
          <w:p w14:paraId="3F746D58" w14:textId="77777777" w:rsidR="00AB5EE5" w:rsidRPr="00CC0BBB" w:rsidRDefault="00814626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Actualización</w:t>
            </w:r>
          </w:p>
        </w:tc>
        <w:tc>
          <w:tcPr>
            <w:tcW w:w="1566" w:type="dxa"/>
          </w:tcPr>
          <w:p w14:paraId="7093B1B7" w14:textId="77777777" w:rsidR="00AB5EE5" w:rsidRPr="00CC0BBB" w:rsidRDefault="00FF4662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Publicación</w:t>
            </w:r>
          </w:p>
        </w:tc>
      </w:tr>
      <w:tr w:rsidR="00EE151B" w:rsidRPr="00CC0BBB" w14:paraId="318F2CAD" w14:textId="77777777" w:rsidTr="00AB5EE5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751F84B7" w14:textId="77777777" w:rsidR="00AB5EE5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Parte 7.7</w:t>
            </w:r>
          </w:p>
        </w:tc>
        <w:tc>
          <w:tcPr>
            <w:tcW w:w="1566" w:type="dxa"/>
            <w:shd w:val="clear" w:color="auto" w:fill="auto"/>
          </w:tcPr>
          <w:p w14:paraId="553359F0" w14:textId="77777777" w:rsidR="00AB5EE5" w:rsidRPr="00CC0BBB" w:rsidRDefault="00814626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Actualización</w:t>
            </w:r>
          </w:p>
        </w:tc>
        <w:tc>
          <w:tcPr>
            <w:tcW w:w="1566" w:type="dxa"/>
            <w:shd w:val="clear" w:color="auto" w:fill="auto"/>
          </w:tcPr>
          <w:p w14:paraId="2E0E36F6" w14:textId="77777777" w:rsidR="00AB5EE5" w:rsidRPr="00CC0BBB" w:rsidRDefault="00FF4662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Publicación</w:t>
            </w:r>
          </w:p>
        </w:tc>
        <w:tc>
          <w:tcPr>
            <w:tcW w:w="1566" w:type="dxa"/>
          </w:tcPr>
          <w:p w14:paraId="725F4EFC" w14:textId="77777777" w:rsidR="00AB5EE5" w:rsidRPr="00CC0BBB" w:rsidRDefault="00AB5EE5" w:rsidP="00BA3093">
            <w:pPr>
              <w:rPr>
                <w:spacing w:val="-2"/>
                <w:lang w:val="es-ES"/>
              </w:rPr>
            </w:pPr>
          </w:p>
        </w:tc>
        <w:tc>
          <w:tcPr>
            <w:tcW w:w="1566" w:type="dxa"/>
          </w:tcPr>
          <w:p w14:paraId="4D660EA9" w14:textId="77777777" w:rsidR="00AB5EE5" w:rsidRPr="00CC0BBB" w:rsidRDefault="00AB5EE5" w:rsidP="00BA3093">
            <w:pPr>
              <w:rPr>
                <w:lang w:val="es-ES"/>
              </w:rPr>
            </w:pPr>
          </w:p>
        </w:tc>
        <w:tc>
          <w:tcPr>
            <w:tcW w:w="1566" w:type="dxa"/>
          </w:tcPr>
          <w:p w14:paraId="5F4D3FA3" w14:textId="77777777" w:rsidR="00AB5EE5" w:rsidRPr="00CC0BBB" w:rsidRDefault="00814626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Actualización</w:t>
            </w:r>
          </w:p>
        </w:tc>
      </w:tr>
      <w:tr w:rsidR="00EE151B" w:rsidRPr="00CC0BBB" w14:paraId="6BCCF4F8" w14:textId="77777777" w:rsidTr="000F08DA">
        <w:tc>
          <w:tcPr>
            <w:tcW w:w="1368" w:type="dxa"/>
            <w:tcBorders>
              <w:top w:val="single" w:sz="4" w:space="0" w:color="auto"/>
            </w:tcBorders>
          </w:tcPr>
          <w:p w14:paraId="5CB1C83B" w14:textId="77777777" w:rsidR="00AB5EE5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Parte 7.8</w:t>
            </w:r>
          </w:p>
        </w:tc>
        <w:tc>
          <w:tcPr>
            <w:tcW w:w="7830" w:type="dxa"/>
            <w:gridSpan w:val="5"/>
          </w:tcPr>
          <w:p w14:paraId="2B5B620A" w14:textId="77777777" w:rsidR="00AB5EE5" w:rsidRPr="00CC0BBB" w:rsidRDefault="00FF4662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Archivada</w:t>
            </w:r>
          </w:p>
        </w:tc>
      </w:tr>
      <w:tr w:rsidR="00EE151B" w:rsidRPr="00BA3093" w14:paraId="2A1B88C3" w14:textId="77777777" w:rsidTr="00AB5EE5">
        <w:tc>
          <w:tcPr>
            <w:tcW w:w="1368" w:type="dxa"/>
          </w:tcPr>
          <w:p w14:paraId="30DEB80B" w14:textId="77777777" w:rsidR="00AB5EE5" w:rsidRPr="00CC0BBB" w:rsidRDefault="00814626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Parte 7.9</w:t>
            </w:r>
          </w:p>
        </w:tc>
        <w:tc>
          <w:tcPr>
            <w:tcW w:w="7830" w:type="dxa"/>
            <w:gridSpan w:val="5"/>
          </w:tcPr>
          <w:p w14:paraId="6B4751D7" w14:textId="77777777" w:rsidR="00AB5EE5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El CWS solicitará las actualizaciones cuando corresponda</w:t>
            </w:r>
          </w:p>
        </w:tc>
      </w:tr>
      <w:tr w:rsidR="00EE151B" w:rsidRPr="00BA3093" w14:paraId="29F3A4D2" w14:textId="77777777" w:rsidTr="00AB5EE5">
        <w:tc>
          <w:tcPr>
            <w:tcW w:w="1368" w:type="dxa"/>
          </w:tcPr>
          <w:p w14:paraId="7D5A6ACA" w14:textId="77777777" w:rsidR="00AB5EE5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Parte 7.10</w:t>
            </w:r>
          </w:p>
        </w:tc>
        <w:tc>
          <w:tcPr>
            <w:tcW w:w="7830" w:type="dxa"/>
            <w:gridSpan w:val="5"/>
          </w:tcPr>
          <w:p w14:paraId="10BFD24E" w14:textId="77777777" w:rsidR="00AB5EE5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El CWS solicitará las actualizaciones cuando corresponda</w:t>
            </w:r>
          </w:p>
        </w:tc>
      </w:tr>
      <w:tr w:rsidR="00EE151B" w:rsidRPr="00BA3093" w14:paraId="7E648854" w14:textId="77777777" w:rsidTr="00AB5EE5">
        <w:tc>
          <w:tcPr>
            <w:tcW w:w="1368" w:type="dxa"/>
          </w:tcPr>
          <w:p w14:paraId="0306E5C2" w14:textId="77777777" w:rsidR="00AB5EE5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Parte 7.11</w:t>
            </w:r>
          </w:p>
        </w:tc>
        <w:tc>
          <w:tcPr>
            <w:tcW w:w="7830" w:type="dxa"/>
            <w:gridSpan w:val="5"/>
          </w:tcPr>
          <w:p w14:paraId="3AA8F24F" w14:textId="77777777" w:rsidR="00AB5EE5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El CWS solicitará las actualizaciones cuando corresponda</w:t>
            </w:r>
          </w:p>
        </w:tc>
      </w:tr>
      <w:tr w:rsidR="00EE151B" w:rsidRPr="00BA3093" w14:paraId="574B7299" w14:textId="77777777" w:rsidTr="00E76675"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71CF083B" w14:textId="77777777" w:rsidR="0057613B" w:rsidRPr="00CC0BBB" w:rsidRDefault="009F120D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Parte 7.12</w:t>
            </w:r>
          </w:p>
        </w:tc>
        <w:tc>
          <w:tcPr>
            <w:tcW w:w="1566" w:type="dxa"/>
            <w:shd w:val="clear" w:color="auto" w:fill="auto"/>
          </w:tcPr>
          <w:p w14:paraId="2E7BBA3E" w14:textId="77777777" w:rsidR="0057613B" w:rsidRPr="00CC0BBB" w:rsidRDefault="00814626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Public</w:t>
            </w:r>
            <w:r w:rsidR="00FF4662" w:rsidRPr="00CC0BBB">
              <w:rPr>
                <w:lang w:val="es-ES"/>
              </w:rPr>
              <w:t>ación</w:t>
            </w:r>
          </w:p>
        </w:tc>
        <w:tc>
          <w:tcPr>
            <w:tcW w:w="6264" w:type="dxa"/>
            <w:gridSpan w:val="4"/>
            <w:shd w:val="clear" w:color="auto" w:fill="auto"/>
          </w:tcPr>
          <w:p w14:paraId="5BA4AB46" w14:textId="6635A736" w:rsidR="0057613B" w:rsidRPr="00CC0BBB" w:rsidRDefault="00F733EA" w:rsidP="00BA3093">
            <w:pPr>
              <w:rPr>
                <w:lang w:val="es-ES"/>
              </w:rPr>
            </w:pPr>
            <w:r w:rsidRPr="00CC0BBB">
              <w:rPr>
                <w:lang w:val="es-ES"/>
              </w:rPr>
              <w:t>Actualizaciones a</w:t>
            </w:r>
            <w:r w:rsidR="0057613B" w:rsidRPr="00CC0BBB">
              <w:rPr>
                <w:lang w:val="es-ES"/>
              </w:rPr>
              <w:t xml:space="preserve">d-hoc </w:t>
            </w:r>
            <w:r w:rsidR="001860A2">
              <w:rPr>
                <w:lang w:val="es-ES"/>
              </w:rPr>
              <w:t>previa petición</w:t>
            </w:r>
          </w:p>
        </w:tc>
      </w:tr>
    </w:tbl>
    <w:p w14:paraId="00D73B96" w14:textId="77777777" w:rsidR="00BA3093" w:rsidRDefault="00BA3093" w:rsidP="00BA3093">
      <w:pPr>
        <w:pStyle w:val="Heading2"/>
        <w:spacing w:before="0" w:after="120"/>
        <w:rPr>
          <w:lang w:val="es-ES"/>
        </w:rPr>
      </w:pPr>
    </w:p>
    <w:p w14:paraId="40EC5B2F" w14:textId="77777777" w:rsidR="00BA3093" w:rsidRDefault="00BA3093">
      <w:pPr>
        <w:rPr>
          <w:bCs/>
          <w:iCs/>
          <w:caps/>
          <w:szCs w:val="28"/>
          <w:lang w:val="es-ES"/>
        </w:rPr>
      </w:pPr>
      <w:r>
        <w:rPr>
          <w:lang w:val="es-ES"/>
        </w:rPr>
        <w:br w:type="page"/>
      </w:r>
    </w:p>
    <w:p w14:paraId="04782D14" w14:textId="5C158717" w:rsidR="009F120D" w:rsidRPr="00CC0BBB" w:rsidRDefault="009F120D" w:rsidP="00BA3093">
      <w:pPr>
        <w:pStyle w:val="Heading2"/>
        <w:spacing w:before="0" w:after="120"/>
        <w:rPr>
          <w:lang w:val="es-ES"/>
        </w:rPr>
      </w:pPr>
      <w:bookmarkStart w:id="0" w:name="_GoBack"/>
      <w:bookmarkEnd w:id="0"/>
      <w:r w:rsidRPr="00CC0BBB">
        <w:rPr>
          <w:lang w:val="es-ES"/>
        </w:rPr>
        <w:lastRenderedPageBreak/>
        <w:t xml:space="preserve">medidas para el año 2017/2018 (de la </w:t>
      </w:r>
      <w:r w:rsidR="001860A2">
        <w:rPr>
          <w:lang w:val="es-ES"/>
        </w:rPr>
        <w:tab/>
        <w:t xml:space="preserve">quinta a la sexta sesión del </w:t>
      </w:r>
      <w:r w:rsidRPr="00CC0BBB">
        <w:rPr>
          <w:lang w:val="es-ES"/>
        </w:rPr>
        <w:t>CWS)</w:t>
      </w:r>
    </w:p>
    <w:p w14:paraId="11661569" w14:textId="77777777" w:rsidR="009F120D" w:rsidRPr="00CC0BBB" w:rsidRDefault="00200FF0" w:rsidP="00BA3093">
      <w:pPr>
        <w:pStyle w:val="ListParagraph"/>
        <w:numPr>
          <w:ilvl w:val="0"/>
          <w:numId w:val="13"/>
        </w:numPr>
        <w:spacing w:after="220"/>
        <w:contextualSpacing w:val="0"/>
        <w:rPr>
          <w:lang w:val="es-ES"/>
        </w:rPr>
      </w:pPr>
      <w:r w:rsidRPr="00CC0BBB">
        <w:rPr>
          <w:lang w:val="es-ES"/>
        </w:rPr>
        <w:t>Equipo Técnico de la Parte 7</w:t>
      </w:r>
    </w:p>
    <w:p w14:paraId="14501904" w14:textId="4EDF4873" w:rsidR="009F120D" w:rsidRPr="00CC0BBB" w:rsidRDefault="00200FF0" w:rsidP="00BA3093">
      <w:pPr>
        <w:pStyle w:val="ListParagraph"/>
        <w:numPr>
          <w:ilvl w:val="1"/>
          <w:numId w:val="14"/>
        </w:numPr>
        <w:tabs>
          <w:tab w:val="left" w:pos="720"/>
        </w:tabs>
        <w:spacing w:after="220"/>
        <w:contextualSpacing w:val="0"/>
        <w:rPr>
          <w:lang w:val="es-ES"/>
        </w:rPr>
      </w:pPr>
      <w:r w:rsidRPr="00CC0BBB">
        <w:rPr>
          <w:lang w:val="es-ES"/>
        </w:rPr>
        <w:t xml:space="preserve">Si el CWS </w:t>
      </w:r>
      <w:r w:rsidR="00C86DCC" w:rsidRPr="00CC0BBB">
        <w:rPr>
          <w:lang w:val="es-ES"/>
        </w:rPr>
        <w:t>lo acuerda</w:t>
      </w:r>
      <w:r w:rsidRPr="00CC0BBB">
        <w:rPr>
          <w:lang w:val="es-ES"/>
        </w:rPr>
        <w:t>, preparar</w:t>
      </w:r>
      <w:r w:rsidR="000869D3" w:rsidRPr="00CC0BBB">
        <w:rPr>
          <w:lang w:val="es-ES"/>
        </w:rPr>
        <w:t xml:space="preserve">, </w:t>
      </w:r>
      <w:r w:rsidR="00C86DCC" w:rsidRPr="00CC0BBB">
        <w:rPr>
          <w:lang w:val="es-ES"/>
        </w:rPr>
        <w:t>basado en</w:t>
      </w:r>
      <w:r w:rsidRPr="00CC0BBB">
        <w:rPr>
          <w:lang w:val="es-ES"/>
        </w:rPr>
        <w:t xml:space="preserve"> la Parte 7.2.2, el proyecto de cuestionario sobre </w:t>
      </w:r>
      <w:r w:rsidR="000869D3" w:rsidRPr="00CC0BBB">
        <w:rPr>
          <w:lang w:val="es-ES"/>
        </w:rPr>
        <w:t xml:space="preserve">la </w:t>
      </w:r>
      <w:r w:rsidRPr="00CC0BBB">
        <w:rPr>
          <w:lang w:val="es-ES"/>
        </w:rPr>
        <w:t>numeración de los documentos publicados y derechos registrados, y presentarlo para su examen y aprobación a</w:t>
      </w:r>
      <w:r w:rsidR="00E02671">
        <w:rPr>
          <w:lang w:val="es-ES"/>
        </w:rPr>
        <w:t xml:space="preserve"> la sexta sesión del </w:t>
      </w:r>
      <w:r w:rsidRPr="00CC0BBB">
        <w:rPr>
          <w:lang w:val="es-ES"/>
        </w:rPr>
        <w:t xml:space="preserve"> CWS</w:t>
      </w:r>
      <w:r w:rsidR="00272539" w:rsidRPr="00CC0BBB">
        <w:rPr>
          <w:lang w:val="es-ES"/>
        </w:rPr>
        <w:t>.</w:t>
      </w:r>
    </w:p>
    <w:p w14:paraId="5FDC66F3" w14:textId="77777777" w:rsidR="009F120D" w:rsidRPr="00CC0BBB" w:rsidRDefault="00AB5EE5" w:rsidP="00BA3093">
      <w:pPr>
        <w:pStyle w:val="ListParagraph"/>
        <w:numPr>
          <w:ilvl w:val="0"/>
          <w:numId w:val="13"/>
        </w:numPr>
        <w:spacing w:after="220"/>
        <w:contextualSpacing w:val="0"/>
        <w:rPr>
          <w:lang w:val="es-ES"/>
        </w:rPr>
      </w:pPr>
      <w:r w:rsidRPr="00CC0BBB">
        <w:rPr>
          <w:lang w:val="es-ES"/>
        </w:rPr>
        <w:t>Part</w:t>
      </w:r>
      <w:r w:rsidR="00200FF0" w:rsidRPr="00CC0BBB">
        <w:rPr>
          <w:lang w:val="es-ES"/>
        </w:rPr>
        <w:t>e</w:t>
      </w:r>
      <w:r w:rsidRPr="00CC0BBB">
        <w:rPr>
          <w:lang w:val="es-ES"/>
        </w:rPr>
        <w:t xml:space="preserve"> 7.7 </w:t>
      </w:r>
      <w:r w:rsidR="00917D1F" w:rsidRPr="00CC0BBB">
        <w:rPr>
          <w:lang w:val="es-ES"/>
        </w:rPr>
        <w:t>“</w:t>
      </w:r>
      <w:r w:rsidR="00200FF0" w:rsidRPr="00CC0BBB">
        <w:rPr>
          <w:lang w:val="es-ES"/>
        </w:rPr>
        <w:t>Cuestionario sobre la concesión y publicación de la ampliación de la duración de la protección de la propiedad industrial (IPPE</w:t>
      </w:r>
      <w:r w:rsidR="00917D1F" w:rsidRPr="00CC0BBB">
        <w:rPr>
          <w:lang w:val="es-ES"/>
        </w:rPr>
        <w:t>)”</w:t>
      </w:r>
    </w:p>
    <w:p w14:paraId="25665078" w14:textId="77777777" w:rsidR="009F120D" w:rsidRPr="00CC0BBB" w:rsidRDefault="00200FF0" w:rsidP="00BA3093">
      <w:pPr>
        <w:pStyle w:val="ListParagraph"/>
        <w:numPr>
          <w:ilvl w:val="1"/>
          <w:numId w:val="13"/>
        </w:numPr>
        <w:spacing w:after="220"/>
        <w:contextualSpacing w:val="0"/>
        <w:rPr>
          <w:lang w:val="es-ES"/>
        </w:rPr>
      </w:pPr>
      <w:r w:rsidRPr="00CC0BBB">
        <w:rPr>
          <w:lang w:val="es-ES"/>
        </w:rPr>
        <w:t>Invitar a las oficinas de P.I</w:t>
      </w:r>
      <w:r w:rsidR="00600E64" w:rsidRPr="00CC0BBB">
        <w:rPr>
          <w:lang w:val="es-ES"/>
        </w:rPr>
        <w:t>.</w:t>
      </w:r>
      <w:r w:rsidRPr="00CC0BBB">
        <w:rPr>
          <w:lang w:val="es-ES"/>
        </w:rPr>
        <w:t xml:space="preserve"> a responder a la encuesta sobre IPPE </w:t>
      </w:r>
      <w:r w:rsidR="009F1103" w:rsidRPr="00CC0BBB">
        <w:rPr>
          <w:lang w:val="es-ES"/>
        </w:rPr>
        <w:t>(Part</w:t>
      </w:r>
      <w:r w:rsidRPr="00CC0BBB">
        <w:rPr>
          <w:lang w:val="es-ES"/>
        </w:rPr>
        <w:t>e</w:t>
      </w:r>
      <w:r w:rsidR="009F1103" w:rsidRPr="00CC0BBB">
        <w:rPr>
          <w:lang w:val="es-ES"/>
        </w:rPr>
        <w:t xml:space="preserve"> 7.7)</w:t>
      </w:r>
      <w:r w:rsidR="00917D1F" w:rsidRPr="00CC0BBB">
        <w:rPr>
          <w:lang w:val="es-ES"/>
        </w:rPr>
        <w:t>,</w:t>
      </w:r>
    </w:p>
    <w:p w14:paraId="6129DD6A" w14:textId="77777777" w:rsidR="00FF4662" w:rsidRPr="00CC0BBB" w:rsidRDefault="00200FF0" w:rsidP="00BA3093">
      <w:pPr>
        <w:pStyle w:val="ListParagraph"/>
        <w:numPr>
          <w:ilvl w:val="1"/>
          <w:numId w:val="13"/>
        </w:numPr>
        <w:spacing w:after="220"/>
        <w:contextualSpacing w:val="0"/>
        <w:rPr>
          <w:lang w:val="es-ES"/>
        </w:rPr>
      </w:pPr>
      <w:r w:rsidRPr="00CC0BBB">
        <w:rPr>
          <w:lang w:val="es-ES"/>
        </w:rPr>
        <w:t>Recopilar las respuestas</w:t>
      </w:r>
      <w:r w:rsidR="00FF4662" w:rsidRPr="00CC0BBB">
        <w:rPr>
          <w:lang w:val="es-ES"/>
        </w:rPr>
        <w:t>,</w:t>
      </w:r>
    </w:p>
    <w:p w14:paraId="1E2012D6" w14:textId="68E150FE" w:rsidR="009F120D" w:rsidRPr="00CC0BBB" w:rsidRDefault="00200FF0" w:rsidP="00BA3093">
      <w:pPr>
        <w:pStyle w:val="ListParagraph"/>
        <w:numPr>
          <w:ilvl w:val="1"/>
          <w:numId w:val="13"/>
        </w:numPr>
        <w:spacing w:after="220"/>
        <w:contextualSpacing w:val="0"/>
        <w:rPr>
          <w:lang w:val="es-ES"/>
        </w:rPr>
      </w:pPr>
      <w:r w:rsidRPr="00CC0BBB">
        <w:rPr>
          <w:lang w:val="es-ES"/>
        </w:rPr>
        <w:t xml:space="preserve">Preparar la Parte 7.7 revisada del </w:t>
      </w:r>
      <w:r w:rsidR="00C04B7E" w:rsidRPr="00CC0BBB">
        <w:rPr>
          <w:lang w:val="es-ES"/>
        </w:rPr>
        <w:t>M</w:t>
      </w:r>
      <w:r w:rsidRPr="00CC0BBB">
        <w:rPr>
          <w:lang w:val="es-ES"/>
        </w:rPr>
        <w:t xml:space="preserve">anual de la OMPI para su examen y aprobación por la CWS en su </w:t>
      </w:r>
      <w:r w:rsidR="00E02671">
        <w:rPr>
          <w:lang w:val="es-ES"/>
        </w:rPr>
        <w:t>siguiente</w:t>
      </w:r>
      <w:r w:rsidRPr="00CC0BBB">
        <w:rPr>
          <w:lang w:val="es-ES"/>
        </w:rPr>
        <w:t xml:space="preserve"> sesión</w:t>
      </w:r>
      <w:r w:rsidR="00917D1F" w:rsidRPr="00CC0BBB">
        <w:rPr>
          <w:lang w:val="es-ES"/>
        </w:rPr>
        <w:t>.</w:t>
      </w:r>
    </w:p>
    <w:p w14:paraId="4F7F61B9" w14:textId="6237FFBB" w:rsidR="009F120D" w:rsidRPr="00CC0BBB" w:rsidRDefault="00200FF0" w:rsidP="00BA3093">
      <w:pPr>
        <w:pStyle w:val="ListParagraph"/>
        <w:numPr>
          <w:ilvl w:val="0"/>
          <w:numId w:val="13"/>
        </w:numPr>
        <w:spacing w:after="220"/>
        <w:contextualSpacing w:val="0"/>
        <w:rPr>
          <w:lang w:val="es-ES"/>
        </w:rPr>
      </w:pPr>
      <w:r w:rsidRPr="00CC0BBB">
        <w:rPr>
          <w:lang w:val="es-ES"/>
        </w:rPr>
        <w:t xml:space="preserve">Publicar la nueva </w:t>
      </w:r>
      <w:r w:rsidR="00CE5126" w:rsidRPr="00CC0BBB">
        <w:rPr>
          <w:lang w:val="es-ES"/>
        </w:rPr>
        <w:t>Part</w:t>
      </w:r>
      <w:r w:rsidRPr="00CC0BBB">
        <w:rPr>
          <w:lang w:val="es-ES"/>
        </w:rPr>
        <w:t>e</w:t>
      </w:r>
      <w:r w:rsidR="00CE5126" w:rsidRPr="00CC0BBB">
        <w:rPr>
          <w:lang w:val="es-ES"/>
        </w:rPr>
        <w:t xml:space="preserve"> 7.12 “</w:t>
      </w:r>
      <w:r w:rsidRPr="00CC0BBB">
        <w:rPr>
          <w:lang w:val="es-ES"/>
        </w:rPr>
        <w:t xml:space="preserve">Encuesta sobre el uso de las </w:t>
      </w:r>
      <w:r w:rsidR="00E02671">
        <w:rPr>
          <w:lang w:val="es-ES"/>
        </w:rPr>
        <w:t>n</w:t>
      </w:r>
      <w:r w:rsidRPr="00CC0BBB">
        <w:rPr>
          <w:lang w:val="es-ES"/>
        </w:rPr>
        <w:t xml:space="preserve">ormas </w:t>
      </w:r>
      <w:r w:rsidR="00E02671">
        <w:rPr>
          <w:lang w:val="es-ES"/>
        </w:rPr>
        <w:t>t</w:t>
      </w:r>
      <w:r w:rsidRPr="00CC0BBB">
        <w:rPr>
          <w:lang w:val="es-ES"/>
        </w:rPr>
        <w:t>écnicas de la OMPI</w:t>
      </w:r>
      <w:r w:rsidR="00CE5126" w:rsidRPr="00CC0BBB">
        <w:rPr>
          <w:lang w:val="es-ES"/>
        </w:rPr>
        <w:t>”</w:t>
      </w:r>
      <w:r w:rsidR="00307391" w:rsidRPr="00CC0BBB">
        <w:rPr>
          <w:lang w:val="es-ES"/>
        </w:rPr>
        <w:t>.</w:t>
      </w:r>
    </w:p>
    <w:p w14:paraId="64D4E912" w14:textId="77777777" w:rsidR="009F120D" w:rsidRPr="00CC0BBB" w:rsidRDefault="009F1103" w:rsidP="00BA3093">
      <w:pPr>
        <w:pStyle w:val="ListParagraph"/>
        <w:numPr>
          <w:ilvl w:val="0"/>
          <w:numId w:val="13"/>
        </w:numPr>
        <w:spacing w:after="220"/>
        <w:contextualSpacing w:val="0"/>
        <w:rPr>
          <w:lang w:val="es-ES"/>
        </w:rPr>
      </w:pPr>
      <w:r w:rsidRPr="00CC0BBB">
        <w:rPr>
          <w:lang w:val="es-ES"/>
        </w:rPr>
        <w:t>Invit</w:t>
      </w:r>
      <w:r w:rsidR="00200FF0" w:rsidRPr="00CC0BBB">
        <w:rPr>
          <w:lang w:val="es-ES"/>
        </w:rPr>
        <w:t xml:space="preserve">ar </w:t>
      </w:r>
      <w:r w:rsidR="00720660" w:rsidRPr="00CC0BBB">
        <w:rPr>
          <w:lang w:val="es-ES"/>
        </w:rPr>
        <w:t>a las</w:t>
      </w:r>
      <w:r w:rsidR="00200FF0" w:rsidRPr="00CC0BBB">
        <w:rPr>
          <w:lang w:val="es-ES"/>
        </w:rPr>
        <w:t xml:space="preserve"> oficinas de P.I. a actualizar sus entradas en la Parte 7.2.4 </w:t>
      </w:r>
      <w:r w:rsidR="003F4020" w:rsidRPr="00CC0BBB">
        <w:rPr>
          <w:lang w:val="es-ES"/>
        </w:rPr>
        <w:t>“</w:t>
      </w:r>
      <w:r w:rsidR="00C04B7E" w:rsidRPr="00CC0BBB">
        <w:rPr>
          <w:lang w:val="es-ES"/>
        </w:rPr>
        <w:t>Encuesta</w:t>
      </w:r>
      <w:r w:rsidR="00200FF0" w:rsidRPr="00CC0BBB">
        <w:rPr>
          <w:lang w:val="es-ES"/>
        </w:rPr>
        <w:t xml:space="preserve"> sobre la presentación de los números de solicitud de prioridad</w:t>
      </w:r>
      <w:r w:rsidR="003F4020" w:rsidRPr="00CC0BBB">
        <w:rPr>
          <w:lang w:val="es-ES"/>
        </w:rPr>
        <w:t>”</w:t>
      </w:r>
      <w:r w:rsidR="00917D1F" w:rsidRPr="00CC0BBB">
        <w:rPr>
          <w:lang w:val="es-ES"/>
        </w:rPr>
        <w:t>.</w:t>
      </w:r>
    </w:p>
    <w:p w14:paraId="56FE42D6" w14:textId="77777777" w:rsidR="009F120D" w:rsidRPr="00CC0BBB" w:rsidRDefault="00200FF0" w:rsidP="00BA3093">
      <w:pPr>
        <w:pStyle w:val="ListParagraph"/>
        <w:numPr>
          <w:ilvl w:val="0"/>
          <w:numId w:val="13"/>
        </w:numPr>
        <w:contextualSpacing w:val="0"/>
        <w:rPr>
          <w:lang w:val="es-ES"/>
        </w:rPr>
      </w:pPr>
      <w:r w:rsidRPr="00CC0BBB">
        <w:rPr>
          <w:lang w:val="es-ES"/>
        </w:rPr>
        <w:t xml:space="preserve">Trasladar la </w:t>
      </w:r>
      <w:r w:rsidR="009F1103" w:rsidRPr="00CC0BBB">
        <w:rPr>
          <w:lang w:val="es-ES"/>
        </w:rPr>
        <w:t>Part</w:t>
      </w:r>
      <w:r w:rsidR="00720660" w:rsidRPr="00CC0BBB">
        <w:rPr>
          <w:lang w:val="es-ES"/>
        </w:rPr>
        <w:t>e</w:t>
      </w:r>
      <w:r w:rsidR="009F1103" w:rsidRPr="00CC0BBB">
        <w:rPr>
          <w:lang w:val="es-ES"/>
        </w:rPr>
        <w:t xml:space="preserve"> 7.2.1 </w:t>
      </w:r>
      <w:r w:rsidR="00720660" w:rsidRPr="00CC0BBB">
        <w:rPr>
          <w:lang w:val="es-ES"/>
        </w:rPr>
        <w:t>a los</w:t>
      </w:r>
      <w:r w:rsidR="009F1103" w:rsidRPr="00CC0BBB">
        <w:rPr>
          <w:lang w:val="es-ES"/>
        </w:rPr>
        <w:t xml:space="preserve"> Archiv</w:t>
      </w:r>
      <w:r w:rsidR="00720660" w:rsidRPr="00CC0BBB">
        <w:rPr>
          <w:lang w:val="es-ES"/>
        </w:rPr>
        <w:t>os</w:t>
      </w:r>
      <w:r w:rsidR="009F1103" w:rsidRPr="00CC0BBB">
        <w:rPr>
          <w:lang w:val="es-ES"/>
        </w:rPr>
        <w:t xml:space="preserve"> </w:t>
      </w:r>
      <w:r w:rsidR="00720660" w:rsidRPr="00CC0BBB">
        <w:rPr>
          <w:lang w:val="es-ES"/>
        </w:rPr>
        <w:t xml:space="preserve">y sustituir la referencia en </w:t>
      </w:r>
      <w:r w:rsidR="009F1103" w:rsidRPr="00CC0BBB">
        <w:rPr>
          <w:lang w:val="es-ES"/>
        </w:rPr>
        <w:t xml:space="preserve">ST.10/C </w:t>
      </w:r>
      <w:r w:rsidR="00720660" w:rsidRPr="00CC0BBB">
        <w:rPr>
          <w:lang w:val="es-ES"/>
        </w:rPr>
        <w:t xml:space="preserve">por la Parte </w:t>
      </w:r>
      <w:r w:rsidR="009F1103" w:rsidRPr="00CC0BBB">
        <w:rPr>
          <w:lang w:val="es-ES"/>
        </w:rPr>
        <w:t>7.2.</w:t>
      </w:r>
      <w:r w:rsidR="00C30DBE" w:rsidRPr="00CC0BBB">
        <w:rPr>
          <w:lang w:val="es-ES"/>
        </w:rPr>
        <w:t>6</w:t>
      </w:r>
      <w:r w:rsidR="009F1103" w:rsidRPr="00CC0BBB">
        <w:rPr>
          <w:lang w:val="es-ES"/>
        </w:rPr>
        <w:t xml:space="preserve"> (</w:t>
      </w:r>
      <w:r w:rsidR="00720660" w:rsidRPr="00CC0BBB">
        <w:rPr>
          <w:lang w:val="es-ES"/>
        </w:rPr>
        <w:t>cambio de redacción</w:t>
      </w:r>
      <w:r w:rsidR="009F1103" w:rsidRPr="00CC0BBB">
        <w:rPr>
          <w:lang w:val="es-ES"/>
        </w:rPr>
        <w:t>)</w:t>
      </w:r>
      <w:r w:rsidR="00917D1F" w:rsidRPr="00CC0BBB">
        <w:rPr>
          <w:lang w:val="es-ES"/>
        </w:rPr>
        <w:t>.</w:t>
      </w:r>
    </w:p>
    <w:p w14:paraId="7356E9C6" w14:textId="77777777" w:rsidR="009F120D" w:rsidRPr="00CC0BBB" w:rsidRDefault="009F120D" w:rsidP="00BA3093">
      <w:pPr>
        <w:pStyle w:val="Endofdocument-Annex"/>
        <w:ind w:left="5529"/>
        <w:rPr>
          <w:lang w:val="es-ES"/>
        </w:rPr>
      </w:pPr>
    </w:p>
    <w:p w14:paraId="68534F8E" w14:textId="77777777" w:rsidR="009F120D" w:rsidRPr="00CC0BBB" w:rsidRDefault="009F120D" w:rsidP="00BA3093">
      <w:pPr>
        <w:pStyle w:val="Endofdocument-Annex"/>
        <w:ind w:left="5529"/>
        <w:rPr>
          <w:lang w:val="es-ES"/>
        </w:rPr>
      </w:pPr>
    </w:p>
    <w:p w14:paraId="37178D6A" w14:textId="728DC6F6" w:rsidR="00BA3093" w:rsidRPr="00CC0BBB" w:rsidRDefault="009F120D" w:rsidP="00BA3093">
      <w:pPr>
        <w:pStyle w:val="Endofdocument-Annex"/>
        <w:tabs>
          <w:tab w:val="left" w:pos="284"/>
        </w:tabs>
        <w:ind w:left="5529"/>
        <w:rPr>
          <w:lang w:val="es-ES"/>
        </w:rPr>
      </w:pPr>
      <w:r w:rsidRPr="00CC0BBB">
        <w:rPr>
          <w:lang w:val="es-ES"/>
        </w:rPr>
        <w:t>[Fin del Anexo II y del documento]</w:t>
      </w:r>
    </w:p>
    <w:sectPr w:rsidR="00BA3093" w:rsidRPr="00CC0BBB" w:rsidSect="00CC0BBB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4239B" w14:textId="77777777" w:rsidR="00461A19" w:rsidRDefault="00461A19">
      <w:r>
        <w:separator/>
      </w:r>
    </w:p>
  </w:endnote>
  <w:endnote w:type="continuationSeparator" w:id="0">
    <w:p w14:paraId="211BA0BE" w14:textId="77777777" w:rsidR="00461A19" w:rsidRDefault="00461A19" w:rsidP="003B38C1">
      <w:r>
        <w:separator/>
      </w:r>
    </w:p>
    <w:p w14:paraId="3BF2514C" w14:textId="77777777" w:rsidR="00461A19" w:rsidRPr="003B38C1" w:rsidRDefault="00461A1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EA79660" w14:textId="77777777" w:rsidR="00461A19" w:rsidRPr="003B38C1" w:rsidRDefault="00461A1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0A0CB" w14:textId="77777777" w:rsidR="00461A19" w:rsidRDefault="00461A19">
      <w:r>
        <w:separator/>
      </w:r>
    </w:p>
  </w:footnote>
  <w:footnote w:type="continuationSeparator" w:id="0">
    <w:p w14:paraId="060D3B30" w14:textId="77777777" w:rsidR="00461A19" w:rsidRDefault="00461A19" w:rsidP="008B60B2">
      <w:r>
        <w:separator/>
      </w:r>
    </w:p>
    <w:p w14:paraId="44A45723" w14:textId="77777777" w:rsidR="00461A19" w:rsidRPr="00ED77FB" w:rsidRDefault="00461A1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037FAE6" w14:textId="77777777" w:rsidR="00461A19" w:rsidRPr="00ED77FB" w:rsidRDefault="00461A1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21AD1" w14:textId="77777777" w:rsidR="00EC4E49" w:rsidRPr="00370F25" w:rsidRDefault="009F120D" w:rsidP="009F120D">
    <w:pPr>
      <w:jc w:val="right"/>
      <w:rPr>
        <w:lang w:val="fr-CH"/>
      </w:rPr>
    </w:pPr>
    <w:r w:rsidRPr="00370F25">
      <w:rPr>
        <w:lang w:val="es-ES_tradnl"/>
      </w:rPr>
      <w:t>CWS/5/11</w:t>
    </w:r>
  </w:p>
  <w:p w14:paraId="656B8184" w14:textId="77777777" w:rsidR="00EC4E49" w:rsidRPr="00370F25" w:rsidRDefault="009F120D" w:rsidP="009F120D">
    <w:pPr>
      <w:jc w:val="right"/>
      <w:rPr>
        <w:lang w:val="fr-CH"/>
      </w:rPr>
    </w:pPr>
    <w:r w:rsidRPr="00370F25">
      <w:rPr>
        <w:lang w:val="es-ES_tradnl"/>
      </w:rPr>
      <w:t>Anexo II, página</w:t>
    </w:r>
    <w:r w:rsidR="00EC4E49" w:rsidRPr="00370F25">
      <w:rPr>
        <w:lang w:val="fr-CH"/>
      </w:rPr>
      <w:t xml:space="preserve"> </w:t>
    </w:r>
    <w:r w:rsidR="00EC4E49" w:rsidRPr="00370F25">
      <w:fldChar w:fldCharType="begin"/>
    </w:r>
    <w:r w:rsidR="00EC4E49" w:rsidRPr="00370F25">
      <w:rPr>
        <w:lang w:val="fr-CH"/>
      </w:rPr>
      <w:instrText xml:space="preserve"> PAGE  \* MERGEFORMAT </w:instrText>
    </w:r>
    <w:r w:rsidR="00EC4E49" w:rsidRPr="00370F25">
      <w:fldChar w:fldCharType="separate"/>
    </w:r>
    <w:r w:rsidR="0079692F">
      <w:rPr>
        <w:noProof/>
        <w:lang w:val="fr-CH"/>
      </w:rPr>
      <w:t>2</w:t>
    </w:r>
    <w:r w:rsidR="00EC4E49" w:rsidRPr="00370F25">
      <w:fldChar w:fldCharType="end"/>
    </w:r>
  </w:p>
  <w:p w14:paraId="68548AA1" w14:textId="77777777" w:rsidR="00EC4E49" w:rsidRPr="00370F25" w:rsidRDefault="00EC4E49" w:rsidP="00477D6B">
    <w:pPr>
      <w:jc w:val="right"/>
      <w:rPr>
        <w:lang w:val="fr-CH"/>
      </w:rPr>
    </w:pPr>
  </w:p>
  <w:p w14:paraId="0E572EFD" w14:textId="77777777" w:rsidR="00BB74B8" w:rsidRPr="00370F25" w:rsidRDefault="00BB74B8" w:rsidP="00477D6B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CCD99" w14:textId="77777777" w:rsidR="00BB74B8" w:rsidRDefault="00EC2895" w:rsidP="009567DC">
    <w:pPr>
      <w:jc w:val="right"/>
    </w:pPr>
    <w:r>
      <w:t>CWS/</w:t>
    </w:r>
    <w:r w:rsidR="003214B4">
      <w:t>5</w:t>
    </w:r>
    <w:r w:rsidR="00BB74B8">
      <w:t>/</w:t>
    </w:r>
    <w:r w:rsidR="003214B4">
      <w:t>11</w:t>
    </w:r>
  </w:p>
  <w:p w14:paraId="2A786BBB" w14:textId="77777777" w:rsidR="00BB74B8" w:rsidRDefault="00BB74B8" w:rsidP="00BB74B8">
    <w:pPr>
      <w:jc w:val="right"/>
    </w:pPr>
    <w:r>
      <w:t>ANEX</w:t>
    </w:r>
    <w:r w:rsidR="007574DE">
      <w:t>O</w:t>
    </w:r>
    <w:r w:rsidR="00272539">
      <w:t xml:space="preserve"> I</w:t>
    </w:r>
    <w:r w:rsidR="007026DC">
      <w:t>I</w:t>
    </w:r>
  </w:p>
  <w:p w14:paraId="1D60D259" w14:textId="77777777" w:rsidR="00BB74B8" w:rsidRDefault="00BB74B8" w:rsidP="00BB74B8">
    <w:pPr>
      <w:jc w:val="right"/>
    </w:pPr>
  </w:p>
  <w:p w14:paraId="52E8996E" w14:textId="77777777" w:rsidR="0079692F" w:rsidRDefault="0079692F" w:rsidP="00BB74B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931618"/>
    <w:multiLevelType w:val="hybridMultilevel"/>
    <w:tmpl w:val="B556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5FF1363"/>
    <w:multiLevelType w:val="hybridMultilevel"/>
    <w:tmpl w:val="0574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31D44FE3"/>
    <w:multiLevelType w:val="hybridMultilevel"/>
    <w:tmpl w:val="D7A20584"/>
    <w:lvl w:ilvl="0" w:tplc="038A2230">
      <w:start w:val="1"/>
      <w:numFmt w:val="upperLetter"/>
      <w:lvlText w:val="(%1)"/>
      <w:lvlJc w:val="left"/>
      <w:pPr>
        <w:ind w:left="169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7D92E95"/>
    <w:multiLevelType w:val="hybridMultilevel"/>
    <w:tmpl w:val="82DA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5299F"/>
    <w:multiLevelType w:val="hybridMultilevel"/>
    <w:tmpl w:val="DEB0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551408"/>
    <w:multiLevelType w:val="hybridMultilevel"/>
    <w:tmpl w:val="4E80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F24ED"/>
    <w:multiLevelType w:val="hybridMultilevel"/>
    <w:tmpl w:val="8F66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A0CD7"/>
    <w:multiLevelType w:val="hybridMultilevel"/>
    <w:tmpl w:val="AC4A0E12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8"/>
  </w:num>
  <w:num w:numId="11">
    <w:abstractNumId w:val="6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Empty"/>
    <w:docVar w:name="TermBaseURL" w:val="empty"/>
    <w:docVar w:name="TextBases" w:val="TextBase TMs\WorkspaceSTS\Patents &amp; Innovation\Patents Main"/>
    <w:docVar w:name="TextBaseURL" w:val="empty"/>
    <w:docVar w:name="UILng" w:val="en"/>
  </w:docVars>
  <w:rsids>
    <w:rsidRoot w:val="00CC4622"/>
    <w:rsid w:val="000019E1"/>
    <w:rsid w:val="000135D9"/>
    <w:rsid w:val="00043CAA"/>
    <w:rsid w:val="00075432"/>
    <w:rsid w:val="00076D20"/>
    <w:rsid w:val="000869D3"/>
    <w:rsid w:val="000968ED"/>
    <w:rsid w:val="000B75E0"/>
    <w:rsid w:val="000F5E56"/>
    <w:rsid w:val="001362EE"/>
    <w:rsid w:val="0014670E"/>
    <w:rsid w:val="001832A6"/>
    <w:rsid w:val="001860A2"/>
    <w:rsid w:val="001977C2"/>
    <w:rsid w:val="001A02F0"/>
    <w:rsid w:val="001A4675"/>
    <w:rsid w:val="001B1D8D"/>
    <w:rsid w:val="00200FF0"/>
    <w:rsid w:val="00206FA3"/>
    <w:rsid w:val="00230D89"/>
    <w:rsid w:val="002634C4"/>
    <w:rsid w:val="00264634"/>
    <w:rsid w:val="00272539"/>
    <w:rsid w:val="002928D3"/>
    <w:rsid w:val="002C4ED1"/>
    <w:rsid w:val="002D67BD"/>
    <w:rsid w:val="002F1FE6"/>
    <w:rsid w:val="002F4E68"/>
    <w:rsid w:val="00307391"/>
    <w:rsid w:val="00312F7F"/>
    <w:rsid w:val="00314237"/>
    <w:rsid w:val="003214B4"/>
    <w:rsid w:val="003228B7"/>
    <w:rsid w:val="003306F8"/>
    <w:rsid w:val="00357F52"/>
    <w:rsid w:val="003673CF"/>
    <w:rsid w:val="00370F25"/>
    <w:rsid w:val="00371D71"/>
    <w:rsid w:val="003845C1"/>
    <w:rsid w:val="003A6F89"/>
    <w:rsid w:val="003B38C1"/>
    <w:rsid w:val="003F4020"/>
    <w:rsid w:val="00414C52"/>
    <w:rsid w:val="00423E3E"/>
    <w:rsid w:val="00427AF4"/>
    <w:rsid w:val="004400E2"/>
    <w:rsid w:val="00461A19"/>
    <w:rsid w:val="004647DA"/>
    <w:rsid w:val="00473C9B"/>
    <w:rsid w:val="00474062"/>
    <w:rsid w:val="00476B32"/>
    <w:rsid w:val="00477D6B"/>
    <w:rsid w:val="0053057A"/>
    <w:rsid w:val="00543867"/>
    <w:rsid w:val="00560A29"/>
    <w:rsid w:val="0057613B"/>
    <w:rsid w:val="005A39CC"/>
    <w:rsid w:val="005C168D"/>
    <w:rsid w:val="005D4CDF"/>
    <w:rsid w:val="005F6DAF"/>
    <w:rsid w:val="005F7624"/>
    <w:rsid w:val="00600E64"/>
    <w:rsid w:val="00605827"/>
    <w:rsid w:val="00631667"/>
    <w:rsid w:val="00646050"/>
    <w:rsid w:val="006713CA"/>
    <w:rsid w:val="0067347B"/>
    <w:rsid w:val="00676C5C"/>
    <w:rsid w:val="00676F5F"/>
    <w:rsid w:val="006D70D2"/>
    <w:rsid w:val="007026DC"/>
    <w:rsid w:val="007058FB"/>
    <w:rsid w:val="00720660"/>
    <w:rsid w:val="007221B5"/>
    <w:rsid w:val="00724E7B"/>
    <w:rsid w:val="007574DE"/>
    <w:rsid w:val="00761ADD"/>
    <w:rsid w:val="0078577B"/>
    <w:rsid w:val="0079692F"/>
    <w:rsid w:val="007A4AAA"/>
    <w:rsid w:val="007B6A58"/>
    <w:rsid w:val="007C036A"/>
    <w:rsid w:val="007D1613"/>
    <w:rsid w:val="007D5C56"/>
    <w:rsid w:val="00800300"/>
    <w:rsid w:val="00814626"/>
    <w:rsid w:val="008B2CC1"/>
    <w:rsid w:val="008B60B2"/>
    <w:rsid w:val="008B7013"/>
    <w:rsid w:val="0090522B"/>
    <w:rsid w:val="0090731E"/>
    <w:rsid w:val="00916EE2"/>
    <w:rsid w:val="00917D1F"/>
    <w:rsid w:val="009329B1"/>
    <w:rsid w:val="009567DC"/>
    <w:rsid w:val="00966A22"/>
    <w:rsid w:val="0096722F"/>
    <w:rsid w:val="00980843"/>
    <w:rsid w:val="00993E80"/>
    <w:rsid w:val="009A22B2"/>
    <w:rsid w:val="009E0F77"/>
    <w:rsid w:val="009E2791"/>
    <w:rsid w:val="009E3F6F"/>
    <w:rsid w:val="009F001B"/>
    <w:rsid w:val="009F1103"/>
    <w:rsid w:val="009F120D"/>
    <w:rsid w:val="009F499F"/>
    <w:rsid w:val="00A42DAF"/>
    <w:rsid w:val="00A45BD8"/>
    <w:rsid w:val="00A5412E"/>
    <w:rsid w:val="00A65D37"/>
    <w:rsid w:val="00A85B8E"/>
    <w:rsid w:val="00A91014"/>
    <w:rsid w:val="00AB5EE5"/>
    <w:rsid w:val="00AC205C"/>
    <w:rsid w:val="00AE4825"/>
    <w:rsid w:val="00B05A69"/>
    <w:rsid w:val="00B073B0"/>
    <w:rsid w:val="00B07DDA"/>
    <w:rsid w:val="00B123E4"/>
    <w:rsid w:val="00B21137"/>
    <w:rsid w:val="00B9734B"/>
    <w:rsid w:val="00BA3093"/>
    <w:rsid w:val="00BB74B8"/>
    <w:rsid w:val="00BE5A9E"/>
    <w:rsid w:val="00BF182F"/>
    <w:rsid w:val="00C04B7E"/>
    <w:rsid w:val="00C11BFE"/>
    <w:rsid w:val="00C140B8"/>
    <w:rsid w:val="00C30DBE"/>
    <w:rsid w:val="00C44558"/>
    <w:rsid w:val="00C86DCC"/>
    <w:rsid w:val="00C94629"/>
    <w:rsid w:val="00CB0C3E"/>
    <w:rsid w:val="00CC0BBB"/>
    <w:rsid w:val="00CC4622"/>
    <w:rsid w:val="00CD28E0"/>
    <w:rsid w:val="00CE5126"/>
    <w:rsid w:val="00D45252"/>
    <w:rsid w:val="00D46F34"/>
    <w:rsid w:val="00D71B4D"/>
    <w:rsid w:val="00D800C5"/>
    <w:rsid w:val="00D93D55"/>
    <w:rsid w:val="00DD7B9C"/>
    <w:rsid w:val="00DF2F64"/>
    <w:rsid w:val="00E02671"/>
    <w:rsid w:val="00E335FE"/>
    <w:rsid w:val="00E5021F"/>
    <w:rsid w:val="00E51499"/>
    <w:rsid w:val="00EC2895"/>
    <w:rsid w:val="00EC4E49"/>
    <w:rsid w:val="00ED77FB"/>
    <w:rsid w:val="00EE151B"/>
    <w:rsid w:val="00EE52A1"/>
    <w:rsid w:val="00F021A6"/>
    <w:rsid w:val="00F66152"/>
    <w:rsid w:val="00F733EA"/>
    <w:rsid w:val="00FC3BB1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B452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6DC"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7026DC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7026DC"/>
    <w:rPr>
      <w:rFonts w:ascii="Arial" w:eastAsia="SimSun" w:hAnsi="Arial" w:cs="Arial"/>
      <w:bCs/>
      <w:iCs/>
      <w:caps/>
      <w:sz w:val="22"/>
      <w:szCs w:val="28"/>
    </w:rPr>
  </w:style>
  <w:style w:type="paragraph" w:styleId="ListParagraph">
    <w:name w:val="List Paragraph"/>
    <w:basedOn w:val="Normal"/>
    <w:uiPriority w:val="34"/>
    <w:qFormat/>
    <w:rsid w:val="007026DC"/>
    <w:pPr>
      <w:ind w:left="720"/>
      <w:contextualSpacing/>
    </w:pPr>
  </w:style>
  <w:style w:type="table" w:styleId="TableGrid">
    <w:name w:val="Table Grid"/>
    <w:basedOn w:val="TableNormal"/>
    <w:rsid w:val="002725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54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412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9F001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F001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001B"/>
    <w:rPr>
      <w:rFonts w:ascii="Arial" w:hAnsi="Arial" w:cs="Arial"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F001B"/>
    <w:rPr>
      <w:rFonts w:ascii="Arial" w:hAnsi="Arial" w:cs="Arial"/>
      <w:b/>
      <w:bCs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6DC"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7026DC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7026DC"/>
    <w:rPr>
      <w:rFonts w:ascii="Arial" w:eastAsia="SimSun" w:hAnsi="Arial" w:cs="Arial"/>
      <w:bCs/>
      <w:iCs/>
      <w:caps/>
      <w:sz w:val="22"/>
      <w:szCs w:val="28"/>
    </w:rPr>
  </w:style>
  <w:style w:type="paragraph" w:styleId="ListParagraph">
    <w:name w:val="List Paragraph"/>
    <w:basedOn w:val="Normal"/>
    <w:uiPriority w:val="34"/>
    <w:qFormat/>
    <w:rsid w:val="007026DC"/>
    <w:pPr>
      <w:ind w:left="720"/>
      <w:contextualSpacing/>
    </w:pPr>
  </w:style>
  <w:style w:type="table" w:styleId="TableGrid">
    <w:name w:val="Table Grid"/>
    <w:basedOn w:val="TableNormal"/>
    <w:rsid w:val="002725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54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412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9F001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F001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001B"/>
    <w:rPr>
      <w:rFonts w:ascii="Arial" w:hAnsi="Arial" w:cs="Arial"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F001B"/>
    <w:rPr>
      <w:rFonts w:ascii="Arial" w:hAnsi="Arial" w:cs="Arial"/>
      <w:b/>
      <w:bCs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1133</Words>
  <Characters>6258</Characters>
  <Application>Microsoft Office Word</Application>
  <DocSecurity>0</DocSecurity>
  <Lines>149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CWS/5/11 Anexo  II</vt:lpstr>
      <vt:lpstr>CWS/5/11 Annex II (in English)</vt:lpstr>
    </vt:vector>
  </TitlesOfParts>
  <Company>WIPO</Company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CWS/5/11 Annex II (in Spanish)</dc:title>
  <dc:subject>Report on Task No. 50 by the Part 7 Task Force</dc:subject>
  <dc:creator>WIPO</dc:creator>
  <cp:keywords>CWS</cp:keywords>
  <dc:description/>
  <cp:lastModifiedBy>ZAGO Bétina</cp:lastModifiedBy>
  <cp:revision>5</cp:revision>
  <cp:lastPrinted>2017-04-11T08:49:00Z</cp:lastPrinted>
  <dcterms:created xsi:type="dcterms:W3CDTF">2017-05-01T13:18:00Z</dcterms:created>
  <dcterms:modified xsi:type="dcterms:W3CDTF">2017-05-01T13:20:00Z</dcterms:modified>
</cp:coreProperties>
</file>