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95AE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95AE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95AE4" w:rsidRDefault="00A07AD5" w:rsidP="00916EE2">
            <w:pPr>
              <w:rPr>
                <w:lang w:val="es-ES"/>
              </w:rPr>
            </w:pPr>
            <w:r w:rsidRPr="00295AE4">
              <w:rPr>
                <w:noProof/>
              </w:rPr>
              <w:drawing>
                <wp:inline distT="0" distB="0" distL="0" distR="0" wp14:anchorId="3679EAA8" wp14:editId="7E2BEEDE">
                  <wp:extent cx="1857375" cy="1323975"/>
                  <wp:effectExtent l="0" t="0" r="9525" b="9525"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95AE4" w:rsidRDefault="00A07AD5" w:rsidP="00916EE2">
            <w:pPr>
              <w:jc w:val="right"/>
              <w:rPr>
                <w:lang w:val="es-ES"/>
              </w:rPr>
            </w:pPr>
            <w:r w:rsidRPr="00295AE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295AE4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95AE4" w:rsidRDefault="00774501" w:rsidP="00BE773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95AE4">
              <w:rPr>
                <w:rFonts w:ascii="Arial Black" w:hAnsi="Arial Black"/>
                <w:caps/>
                <w:sz w:val="15"/>
                <w:lang w:val="es-ES"/>
              </w:rPr>
              <w:t>cws/</w:t>
            </w:r>
            <w:r w:rsidR="00FB3A2B" w:rsidRPr="00295AE4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="00BE7731" w:rsidRPr="00295AE4">
              <w:rPr>
                <w:rFonts w:ascii="Arial Black" w:hAnsi="Arial Black"/>
                <w:caps/>
                <w:sz w:val="15"/>
                <w:lang w:val="es-ES"/>
              </w:rPr>
              <w:t>bis</w:t>
            </w:r>
            <w:r w:rsidRPr="00295AE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650F84" w:rsidRPr="00295AE4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540D28" w:rsidRPr="00295AE4">
              <w:rPr>
                <w:rFonts w:ascii="Arial Black" w:hAnsi="Arial Black"/>
                <w:caps/>
                <w:sz w:val="15"/>
                <w:lang w:val="es-ES"/>
              </w:rPr>
              <w:t xml:space="preserve"> PROV</w:t>
            </w:r>
            <w:r w:rsidR="00295AE4" w:rsidRPr="00295AE4">
              <w:rPr>
                <w:rFonts w:ascii="Arial Black" w:hAnsi="Arial Black"/>
                <w:caps/>
                <w:sz w:val="15"/>
                <w:lang w:val="es-ES"/>
              </w:rPr>
              <w:t>. 2</w:t>
            </w:r>
          </w:p>
        </w:tc>
      </w:tr>
      <w:tr w:rsidR="008B2CC1" w:rsidRPr="00295AE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95AE4" w:rsidRDefault="008B2CC1" w:rsidP="00A07AD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95AE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295AE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295AE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07AD5" w:rsidRPr="00295AE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295AE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95AE4" w:rsidRDefault="00A07AD5" w:rsidP="00295AE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95AE4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295AE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295AE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BE7731" w:rsidRPr="00295AE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774DCC">
              <w:rPr>
                <w:rFonts w:ascii="Arial Black" w:hAnsi="Arial Black"/>
                <w:caps/>
                <w:sz w:val="15"/>
                <w:lang w:val="es-ES"/>
              </w:rPr>
              <w:t xml:space="preserve">22 DE </w:t>
            </w:r>
            <w:r w:rsidRPr="00295AE4">
              <w:rPr>
                <w:rFonts w:ascii="Arial Black" w:hAnsi="Arial Black"/>
                <w:caps/>
                <w:sz w:val="15"/>
                <w:lang w:val="es-ES"/>
              </w:rPr>
              <w:t>febrero de</w:t>
            </w:r>
            <w:r w:rsidR="00650F84" w:rsidRPr="00295AE4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BE7731" w:rsidRPr="00295AE4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8B2CC1" w:rsidRPr="00295AE4" w:rsidRDefault="008B2CC1" w:rsidP="008B2CC1">
      <w:pPr>
        <w:rPr>
          <w:lang w:val="es-ES"/>
        </w:rPr>
      </w:pPr>
    </w:p>
    <w:p w:rsidR="008B2CC1" w:rsidRPr="00295AE4" w:rsidRDefault="008B2CC1" w:rsidP="008B2CC1">
      <w:pPr>
        <w:rPr>
          <w:lang w:val="es-ES"/>
        </w:rPr>
      </w:pPr>
    </w:p>
    <w:p w:rsidR="008B2CC1" w:rsidRPr="00295AE4" w:rsidRDefault="008B2CC1" w:rsidP="008B2CC1">
      <w:pPr>
        <w:rPr>
          <w:lang w:val="es-ES"/>
        </w:rPr>
      </w:pPr>
      <w:bookmarkStart w:id="3" w:name="_GoBack"/>
      <w:bookmarkEnd w:id="3"/>
    </w:p>
    <w:p w:rsidR="008B2CC1" w:rsidRPr="00295AE4" w:rsidRDefault="008B2CC1" w:rsidP="008B2CC1">
      <w:pPr>
        <w:rPr>
          <w:lang w:val="es-ES"/>
        </w:rPr>
      </w:pPr>
    </w:p>
    <w:p w:rsidR="008B2CC1" w:rsidRPr="00295AE4" w:rsidRDefault="008B2CC1" w:rsidP="008B2CC1">
      <w:pPr>
        <w:rPr>
          <w:lang w:val="es-ES"/>
        </w:rPr>
      </w:pPr>
    </w:p>
    <w:p w:rsidR="00A07AD5" w:rsidRPr="00295AE4" w:rsidRDefault="00A07AD5" w:rsidP="00A07AD5">
      <w:pPr>
        <w:rPr>
          <w:b/>
          <w:sz w:val="28"/>
          <w:szCs w:val="28"/>
          <w:lang w:val="es-ES"/>
        </w:rPr>
      </w:pPr>
      <w:r w:rsidRPr="00295AE4">
        <w:rPr>
          <w:b/>
          <w:sz w:val="28"/>
          <w:szCs w:val="28"/>
          <w:lang w:val="es-ES"/>
        </w:rPr>
        <w:t>Comité de Normas Técnicas de la OMPI (CWS)</w:t>
      </w:r>
    </w:p>
    <w:p w:rsidR="003845C1" w:rsidRPr="00295AE4" w:rsidRDefault="003845C1" w:rsidP="003845C1">
      <w:pPr>
        <w:rPr>
          <w:lang w:val="es-ES"/>
        </w:rPr>
      </w:pPr>
    </w:p>
    <w:p w:rsidR="003845C1" w:rsidRPr="00295AE4" w:rsidRDefault="003845C1" w:rsidP="003845C1">
      <w:pPr>
        <w:rPr>
          <w:lang w:val="es-ES"/>
        </w:rPr>
      </w:pPr>
    </w:p>
    <w:p w:rsidR="008B2CC1" w:rsidRPr="00295AE4" w:rsidRDefault="00BE7731" w:rsidP="008B2CC1">
      <w:pPr>
        <w:rPr>
          <w:b/>
          <w:sz w:val="24"/>
          <w:szCs w:val="24"/>
          <w:lang w:val="es-ES"/>
        </w:rPr>
      </w:pPr>
      <w:r w:rsidRPr="00295AE4">
        <w:rPr>
          <w:b/>
          <w:sz w:val="24"/>
          <w:szCs w:val="24"/>
          <w:lang w:val="es-ES"/>
        </w:rPr>
        <w:t>Reanudación de la c</w:t>
      </w:r>
      <w:r w:rsidR="00A07AD5" w:rsidRPr="00295AE4">
        <w:rPr>
          <w:b/>
          <w:sz w:val="24"/>
          <w:szCs w:val="24"/>
          <w:lang w:val="es-ES"/>
        </w:rPr>
        <w:t>uarta sesión</w:t>
      </w:r>
    </w:p>
    <w:p w:rsidR="008B2CC1" w:rsidRPr="00295AE4" w:rsidRDefault="00A07AD5" w:rsidP="008B2CC1">
      <w:pPr>
        <w:rPr>
          <w:b/>
          <w:sz w:val="24"/>
          <w:szCs w:val="24"/>
          <w:lang w:val="es-ES"/>
        </w:rPr>
      </w:pPr>
      <w:r w:rsidRPr="00295AE4">
        <w:rPr>
          <w:b/>
          <w:sz w:val="24"/>
          <w:szCs w:val="24"/>
          <w:lang w:val="es-ES"/>
        </w:rPr>
        <w:t xml:space="preserve">Ginebra, </w:t>
      </w:r>
      <w:r w:rsidR="00BE7731" w:rsidRPr="00295AE4">
        <w:rPr>
          <w:b/>
          <w:sz w:val="24"/>
          <w:szCs w:val="24"/>
          <w:lang w:val="es-ES"/>
        </w:rPr>
        <w:t>2</w:t>
      </w:r>
      <w:r w:rsidR="00774501" w:rsidRPr="00295AE4">
        <w:rPr>
          <w:b/>
          <w:sz w:val="24"/>
          <w:szCs w:val="24"/>
          <w:lang w:val="es-ES"/>
        </w:rPr>
        <w:t xml:space="preserve">1 </w:t>
      </w:r>
      <w:r w:rsidRPr="00295AE4">
        <w:rPr>
          <w:b/>
          <w:sz w:val="24"/>
          <w:szCs w:val="24"/>
          <w:lang w:val="es-ES"/>
        </w:rPr>
        <w:t>a</w:t>
      </w:r>
      <w:r w:rsidR="00774501" w:rsidRPr="00295AE4">
        <w:rPr>
          <w:b/>
          <w:sz w:val="24"/>
          <w:szCs w:val="24"/>
          <w:lang w:val="es-ES"/>
        </w:rPr>
        <w:t xml:space="preserve"> </w:t>
      </w:r>
      <w:r w:rsidR="00BE7731" w:rsidRPr="00295AE4">
        <w:rPr>
          <w:b/>
          <w:sz w:val="24"/>
          <w:szCs w:val="24"/>
          <w:lang w:val="es-ES"/>
        </w:rPr>
        <w:t>24</w:t>
      </w:r>
      <w:r w:rsidRPr="00295AE4">
        <w:rPr>
          <w:b/>
          <w:sz w:val="24"/>
          <w:szCs w:val="24"/>
          <w:lang w:val="es-ES"/>
        </w:rPr>
        <w:t xml:space="preserve"> de </w:t>
      </w:r>
      <w:r w:rsidR="00BE7731" w:rsidRPr="00295AE4">
        <w:rPr>
          <w:b/>
          <w:sz w:val="24"/>
          <w:szCs w:val="24"/>
          <w:lang w:val="es-ES"/>
        </w:rPr>
        <w:t xml:space="preserve">marzo </w:t>
      </w:r>
      <w:r w:rsidRPr="00295AE4">
        <w:rPr>
          <w:b/>
          <w:sz w:val="24"/>
          <w:szCs w:val="24"/>
          <w:lang w:val="es-ES"/>
        </w:rPr>
        <w:t>de</w:t>
      </w:r>
      <w:r w:rsidR="00774501" w:rsidRPr="00295AE4">
        <w:rPr>
          <w:b/>
          <w:sz w:val="24"/>
          <w:szCs w:val="24"/>
          <w:lang w:val="es-ES"/>
        </w:rPr>
        <w:t xml:space="preserve"> 201</w:t>
      </w:r>
      <w:r w:rsidR="00BE7731" w:rsidRPr="00295AE4">
        <w:rPr>
          <w:b/>
          <w:sz w:val="24"/>
          <w:szCs w:val="24"/>
          <w:lang w:val="es-ES"/>
        </w:rPr>
        <w:t>6</w:t>
      </w:r>
    </w:p>
    <w:p w:rsidR="008B2CC1" w:rsidRPr="00295AE4" w:rsidRDefault="008B2CC1" w:rsidP="008B2CC1">
      <w:pPr>
        <w:rPr>
          <w:lang w:val="es-ES"/>
        </w:rPr>
      </w:pPr>
    </w:p>
    <w:p w:rsidR="008B2CC1" w:rsidRPr="00295AE4" w:rsidRDefault="008B2CC1" w:rsidP="008B2CC1">
      <w:pPr>
        <w:rPr>
          <w:lang w:val="es-ES"/>
        </w:rPr>
      </w:pPr>
    </w:p>
    <w:p w:rsidR="008B2CC1" w:rsidRPr="00295AE4" w:rsidRDefault="008B2CC1" w:rsidP="008B2CC1">
      <w:pPr>
        <w:rPr>
          <w:lang w:val="es-ES"/>
        </w:rPr>
      </w:pPr>
    </w:p>
    <w:p w:rsidR="008B2CC1" w:rsidRPr="00295AE4" w:rsidRDefault="00A07AD5" w:rsidP="008B2CC1">
      <w:pPr>
        <w:rPr>
          <w:caps/>
          <w:sz w:val="24"/>
          <w:lang w:val="es-ES"/>
        </w:rPr>
      </w:pPr>
      <w:bookmarkStart w:id="4" w:name="TitleOfDoc"/>
      <w:bookmarkEnd w:id="4"/>
      <w:r w:rsidRPr="00295AE4">
        <w:rPr>
          <w:caps/>
          <w:sz w:val="24"/>
          <w:lang w:val="es-ES"/>
        </w:rPr>
        <w:t>proyecto</w:t>
      </w:r>
      <w:r w:rsidR="00295AE4" w:rsidRPr="00295AE4">
        <w:rPr>
          <w:caps/>
          <w:sz w:val="24"/>
          <w:lang w:val="es-ES"/>
        </w:rPr>
        <w:t xml:space="preserve"> revisado</w:t>
      </w:r>
      <w:r w:rsidRPr="00295AE4">
        <w:rPr>
          <w:caps/>
          <w:sz w:val="24"/>
          <w:lang w:val="es-ES"/>
        </w:rPr>
        <w:t xml:space="preserve"> de orden del día</w:t>
      </w:r>
    </w:p>
    <w:p w:rsidR="008B2CC1" w:rsidRPr="00295AE4" w:rsidRDefault="008B2CC1" w:rsidP="008B2CC1">
      <w:pPr>
        <w:rPr>
          <w:lang w:val="es-ES"/>
        </w:rPr>
      </w:pPr>
    </w:p>
    <w:p w:rsidR="008B2CC1" w:rsidRPr="00295AE4" w:rsidRDefault="00650F84" w:rsidP="008B2CC1">
      <w:pPr>
        <w:rPr>
          <w:i/>
          <w:lang w:val="es-ES"/>
        </w:rPr>
      </w:pPr>
      <w:bookmarkStart w:id="5" w:name="Prepared"/>
      <w:bookmarkEnd w:id="5"/>
      <w:r w:rsidRPr="00295AE4">
        <w:rPr>
          <w:i/>
          <w:lang w:val="es-ES"/>
        </w:rPr>
        <w:t>Document</w:t>
      </w:r>
      <w:r w:rsidR="00801FE4" w:rsidRPr="00295AE4">
        <w:rPr>
          <w:i/>
          <w:lang w:val="es-ES"/>
        </w:rPr>
        <w:t>o</w:t>
      </w:r>
      <w:r w:rsidRPr="00295AE4">
        <w:rPr>
          <w:i/>
          <w:lang w:val="es-ES"/>
        </w:rPr>
        <w:t xml:space="preserve"> </w:t>
      </w:r>
      <w:r w:rsidR="00801FE4" w:rsidRPr="00295AE4">
        <w:rPr>
          <w:i/>
          <w:lang w:val="es-ES"/>
        </w:rPr>
        <w:t>preparado por la Secretaría</w:t>
      </w:r>
    </w:p>
    <w:p w:rsidR="00AC205C" w:rsidRPr="00295AE4" w:rsidRDefault="00AC205C">
      <w:pPr>
        <w:rPr>
          <w:lang w:val="es-ES"/>
        </w:rPr>
      </w:pPr>
    </w:p>
    <w:p w:rsidR="000F5E56" w:rsidRPr="00295AE4" w:rsidRDefault="000F5E56">
      <w:pPr>
        <w:rPr>
          <w:lang w:val="es-ES"/>
        </w:rPr>
      </w:pPr>
    </w:p>
    <w:p w:rsidR="002928D3" w:rsidRPr="00295AE4" w:rsidRDefault="002928D3">
      <w:pPr>
        <w:rPr>
          <w:lang w:val="es-ES"/>
        </w:rPr>
      </w:pPr>
    </w:p>
    <w:p w:rsidR="002928D3" w:rsidRPr="00295AE4" w:rsidRDefault="002928D3" w:rsidP="0053057A">
      <w:pPr>
        <w:rPr>
          <w:lang w:val="es-ES"/>
        </w:rPr>
      </w:pPr>
    </w:p>
    <w:p w:rsidR="00801FE4" w:rsidRPr="00295AE4" w:rsidRDefault="00801FE4" w:rsidP="00801FE4">
      <w:pPr>
        <w:pStyle w:val="ONUME"/>
        <w:rPr>
          <w:lang w:val="es-ES"/>
        </w:rPr>
      </w:pPr>
      <w:r w:rsidRPr="00295AE4">
        <w:rPr>
          <w:lang w:val="es-ES"/>
        </w:rPr>
        <w:t xml:space="preserve">Apertura de la </w:t>
      </w:r>
      <w:r w:rsidR="00295AE4" w:rsidRPr="00295AE4">
        <w:rPr>
          <w:lang w:val="es-ES"/>
        </w:rPr>
        <w:t xml:space="preserve">reanudación de la </w:t>
      </w:r>
      <w:r w:rsidRPr="00295AE4">
        <w:rPr>
          <w:lang w:val="es-ES"/>
        </w:rPr>
        <w:t>sesión</w:t>
      </w:r>
    </w:p>
    <w:p w:rsidR="00801FE4" w:rsidRPr="00295AE4" w:rsidRDefault="00801FE4" w:rsidP="00801FE4">
      <w:pPr>
        <w:pStyle w:val="ONUME"/>
        <w:rPr>
          <w:lang w:val="es-ES"/>
        </w:rPr>
      </w:pPr>
      <w:r w:rsidRPr="00295AE4">
        <w:rPr>
          <w:lang w:val="es-ES"/>
        </w:rPr>
        <w:t>Elección del Pres</w:t>
      </w:r>
      <w:r w:rsidR="006D2750">
        <w:rPr>
          <w:lang w:val="es-ES"/>
        </w:rPr>
        <w:t>idente y de dos Vicepresidentes</w:t>
      </w:r>
    </w:p>
    <w:p w:rsidR="006D2750" w:rsidRDefault="00801FE4" w:rsidP="006D2750">
      <w:pPr>
        <w:pStyle w:val="ONUME"/>
        <w:tabs>
          <w:tab w:val="left" w:pos="1134"/>
        </w:tabs>
        <w:spacing w:after="0"/>
        <w:rPr>
          <w:lang w:val="es-ES"/>
        </w:rPr>
      </w:pPr>
      <w:r w:rsidRPr="00295AE4">
        <w:rPr>
          <w:lang w:val="es-ES"/>
        </w:rPr>
        <w:t>Aprobación del orden del día</w:t>
      </w:r>
    </w:p>
    <w:p w:rsidR="00892317" w:rsidRPr="00295AE4" w:rsidRDefault="00BA6891" w:rsidP="006D2750">
      <w:pPr>
        <w:pStyle w:val="ONUME"/>
        <w:numPr>
          <w:ilvl w:val="0"/>
          <w:numId w:val="0"/>
        </w:numPr>
        <w:tabs>
          <w:tab w:val="left" w:pos="1134"/>
        </w:tabs>
        <w:rPr>
          <w:lang w:val="es-ES"/>
        </w:rPr>
      </w:pPr>
      <w:r w:rsidRPr="00295AE4">
        <w:rPr>
          <w:lang w:val="es-ES"/>
        </w:rPr>
        <w:tab/>
      </w:r>
      <w:r w:rsidR="00801FE4" w:rsidRPr="00295AE4">
        <w:rPr>
          <w:lang w:val="es-ES"/>
        </w:rPr>
        <w:t>Véase el presente documento</w:t>
      </w:r>
      <w:r w:rsidR="00892317" w:rsidRPr="00295AE4">
        <w:rPr>
          <w:lang w:val="es-ES"/>
        </w:rPr>
        <w:t>.</w:t>
      </w:r>
    </w:p>
    <w:p w:rsidR="006D2750" w:rsidRDefault="00021179" w:rsidP="006D2750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es-ES"/>
        </w:rPr>
      </w:pPr>
      <w:r w:rsidRPr="00295AE4">
        <w:rPr>
          <w:lang w:val="es-ES"/>
        </w:rPr>
        <w:t>Decisión del 4</w:t>
      </w:r>
      <w:r w:rsidR="003E5D4F" w:rsidRPr="00295AE4">
        <w:rPr>
          <w:lang w:val="es-ES"/>
        </w:rPr>
        <w:t>7</w:t>
      </w:r>
      <w:r w:rsidR="001E743B" w:rsidRPr="00295AE4">
        <w:rPr>
          <w:lang w:val="es-ES"/>
        </w:rPr>
        <w:t>º</w:t>
      </w:r>
      <w:r w:rsidRPr="00295AE4">
        <w:rPr>
          <w:lang w:val="es-ES"/>
        </w:rPr>
        <w:t xml:space="preserve"> período de sesiones de la Asamblea General de la OMPI en relación con el CWS</w:t>
      </w:r>
      <w:r w:rsidR="003E5D4F" w:rsidRPr="00295AE4">
        <w:rPr>
          <w:lang w:val="es-ES"/>
        </w:rPr>
        <w:t>, incluidas las cuestiones relativas a la Agenda para el Desarrollo</w:t>
      </w:r>
      <w:r w:rsidR="003E5D4F" w:rsidRPr="00295AE4">
        <w:rPr>
          <w:rStyle w:val="FootnoteReference"/>
          <w:lang w:val="es-ES"/>
        </w:rPr>
        <w:footnoteReference w:id="2"/>
      </w:r>
    </w:p>
    <w:p w:rsidR="00892317" w:rsidRPr="00295AE4" w:rsidRDefault="00892317" w:rsidP="006D2750">
      <w:pPr>
        <w:pStyle w:val="ONUME"/>
        <w:numPr>
          <w:ilvl w:val="0"/>
          <w:numId w:val="0"/>
        </w:numPr>
        <w:tabs>
          <w:tab w:val="left" w:pos="1134"/>
        </w:tabs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 xml:space="preserve">Véase el documento </w:t>
      </w:r>
      <w:r w:rsidRPr="00295AE4">
        <w:rPr>
          <w:lang w:val="es-ES"/>
        </w:rPr>
        <w:t>CWS/</w:t>
      </w:r>
      <w:r w:rsidR="008146C1" w:rsidRPr="00295AE4">
        <w:rPr>
          <w:lang w:val="es-ES"/>
        </w:rPr>
        <w:t>4</w:t>
      </w:r>
      <w:r w:rsidR="000A6FC1" w:rsidRPr="00295AE4">
        <w:rPr>
          <w:lang w:val="es-ES"/>
        </w:rPr>
        <w:t>BIS</w:t>
      </w:r>
      <w:r w:rsidRPr="00295AE4">
        <w:rPr>
          <w:lang w:val="es-ES"/>
        </w:rPr>
        <w:t>/</w:t>
      </w:r>
      <w:r w:rsidR="00153A46" w:rsidRPr="00295AE4">
        <w:rPr>
          <w:lang w:val="es-ES"/>
        </w:rPr>
        <w:t>2</w:t>
      </w:r>
      <w:r w:rsidRPr="00295AE4">
        <w:rPr>
          <w:lang w:val="es-ES"/>
        </w:rPr>
        <w:t>.</w:t>
      </w:r>
    </w:p>
    <w:p w:rsidR="006D2750" w:rsidRDefault="001E743B" w:rsidP="006D2750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es-ES"/>
        </w:rPr>
      </w:pPr>
      <w:r w:rsidRPr="00295AE4">
        <w:rPr>
          <w:lang w:val="es-ES"/>
        </w:rPr>
        <w:t>Propuesta de ampliación de las actividades del CWS a fin de incluir el derecho de autor dentro del ámbito de la Norma ST.96 de la OMPI</w:t>
      </w:r>
    </w:p>
    <w:p w:rsidR="007829B8" w:rsidRPr="00295AE4" w:rsidRDefault="007829B8" w:rsidP="006D2750">
      <w:pPr>
        <w:pStyle w:val="ONUME"/>
        <w:numPr>
          <w:ilvl w:val="0"/>
          <w:numId w:val="0"/>
        </w:numPr>
        <w:tabs>
          <w:tab w:val="left" w:pos="1134"/>
        </w:tabs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 xml:space="preserve">Véase el documento </w:t>
      </w:r>
      <w:r w:rsidRPr="00295AE4">
        <w:rPr>
          <w:lang w:val="es-ES"/>
        </w:rPr>
        <w:t>CWS/4/3.</w:t>
      </w:r>
    </w:p>
    <w:p w:rsidR="006D2750" w:rsidRDefault="00F8077F" w:rsidP="006D2750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es-ES"/>
        </w:rPr>
      </w:pPr>
      <w:r w:rsidRPr="00295AE4">
        <w:rPr>
          <w:lang w:val="es-ES"/>
        </w:rPr>
        <w:t xml:space="preserve">Cuestionario sobre los sistemas de numeración de las solicitudes y de las solicitudes de prioridad utilizados en el pasado por las oficinas de propiedad </w:t>
      </w:r>
      <w:r w:rsidR="002205C1" w:rsidRPr="00295AE4">
        <w:rPr>
          <w:lang w:val="es-ES"/>
        </w:rPr>
        <w:t>industrial</w:t>
      </w:r>
    </w:p>
    <w:p w:rsidR="00892317" w:rsidRPr="00295AE4" w:rsidRDefault="00892317" w:rsidP="006D2750">
      <w:pPr>
        <w:pStyle w:val="ONUME"/>
        <w:numPr>
          <w:ilvl w:val="0"/>
          <w:numId w:val="0"/>
        </w:numPr>
        <w:tabs>
          <w:tab w:val="left" w:pos="1134"/>
        </w:tabs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 xml:space="preserve">Véase el documento </w:t>
      </w:r>
      <w:r w:rsidRPr="00295AE4">
        <w:rPr>
          <w:lang w:val="es-ES"/>
        </w:rPr>
        <w:t>CWS/</w:t>
      </w:r>
      <w:r w:rsidR="008146C1" w:rsidRPr="00295AE4">
        <w:rPr>
          <w:lang w:val="es-ES"/>
        </w:rPr>
        <w:t>4</w:t>
      </w:r>
      <w:r w:rsidRPr="00295AE4">
        <w:rPr>
          <w:lang w:val="es-ES"/>
        </w:rPr>
        <w:t>/</w:t>
      </w:r>
      <w:r w:rsidR="007829B8" w:rsidRPr="00295AE4">
        <w:rPr>
          <w:lang w:val="es-ES"/>
        </w:rPr>
        <w:t>4</w:t>
      </w:r>
      <w:r w:rsidRPr="00295AE4">
        <w:rPr>
          <w:lang w:val="es-ES"/>
        </w:rPr>
        <w:t>.</w:t>
      </w:r>
    </w:p>
    <w:p w:rsidR="006D2750" w:rsidRDefault="00F8077F" w:rsidP="006D2750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es-ES"/>
        </w:rPr>
      </w:pPr>
      <w:r w:rsidRPr="00295AE4">
        <w:rPr>
          <w:lang w:val="es-ES"/>
        </w:rPr>
        <w:t>Revisió</w:t>
      </w:r>
      <w:r w:rsidR="008146C1" w:rsidRPr="00295AE4">
        <w:rPr>
          <w:lang w:val="es-ES"/>
        </w:rPr>
        <w:t xml:space="preserve">n </w:t>
      </w:r>
      <w:r w:rsidRPr="00295AE4">
        <w:rPr>
          <w:lang w:val="es-ES"/>
        </w:rPr>
        <w:t xml:space="preserve">de la Norma </w:t>
      </w:r>
      <w:r w:rsidR="008146C1" w:rsidRPr="00295AE4">
        <w:rPr>
          <w:lang w:val="es-ES"/>
        </w:rPr>
        <w:t>ST.14</w:t>
      </w:r>
      <w:r w:rsidRPr="00295AE4">
        <w:rPr>
          <w:lang w:val="es-ES"/>
        </w:rPr>
        <w:t xml:space="preserve"> de la OMPI</w:t>
      </w:r>
    </w:p>
    <w:p w:rsidR="00892317" w:rsidRPr="00295AE4" w:rsidRDefault="00892317" w:rsidP="006D2750">
      <w:pPr>
        <w:pStyle w:val="ONUME"/>
        <w:numPr>
          <w:ilvl w:val="0"/>
          <w:numId w:val="0"/>
        </w:numPr>
        <w:tabs>
          <w:tab w:val="left" w:pos="1134"/>
        </w:tabs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>Véa</w:t>
      </w:r>
      <w:r w:rsidR="00295AE4" w:rsidRPr="00295AE4">
        <w:rPr>
          <w:lang w:val="es-ES"/>
        </w:rPr>
        <w:t>n</w:t>
      </w:r>
      <w:r w:rsidR="00CD4C75" w:rsidRPr="00295AE4">
        <w:rPr>
          <w:lang w:val="es-ES"/>
        </w:rPr>
        <w:t xml:space="preserve">se </w:t>
      </w:r>
      <w:r w:rsidR="00295AE4" w:rsidRPr="00295AE4">
        <w:rPr>
          <w:lang w:val="es-ES"/>
        </w:rPr>
        <w:t>los</w:t>
      </w:r>
      <w:r w:rsidR="00CD4C75" w:rsidRPr="00295AE4">
        <w:rPr>
          <w:lang w:val="es-ES"/>
        </w:rPr>
        <w:t xml:space="preserve"> documento</w:t>
      </w:r>
      <w:r w:rsidR="00295AE4" w:rsidRPr="00295AE4">
        <w:rPr>
          <w:lang w:val="es-ES"/>
        </w:rPr>
        <w:t>s</w:t>
      </w:r>
      <w:r w:rsidR="00CD4C75" w:rsidRPr="00295AE4">
        <w:rPr>
          <w:lang w:val="es-ES"/>
        </w:rPr>
        <w:t xml:space="preserve"> </w:t>
      </w:r>
      <w:r w:rsidRPr="00295AE4">
        <w:rPr>
          <w:lang w:val="es-ES"/>
        </w:rPr>
        <w:t>CWS/</w:t>
      </w:r>
      <w:r w:rsidR="008146C1" w:rsidRPr="00295AE4">
        <w:rPr>
          <w:lang w:val="es-ES"/>
        </w:rPr>
        <w:t>4</w:t>
      </w:r>
      <w:r w:rsidRPr="00295AE4">
        <w:rPr>
          <w:lang w:val="es-ES"/>
        </w:rPr>
        <w:t>/</w:t>
      </w:r>
      <w:r w:rsidR="007829B8" w:rsidRPr="00295AE4">
        <w:rPr>
          <w:lang w:val="es-ES"/>
        </w:rPr>
        <w:t>5</w:t>
      </w:r>
      <w:r w:rsidR="00295AE4" w:rsidRPr="00295AE4">
        <w:rPr>
          <w:lang w:val="es-ES"/>
        </w:rPr>
        <w:t xml:space="preserve"> y CWS/4BIS/3</w:t>
      </w:r>
      <w:r w:rsidRPr="00295AE4">
        <w:rPr>
          <w:lang w:val="es-ES"/>
        </w:rPr>
        <w:t>.</w:t>
      </w:r>
    </w:p>
    <w:p w:rsidR="006D2750" w:rsidRDefault="00F43C6F" w:rsidP="006D2750">
      <w:pPr>
        <w:pStyle w:val="ONUME"/>
        <w:keepNext/>
        <w:keepLines/>
        <w:spacing w:after="0"/>
        <w:ind w:left="567" w:hanging="567"/>
        <w:rPr>
          <w:lang w:val="es-ES"/>
        </w:rPr>
      </w:pPr>
      <w:r w:rsidRPr="00295AE4">
        <w:rPr>
          <w:lang w:val="es-ES"/>
        </w:rPr>
        <w:lastRenderedPageBreak/>
        <w:t>Informe de situación sobre la preparación de los Anexos V y VI, y la revisión de la Norma ST.96 de la OMPI</w:t>
      </w:r>
    </w:p>
    <w:p w:rsidR="00892317" w:rsidRPr="00295AE4" w:rsidRDefault="00892317" w:rsidP="006D2750">
      <w:pPr>
        <w:pStyle w:val="ONUME"/>
        <w:keepNext/>
        <w:keepLines/>
        <w:numPr>
          <w:ilvl w:val="0"/>
          <w:numId w:val="0"/>
        </w:numPr>
        <w:tabs>
          <w:tab w:val="left" w:pos="1134"/>
        </w:tabs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295AE4" w:rsidRPr="00295AE4">
        <w:rPr>
          <w:lang w:val="es-ES"/>
        </w:rPr>
        <w:t>Véanse los</w:t>
      </w:r>
      <w:r w:rsidR="00CD4C75" w:rsidRPr="00295AE4">
        <w:rPr>
          <w:lang w:val="es-ES"/>
        </w:rPr>
        <w:t xml:space="preserve"> documento</w:t>
      </w:r>
      <w:r w:rsidR="00295AE4" w:rsidRPr="00295AE4">
        <w:rPr>
          <w:lang w:val="es-ES"/>
        </w:rPr>
        <w:t>s</w:t>
      </w:r>
      <w:r w:rsidR="00CD4C75" w:rsidRPr="00295AE4">
        <w:rPr>
          <w:lang w:val="es-ES"/>
        </w:rPr>
        <w:t xml:space="preserve"> </w:t>
      </w:r>
      <w:r w:rsidRPr="00295AE4">
        <w:rPr>
          <w:lang w:val="es-ES"/>
        </w:rPr>
        <w:t>CWS/</w:t>
      </w:r>
      <w:r w:rsidR="008146C1" w:rsidRPr="00295AE4">
        <w:rPr>
          <w:lang w:val="es-ES"/>
        </w:rPr>
        <w:t>4</w:t>
      </w:r>
      <w:r w:rsidRPr="00295AE4">
        <w:rPr>
          <w:lang w:val="es-ES"/>
        </w:rPr>
        <w:t>/</w:t>
      </w:r>
      <w:r w:rsidR="007829B8" w:rsidRPr="00295AE4">
        <w:rPr>
          <w:lang w:val="es-ES"/>
        </w:rPr>
        <w:t>6</w:t>
      </w:r>
      <w:r w:rsidR="00295AE4" w:rsidRPr="00295AE4">
        <w:rPr>
          <w:lang w:val="es-ES"/>
        </w:rPr>
        <w:t xml:space="preserve"> y CWS/4BIS/4</w:t>
      </w:r>
      <w:r w:rsidRPr="00295AE4">
        <w:rPr>
          <w:lang w:val="es-ES"/>
        </w:rPr>
        <w:t>.</w:t>
      </w:r>
    </w:p>
    <w:p w:rsidR="006D2750" w:rsidRDefault="00697CDB" w:rsidP="006D2750">
      <w:pPr>
        <w:pStyle w:val="ONUME"/>
        <w:keepNext/>
        <w:keepLines/>
        <w:spacing w:after="0"/>
        <w:ind w:left="567" w:hanging="567"/>
        <w:rPr>
          <w:lang w:val="es-ES"/>
        </w:rPr>
      </w:pPr>
      <w:r w:rsidRPr="00295AE4">
        <w:rPr>
          <w:lang w:val="es-ES"/>
        </w:rPr>
        <w:t>N</w:t>
      </w:r>
      <w:r w:rsidR="00A37E4C" w:rsidRPr="00295AE4">
        <w:rPr>
          <w:lang w:val="es-ES"/>
        </w:rPr>
        <w:t xml:space="preserve">ueva norma </w:t>
      </w:r>
      <w:r w:rsidR="0033386C" w:rsidRPr="00295AE4">
        <w:rPr>
          <w:lang w:val="es-ES"/>
        </w:rPr>
        <w:t xml:space="preserve">técnica </w:t>
      </w:r>
      <w:r w:rsidR="00A37E4C" w:rsidRPr="00295AE4">
        <w:rPr>
          <w:lang w:val="es-ES"/>
        </w:rPr>
        <w:t>de la OMPI sobre la presentación de listas de secuencias de nucleótidos y aminoácidos en lenguaje extensible de marcado (XML)</w:t>
      </w:r>
    </w:p>
    <w:p w:rsidR="00892317" w:rsidRPr="00295AE4" w:rsidRDefault="00892317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>Véa</w:t>
      </w:r>
      <w:r w:rsidR="00295AE4" w:rsidRPr="00295AE4">
        <w:rPr>
          <w:lang w:val="es-ES"/>
        </w:rPr>
        <w:t>n</w:t>
      </w:r>
      <w:r w:rsidR="00CD4C75" w:rsidRPr="00295AE4">
        <w:rPr>
          <w:lang w:val="es-ES"/>
        </w:rPr>
        <w:t xml:space="preserve">se </w:t>
      </w:r>
      <w:r w:rsidR="00295AE4" w:rsidRPr="00295AE4">
        <w:rPr>
          <w:lang w:val="es-ES"/>
        </w:rPr>
        <w:t xml:space="preserve">los </w:t>
      </w:r>
      <w:r w:rsidR="00CD4C75" w:rsidRPr="00295AE4">
        <w:rPr>
          <w:lang w:val="es-ES"/>
        </w:rPr>
        <w:t>documento</w:t>
      </w:r>
      <w:r w:rsidR="00295AE4" w:rsidRPr="00295AE4">
        <w:rPr>
          <w:lang w:val="es-ES"/>
        </w:rPr>
        <w:t>s</w:t>
      </w:r>
      <w:r w:rsidR="00CD4C75" w:rsidRPr="00295AE4">
        <w:rPr>
          <w:lang w:val="es-ES"/>
        </w:rPr>
        <w:t xml:space="preserve"> </w:t>
      </w:r>
      <w:r w:rsidRPr="00295AE4">
        <w:rPr>
          <w:lang w:val="es-ES"/>
        </w:rPr>
        <w:t>CWS/</w:t>
      </w:r>
      <w:r w:rsidR="006851D6" w:rsidRPr="00295AE4">
        <w:rPr>
          <w:lang w:val="es-ES"/>
        </w:rPr>
        <w:t>4</w:t>
      </w:r>
      <w:r w:rsidRPr="00295AE4">
        <w:rPr>
          <w:lang w:val="es-ES"/>
        </w:rPr>
        <w:t>/</w:t>
      </w:r>
      <w:r w:rsidR="007829B8" w:rsidRPr="00295AE4">
        <w:rPr>
          <w:lang w:val="es-ES"/>
        </w:rPr>
        <w:t>7</w:t>
      </w:r>
      <w:r w:rsidR="00295AE4" w:rsidRPr="00295AE4">
        <w:rPr>
          <w:lang w:val="es-ES"/>
        </w:rPr>
        <w:t xml:space="preserve"> y CWS/4/7/ADD</w:t>
      </w:r>
      <w:r w:rsidRPr="00295AE4">
        <w:rPr>
          <w:lang w:val="es-ES"/>
        </w:rPr>
        <w:t>.</w:t>
      </w:r>
      <w:r w:rsidR="00A37E4C" w:rsidRPr="00295AE4">
        <w:rPr>
          <w:lang w:val="es-ES"/>
        </w:rPr>
        <w:t xml:space="preserve"> </w:t>
      </w:r>
    </w:p>
    <w:p w:rsidR="006D2750" w:rsidRPr="006D2750" w:rsidRDefault="00A37E4C" w:rsidP="006D2750">
      <w:pPr>
        <w:pStyle w:val="ONUME"/>
        <w:spacing w:after="0"/>
        <w:ind w:left="567" w:hanging="567"/>
        <w:rPr>
          <w:lang w:val="es-ES"/>
        </w:rPr>
      </w:pPr>
      <w:r w:rsidRPr="00295AE4">
        <w:rPr>
          <w:lang w:val="es-ES"/>
        </w:rPr>
        <w:t xml:space="preserve">Informe de situación </w:t>
      </w:r>
      <w:r w:rsidRPr="00295AE4">
        <w:rPr>
          <w:color w:val="000000"/>
          <w:szCs w:val="22"/>
          <w:lang w:val="es-ES"/>
        </w:rPr>
        <w:t xml:space="preserve">sobre la preparación de una propuesta de establecimiento de </w:t>
      </w:r>
      <w:r w:rsidR="00DF6FEA" w:rsidRPr="00295AE4">
        <w:rPr>
          <w:color w:val="000000"/>
          <w:szCs w:val="22"/>
          <w:lang w:val="es-ES"/>
        </w:rPr>
        <w:t xml:space="preserve">una </w:t>
      </w:r>
      <w:r w:rsidRPr="00295AE4">
        <w:rPr>
          <w:color w:val="000000"/>
          <w:szCs w:val="22"/>
          <w:lang w:val="es-ES"/>
        </w:rPr>
        <w:t>nueva norma técnica de la OMPI para el intercambio de datos sobre la situación jurídica de las patentes por las oficinas de propiedad industrial</w:t>
      </w:r>
    </w:p>
    <w:p w:rsidR="00892317" w:rsidRPr="00295AE4" w:rsidRDefault="00892317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295AE4" w:rsidRPr="00295AE4">
        <w:rPr>
          <w:lang w:val="es-ES"/>
        </w:rPr>
        <w:t>Véanse los</w:t>
      </w:r>
      <w:r w:rsidR="00CD4C75" w:rsidRPr="00295AE4">
        <w:rPr>
          <w:lang w:val="es-ES"/>
        </w:rPr>
        <w:t xml:space="preserve"> documento</w:t>
      </w:r>
      <w:r w:rsidR="00295AE4" w:rsidRPr="00295AE4">
        <w:rPr>
          <w:lang w:val="es-ES"/>
        </w:rPr>
        <w:t>s</w:t>
      </w:r>
      <w:r w:rsidR="00CD4C75" w:rsidRPr="00295AE4">
        <w:rPr>
          <w:lang w:val="es-ES"/>
        </w:rPr>
        <w:t xml:space="preserve"> </w:t>
      </w:r>
      <w:r w:rsidRPr="00295AE4">
        <w:rPr>
          <w:lang w:val="es-ES"/>
        </w:rPr>
        <w:t>CWS/</w:t>
      </w:r>
      <w:r w:rsidR="006851D6" w:rsidRPr="00295AE4">
        <w:rPr>
          <w:lang w:val="es-ES"/>
        </w:rPr>
        <w:t>4</w:t>
      </w:r>
      <w:r w:rsidRPr="00295AE4">
        <w:rPr>
          <w:lang w:val="es-ES"/>
        </w:rPr>
        <w:t>/</w:t>
      </w:r>
      <w:r w:rsidR="007829B8" w:rsidRPr="00295AE4">
        <w:rPr>
          <w:lang w:val="es-ES"/>
        </w:rPr>
        <w:t>8</w:t>
      </w:r>
      <w:r w:rsidR="00295AE4" w:rsidRPr="00295AE4">
        <w:rPr>
          <w:lang w:val="es-ES"/>
        </w:rPr>
        <w:t xml:space="preserve"> y CWS/4BIS/5</w:t>
      </w:r>
      <w:r w:rsidRPr="00295AE4">
        <w:rPr>
          <w:lang w:val="es-ES"/>
        </w:rPr>
        <w:t>.</w:t>
      </w:r>
    </w:p>
    <w:p w:rsidR="006D2750" w:rsidRDefault="00A37E4C" w:rsidP="006D2750">
      <w:pPr>
        <w:pStyle w:val="ONUME"/>
        <w:spacing w:after="0"/>
        <w:ind w:left="567" w:hanging="567"/>
        <w:rPr>
          <w:lang w:val="es-ES"/>
        </w:rPr>
      </w:pPr>
      <w:r w:rsidRPr="00295AE4">
        <w:rPr>
          <w:lang w:val="es-ES"/>
        </w:rPr>
        <w:t>Propuesta de revisión de la Norma ST.60</w:t>
      </w:r>
      <w:r w:rsidR="00C93330" w:rsidRPr="00295AE4">
        <w:rPr>
          <w:lang w:val="es-ES"/>
        </w:rPr>
        <w:t xml:space="preserve"> </w:t>
      </w:r>
      <w:r w:rsidRPr="00295AE4">
        <w:rPr>
          <w:lang w:val="es-ES"/>
        </w:rPr>
        <w:t>de la OMPI</w:t>
      </w:r>
    </w:p>
    <w:p w:rsidR="000143CE" w:rsidRPr="00295AE4" w:rsidRDefault="000143CE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 xml:space="preserve">Véase el documento </w:t>
      </w:r>
      <w:r w:rsidRPr="00295AE4">
        <w:rPr>
          <w:lang w:val="es-ES"/>
        </w:rPr>
        <w:t>CWS/4/9.</w:t>
      </w:r>
    </w:p>
    <w:p w:rsidR="00617DC8" w:rsidRPr="00295AE4" w:rsidRDefault="00617DC8" w:rsidP="00617DC8">
      <w:pPr>
        <w:pStyle w:val="ONUME"/>
        <w:spacing w:after="120"/>
        <w:ind w:left="567" w:hanging="567"/>
        <w:rPr>
          <w:lang w:val="es-ES"/>
        </w:rPr>
      </w:pPr>
      <w:r w:rsidRPr="00295AE4">
        <w:rPr>
          <w:lang w:val="es-ES"/>
        </w:rPr>
        <w:t>Informe de situación sobre la preparación de recomendaciones relativas a la gestión electrónica de:</w:t>
      </w:r>
    </w:p>
    <w:p w:rsidR="006851D6" w:rsidRPr="00295AE4" w:rsidRDefault="006E4328" w:rsidP="006E4328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>a)</w:t>
      </w:r>
      <w:r w:rsidRPr="00295AE4">
        <w:rPr>
          <w:lang w:val="es-ES"/>
        </w:rPr>
        <w:tab/>
      </w:r>
      <w:r w:rsidR="00617DC8" w:rsidRPr="00295AE4">
        <w:rPr>
          <w:lang w:val="es-ES"/>
        </w:rPr>
        <w:t>las marcas sonoras para su adopción como norma técnica de la OMPI</w:t>
      </w:r>
      <w:r w:rsidR="006851D6" w:rsidRPr="00295AE4">
        <w:rPr>
          <w:lang w:val="es-ES"/>
        </w:rPr>
        <w:t xml:space="preserve">;  </w:t>
      </w:r>
      <w:r w:rsidR="00617DC8" w:rsidRPr="00295AE4">
        <w:rPr>
          <w:lang w:val="es-ES"/>
        </w:rPr>
        <w:t>y</w:t>
      </w:r>
    </w:p>
    <w:p w:rsidR="006D2750" w:rsidRDefault="006E4328" w:rsidP="006D2750">
      <w:pPr>
        <w:pStyle w:val="ONUME"/>
        <w:numPr>
          <w:ilvl w:val="0"/>
          <w:numId w:val="0"/>
        </w:numPr>
        <w:spacing w:after="0"/>
        <w:ind w:left="1134" w:hanging="567"/>
        <w:rPr>
          <w:lang w:val="es-ES"/>
        </w:rPr>
      </w:pPr>
      <w:r w:rsidRPr="00295AE4">
        <w:rPr>
          <w:lang w:val="es-ES"/>
        </w:rPr>
        <w:t>b)</w:t>
      </w:r>
      <w:r w:rsidRPr="00295AE4">
        <w:rPr>
          <w:lang w:val="es-ES"/>
        </w:rPr>
        <w:tab/>
      </w:r>
      <w:r w:rsidR="00617DC8" w:rsidRPr="00295AE4">
        <w:rPr>
          <w:lang w:val="es-ES"/>
        </w:rPr>
        <w:t xml:space="preserve">las marcas animadas o </w:t>
      </w:r>
      <w:r w:rsidR="006851D6" w:rsidRPr="00295AE4">
        <w:rPr>
          <w:lang w:val="es-ES"/>
        </w:rPr>
        <w:t xml:space="preserve">multimedia </w:t>
      </w:r>
      <w:r w:rsidR="00617DC8" w:rsidRPr="00295AE4">
        <w:rPr>
          <w:lang w:val="es-ES"/>
        </w:rPr>
        <w:t>para su ad</w:t>
      </w:r>
      <w:r w:rsidR="00BA6891" w:rsidRPr="00295AE4">
        <w:rPr>
          <w:lang w:val="es-ES"/>
        </w:rPr>
        <w:t>opción como norma técnica de la </w:t>
      </w:r>
      <w:r w:rsidR="00617DC8" w:rsidRPr="00295AE4">
        <w:rPr>
          <w:lang w:val="es-ES"/>
        </w:rPr>
        <w:t xml:space="preserve">OMPI </w:t>
      </w:r>
    </w:p>
    <w:p w:rsidR="00892317" w:rsidRPr="00295AE4" w:rsidRDefault="006D2750" w:rsidP="006D2750">
      <w:pPr>
        <w:pStyle w:val="ONUME"/>
        <w:numPr>
          <w:ilvl w:val="0"/>
          <w:numId w:val="0"/>
        </w:numPr>
        <w:tabs>
          <w:tab w:val="left" w:pos="1134"/>
        </w:tabs>
        <w:spacing w:after="120"/>
        <w:ind w:left="1134" w:hanging="567"/>
        <w:rPr>
          <w:lang w:val="es-ES"/>
        </w:rPr>
      </w:pPr>
      <w:r>
        <w:rPr>
          <w:lang w:val="es-ES"/>
        </w:rPr>
        <w:tab/>
      </w:r>
      <w:r w:rsidR="00CD4C75" w:rsidRPr="00295AE4">
        <w:rPr>
          <w:lang w:val="es-ES"/>
        </w:rPr>
        <w:t xml:space="preserve">Véase el documento </w:t>
      </w:r>
      <w:r w:rsidR="00892317" w:rsidRPr="00295AE4">
        <w:rPr>
          <w:lang w:val="es-ES"/>
        </w:rPr>
        <w:t>CWS/</w:t>
      </w:r>
      <w:r w:rsidR="006851D6" w:rsidRPr="00295AE4">
        <w:rPr>
          <w:lang w:val="es-ES"/>
        </w:rPr>
        <w:t>4</w:t>
      </w:r>
      <w:r w:rsidR="00892317" w:rsidRPr="00295AE4">
        <w:rPr>
          <w:lang w:val="es-ES"/>
        </w:rPr>
        <w:t>/</w:t>
      </w:r>
      <w:r w:rsidR="000143CE" w:rsidRPr="00295AE4">
        <w:rPr>
          <w:lang w:val="es-ES"/>
        </w:rPr>
        <w:t>10</w:t>
      </w:r>
      <w:r w:rsidR="00892317" w:rsidRPr="00295AE4">
        <w:rPr>
          <w:lang w:val="es-ES"/>
        </w:rPr>
        <w:t>.</w:t>
      </w:r>
    </w:p>
    <w:p w:rsidR="006D2750" w:rsidRPr="006D2750" w:rsidRDefault="00A34FE3" w:rsidP="006D2750">
      <w:pPr>
        <w:pStyle w:val="ONUME"/>
        <w:spacing w:after="0"/>
        <w:ind w:left="567" w:hanging="567"/>
        <w:rPr>
          <w:lang w:val="es-ES"/>
        </w:rPr>
      </w:pPr>
      <w:r w:rsidRPr="00295AE4">
        <w:rPr>
          <w:lang w:val="es-ES"/>
        </w:rPr>
        <w:t>Mantenimiento y actualización de los estudios publicados</w:t>
      </w:r>
      <w:r w:rsidR="006851D6" w:rsidRPr="00295AE4">
        <w:rPr>
          <w:lang w:val="es-ES"/>
        </w:rPr>
        <w:t xml:space="preserve"> </w:t>
      </w:r>
      <w:r w:rsidRPr="00295AE4">
        <w:rPr>
          <w:lang w:val="es-ES"/>
        </w:rPr>
        <w:t xml:space="preserve">en el </w:t>
      </w:r>
      <w:r w:rsidRPr="00295AE4">
        <w:rPr>
          <w:bCs/>
          <w:i/>
          <w:lang w:val="es-ES"/>
        </w:rPr>
        <w:t>Manual de la OMPI de Información y Documentación en materia de Propiedad Industrial</w:t>
      </w:r>
    </w:p>
    <w:p w:rsidR="006851D6" w:rsidRPr="00295AE4" w:rsidRDefault="006851D6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 xml:space="preserve">Véase el documento </w:t>
      </w:r>
      <w:r w:rsidR="00295AE4" w:rsidRPr="00295AE4">
        <w:rPr>
          <w:lang w:val="es-ES"/>
        </w:rPr>
        <w:t>CWS/4BIS/6</w:t>
      </w:r>
      <w:r w:rsidRPr="00295AE4">
        <w:rPr>
          <w:lang w:val="es-ES"/>
        </w:rPr>
        <w:t>.</w:t>
      </w:r>
    </w:p>
    <w:p w:rsidR="006D2750" w:rsidRDefault="00A34FE3" w:rsidP="006D2750">
      <w:pPr>
        <w:pStyle w:val="ONUME"/>
        <w:spacing w:after="0"/>
        <w:ind w:left="567" w:hanging="567"/>
        <w:rPr>
          <w:lang w:val="es-ES"/>
        </w:rPr>
      </w:pPr>
      <w:r w:rsidRPr="000E71FF">
        <w:rPr>
          <w:lang w:val="es-ES"/>
        </w:rPr>
        <w:t>Información sobre la entrada en la fase nacional (regional) de las solicitudes internacionales PCT publicadas</w:t>
      </w:r>
    </w:p>
    <w:p w:rsidR="006851D6" w:rsidRPr="000E71FF" w:rsidRDefault="006851D6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0E71FF">
        <w:rPr>
          <w:lang w:val="es-ES"/>
        </w:rPr>
        <w:tab/>
      </w:r>
      <w:r w:rsidR="00295AE4" w:rsidRPr="000E71FF">
        <w:rPr>
          <w:lang w:val="es-ES"/>
        </w:rPr>
        <w:t>Véanse los</w:t>
      </w:r>
      <w:r w:rsidR="00CD4C75" w:rsidRPr="000E71FF">
        <w:rPr>
          <w:lang w:val="es-ES"/>
        </w:rPr>
        <w:t xml:space="preserve"> documento</w:t>
      </w:r>
      <w:r w:rsidR="00295AE4" w:rsidRPr="000E71FF">
        <w:rPr>
          <w:lang w:val="es-ES"/>
        </w:rPr>
        <w:t>s</w:t>
      </w:r>
      <w:r w:rsidR="00CD4C75" w:rsidRPr="000E71FF">
        <w:rPr>
          <w:lang w:val="es-ES"/>
        </w:rPr>
        <w:t xml:space="preserve"> </w:t>
      </w:r>
      <w:r w:rsidRPr="000E71FF">
        <w:rPr>
          <w:lang w:val="es-ES"/>
        </w:rPr>
        <w:t>CWS/4/1</w:t>
      </w:r>
      <w:r w:rsidR="000143CE" w:rsidRPr="000E71FF">
        <w:rPr>
          <w:lang w:val="es-ES"/>
        </w:rPr>
        <w:t>2</w:t>
      </w:r>
      <w:r w:rsidR="00295AE4" w:rsidRPr="000E71FF">
        <w:rPr>
          <w:lang w:val="es-ES"/>
        </w:rPr>
        <w:t xml:space="preserve">, CWS/4/12 ADD. </w:t>
      </w:r>
      <w:proofErr w:type="gramStart"/>
      <w:r w:rsidR="00295AE4" w:rsidRPr="000E71FF">
        <w:rPr>
          <w:lang w:val="es-ES"/>
        </w:rPr>
        <w:t>y</w:t>
      </w:r>
      <w:proofErr w:type="gramEnd"/>
      <w:r w:rsidR="00295AE4" w:rsidRPr="000E71FF">
        <w:rPr>
          <w:lang w:val="es-ES"/>
        </w:rPr>
        <w:t xml:space="preserve"> CWS/4BIS/7</w:t>
      </w:r>
      <w:r w:rsidRPr="000E71FF">
        <w:rPr>
          <w:lang w:val="es-ES"/>
        </w:rPr>
        <w:t>.</w:t>
      </w:r>
    </w:p>
    <w:p w:rsidR="006D2750" w:rsidRDefault="00F43C6F" w:rsidP="006D2750">
      <w:pPr>
        <w:pStyle w:val="ONUME"/>
        <w:spacing w:after="0"/>
        <w:ind w:left="567" w:hanging="567"/>
        <w:rPr>
          <w:lang w:val="es-ES"/>
        </w:rPr>
      </w:pPr>
      <w:r w:rsidRPr="00295AE4">
        <w:rPr>
          <w:lang w:val="es-ES"/>
        </w:rPr>
        <w:t>Informe de la Oficina Internacional sobre el suministro de asistencia y asesoramiento técnico para fortalecer la capacidad de las oficinas de propiedad industrial en relación con el mandato del CWS</w:t>
      </w:r>
    </w:p>
    <w:p w:rsidR="00892317" w:rsidRPr="00295AE4" w:rsidRDefault="006851D6" w:rsidP="006D2750">
      <w:pPr>
        <w:pStyle w:val="ONUME"/>
        <w:numPr>
          <w:ilvl w:val="0"/>
          <w:numId w:val="0"/>
        </w:numPr>
        <w:spacing w:after="120"/>
        <w:ind w:left="1134" w:hanging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>Véa</w:t>
      </w:r>
      <w:r w:rsidR="00295AE4" w:rsidRPr="00295AE4">
        <w:rPr>
          <w:lang w:val="es-ES"/>
        </w:rPr>
        <w:t>n</w:t>
      </w:r>
      <w:r w:rsidR="00CD4C75" w:rsidRPr="00295AE4">
        <w:rPr>
          <w:lang w:val="es-ES"/>
        </w:rPr>
        <w:t xml:space="preserve">se el documento </w:t>
      </w:r>
      <w:r w:rsidR="00295AE4" w:rsidRPr="00295AE4">
        <w:rPr>
          <w:lang w:val="es-ES"/>
        </w:rPr>
        <w:t>CWS/4/13 y los párrafos 17 a 20 del documento WO/GA/47/13.</w:t>
      </w:r>
    </w:p>
    <w:p w:rsidR="006D2750" w:rsidRDefault="00295AE4" w:rsidP="006D2750">
      <w:pPr>
        <w:pStyle w:val="ONUME"/>
        <w:spacing w:after="0"/>
        <w:rPr>
          <w:lang w:val="es-ES"/>
        </w:rPr>
      </w:pPr>
      <w:r>
        <w:rPr>
          <w:lang w:val="es-ES"/>
        </w:rPr>
        <w:t xml:space="preserve">Informe del </w:t>
      </w:r>
      <w:r w:rsidRPr="00295AE4">
        <w:rPr>
          <w:lang w:val="es-ES"/>
        </w:rPr>
        <w:t xml:space="preserve">Equipo Técnico SEQL </w:t>
      </w:r>
      <w:r>
        <w:rPr>
          <w:lang w:val="es-ES"/>
        </w:rPr>
        <w:t>sobre la Tarea</w:t>
      </w:r>
      <w:r w:rsidRPr="00295AE4">
        <w:rPr>
          <w:lang w:val="es-ES"/>
        </w:rPr>
        <w:t xml:space="preserve"> No. 44</w:t>
      </w:r>
    </w:p>
    <w:p w:rsidR="00295AE4" w:rsidRPr="00295AE4" w:rsidRDefault="00295AE4" w:rsidP="006D2750">
      <w:pPr>
        <w:pStyle w:val="ONUME"/>
        <w:numPr>
          <w:ilvl w:val="0"/>
          <w:numId w:val="0"/>
        </w:numPr>
        <w:rPr>
          <w:lang w:val="es-ES"/>
        </w:rPr>
      </w:pPr>
      <w:r w:rsidRPr="00295AE4">
        <w:rPr>
          <w:lang w:val="es-ES"/>
        </w:rPr>
        <w:tab/>
        <w:t>Véase el documento CWS/4BIS/8.</w:t>
      </w:r>
    </w:p>
    <w:p w:rsidR="00295AE4" w:rsidRPr="00295AE4" w:rsidRDefault="00212EA7" w:rsidP="00295AE4">
      <w:pPr>
        <w:pStyle w:val="ONUME"/>
        <w:spacing w:after="120"/>
        <w:ind w:left="567" w:hanging="567"/>
        <w:rPr>
          <w:lang w:val="es-ES"/>
        </w:rPr>
      </w:pPr>
      <w:r>
        <w:rPr>
          <w:lang w:val="es-ES"/>
        </w:rPr>
        <w:t>Nueva norma técnica de la OMPI sobre la gestión electrónica de las marcas sonoras</w:t>
      </w:r>
      <w:r w:rsidRPr="00295AE4">
        <w:rPr>
          <w:lang w:val="es-ES"/>
        </w:rPr>
        <w:t xml:space="preserve"> </w:t>
      </w:r>
      <w:r w:rsidR="00295AE4" w:rsidRPr="00295AE4">
        <w:rPr>
          <w:lang w:val="es-ES"/>
        </w:rPr>
        <w:br/>
      </w:r>
      <w:r w:rsidR="00295AE4" w:rsidRPr="00295AE4">
        <w:rPr>
          <w:lang w:val="es-ES"/>
        </w:rPr>
        <w:tab/>
        <w:t>Véase el documento CWS/4BIS/9.</w:t>
      </w:r>
    </w:p>
    <w:p w:rsidR="006D2750" w:rsidRDefault="00573451" w:rsidP="006D2750">
      <w:pPr>
        <w:pStyle w:val="ONUME"/>
        <w:spacing w:after="0"/>
        <w:rPr>
          <w:lang w:val="es-ES"/>
        </w:rPr>
      </w:pPr>
      <w:r>
        <w:rPr>
          <w:lang w:val="es-ES"/>
        </w:rPr>
        <w:t>Cuestionario sobre el uso de las normas técnicas de la OMPI</w:t>
      </w:r>
    </w:p>
    <w:p w:rsidR="00295AE4" w:rsidRPr="00295AE4" w:rsidRDefault="00295AE4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  <w:t>Véase el documento CWS/4BIS/10.</w:t>
      </w:r>
    </w:p>
    <w:p w:rsidR="006D2750" w:rsidRDefault="00295AE4" w:rsidP="006D2750">
      <w:pPr>
        <w:pStyle w:val="ONUME"/>
        <w:spacing w:after="0"/>
        <w:rPr>
          <w:lang w:val="es-ES"/>
        </w:rPr>
      </w:pPr>
      <w:r w:rsidRPr="00295AE4">
        <w:rPr>
          <w:lang w:val="es-ES"/>
        </w:rPr>
        <w:t>R</w:t>
      </w:r>
      <w:r w:rsidR="000E71FF">
        <w:rPr>
          <w:lang w:val="es-ES"/>
        </w:rPr>
        <w:t>evisió</w:t>
      </w:r>
      <w:r w:rsidRPr="00295AE4">
        <w:rPr>
          <w:lang w:val="es-ES"/>
        </w:rPr>
        <w:t xml:space="preserve">n </w:t>
      </w:r>
      <w:r w:rsidR="000E71FF">
        <w:rPr>
          <w:lang w:val="es-ES"/>
        </w:rPr>
        <w:t xml:space="preserve">de la Norma </w:t>
      </w:r>
      <w:r w:rsidRPr="00295AE4">
        <w:rPr>
          <w:lang w:val="es-ES"/>
        </w:rPr>
        <w:t xml:space="preserve">ST.3 </w:t>
      </w:r>
      <w:r w:rsidR="000E71FF">
        <w:rPr>
          <w:lang w:val="es-ES"/>
        </w:rPr>
        <w:t>de la OMPI (Tarea</w:t>
      </w:r>
      <w:r w:rsidRPr="00295AE4">
        <w:rPr>
          <w:lang w:val="es-ES"/>
        </w:rPr>
        <w:t> No. 33/3)</w:t>
      </w:r>
    </w:p>
    <w:p w:rsidR="00295AE4" w:rsidRPr="00295AE4" w:rsidRDefault="00295AE4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  <w:t>Véase el documento CWS/4BIS/11.</w:t>
      </w:r>
    </w:p>
    <w:p w:rsidR="006D2750" w:rsidRDefault="000E71FF" w:rsidP="006D2750">
      <w:pPr>
        <w:pStyle w:val="ONUME"/>
        <w:spacing w:after="0"/>
        <w:rPr>
          <w:lang w:val="es-ES"/>
        </w:rPr>
      </w:pPr>
      <w:r>
        <w:rPr>
          <w:lang w:val="es-ES"/>
        </w:rPr>
        <w:t xml:space="preserve">Propuesta para los Anexos </w:t>
      </w:r>
      <w:r w:rsidR="00295AE4" w:rsidRPr="00295AE4">
        <w:rPr>
          <w:lang w:val="es-ES"/>
        </w:rPr>
        <w:t xml:space="preserve">V </w:t>
      </w:r>
      <w:r>
        <w:rPr>
          <w:lang w:val="es-ES"/>
        </w:rPr>
        <w:t xml:space="preserve">y </w:t>
      </w:r>
      <w:r w:rsidR="00295AE4" w:rsidRPr="00295AE4">
        <w:rPr>
          <w:lang w:val="es-ES"/>
        </w:rPr>
        <w:t xml:space="preserve">VI </w:t>
      </w:r>
      <w:r>
        <w:rPr>
          <w:lang w:val="es-ES"/>
        </w:rPr>
        <w:t xml:space="preserve">de la Norma </w:t>
      </w:r>
      <w:r w:rsidR="00295AE4" w:rsidRPr="00295AE4">
        <w:rPr>
          <w:lang w:val="es-ES"/>
        </w:rPr>
        <w:t>ST.96</w:t>
      </w:r>
      <w:r>
        <w:rPr>
          <w:lang w:val="es-ES"/>
        </w:rPr>
        <w:t xml:space="preserve"> de la OMPI</w:t>
      </w:r>
    </w:p>
    <w:p w:rsidR="000E71FF" w:rsidRDefault="00295AE4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  <w:t>Véase el documento CWS/4BIS/12.</w:t>
      </w:r>
    </w:p>
    <w:p w:rsidR="006D2750" w:rsidRDefault="000E71FF" w:rsidP="006D2750">
      <w:pPr>
        <w:pStyle w:val="ONUME"/>
        <w:spacing w:after="0"/>
        <w:rPr>
          <w:lang w:val="es-ES"/>
        </w:rPr>
      </w:pPr>
      <w:r w:rsidRPr="000E71FF">
        <w:rPr>
          <w:lang w:val="es-ES"/>
        </w:rPr>
        <w:t>Creación de una tarea con el fin de establecer requisitos para el fichero de referencia de documentos de patente expedidos por las Oficinas de patentes</w:t>
      </w:r>
    </w:p>
    <w:p w:rsidR="00295AE4" w:rsidRPr="000E71FF" w:rsidRDefault="00295AE4" w:rsidP="006D2750">
      <w:pPr>
        <w:pStyle w:val="ONUME"/>
        <w:numPr>
          <w:ilvl w:val="0"/>
          <w:numId w:val="0"/>
        </w:numPr>
        <w:spacing w:after="120"/>
        <w:ind w:left="567"/>
        <w:rPr>
          <w:lang w:val="es-ES"/>
        </w:rPr>
      </w:pPr>
      <w:r w:rsidRPr="000E71FF">
        <w:rPr>
          <w:lang w:val="es-ES"/>
        </w:rPr>
        <w:tab/>
        <w:t>Véase el documento CWS/4BIS/13.</w:t>
      </w:r>
    </w:p>
    <w:p w:rsidR="00295AE4" w:rsidRPr="00295AE4" w:rsidRDefault="000E71FF" w:rsidP="006D2750">
      <w:pPr>
        <w:pStyle w:val="ONUME"/>
        <w:spacing w:after="120"/>
        <w:ind w:left="567" w:hanging="567"/>
        <w:rPr>
          <w:lang w:val="es-ES"/>
        </w:rPr>
      </w:pPr>
      <w:r>
        <w:rPr>
          <w:lang w:val="es-ES"/>
        </w:rPr>
        <w:t>Informe verbal sobre los informes técnicos anuales</w:t>
      </w:r>
    </w:p>
    <w:p w:rsidR="006D2750" w:rsidRDefault="00A34FE3" w:rsidP="006D2750">
      <w:pPr>
        <w:pStyle w:val="ONUME"/>
        <w:keepNext/>
        <w:keepLines/>
        <w:spacing w:after="0"/>
        <w:rPr>
          <w:lang w:val="es-ES"/>
        </w:rPr>
      </w:pPr>
      <w:r w:rsidRPr="00295AE4">
        <w:rPr>
          <w:lang w:val="es-ES"/>
        </w:rPr>
        <w:lastRenderedPageBreak/>
        <w:t>Examen del programa de trabajo y de la lista de tareas del CWS</w:t>
      </w:r>
    </w:p>
    <w:p w:rsidR="00892317" w:rsidRPr="00295AE4" w:rsidRDefault="00892317" w:rsidP="006D2750">
      <w:pPr>
        <w:pStyle w:val="ONUME"/>
        <w:keepNext/>
        <w:keepLines/>
        <w:numPr>
          <w:ilvl w:val="0"/>
          <w:numId w:val="0"/>
        </w:numPr>
        <w:spacing w:after="120"/>
        <w:ind w:left="567"/>
        <w:rPr>
          <w:lang w:val="es-ES"/>
        </w:rPr>
      </w:pPr>
      <w:r w:rsidRPr="00295AE4">
        <w:rPr>
          <w:lang w:val="es-ES"/>
        </w:rPr>
        <w:tab/>
      </w:r>
      <w:r w:rsidR="00CD4C75" w:rsidRPr="00295AE4">
        <w:rPr>
          <w:lang w:val="es-ES"/>
        </w:rPr>
        <w:t xml:space="preserve">Véase el documento </w:t>
      </w:r>
      <w:r w:rsidRPr="00295AE4">
        <w:rPr>
          <w:lang w:val="es-ES"/>
        </w:rPr>
        <w:t>CWS/</w:t>
      </w:r>
      <w:r w:rsidR="006851D6" w:rsidRPr="00295AE4">
        <w:rPr>
          <w:lang w:val="es-ES"/>
        </w:rPr>
        <w:t>4</w:t>
      </w:r>
      <w:r w:rsidR="00295AE4" w:rsidRPr="00295AE4">
        <w:rPr>
          <w:lang w:val="es-ES"/>
        </w:rPr>
        <w:t>BIS</w:t>
      </w:r>
      <w:r w:rsidRPr="00295AE4">
        <w:rPr>
          <w:lang w:val="es-ES"/>
        </w:rPr>
        <w:t>/1</w:t>
      </w:r>
      <w:r w:rsidR="000143CE" w:rsidRPr="00295AE4">
        <w:rPr>
          <w:lang w:val="es-ES"/>
        </w:rPr>
        <w:t>4</w:t>
      </w:r>
      <w:r w:rsidRPr="00295AE4">
        <w:rPr>
          <w:lang w:val="es-ES"/>
        </w:rPr>
        <w:t>.</w:t>
      </w:r>
    </w:p>
    <w:p w:rsidR="00892317" w:rsidRPr="00295AE4" w:rsidRDefault="00A34FE3" w:rsidP="006D2750">
      <w:pPr>
        <w:pStyle w:val="ONUME"/>
        <w:keepNext/>
        <w:keepLines/>
        <w:spacing w:after="120"/>
        <w:ind w:left="567" w:hanging="567"/>
        <w:rPr>
          <w:lang w:val="es-ES"/>
        </w:rPr>
      </w:pPr>
      <w:r w:rsidRPr="00295AE4">
        <w:rPr>
          <w:lang w:val="es-ES"/>
        </w:rPr>
        <w:t xml:space="preserve">Intercambio de información:  ponencias sobre las actividades y planes de las oficinas de propiedad industrial relativas a las Normas </w:t>
      </w:r>
      <w:r w:rsidR="00C97C61" w:rsidRPr="00295AE4">
        <w:rPr>
          <w:lang w:val="es-ES"/>
        </w:rPr>
        <w:t xml:space="preserve">técnicas </w:t>
      </w:r>
      <w:r w:rsidRPr="00295AE4">
        <w:rPr>
          <w:lang w:val="es-ES"/>
        </w:rPr>
        <w:t xml:space="preserve">de la OMPI </w:t>
      </w:r>
      <w:r w:rsidR="00C97C61" w:rsidRPr="00295AE4">
        <w:rPr>
          <w:lang w:val="es-ES"/>
        </w:rPr>
        <w:t>sobre XML</w:t>
      </w:r>
    </w:p>
    <w:p w:rsidR="00867318" w:rsidRPr="00295AE4" w:rsidRDefault="00867318" w:rsidP="00867318">
      <w:pPr>
        <w:pStyle w:val="ONUME"/>
        <w:rPr>
          <w:lang w:val="es-ES"/>
        </w:rPr>
      </w:pPr>
      <w:r w:rsidRPr="00295AE4">
        <w:rPr>
          <w:lang w:val="es-ES"/>
        </w:rPr>
        <w:t>Resumen de la Presidencia</w:t>
      </w:r>
    </w:p>
    <w:p w:rsidR="00892317" w:rsidRPr="000E71FF" w:rsidRDefault="00867318" w:rsidP="000E71FF">
      <w:pPr>
        <w:pStyle w:val="ONUME"/>
        <w:rPr>
          <w:lang w:val="es-ES"/>
        </w:rPr>
      </w:pPr>
      <w:r w:rsidRPr="00295AE4">
        <w:rPr>
          <w:lang w:val="es-ES"/>
        </w:rPr>
        <w:t>Clausura de la sesión</w:t>
      </w:r>
    </w:p>
    <w:p w:rsidR="00892317" w:rsidRPr="00295AE4" w:rsidRDefault="00867318" w:rsidP="00892317">
      <w:pPr>
        <w:rPr>
          <w:szCs w:val="22"/>
          <w:lang w:val="es-ES"/>
        </w:rPr>
      </w:pPr>
      <w:r w:rsidRPr="00295AE4">
        <w:rPr>
          <w:i/>
          <w:szCs w:val="22"/>
          <w:lang w:val="es-ES"/>
        </w:rPr>
        <w:t>La sesión comenzará a</w:t>
      </w:r>
      <w:r w:rsidR="003E5D4F" w:rsidRPr="00295AE4">
        <w:rPr>
          <w:i/>
          <w:szCs w:val="22"/>
          <w:lang w:val="es-ES"/>
        </w:rPr>
        <w:t xml:space="preserve"> las 10 de la mañana del lunes </w:t>
      </w:r>
      <w:r w:rsidRPr="00295AE4">
        <w:rPr>
          <w:i/>
          <w:szCs w:val="22"/>
          <w:lang w:val="es-ES"/>
        </w:rPr>
        <w:t>2</w:t>
      </w:r>
      <w:r w:rsidR="003E5D4F" w:rsidRPr="00295AE4">
        <w:rPr>
          <w:i/>
          <w:szCs w:val="22"/>
          <w:lang w:val="es-ES"/>
        </w:rPr>
        <w:t>1</w:t>
      </w:r>
      <w:r w:rsidRPr="00295AE4">
        <w:rPr>
          <w:i/>
          <w:szCs w:val="22"/>
          <w:lang w:val="es-ES"/>
        </w:rPr>
        <w:t xml:space="preserve"> de </w:t>
      </w:r>
      <w:r w:rsidR="003E5D4F" w:rsidRPr="00295AE4">
        <w:rPr>
          <w:i/>
          <w:szCs w:val="22"/>
          <w:lang w:val="es-ES"/>
        </w:rPr>
        <w:t>marzo de 2016</w:t>
      </w:r>
      <w:r w:rsidRPr="00295AE4">
        <w:rPr>
          <w:i/>
          <w:szCs w:val="22"/>
          <w:lang w:val="es-ES"/>
        </w:rPr>
        <w:t xml:space="preserve"> en la Sede de la OMPI, 34, chemin des Colombettes, en Ginebra (Sala A).</w:t>
      </w:r>
    </w:p>
    <w:p w:rsidR="00892317" w:rsidRPr="00295AE4" w:rsidRDefault="00892317" w:rsidP="00892317">
      <w:pPr>
        <w:pStyle w:val="ONUME"/>
        <w:numPr>
          <w:ilvl w:val="0"/>
          <w:numId w:val="0"/>
        </w:numPr>
        <w:rPr>
          <w:szCs w:val="22"/>
          <w:lang w:val="es-ES"/>
        </w:rPr>
      </w:pPr>
    </w:p>
    <w:p w:rsidR="006E4328" w:rsidRPr="00295AE4" w:rsidRDefault="006E4328" w:rsidP="00892317">
      <w:pPr>
        <w:pStyle w:val="ONUME"/>
        <w:numPr>
          <w:ilvl w:val="0"/>
          <w:numId w:val="0"/>
        </w:numPr>
        <w:rPr>
          <w:szCs w:val="22"/>
          <w:lang w:val="es-ES"/>
        </w:rPr>
      </w:pPr>
    </w:p>
    <w:p w:rsidR="002928D3" w:rsidRPr="006D2750" w:rsidRDefault="00892317" w:rsidP="006D2750">
      <w:pPr>
        <w:pStyle w:val="Endofdocument"/>
        <w:rPr>
          <w:rFonts w:cs="Arial"/>
          <w:sz w:val="22"/>
          <w:szCs w:val="22"/>
          <w:lang w:val="es-ES"/>
        </w:rPr>
      </w:pPr>
      <w:r w:rsidRPr="00295AE4">
        <w:rPr>
          <w:rFonts w:cs="Arial"/>
          <w:sz w:val="22"/>
          <w:szCs w:val="22"/>
          <w:lang w:val="es-ES"/>
        </w:rPr>
        <w:t>[</w:t>
      </w:r>
      <w:r w:rsidR="00A07AD5" w:rsidRPr="00295AE4">
        <w:rPr>
          <w:rFonts w:cs="Arial"/>
          <w:sz w:val="22"/>
          <w:szCs w:val="22"/>
          <w:lang w:val="es-ES"/>
        </w:rPr>
        <w:t xml:space="preserve">Fin del </w:t>
      </w:r>
      <w:r w:rsidRPr="00295AE4">
        <w:rPr>
          <w:rFonts w:cs="Arial"/>
          <w:sz w:val="22"/>
          <w:szCs w:val="22"/>
          <w:lang w:val="es-ES"/>
        </w:rPr>
        <w:t>document</w:t>
      </w:r>
      <w:r w:rsidR="00A07AD5" w:rsidRPr="00295AE4">
        <w:rPr>
          <w:rFonts w:cs="Arial"/>
          <w:sz w:val="22"/>
          <w:szCs w:val="22"/>
          <w:lang w:val="es-ES"/>
        </w:rPr>
        <w:t>o</w:t>
      </w:r>
      <w:r w:rsidRPr="00295AE4">
        <w:rPr>
          <w:rFonts w:cs="Arial"/>
          <w:sz w:val="22"/>
          <w:szCs w:val="22"/>
          <w:lang w:val="es-ES"/>
        </w:rPr>
        <w:t>]</w:t>
      </w:r>
    </w:p>
    <w:sectPr w:rsidR="002928D3" w:rsidRPr="006D2750" w:rsidSect="00650F8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2A" w:rsidRDefault="00F2202A">
      <w:r>
        <w:separator/>
      </w:r>
    </w:p>
  </w:endnote>
  <w:endnote w:type="continuationSeparator" w:id="0">
    <w:p w:rsidR="00F2202A" w:rsidRDefault="00F2202A" w:rsidP="003B38C1">
      <w:r>
        <w:separator/>
      </w:r>
    </w:p>
    <w:p w:rsidR="00F2202A" w:rsidRPr="003B38C1" w:rsidRDefault="00F220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202A" w:rsidRPr="003B38C1" w:rsidRDefault="00F220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2A" w:rsidRDefault="00F2202A">
      <w:r>
        <w:separator/>
      </w:r>
    </w:p>
  </w:footnote>
  <w:footnote w:type="continuationSeparator" w:id="0">
    <w:p w:rsidR="00F2202A" w:rsidRDefault="00F2202A" w:rsidP="008B60B2">
      <w:r>
        <w:separator/>
      </w:r>
    </w:p>
    <w:p w:rsidR="00F2202A" w:rsidRPr="00ED77FB" w:rsidRDefault="00F220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202A" w:rsidRPr="00ED77FB" w:rsidRDefault="00F220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E5D4F" w:rsidRPr="003E5D4F" w:rsidRDefault="003E5D4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A6FC1">
        <w:rPr>
          <w:lang w:val="es-ES"/>
        </w:rPr>
        <w:t xml:space="preserve"> </w:t>
      </w:r>
      <w:r>
        <w:rPr>
          <w:lang w:val="es-ES_tradnl"/>
        </w:rPr>
        <w:t xml:space="preserve">Este punto del orden del día es sin perjuicio de las posiciones de los Miembros sobre la cuestión de si el CWS es pertinente para el </w:t>
      </w:r>
      <w:r w:rsidRPr="003E5D4F">
        <w:rPr>
          <w:lang w:val="es-ES_tradnl"/>
        </w:rPr>
        <w:t>mecanismo de coordinación de la Agenda para el Desarrollo</w:t>
      </w:r>
      <w:r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0" w:rsidRDefault="007D1090" w:rsidP="00477D6B">
    <w:pPr>
      <w:jc w:val="right"/>
    </w:pPr>
    <w:bookmarkStart w:id="6" w:name="Code2"/>
    <w:bookmarkEnd w:id="6"/>
    <w:r>
      <w:t>CWS/</w:t>
    </w:r>
    <w:r w:rsidR="006851D6">
      <w:t>4</w:t>
    </w:r>
    <w:r w:rsidR="00BA6891">
      <w:t>BIS</w:t>
    </w:r>
    <w:r>
      <w:t>/1</w:t>
    </w:r>
    <w:r w:rsidR="00BD0A46">
      <w:t xml:space="preserve"> Prov.</w:t>
    </w:r>
    <w:r w:rsidR="00110D1D">
      <w:t xml:space="preserve"> 2</w:t>
    </w:r>
  </w:p>
  <w:p w:rsidR="007D1090" w:rsidRDefault="007D1090" w:rsidP="00477D6B">
    <w:pPr>
      <w:jc w:val="right"/>
    </w:pPr>
    <w:r>
      <w:t>p</w:t>
    </w:r>
    <w:r w:rsidR="006E4328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74DCC">
      <w:rPr>
        <w:noProof/>
      </w:rPr>
      <w:t>2</w:t>
    </w:r>
    <w:r>
      <w:fldChar w:fldCharType="end"/>
    </w:r>
  </w:p>
  <w:p w:rsidR="007D1090" w:rsidRDefault="007D1090" w:rsidP="00477D6B">
    <w:pPr>
      <w:jc w:val="right"/>
    </w:pPr>
  </w:p>
  <w:p w:rsidR="003A6C84" w:rsidRDefault="003A6C8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143CE"/>
    <w:rsid w:val="00021179"/>
    <w:rsid w:val="00023321"/>
    <w:rsid w:val="00043CAA"/>
    <w:rsid w:val="00067AE0"/>
    <w:rsid w:val="00075432"/>
    <w:rsid w:val="000968ED"/>
    <w:rsid w:val="000A6FC1"/>
    <w:rsid w:val="000E11B0"/>
    <w:rsid w:val="000E71FF"/>
    <w:rsid w:val="000F5E56"/>
    <w:rsid w:val="00110D1D"/>
    <w:rsid w:val="001362EE"/>
    <w:rsid w:val="00152DAC"/>
    <w:rsid w:val="00153A46"/>
    <w:rsid w:val="001832A6"/>
    <w:rsid w:val="001A1983"/>
    <w:rsid w:val="001E743B"/>
    <w:rsid w:val="001F3BEE"/>
    <w:rsid w:val="00212EA7"/>
    <w:rsid w:val="002205C1"/>
    <w:rsid w:val="002634C4"/>
    <w:rsid w:val="002928D3"/>
    <w:rsid w:val="00295AE4"/>
    <w:rsid w:val="002F1FE6"/>
    <w:rsid w:val="002F4E68"/>
    <w:rsid w:val="00312F7F"/>
    <w:rsid w:val="0033386C"/>
    <w:rsid w:val="00351CA9"/>
    <w:rsid w:val="00361450"/>
    <w:rsid w:val="00367122"/>
    <w:rsid w:val="003673CF"/>
    <w:rsid w:val="003845C1"/>
    <w:rsid w:val="00387294"/>
    <w:rsid w:val="003A450C"/>
    <w:rsid w:val="003A6C84"/>
    <w:rsid w:val="003A6F89"/>
    <w:rsid w:val="003B38C1"/>
    <w:rsid w:val="003E5D4F"/>
    <w:rsid w:val="0041784C"/>
    <w:rsid w:val="00423E3E"/>
    <w:rsid w:val="00427AF4"/>
    <w:rsid w:val="0043292D"/>
    <w:rsid w:val="004647DA"/>
    <w:rsid w:val="00474062"/>
    <w:rsid w:val="00477D6B"/>
    <w:rsid w:val="00492D90"/>
    <w:rsid w:val="005019FF"/>
    <w:rsid w:val="0053057A"/>
    <w:rsid w:val="0053466E"/>
    <w:rsid w:val="00540D28"/>
    <w:rsid w:val="005454D1"/>
    <w:rsid w:val="00553277"/>
    <w:rsid w:val="0055633C"/>
    <w:rsid w:val="00560A29"/>
    <w:rsid w:val="00573451"/>
    <w:rsid w:val="00594180"/>
    <w:rsid w:val="005A245A"/>
    <w:rsid w:val="005C6649"/>
    <w:rsid w:val="005F4F93"/>
    <w:rsid w:val="00605827"/>
    <w:rsid w:val="00617DC8"/>
    <w:rsid w:val="00646050"/>
    <w:rsid w:val="00650F84"/>
    <w:rsid w:val="006713CA"/>
    <w:rsid w:val="00676C5C"/>
    <w:rsid w:val="006851D6"/>
    <w:rsid w:val="00697CDB"/>
    <w:rsid w:val="006D2750"/>
    <w:rsid w:val="006D3AEE"/>
    <w:rsid w:val="006E1DB2"/>
    <w:rsid w:val="006E4328"/>
    <w:rsid w:val="00774501"/>
    <w:rsid w:val="00774DCC"/>
    <w:rsid w:val="007829B8"/>
    <w:rsid w:val="007D0DBE"/>
    <w:rsid w:val="007D1090"/>
    <w:rsid w:val="007D1613"/>
    <w:rsid w:val="00801FE4"/>
    <w:rsid w:val="008146C1"/>
    <w:rsid w:val="008240CE"/>
    <w:rsid w:val="00867318"/>
    <w:rsid w:val="00872524"/>
    <w:rsid w:val="00892317"/>
    <w:rsid w:val="008A3F0A"/>
    <w:rsid w:val="008B2CC1"/>
    <w:rsid w:val="008B60B2"/>
    <w:rsid w:val="0090731E"/>
    <w:rsid w:val="00916EE2"/>
    <w:rsid w:val="00933B31"/>
    <w:rsid w:val="009350C5"/>
    <w:rsid w:val="00936764"/>
    <w:rsid w:val="00966A22"/>
    <w:rsid w:val="0096722F"/>
    <w:rsid w:val="0097585E"/>
    <w:rsid w:val="00980843"/>
    <w:rsid w:val="00994B08"/>
    <w:rsid w:val="009A4417"/>
    <w:rsid w:val="009E2791"/>
    <w:rsid w:val="009E3F6F"/>
    <w:rsid w:val="009F499F"/>
    <w:rsid w:val="00A07AD5"/>
    <w:rsid w:val="00A34FE3"/>
    <w:rsid w:val="00A37E4C"/>
    <w:rsid w:val="00A42DAF"/>
    <w:rsid w:val="00A45BD8"/>
    <w:rsid w:val="00A869B7"/>
    <w:rsid w:val="00AB0732"/>
    <w:rsid w:val="00AB66D9"/>
    <w:rsid w:val="00AC205C"/>
    <w:rsid w:val="00AF0A6B"/>
    <w:rsid w:val="00B05A69"/>
    <w:rsid w:val="00B26BC9"/>
    <w:rsid w:val="00B9734B"/>
    <w:rsid w:val="00BA6891"/>
    <w:rsid w:val="00BC3561"/>
    <w:rsid w:val="00BD0A46"/>
    <w:rsid w:val="00BE7731"/>
    <w:rsid w:val="00C065DD"/>
    <w:rsid w:val="00C11BFE"/>
    <w:rsid w:val="00C223B2"/>
    <w:rsid w:val="00C363B1"/>
    <w:rsid w:val="00C93330"/>
    <w:rsid w:val="00C96018"/>
    <w:rsid w:val="00C9667A"/>
    <w:rsid w:val="00C97C61"/>
    <w:rsid w:val="00CA6924"/>
    <w:rsid w:val="00CD4C75"/>
    <w:rsid w:val="00D07E61"/>
    <w:rsid w:val="00D313AB"/>
    <w:rsid w:val="00D31750"/>
    <w:rsid w:val="00D45252"/>
    <w:rsid w:val="00D46DF1"/>
    <w:rsid w:val="00D6710F"/>
    <w:rsid w:val="00D71B4D"/>
    <w:rsid w:val="00D93D55"/>
    <w:rsid w:val="00DB4FBC"/>
    <w:rsid w:val="00DE34A7"/>
    <w:rsid w:val="00DF6FEA"/>
    <w:rsid w:val="00E335FE"/>
    <w:rsid w:val="00E71BF7"/>
    <w:rsid w:val="00EB1AA2"/>
    <w:rsid w:val="00EC4E49"/>
    <w:rsid w:val="00ED77FB"/>
    <w:rsid w:val="00EE45FA"/>
    <w:rsid w:val="00EF46F5"/>
    <w:rsid w:val="00F2202A"/>
    <w:rsid w:val="00F43C6F"/>
    <w:rsid w:val="00F46CF9"/>
    <w:rsid w:val="00F66152"/>
    <w:rsid w:val="00F8077F"/>
    <w:rsid w:val="00FA5913"/>
    <w:rsid w:val="00FB3A2B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3E5D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3E5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3EAE-1EC1-4D95-A820-37B95AEB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CWS/4BIS/1 - Proyecto de orden del día</vt:lpstr>
    </vt:vector>
  </TitlesOfParts>
  <Company>WIPO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 Prov.2 (en español)</dc:title>
  <dc:subject>proyecto revisado de orden del día</dc:subject>
  <dc:creator>WIPO/OMPI</dc:creator>
  <cp:keywords>CWS</cp:keywords>
  <dc:description/>
  <cp:lastModifiedBy>RODRIGUEZ Geraldine</cp:lastModifiedBy>
  <cp:revision>4</cp:revision>
  <cp:lastPrinted>2014-02-10T09:21:00Z</cp:lastPrinted>
  <dcterms:created xsi:type="dcterms:W3CDTF">2016-02-19T09:32:00Z</dcterms:created>
  <dcterms:modified xsi:type="dcterms:W3CDTF">2016-02-22T09:46:00Z</dcterms:modified>
</cp:coreProperties>
</file>