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D94" w:rsidRPr="00CD01AB" w:rsidRDefault="00335301" w:rsidP="000B789B">
      <w:pPr>
        <w:pStyle w:val="TitleCAPS"/>
        <w:rPr>
          <w:b/>
          <w:sz w:val="20"/>
          <w:lang w:val="es-ES"/>
        </w:rPr>
      </w:pPr>
      <w:bookmarkStart w:id="0" w:name="_Toc292122864"/>
      <w:bookmarkStart w:id="1" w:name="_Toc293679783"/>
      <w:bookmarkStart w:id="2" w:name="_Toc295994219"/>
      <w:bookmarkStart w:id="3" w:name="_Toc309651064"/>
      <w:bookmarkStart w:id="4" w:name="_Toc314474197"/>
      <w:bookmarkStart w:id="5" w:name="_Toc317499952"/>
      <w:bookmarkStart w:id="6" w:name="_Toc321297002"/>
      <w:bookmarkStart w:id="7" w:name="_Toc383437130"/>
      <w:bookmarkStart w:id="8" w:name="_Toc383437607"/>
      <w:bookmarkStart w:id="9" w:name="_Toc383444377"/>
      <w:bookmarkStart w:id="10" w:name="_Toc383509989"/>
      <w:r w:rsidRPr="00CD01AB">
        <w:rPr>
          <w:b/>
          <w:sz w:val="20"/>
          <w:lang w:val="es-ES"/>
        </w:rPr>
        <w:t>NORMA</w:t>
      </w:r>
      <w:r w:rsidR="004B5D94" w:rsidRPr="00CD01AB">
        <w:rPr>
          <w:b/>
          <w:sz w:val="20"/>
          <w:lang w:val="es-ES"/>
        </w:rPr>
        <w:t xml:space="preserve"> ST.</w:t>
      </w:r>
      <w:bookmarkEnd w:id="0"/>
      <w:bookmarkEnd w:id="1"/>
      <w:bookmarkEnd w:id="2"/>
      <w:bookmarkEnd w:id="3"/>
      <w:bookmarkEnd w:id="4"/>
      <w:bookmarkEnd w:id="5"/>
      <w:bookmarkEnd w:id="6"/>
      <w:bookmarkEnd w:id="7"/>
      <w:bookmarkEnd w:id="8"/>
      <w:bookmarkEnd w:id="9"/>
      <w:bookmarkEnd w:id="10"/>
      <w:r w:rsidR="0085042E" w:rsidRPr="00CD01AB">
        <w:rPr>
          <w:b/>
          <w:sz w:val="20"/>
          <w:lang w:val="es-ES"/>
        </w:rPr>
        <w:t>68</w:t>
      </w:r>
    </w:p>
    <w:p w:rsidR="00327A3A" w:rsidRPr="00CD01AB" w:rsidRDefault="008B6A3D" w:rsidP="004B5D94">
      <w:pPr>
        <w:pStyle w:val="TitleCAPS"/>
        <w:rPr>
          <w:lang w:val="es-ES"/>
        </w:rPr>
      </w:pPr>
      <w:r w:rsidRPr="00CD01AB">
        <w:rPr>
          <w:lang w:val="es-ES"/>
        </w:rPr>
        <w:t>RECO</w:t>
      </w:r>
      <w:r w:rsidR="001B50E0" w:rsidRPr="00CD01AB">
        <w:rPr>
          <w:lang w:val="es-ES"/>
        </w:rPr>
        <w:t>MEND</w:t>
      </w:r>
      <w:r w:rsidRPr="00CD01AB">
        <w:rPr>
          <w:lang w:val="es-ES"/>
        </w:rPr>
        <w:t>aCIONES PARA LA GESTIÓN</w:t>
      </w:r>
      <w:r w:rsidR="001B50E0" w:rsidRPr="00CD01AB">
        <w:rPr>
          <w:lang w:val="es-ES"/>
        </w:rPr>
        <w:t xml:space="preserve"> </w:t>
      </w:r>
      <w:r w:rsidRPr="00CD01AB">
        <w:rPr>
          <w:lang w:val="es-ES"/>
        </w:rPr>
        <w:t>ELECTRÓNICA DE LAS MARCAS SONORAS</w:t>
      </w:r>
    </w:p>
    <w:p w:rsidR="000B789B" w:rsidRPr="00CD01AB" w:rsidRDefault="008B6A3D" w:rsidP="000B789B">
      <w:pPr>
        <w:jc w:val="center"/>
        <w:rPr>
          <w:rFonts w:eastAsia="Batang" w:cs="Times New Roman"/>
          <w:sz w:val="17"/>
          <w:lang w:val="es-ES" w:eastAsia="en-US"/>
        </w:rPr>
      </w:pPr>
      <w:r w:rsidRPr="00CD01AB">
        <w:rPr>
          <w:rFonts w:eastAsia="Batang" w:cs="Times New Roman"/>
          <w:sz w:val="17"/>
          <w:lang w:val="es-ES" w:eastAsia="en-US"/>
        </w:rPr>
        <w:t>Proyecto</w:t>
      </w:r>
    </w:p>
    <w:p w:rsidR="003A2654" w:rsidRPr="00CD01AB" w:rsidRDefault="003A2654" w:rsidP="000B789B">
      <w:pPr>
        <w:jc w:val="center"/>
        <w:rPr>
          <w:rFonts w:eastAsia="Batang" w:cs="Times New Roman"/>
          <w:sz w:val="17"/>
          <w:lang w:val="es-ES" w:eastAsia="en-US"/>
        </w:rPr>
      </w:pPr>
    </w:p>
    <w:p w:rsidR="000B789B" w:rsidRPr="00CD01AB" w:rsidRDefault="008B6A3D" w:rsidP="000B789B">
      <w:pPr>
        <w:jc w:val="center"/>
        <w:rPr>
          <w:rFonts w:eastAsia="Batang" w:cs="Times New Roman"/>
          <w:sz w:val="17"/>
          <w:lang w:val="es-ES" w:eastAsia="en-US"/>
        </w:rPr>
      </w:pPr>
      <w:r w:rsidRPr="00CD01AB">
        <w:rPr>
          <w:rFonts w:eastAsia="Batang" w:cs="Times New Roman"/>
          <w:i/>
          <w:sz w:val="17"/>
          <w:lang w:val="es-ES" w:eastAsia="en-US"/>
        </w:rPr>
        <w:t>Propuesta presentada por el Equipo Técnico</w:t>
      </w:r>
      <w:r w:rsidR="000B789B" w:rsidRPr="00CD01AB">
        <w:rPr>
          <w:rFonts w:eastAsia="Batang" w:cs="Times New Roman"/>
          <w:i/>
          <w:sz w:val="17"/>
          <w:lang w:val="es-ES" w:eastAsia="en-US"/>
        </w:rPr>
        <w:t xml:space="preserve"> </w:t>
      </w:r>
      <w:r w:rsidRPr="00CD01AB">
        <w:rPr>
          <w:rFonts w:eastAsia="Batang" w:cs="Times New Roman"/>
          <w:i/>
          <w:sz w:val="17"/>
          <w:lang w:val="es-ES" w:eastAsia="en-US"/>
        </w:rPr>
        <w:t>de Normas sobre Marcas</w:t>
      </w:r>
      <w:r w:rsidR="000B789B" w:rsidRPr="00CD01AB">
        <w:rPr>
          <w:rFonts w:eastAsia="Batang" w:cs="Times New Roman"/>
          <w:i/>
          <w:sz w:val="17"/>
          <w:lang w:val="es-ES" w:eastAsia="en-US"/>
        </w:rPr>
        <w:t xml:space="preserve"> </w:t>
      </w:r>
      <w:r w:rsidRPr="00CD01AB">
        <w:rPr>
          <w:rFonts w:eastAsia="Batang" w:cs="Times New Roman"/>
          <w:i/>
          <w:sz w:val="17"/>
          <w:lang w:val="es-ES" w:eastAsia="en-US"/>
        </w:rPr>
        <w:t xml:space="preserve">para su consideración y aprobación en la reanudación de la cuarta sesión del </w:t>
      </w:r>
      <w:r w:rsidR="000B789B" w:rsidRPr="00CD01AB">
        <w:rPr>
          <w:rFonts w:eastAsia="Batang" w:cs="Times New Roman"/>
          <w:i/>
          <w:sz w:val="17"/>
          <w:lang w:val="es-ES" w:eastAsia="en-US"/>
        </w:rPr>
        <w:t>CWS</w:t>
      </w:r>
      <w:r w:rsidR="00FB117D">
        <w:rPr>
          <w:rFonts w:eastAsia="Batang" w:cs="Times New Roman"/>
          <w:i/>
          <w:sz w:val="17"/>
          <w:lang w:val="es-ES" w:eastAsia="en-US"/>
        </w:rPr>
        <w:t xml:space="preserve"> </w:t>
      </w:r>
    </w:p>
    <w:p w:rsidR="000B789B" w:rsidRPr="00CD01AB" w:rsidRDefault="000B789B" w:rsidP="000B789B">
      <w:pPr>
        <w:pStyle w:val="List0"/>
        <w:jc w:val="center"/>
        <w:rPr>
          <w:b/>
          <w:bCs/>
          <w:lang w:val="es-ES" w:eastAsia="zh-CN"/>
        </w:rPr>
      </w:pPr>
    </w:p>
    <w:p w:rsidR="00317BC2" w:rsidRPr="00CD01AB" w:rsidRDefault="00317BC2" w:rsidP="000B789B">
      <w:pPr>
        <w:pStyle w:val="List0"/>
        <w:jc w:val="center"/>
        <w:rPr>
          <w:b/>
          <w:bCs/>
          <w:lang w:val="es-ES" w:eastAsia="zh-CN"/>
        </w:rPr>
      </w:pPr>
    </w:p>
    <w:p w:rsidR="007B2BC8" w:rsidRPr="00CD01AB" w:rsidRDefault="008B6A3D" w:rsidP="007B2BC8">
      <w:pPr>
        <w:widowControl/>
        <w:kinsoku/>
        <w:jc w:val="center"/>
        <w:rPr>
          <w:rFonts w:eastAsia="Batang" w:cs="Times New Roman"/>
          <w:sz w:val="17"/>
          <w:szCs w:val="20"/>
          <w:lang w:val="es-ES" w:eastAsia="en-US"/>
        </w:rPr>
      </w:pPr>
      <w:r w:rsidRPr="00CD01AB">
        <w:rPr>
          <w:rFonts w:eastAsia="Batang" w:cs="Times New Roman"/>
          <w:sz w:val="17"/>
          <w:szCs w:val="20"/>
          <w:lang w:val="es-ES" w:eastAsia="en-US"/>
        </w:rPr>
        <w:t>ÍNDICE</w:t>
      </w:r>
    </w:p>
    <w:p w:rsidR="004B5D94" w:rsidRPr="00CD01AB" w:rsidRDefault="004B5D94" w:rsidP="007551CC">
      <w:pPr>
        <w:widowControl/>
        <w:tabs>
          <w:tab w:val="center" w:pos="4677"/>
          <w:tab w:val="left" w:pos="8397"/>
        </w:tabs>
        <w:kinsoku/>
        <w:rPr>
          <w:rFonts w:eastAsia="Times New Roman" w:cs="Times New Roman"/>
          <w:sz w:val="17"/>
          <w:szCs w:val="20"/>
          <w:lang w:val="es-ES" w:eastAsia="en-US"/>
        </w:rPr>
      </w:pPr>
    </w:p>
    <w:p w:rsidR="001977F0" w:rsidRPr="00D15D44" w:rsidRDefault="007B2BC8">
      <w:pPr>
        <w:pStyle w:val="TOC1"/>
        <w:tabs>
          <w:tab w:val="right" w:leader="dot" w:pos="9345"/>
        </w:tabs>
        <w:rPr>
          <w:rFonts w:asciiTheme="minorHAnsi" w:eastAsiaTheme="minorEastAsia" w:hAnsiTheme="minorHAnsi" w:cstheme="minorBidi"/>
          <w:noProof/>
          <w:sz w:val="17"/>
          <w:szCs w:val="17"/>
          <w:lang w:val="es-ES" w:eastAsia="en-US"/>
        </w:rPr>
      </w:pPr>
      <w:r w:rsidRPr="00D15D44">
        <w:rPr>
          <w:rFonts w:eastAsia="Batang" w:cs="Times New Roman"/>
          <w:caps/>
          <w:noProof/>
          <w:sz w:val="17"/>
          <w:szCs w:val="17"/>
          <w:lang w:val="es-ES" w:eastAsia="en-US"/>
        </w:rPr>
        <w:fldChar w:fldCharType="begin"/>
      </w:r>
      <w:r w:rsidRPr="00D15D44">
        <w:rPr>
          <w:rFonts w:eastAsia="Batang" w:cs="Times New Roman"/>
          <w:caps/>
          <w:noProof/>
          <w:sz w:val="17"/>
          <w:szCs w:val="17"/>
          <w:lang w:val="es-ES" w:eastAsia="en-US"/>
        </w:rPr>
        <w:instrText xml:space="preserve"> TOC \o "1-3" \u </w:instrText>
      </w:r>
      <w:r w:rsidRPr="00D15D44">
        <w:rPr>
          <w:rFonts w:eastAsia="Batang" w:cs="Times New Roman"/>
          <w:caps/>
          <w:noProof/>
          <w:sz w:val="17"/>
          <w:szCs w:val="17"/>
          <w:lang w:val="es-ES" w:eastAsia="en-US"/>
        </w:rPr>
        <w:fldChar w:fldCharType="separate"/>
      </w:r>
      <w:r w:rsidR="001977F0" w:rsidRPr="00D15D44">
        <w:rPr>
          <w:bCs/>
          <w:noProof/>
          <w:sz w:val="17"/>
          <w:szCs w:val="17"/>
          <w:lang w:val="es-ES"/>
        </w:rPr>
        <w:t>NORMA</w:t>
      </w:r>
      <w:r w:rsidR="001977F0" w:rsidRPr="00D15D44">
        <w:rPr>
          <w:bCs/>
          <w:noProof/>
          <w:sz w:val="17"/>
          <w:szCs w:val="17"/>
          <w:lang w:val="es-ES" w:eastAsia="en-US"/>
        </w:rPr>
        <w:t xml:space="preserve"> ST.68</w:t>
      </w:r>
      <w:r w:rsidR="001977F0" w:rsidRPr="00D15D44">
        <w:rPr>
          <w:noProof/>
          <w:sz w:val="17"/>
          <w:szCs w:val="17"/>
          <w:lang w:val="es-ES"/>
        </w:rPr>
        <w:tab/>
      </w:r>
      <w:r w:rsidR="001977F0" w:rsidRPr="00D15D44">
        <w:rPr>
          <w:noProof/>
          <w:sz w:val="17"/>
          <w:szCs w:val="17"/>
        </w:rPr>
        <w:fldChar w:fldCharType="begin"/>
      </w:r>
      <w:r w:rsidR="001977F0" w:rsidRPr="00D15D44">
        <w:rPr>
          <w:noProof/>
          <w:sz w:val="17"/>
          <w:szCs w:val="17"/>
          <w:lang w:val="es-ES"/>
        </w:rPr>
        <w:instrText xml:space="preserve"> PAGEREF _Toc443999884 \h </w:instrText>
      </w:r>
      <w:r w:rsidR="001977F0" w:rsidRPr="00D15D44">
        <w:rPr>
          <w:noProof/>
          <w:sz w:val="17"/>
          <w:szCs w:val="17"/>
        </w:rPr>
      </w:r>
      <w:r w:rsidR="001977F0" w:rsidRPr="00D15D44">
        <w:rPr>
          <w:noProof/>
          <w:sz w:val="17"/>
          <w:szCs w:val="17"/>
        </w:rPr>
        <w:fldChar w:fldCharType="separate"/>
      </w:r>
      <w:r w:rsidR="00A14252">
        <w:rPr>
          <w:noProof/>
          <w:sz w:val="17"/>
          <w:szCs w:val="17"/>
          <w:lang w:val="es-ES"/>
        </w:rPr>
        <w:t>2</w:t>
      </w:r>
      <w:r w:rsidR="001977F0" w:rsidRPr="00D15D44">
        <w:rPr>
          <w:noProof/>
          <w:sz w:val="17"/>
          <w:szCs w:val="17"/>
        </w:rPr>
        <w:fldChar w:fldCharType="end"/>
      </w:r>
    </w:p>
    <w:p w:rsidR="001977F0" w:rsidRPr="00D15D44" w:rsidRDefault="001977F0">
      <w:pPr>
        <w:pStyle w:val="TOC2"/>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INTRODUCCIÓN</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_Toc443999885 \h </w:instrText>
      </w:r>
      <w:r w:rsidRPr="00D15D44">
        <w:rPr>
          <w:noProof/>
          <w:sz w:val="17"/>
          <w:szCs w:val="17"/>
        </w:rPr>
      </w:r>
      <w:r w:rsidRPr="00D15D44">
        <w:rPr>
          <w:noProof/>
          <w:sz w:val="17"/>
          <w:szCs w:val="17"/>
        </w:rPr>
        <w:fldChar w:fldCharType="separate"/>
      </w:r>
      <w:r w:rsidR="00A14252">
        <w:rPr>
          <w:noProof/>
          <w:sz w:val="17"/>
          <w:szCs w:val="17"/>
          <w:lang w:val="es-ES"/>
        </w:rPr>
        <w:t>2</w:t>
      </w:r>
      <w:r w:rsidRPr="00D15D44">
        <w:rPr>
          <w:noProof/>
          <w:sz w:val="17"/>
          <w:szCs w:val="17"/>
        </w:rPr>
        <w:fldChar w:fldCharType="end"/>
      </w:r>
    </w:p>
    <w:p w:rsidR="001977F0" w:rsidRPr="00D15D44" w:rsidRDefault="001977F0">
      <w:pPr>
        <w:pStyle w:val="TOC2"/>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DEFINICIONES</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_Toc443999886 \h </w:instrText>
      </w:r>
      <w:r w:rsidRPr="00D15D44">
        <w:rPr>
          <w:noProof/>
          <w:sz w:val="17"/>
          <w:szCs w:val="17"/>
        </w:rPr>
      </w:r>
      <w:r w:rsidRPr="00D15D44">
        <w:rPr>
          <w:noProof/>
          <w:sz w:val="17"/>
          <w:szCs w:val="17"/>
        </w:rPr>
        <w:fldChar w:fldCharType="separate"/>
      </w:r>
      <w:r w:rsidR="00A14252">
        <w:rPr>
          <w:noProof/>
          <w:sz w:val="17"/>
          <w:szCs w:val="17"/>
          <w:lang w:val="es-ES"/>
        </w:rPr>
        <w:t>2</w:t>
      </w:r>
      <w:r w:rsidRPr="00D15D44">
        <w:rPr>
          <w:noProof/>
          <w:sz w:val="17"/>
          <w:szCs w:val="17"/>
        </w:rPr>
        <w:fldChar w:fldCharType="end"/>
      </w:r>
    </w:p>
    <w:p w:rsidR="001977F0" w:rsidRPr="00D15D44" w:rsidRDefault="001977F0">
      <w:pPr>
        <w:pStyle w:val="TOC2"/>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REFERENCIAS</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_Toc443999887 \h </w:instrText>
      </w:r>
      <w:r w:rsidRPr="00D15D44">
        <w:rPr>
          <w:noProof/>
          <w:sz w:val="17"/>
          <w:szCs w:val="17"/>
        </w:rPr>
      </w:r>
      <w:r w:rsidRPr="00D15D44">
        <w:rPr>
          <w:noProof/>
          <w:sz w:val="17"/>
          <w:szCs w:val="17"/>
        </w:rPr>
        <w:fldChar w:fldCharType="separate"/>
      </w:r>
      <w:r w:rsidR="00A14252">
        <w:rPr>
          <w:noProof/>
          <w:sz w:val="17"/>
          <w:szCs w:val="17"/>
          <w:lang w:val="es-ES"/>
        </w:rPr>
        <w:t>2</w:t>
      </w:r>
      <w:r w:rsidRPr="00D15D44">
        <w:rPr>
          <w:noProof/>
          <w:sz w:val="17"/>
          <w:szCs w:val="17"/>
        </w:rPr>
        <w:fldChar w:fldCharType="end"/>
      </w:r>
    </w:p>
    <w:p w:rsidR="001977F0" w:rsidRPr="00D15D44" w:rsidRDefault="001977F0">
      <w:pPr>
        <w:pStyle w:val="TOC2"/>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RECOMENDACIONES GENERALES</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_Toc443999888 \h </w:instrText>
      </w:r>
      <w:r w:rsidRPr="00D15D44">
        <w:rPr>
          <w:noProof/>
          <w:sz w:val="17"/>
          <w:szCs w:val="17"/>
        </w:rPr>
      </w:r>
      <w:r w:rsidRPr="00D15D44">
        <w:rPr>
          <w:noProof/>
          <w:sz w:val="17"/>
          <w:szCs w:val="17"/>
        </w:rPr>
        <w:fldChar w:fldCharType="separate"/>
      </w:r>
      <w:r w:rsidR="00A14252">
        <w:rPr>
          <w:noProof/>
          <w:sz w:val="17"/>
          <w:szCs w:val="17"/>
          <w:lang w:val="es-ES"/>
        </w:rPr>
        <w:t>3</w:t>
      </w:r>
      <w:r w:rsidRPr="00D15D44">
        <w:rPr>
          <w:noProof/>
          <w:sz w:val="17"/>
          <w:szCs w:val="17"/>
        </w:rPr>
        <w:fldChar w:fldCharType="end"/>
      </w:r>
    </w:p>
    <w:p w:rsidR="001977F0" w:rsidRPr="00D15D44" w:rsidRDefault="001977F0">
      <w:pPr>
        <w:pStyle w:val="TOC2"/>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RECOMENDACIONES PARA LA REPRESENTACIÓN GRÁFICA DE LA MARCA SONORA</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_Toc443999889 \h </w:instrText>
      </w:r>
      <w:r w:rsidRPr="00D15D44">
        <w:rPr>
          <w:noProof/>
          <w:sz w:val="17"/>
          <w:szCs w:val="17"/>
        </w:rPr>
      </w:r>
      <w:r w:rsidRPr="00D15D44">
        <w:rPr>
          <w:noProof/>
          <w:sz w:val="17"/>
          <w:szCs w:val="17"/>
        </w:rPr>
        <w:fldChar w:fldCharType="separate"/>
      </w:r>
      <w:r w:rsidR="00A14252">
        <w:rPr>
          <w:noProof/>
          <w:sz w:val="17"/>
          <w:szCs w:val="17"/>
          <w:lang w:val="es-ES"/>
        </w:rPr>
        <w:t>3</w:t>
      </w:r>
      <w:r w:rsidRPr="00D15D44">
        <w:rPr>
          <w:noProof/>
          <w:sz w:val="17"/>
          <w:szCs w:val="17"/>
        </w:rPr>
        <w:fldChar w:fldCharType="end"/>
      </w:r>
    </w:p>
    <w:p w:rsidR="001977F0" w:rsidRPr="00D15D44" w:rsidRDefault="001977F0">
      <w:pPr>
        <w:pStyle w:val="TOC2"/>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RECOMENDACIONES PARA LA GRABACIÓN DE LA MARCA SONORA</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_Toc443999890 \h </w:instrText>
      </w:r>
      <w:r w:rsidRPr="00D15D44">
        <w:rPr>
          <w:noProof/>
          <w:sz w:val="17"/>
          <w:szCs w:val="17"/>
        </w:rPr>
      </w:r>
      <w:r w:rsidRPr="00D15D44">
        <w:rPr>
          <w:noProof/>
          <w:sz w:val="17"/>
          <w:szCs w:val="17"/>
        </w:rPr>
        <w:fldChar w:fldCharType="separate"/>
      </w:r>
      <w:r w:rsidR="00A14252">
        <w:rPr>
          <w:noProof/>
          <w:sz w:val="17"/>
          <w:szCs w:val="17"/>
          <w:lang w:val="es-ES"/>
        </w:rPr>
        <w:t>3</w:t>
      </w:r>
      <w:r w:rsidRPr="00D15D44">
        <w:rPr>
          <w:noProof/>
          <w:sz w:val="17"/>
          <w:szCs w:val="17"/>
        </w:rPr>
        <w:fldChar w:fldCharType="end"/>
      </w:r>
    </w:p>
    <w:p w:rsidR="001977F0" w:rsidRPr="00D15D44" w:rsidRDefault="001977F0">
      <w:pPr>
        <w:pStyle w:val="TOC2"/>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RECOMENDACIONES PARA LA DESCRIPCIÓN TEXTUAL DE LA MARCA SONORA</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_Toc443999891 \h </w:instrText>
      </w:r>
      <w:r w:rsidRPr="00D15D44">
        <w:rPr>
          <w:noProof/>
          <w:sz w:val="17"/>
          <w:szCs w:val="17"/>
        </w:rPr>
      </w:r>
      <w:r w:rsidRPr="00D15D44">
        <w:rPr>
          <w:noProof/>
          <w:sz w:val="17"/>
          <w:szCs w:val="17"/>
        </w:rPr>
        <w:fldChar w:fldCharType="separate"/>
      </w:r>
      <w:r w:rsidR="00A14252">
        <w:rPr>
          <w:noProof/>
          <w:sz w:val="17"/>
          <w:szCs w:val="17"/>
          <w:lang w:val="es-ES"/>
        </w:rPr>
        <w:t>3</w:t>
      </w:r>
      <w:r w:rsidRPr="00D15D44">
        <w:rPr>
          <w:noProof/>
          <w:sz w:val="17"/>
          <w:szCs w:val="17"/>
        </w:rPr>
        <w:fldChar w:fldCharType="end"/>
      </w:r>
    </w:p>
    <w:p w:rsidR="001977F0" w:rsidRPr="00D15D44" w:rsidRDefault="001977F0">
      <w:pPr>
        <w:pStyle w:val="TOC2"/>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RECOMENDACIONES PARA LA PUBLICACIÓN DE LA MARCA SONORA</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_Toc443999892 \h </w:instrText>
      </w:r>
      <w:r w:rsidRPr="00D15D44">
        <w:rPr>
          <w:noProof/>
          <w:sz w:val="17"/>
          <w:szCs w:val="17"/>
        </w:rPr>
      </w:r>
      <w:r w:rsidRPr="00D15D44">
        <w:rPr>
          <w:noProof/>
          <w:sz w:val="17"/>
          <w:szCs w:val="17"/>
        </w:rPr>
        <w:fldChar w:fldCharType="separate"/>
      </w:r>
      <w:r w:rsidR="00A14252">
        <w:rPr>
          <w:noProof/>
          <w:sz w:val="17"/>
          <w:szCs w:val="17"/>
          <w:lang w:val="es-ES"/>
        </w:rPr>
        <w:t>3</w:t>
      </w:r>
      <w:r w:rsidRPr="00D15D44">
        <w:rPr>
          <w:noProof/>
          <w:sz w:val="17"/>
          <w:szCs w:val="17"/>
        </w:rPr>
        <w:fldChar w:fldCharType="end"/>
      </w:r>
    </w:p>
    <w:p w:rsidR="001977F0" w:rsidRPr="00D15D44" w:rsidRDefault="001977F0">
      <w:pPr>
        <w:pStyle w:val="TOC2"/>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EJEMPLOS</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_Toc443999893 \h </w:instrText>
      </w:r>
      <w:r w:rsidRPr="00D15D44">
        <w:rPr>
          <w:noProof/>
          <w:sz w:val="17"/>
          <w:szCs w:val="17"/>
        </w:rPr>
      </w:r>
      <w:r w:rsidRPr="00D15D44">
        <w:rPr>
          <w:noProof/>
          <w:sz w:val="17"/>
          <w:szCs w:val="17"/>
        </w:rPr>
        <w:fldChar w:fldCharType="separate"/>
      </w:r>
      <w:r w:rsidR="00A14252">
        <w:rPr>
          <w:noProof/>
          <w:sz w:val="17"/>
          <w:szCs w:val="17"/>
          <w:lang w:val="es-ES"/>
        </w:rPr>
        <w:t>4</w:t>
      </w:r>
      <w:r w:rsidRPr="00D15D44">
        <w:rPr>
          <w:noProof/>
          <w:sz w:val="17"/>
          <w:szCs w:val="17"/>
        </w:rPr>
        <w:fldChar w:fldCharType="end"/>
      </w:r>
    </w:p>
    <w:p w:rsidR="001977F0" w:rsidRPr="00D15D44" w:rsidRDefault="001977F0">
      <w:pPr>
        <w:pStyle w:val="TOC2"/>
        <w:tabs>
          <w:tab w:val="right" w:leader="dot" w:pos="9345"/>
        </w:tabs>
        <w:rPr>
          <w:rFonts w:asciiTheme="minorHAnsi" w:eastAsiaTheme="minorEastAsia" w:hAnsiTheme="minorHAnsi" w:cstheme="minorBidi"/>
          <w:noProof/>
          <w:sz w:val="17"/>
          <w:szCs w:val="17"/>
          <w:lang w:val="es-ES" w:eastAsia="en-US"/>
        </w:rPr>
      </w:pPr>
      <w:r w:rsidRPr="00D15D44">
        <w:rPr>
          <w:noProof/>
          <w:sz w:val="17"/>
          <w:szCs w:val="17"/>
          <w:lang w:val="es-ES" w:eastAsia="en-US"/>
        </w:rPr>
        <w:t>BUENAS Y MALAS PR</w:t>
      </w:r>
      <w:r w:rsidR="008E0D51" w:rsidRPr="00D15D44">
        <w:rPr>
          <w:noProof/>
          <w:sz w:val="17"/>
          <w:szCs w:val="17"/>
          <w:lang w:val="es-ES" w:eastAsia="en-US"/>
        </w:rPr>
        <w:t xml:space="preserve">ÁCTICAS DE </w:t>
      </w:r>
      <w:r w:rsidRPr="00D15D44">
        <w:rPr>
          <w:noProof/>
          <w:sz w:val="17"/>
          <w:szCs w:val="17"/>
          <w:lang w:val="es-ES" w:eastAsia="en-US"/>
        </w:rPr>
        <w:t>GESTIÓN ELECTRÓNICA DE LAS MARCAS SONORAS</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_Toc443999894 \h </w:instrText>
      </w:r>
      <w:r w:rsidRPr="00D15D44">
        <w:rPr>
          <w:noProof/>
          <w:sz w:val="17"/>
          <w:szCs w:val="17"/>
        </w:rPr>
      </w:r>
      <w:r w:rsidRPr="00D15D44">
        <w:rPr>
          <w:noProof/>
          <w:sz w:val="17"/>
          <w:szCs w:val="17"/>
        </w:rPr>
        <w:fldChar w:fldCharType="separate"/>
      </w:r>
      <w:r w:rsidR="00A14252">
        <w:rPr>
          <w:noProof/>
          <w:sz w:val="17"/>
          <w:szCs w:val="17"/>
          <w:lang w:val="es-ES"/>
        </w:rPr>
        <w:t>5</w:t>
      </w:r>
      <w:r w:rsidRPr="00D15D44">
        <w:rPr>
          <w:noProof/>
          <w:sz w:val="17"/>
          <w:szCs w:val="17"/>
        </w:rPr>
        <w:fldChar w:fldCharType="end"/>
      </w:r>
    </w:p>
    <w:p w:rsidR="001977F0" w:rsidRPr="00D15D44" w:rsidRDefault="001977F0">
      <w:pPr>
        <w:pStyle w:val="TOC3"/>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Buenas prácticas de descripciones textuales en las marcas sonoras</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_Toc443999895 \h </w:instrText>
      </w:r>
      <w:r w:rsidRPr="00D15D44">
        <w:rPr>
          <w:noProof/>
          <w:sz w:val="17"/>
          <w:szCs w:val="17"/>
        </w:rPr>
      </w:r>
      <w:r w:rsidRPr="00D15D44">
        <w:rPr>
          <w:noProof/>
          <w:sz w:val="17"/>
          <w:szCs w:val="17"/>
        </w:rPr>
        <w:fldChar w:fldCharType="separate"/>
      </w:r>
      <w:r w:rsidR="00A14252">
        <w:rPr>
          <w:noProof/>
          <w:sz w:val="17"/>
          <w:szCs w:val="17"/>
          <w:lang w:val="es-ES"/>
        </w:rPr>
        <w:t>5</w:t>
      </w:r>
      <w:r w:rsidRPr="00D15D44">
        <w:rPr>
          <w:noProof/>
          <w:sz w:val="17"/>
          <w:szCs w:val="17"/>
        </w:rPr>
        <w:fldChar w:fldCharType="end"/>
      </w:r>
    </w:p>
    <w:p w:rsidR="001977F0" w:rsidRPr="00D15D44" w:rsidRDefault="001977F0">
      <w:pPr>
        <w:pStyle w:val="TOC3"/>
        <w:tabs>
          <w:tab w:val="right" w:leader="dot" w:pos="9345"/>
        </w:tabs>
        <w:rPr>
          <w:rFonts w:asciiTheme="minorHAnsi" w:eastAsiaTheme="minorEastAsia" w:hAnsiTheme="minorHAnsi" w:cstheme="minorBidi"/>
          <w:noProof/>
          <w:sz w:val="17"/>
          <w:szCs w:val="17"/>
          <w:lang w:val="es-ES" w:eastAsia="en-US"/>
        </w:rPr>
      </w:pPr>
      <w:r w:rsidRPr="00D15D44">
        <w:rPr>
          <w:rFonts w:eastAsia="Times New Roman" w:cs="Times New Roman"/>
          <w:noProof/>
          <w:sz w:val="17"/>
          <w:szCs w:val="17"/>
          <w:lang w:val="es-ES" w:eastAsia="en-US"/>
        </w:rPr>
        <w:t>Malas prácticas de descripciones textuales en las marcas sonoras</w:t>
      </w:r>
      <w:r w:rsidRPr="00D15D44">
        <w:rPr>
          <w:noProof/>
          <w:sz w:val="17"/>
          <w:szCs w:val="17"/>
          <w:lang w:val="es-ES"/>
        </w:rPr>
        <w:tab/>
      </w:r>
      <w:r w:rsidRPr="00D15D44">
        <w:rPr>
          <w:noProof/>
          <w:sz w:val="17"/>
          <w:szCs w:val="17"/>
        </w:rPr>
        <w:fldChar w:fldCharType="begin"/>
      </w:r>
      <w:r w:rsidRPr="00D15D44">
        <w:rPr>
          <w:noProof/>
          <w:sz w:val="17"/>
          <w:szCs w:val="17"/>
          <w:lang w:val="es-ES"/>
        </w:rPr>
        <w:instrText xml:space="preserve"> PAGEREF _Toc443999896 \h </w:instrText>
      </w:r>
      <w:r w:rsidRPr="00D15D44">
        <w:rPr>
          <w:noProof/>
          <w:sz w:val="17"/>
          <w:szCs w:val="17"/>
        </w:rPr>
      </w:r>
      <w:r w:rsidRPr="00D15D44">
        <w:rPr>
          <w:noProof/>
          <w:sz w:val="17"/>
          <w:szCs w:val="17"/>
        </w:rPr>
        <w:fldChar w:fldCharType="separate"/>
      </w:r>
      <w:r w:rsidR="00A14252">
        <w:rPr>
          <w:noProof/>
          <w:sz w:val="17"/>
          <w:szCs w:val="17"/>
          <w:lang w:val="es-ES"/>
        </w:rPr>
        <w:t>5</w:t>
      </w:r>
      <w:r w:rsidRPr="00D15D44">
        <w:rPr>
          <w:noProof/>
          <w:sz w:val="17"/>
          <w:szCs w:val="17"/>
        </w:rPr>
        <w:fldChar w:fldCharType="end"/>
      </w:r>
    </w:p>
    <w:p w:rsidR="004B5D94" w:rsidRPr="00D15D44" w:rsidRDefault="007B2BC8" w:rsidP="00194BB5">
      <w:pPr>
        <w:pStyle w:val="TOC2"/>
        <w:widowControl/>
        <w:tabs>
          <w:tab w:val="right" w:leader="dot" w:pos="9054"/>
        </w:tabs>
        <w:kinsoku/>
        <w:spacing w:before="120" w:after="40"/>
        <w:ind w:left="170"/>
        <w:rPr>
          <w:sz w:val="17"/>
          <w:szCs w:val="17"/>
          <w:lang w:val="es-ES"/>
        </w:rPr>
      </w:pPr>
      <w:r w:rsidRPr="00D15D44">
        <w:rPr>
          <w:rFonts w:eastAsia="Batang" w:cs="Times New Roman"/>
          <w:caps/>
          <w:noProof/>
          <w:sz w:val="17"/>
          <w:szCs w:val="17"/>
          <w:lang w:val="es-ES" w:eastAsia="en-US"/>
        </w:rPr>
        <w:fldChar w:fldCharType="end"/>
      </w:r>
    </w:p>
    <w:p w:rsidR="004B5D94" w:rsidRPr="00CD01AB" w:rsidRDefault="00F47625" w:rsidP="004B5D94">
      <w:pPr>
        <w:widowControl/>
        <w:kinsoku/>
        <w:spacing w:line="360" w:lineRule="auto"/>
        <w:ind w:left="170"/>
        <w:rPr>
          <w:rFonts w:eastAsia="Times New Roman" w:cs="Times New Roman"/>
          <w:b/>
          <w:sz w:val="17"/>
          <w:szCs w:val="20"/>
          <w:lang w:val="es-ES" w:eastAsia="en-US"/>
        </w:rPr>
      </w:pPr>
      <w:r w:rsidRPr="00CD01AB">
        <w:rPr>
          <w:rFonts w:eastAsia="Times New Roman" w:cs="Times New Roman"/>
          <w:b/>
          <w:sz w:val="17"/>
          <w:szCs w:val="20"/>
          <w:lang w:val="es-ES" w:eastAsia="en-US"/>
        </w:rPr>
        <w:t>ANEX</w:t>
      </w:r>
      <w:r w:rsidR="008B6A3D" w:rsidRPr="00CD01AB">
        <w:rPr>
          <w:rFonts w:eastAsia="Times New Roman" w:cs="Times New Roman"/>
          <w:b/>
          <w:sz w:val="17"/>
          <w:szCs w:val="20"/>
          <w:lang w:val="es-ES" w:eastAsia="en-US"/>
        </w:rPr>
        <w:t>O</w:t>
      </w:r>
    </w:p>
    <w:p w:rsidR="00064E1C" w:rsidRPr="00CD01AB" w:rsidRDefault="008B6A3D" w:rsidP="001F3DE9">
      <w:pPr>
        <w:spacing w:before="60"/>
        <w:ind w:left="170" w:firstLine="550"/>
        <w:rPr>
          <w:sz w:val="17"/>
          <w:szCs w:val="17"/>
          <w:lang w:val="es-ES"/>
        </w:rPr>
      </w:pPr>
      <w:r w:rsidRPr="00CD01AB">
        <w:rPr>
          <w:sz w:val="17"/>
          <w:szCs w:val="17"/>
          <w:lang w:val="es-ES"/>
        </w:rPr>
        <w:t xml:space="preserve">Buenas y malas prácticas de la gestión electrónica de las marcas sonoras </w:t>
      </w:r>
    </w:p>
    <w:p w:rsidR="00774A30" w:rsidRPr="00CD01AB" w:rsidRDefault="00774A30" w:rsidP="002C71B9">
      <w:pPr>
        <w:spacing w:before="60"/>
        <w:ind w:left="170"/>
        <w:rPr>
          <w:sz w:val="17"/>
          <w:szCs w:val="17"/>
          <w:lang w:val="es-ES"/>
        </w:rPr>
      </w:pPr>
    </w:p>
    <w:p w:rsidR="00774A30" w:rsidRPr="00CD01AB" w:rsidRDefault="00774A30">
      <w:pPr>
        <w:widowControl/>
        <w:kinsoku/>
        <w:rPr>
          <w:sz w:val="17"/>
          <w:szCs w:val="17"/>
          <w:lang w:val="es-ES"/>
        </w:rPr>
      </w:pPr>
      <w:r w:rsidRPr="00CD01AB">
        <w:rPr>
          <w:sz w:val="17"/>
          <w:szCs w:val="17"/>
          <w:lang w:val="es-ES"/>
        </w:rPr>
        <w:br w:type="page"/>
      </w:r>
    </w:p>
    <w:p w:rsidR="001B4F8F" w:rsidRPr="00213894" w:rsidRDefault="00CF4631" w:rsidP="007B5015">
      <w:pPr>
        <w:pStyle w:val="Heading1"/>
        <w:jc w:val="center"/>
        <w:rPr>
          <w:b/>
          <w:bCs/>
          <w:sz w:val="20"/>
          <w:szCs w:val="20"/>
          <w:lang w:val="es-ES" w:eastAsia="en-US"/>
        </w:rPr>
      </w:pPr>
      <w:bookmarkStart w:id="11" w:name="_Toc383509990"/>
      <w:bookmarkStart w:id="12" w:name="_Toc443999884"/>
      <w:bookmarkStart w:id="13" w:name="_Toc371330382"/>
      <w:r w:rsidRPr="00213894">
        <w:rPr>
          <w:b/>
          <w:bCs/>
          <w:sz w:val="20"/>
          <w:szCs w:val="20"/>
          <w:lang w:val="es-ES"/>
        </w:rPr>
        <w:lastRenderedPageBreak/>
        <w:t>NORMA</w:t>
      </w:r>
      <w:r w:rsidR="001B4F8F" w:rsidRPr="00213894">
        <w:rPr>
          <w:b/>
          <w:bCs/>
          <w:sz w:val="20"/>
          <w:szCs w:val="20"/>
          <w:lang w:val="es-ES" w:eastAsia="en-US"/>
        </w:rPr>
        <w:t xml:space="preserve"> ST.</w:t>
      </w:r>
      <w:bookmarkEnd w:id="11"/>
      <w:r w:rsidR="00F47625" w:rsidRPr="00213894">
        <w:rPr>
          <w:b/>
          <w:bCs/>
          <w:sz w:val="20"/>
          <w:szCs w:val="20"/>
          <w:lang w:val="es-ES" w:eastAsia="en-US"/>
        </w:rPr>
        <w:t>68</w:t>
      </w:r>
      <w:bookmarkEnd w:id="12"/>
    </w:p>
    <w:p w:rsidR="00CD3B82" w:rsidRPr="00213894" w:rsidRDefault="00CD3B82" w:rsidP="001B4F8F">
      <w:pPr>
        <w:pStyle w:val="TitleCAPS"/>
        <w:rPr>
          <w:lang w:val="es-ES"/>
        </w:rPr>
      </w:pPr>
    </w:p>
    <w:p w:rsidR="001B4F8F" w:rsidRPr="00213894" w:rsidRDefault="00CF4631" w:rsidP="001B4F8F">
      <w:pPr>
        <w:pStyle w:val="TitleCAPS"/>
        <w:rPr>
          <w:lang w:val="es-ES"/>
        </w:rPr>
      </w:pPr>
      <w:r w:rsidRPr="00213894">
        <w:rPr>
          <w:lang w:val="es-ES"/>
        </w:rPr>
        <w:t xml:space="preserve">RECOMENDACIONES PARA LA GESTIÓN ELECTRÓNICA DE LAS MARCAS SONORAS </w:t>
      </w:r>
    </w:p>
    <w:p w:rsidR="00204031" w:rsidRPr="00213894" w:rsidRDefault="00CF4631" w:rsidP="00204031">
      <w:pPr>
        <w:jc w:val="center"/>
        <w:rPr>
          <w:rFonts w:eastAsia="Batang" w:cs="Times New Roman"/>
          <w:sz w:val="17"/>
          <w:lang w:val="es-ES" w:eastAsia="en-US"/>
        </w:rPr>
      </w:pPr>
      <w:r w:rsidRPr="00213894">
        <w:rPr>
          <w:rFonts w:eastAsia="Batang" w:cs="Times New Roman"/>
          <w:sz w:val="17"/>
          <w:lang w:val="es-ES" w:eastAsia="en-US"/>
        </w:rPr>
        <w:t>Proyecto</w:t>
      </w:r>
    </w:p>
    <w:p w:rsidR="00110BF1" w:rsidRPr="00213894" w:rsidRDefault="00110BF1" w:rsidP="00204031">
      <w:pPr>
        <w:jc w:val="center"/>
        <w:rPr>
          <w:rFonts w:eastAsia="Batang" w:cs="Times New Roman"/>
          <w:sz w:val="17"/>
          <w:lang w:val="es-ES" w:eastAsia="en-US"/>
        </w:rPr>
      </w:pPr>
    </w:p>
    <w:p w:rsidR="001D1439" w:rsidRPr="00213894" w:rsidRDefault="00CF4631" w:rsidP="001D1439">
      <w:pPr>
        <w:pStyle w:val="TitleCAPS"/>
        <w:rPr>
          <w:lang w:val="es-ES"/>
        </w:rPr>
      </w:pPr>
      <w:r w:rsidRPr="00213894">
        <w:rPr>
          <w:rFonts w:eastAsia="Batang"/>
          <w:i/>
          <w:caps w:val="0"/>
          <w:szCs w:val="24"/>
          <w:lang w:val="es-ES"/>
        </w:rPr>
        <w:t>Propuesta presentada por el Equipo Técnico de Normas sobre Marcas para su consideración y aprobación en la reanudación de la cuarta sesión del CWS</w:t>
      </w:r>
    </w:p>
    <w:p w:rsidR="007F7362" w:rsidRPr="00213894" w:rsidRDefault="00CF4631" w:rsidP="001B4F8F">
      <w:pPr>
        <w:pStyle w:val="Heading2"/>
        <w:keepLines/>
        <w:widowControl/>
        <w:kinsoku/>
        <w:spacing w:before="170" w:after="170"/>
        <w:rPr>
          <w:rFonts w:eastAsia="Times New Roman" w:cs="Times New Roman"/>
          <w:bCs w:val="0"/>
          <w:i w:val="0"/>
          <w:iCs w:val="0"/>
          <w:caps/>
          <w:sz w:val="17"/>
          <w:szCs w:val="20"/>
          <w:lang w:val="es-ES" w:eastAsia="en-US"/>
        </w:rPr>
      </w:pPr>
      <w:bookmarkStart w:id="14" w:name="_Toc443999885"/>
      <w:bookmarkEnd w:id="13"/>
      <w:r w:rsidRPr="00213894">
        <w:rPr>
          <w:rFonts w:eastAsia="Times New Roman" w:cs="Times New Roman"/>
          <w:bCs w:val="0"/>
          <w:i w:val="0"/>
          <w:iCs w:val="0"/>
          <w:sz w:val="17"/>
          <w:szCs w:val="20"/>
          <w:lang w:val="es-ES" w:eastAsia="en-US"/>
        </w:rPr>
        <w:t>INTRODUCCIÓN</w:t>
      </w:r>
      <w:bookmarkEnd w:id="14"/>
    </w:p>
    <w:p w:rsidR="00745357" w:rsidRPr="00213894" w:rsidRDefault="00745357" w:rsidP="006A093A">
      <w:pPr>
        <w:pStyle w:val="List0"/>
        <w:numPr>
          <w:ilvl w:val="0"/>
          <w:numId w:val="1"/>
        </w:numPr>
        <w:tabs>
          <w:tab w:val="left" w:pos="567"/>
        </w:tabs>
        <w:ind w:left="0" w:firstLine="0"/>
        <w:rPr>
          <w:szCs w:val="17"/>
          <w:lang w:val="es-ES"/>
        </w:rPr>
      </w:pPr>
      <w:bookmarkStart w:id="15" w:name="_Ref245295789"/>
      <w:bookmarkStart w:id="16" w:name="_Ref316625625"/>
      <w:r w:rsidRPr="00213894">
        <w:rPr>
          <w:szCs w:val="17"/>
          <w:lang w:val="es-ES"/>
        </w:rPr>
        <w:t>En la presente norma se ofrecen recomendaciones sobre la presentación de solicitudes para la protección de las marcas sonoras, presentadas electrónicamente o en papel, su tramitación electrónica y su publicación.</w:t>
      </w:r>
    </w:p>
    <w:p w:rsidR="007F7362" w:rsidRPr="00213894" w:rsidRDefault="00A55408" w:rsidP="00A55408">
      <w:pPr>
        <w:pStyle w:val="List0"/>
        <w:numPr>
          <w:ilvl w:val="0"/>
          <w:numId w:val="1"/>
        </w:numPr>
        <w:tabs>
          <w:tab w:val="left" w:pos="567"/>
        </w:tabs>
        <w:ind w:left="0" w:firstLine="0"/>
        <w:rPr>
          <w:szCs w:val="17"/>
          <w:lang w:val="es-ES"/>
        </w:rPr>
      </w:pPr>
      <w:r w:rsidRPr="00213894">
        <w:rPr>
          <w:szCs w:val="22"/>
          <w:lang w:val="es-ES"/>
        </w:rPr>
        <w:t xml:space="preserve">La norma tiene por fin facilitar el </w:t>
      </w:r>
      <w:r w:rsidR="00B56368" w:rsidRPr="00213894">
        <w:rPr>
          <w:szCs w:val="22"/>
          <w:lang w:val="es-ES"/>
        </w:rPr>
        <w:t>tratamiento</w:t>
      </w:r>
      <w:r w:rsidRPr="00213894">
        <w:rPr>
          <w:szCs w:val="22"/>
          <w:lang w:val="es-ES"/>
        </w:rPr>
        <w:t xml:space="preserve"> y el intercambio de datos de marcas sonoras entre las oficinas de propiedad industrial al proporcionar orientación sobre la gestión electrónica de la grabación del sonido que constituye la marca</w:t>
      </w:r>
      <w:r w:rsidR="00B56368" w:rsidRPr="00213894">
        <w:rPr>
          <w:szCs w:val="22"/>
          <w:lang w:val="es-ES"/>
        </w:rPr>
        <w:t xml:space="preserve"> y sobre</w:t>
      </w:r>
      <w:r w:rsidRPr="00213894">
        <w:rPr>
          <w:szCs w:val="22"/>
          <w:lang w:val="es-ES"/>
        </w:rPr>
        <w:t xml:space="preserve"> su representación gráfica y descripción textual</w:t>
      </w:r>
      <w:r w:rsidR="00204031" w:rsidRPr="00213894">
        <w:rPr>
          <w:lang w:val="es-ES"/>
        </w:rPr>
        <w:t>.</w:t>
      </w:r>
    </w:p>
    <w:p w:rsidR="0006326F" w:rsidRPr="00213894" w:rsidRDefault="00CF4631" w:rsidP="001B4F8F">
      <w:pPr>
        <w:pStyle w:val="Heading2"/>
        <w:keepLines/>
        <w:widowControl/>
        <w:kinsoku/>
        <w:spacing w:before="170" w:after="170"/>
        <w:rPr>
          <w:rFonts w:eastAsia="Times New Roman" w:cs="Times New Roman"/>
          <w:bCs w:val="0"/>
          <w:i w:val="0"/>
          <w:iCs w:val="0"/>
          <w:caps/>
          <w:sz w:val="17"/>
          <w:szCs w:val="20"/>
          <w:lang w:val="es-ES" w:eastAsia="en-US"/>
        </w:rPr>
      </w:pPr>
      <w:bookmarkStart w:id="17" w:name="_Toc443999886"/>
      <w:r w:rsidRPr="00213894">
        <w:rPr>
          <w:rFonts w:eastAsia="Times New Roman" w:cs="Times New Roman"/>
          <w:bCs w:val="0"/>
          <w:i w:val="0"/>
          <w:iCs w:val="0"/>
          <w:sz w:val="17"/>
          <w:szCs w:val="20"/>
          <w:lang w:val="es-ES" w:eastAsia="en-US"/>
        </w:rPr>
        <w:t>DEFINICIONES</w:t>
      </w:r>
      <w:bookmarkEnd w:id="17"/>
    </w:p>
    <w:p w:rsidR="004500FA" w:rsidRPr="00213894" w:rsidRDefault="00745357" w:rsidP="006A093A">
      <w:pPr>
        <w:pStyle w:val="List0"/>
        <w:numPr>
          <w:ilvl w:val="0"/>
          <w:numId w:val="1"/>
        </w:numPr>
        <w:tabs>
          <w:tab w:val="left" w:pos="567"/>
        </w:tabs>
        <w:ind w:left="0" w:firstLine="0"/>
        <w:rPr>
          <w:szCs w:val="17"/>
          <w:lang w:val="es-ES"/>
        </w:rPr>
      </w:pPr>
      <w:r w:rsidRPr="00213894">
        <w:rPr>
          <w:szCs w:val="17"/>
          <w:lang w:val="es-ES"/>
        </w:rPr>
        <w:t xml:space="preserve">A los fines de la presente norma, </w:t>
      </w:r>
      <w:r w:rsidR="00A206CC" w:rsidRPr="00213894">
        <w:rPr>
          <w:szCs w:val="17"/>
          <w:lang w:val="es-ES"/>
        </w:rPr>
        <w:t>la expresión</w:t>
      </w:r>
      <w:r w:rsidR="004500FA" w:rsidRPr="00213894">
        <w:rPr>
          <w:szCs w:val="17"/>
          <w:lang w:val="es-ES"/>
        </w:rPr>
        <w:t>:</w:t>
      </w:r>
    </w:p>
    <w:p w:rsidR="004500FA" w:rsidRPr="00213894" w:rsidRDefault="00204031" w:rsidP="00745357">
      <w:pPr>
        <w:pStyle w:val="List0R"/>
        <w:numPr>
          <w:ilvl w:val="0"/>
          <w:numId w:val="6"/>
        </w:numPr>
        <w:tabs>
          <w:tab w:val="left" w:pos="1134"/>
        </w:tabs>
        <w:ind w:left="0" w:firstLine="567"/>
        <w:rPr>
          <w:lang w:val="es-ES"/>
        </w:rPr>
      </w:pPr>
      <w:r w:rsidRPr="00213894">
        <w:rPr>
          <w:szCs w:val="22"/>
          <w:lang w:val="es-ES"/>
        </w:rPr>
        <w:t>“</w:t>
      </w:r>
      <w:r w:rsidR="00745357" w:rsidRPr="00213894">
        <w:rPr>
          <w:szCs w:val="22"/>
          <w:lang w:val="es-ES"/>
        </w:rPr>
        <w:t>marca</w:t>
      </w:r>
      <w:r w:rsidRPr="00213894">
        <w:rPr>
          <w:szCs w:val="22"/>
          <w:lang w:val="es-ES"/>
        </w:rPr>
        <w:t xml:space="preserve">” </w:t>
      </w:r>
      <w:r w:rsidR="00A206CC" w:rsidRPr="00213894">
        <w:rPr>
          <w:szCs w:val="22"/>
          <w:lang w:val="es-ES"/>
        </w:rPr>
        <w:t xml:space="preserve">significa </w:t>
      </w:r>
      <w:r w:rsidR="00745357" w:rsidRPr="00213894">
        <w:rPr>
          <w:szCs w:val="22"/>
          <w:lang w:val="es-ES"/>
        </w:rPr>
        <w:t>cualquier marca de fábrica o de comercio o marca de servicio definida en la legislación en cuestión</w:t>
      </w:r>
      <w:r w:rsidR="004500FA" w:rsidRPr="00213894">
        <w:rPr>
          <w:lang w:val="es-ES"/>
        </w:rPr>
        <w:t>.</w:t>
      </w:r>
    </w:p>
    <w:p w:rsidR="004500FA" w:rsidRPr="00213894" w:rsidRDefault="00745357" w:rsidP="00745357">
      <w:pPr>
        <w:pStyle w:val="List0R"/>
        <w:numPr>
          <w:ilvl w:val="0"/>
          <w:numId w:val="6"/>
        </w:numPr>
        <w:tabs>
          <w:tab w:val="left" w:pos="1134"/>
        </w:tabs>
        <w:ind w:left="0" w:firstLine="567"/>
        <w:rPr>
          <w:lang w:val="es-ES"/>
        </w:rPr>
      </w:pPr>
      <w:r w:rsidRPr="00213894">
        <w:rPr>
          <w:szCs w:val="22"/>
          <w:lang w:val="es-ES"/>
        </w:rPr>
        <w:t>“</w:t>
      </w:r>
      <w:r w:rsidR="00A206CC" w:rsidRPr="00213894">
        <w:rPr>
          <w:szCs w:val="22"/>
          <w:lang w:val="es-ES"/>
        </w:rPr>
        <w:t>boletín</w:t>
      </w:r>
      <w:r w:rsidR="00204031" w:rsidRPr="00213894">
        <w:rPr>
          <w:szCs w:val="22"/>
          <w:lang w:val="es-ES"/>
        </w:rPr>
        <w:t xml:space="preserve">” </w:t>
      </w:r>
      <w:r w:rsidR="00A206CC" w:rsidRPr="00213894">
        <w:rPr>
          <w:szCs w:val="22"/>
          <w:lang w:val="es-ES"/>
        </w:rPr>
        <w:t xml:space="preserve">significa </w:t>
      </w:r>
      <w:r w:rsidRPr="00213894">
        <w:rPr>
          <w:szCs w:val="22"/>
          <w:lang w:val="es-ES"/>
        </w:rPr>
        <w:t>la publicación oficial que contiene anuncios rela</w:t>
      </w:r>
      <w:r w:rsidR="001977F0" w:rsidRPr="00213894">
        <w:rPr>
          <w:szCs w:val="22"/>
          <w:lang w:val="es-ES"/>
        </w:rPr>
        <w:t>tivos a las marcas,</w:t>
      </w:r>
      <w:r w:rsidRPr="00213894">
        <w:rPr>
          <w:szCs w:val="22"/>
          <w:lang w:val="es-ES"/>
        </w:rPr>
        <w:t xml:space="preserve"> hechos de conformidad con los requisitos previstos en la legislación nacional de propiedad industrial o en los convenios o tratados internacionales de propiedad industrial</w:t>
      </w:r>
      <w:r w:rsidR="004500FA" w:rsidRPr="00213894">
        <w:rPr>
          <w:lang w:val="es-ES"/>
        </w:rPr>
        <w:t>.</w:t>
      </w:r>
    </w:p>
    <w:p w:rsidR="00745357" w:rsidRPr="00213894" w:rsidRDefault="00745357" w:rsidP="00D9229B">
      <w:pPr>
        <w:pStyle w:val="List0R"/>
        <w:numPr>
          <w:ilvl w:val="0"/>
          <w:numId w:val="6"/>
        </w:numPr>
        <w:tabs>
          <w:tab w:val="left" w:pos="1134"/>
        </w:tabs>
        <w:ind w:left="0" w:firstLine="567"/>
        <w:rPr>
          <w:lang w:val="es-ES"/>
        </w:rPr>
      </w:pPr>
      <w:r w:rsidRPr="00213894">
        <w:rPr>
          <w:szCs w:val="22"/>
          <w:lang w:val="es-ES"/>
        </w:rPr>
        <w:t xml:space="preserve">“entrada en </w:t>
      </w:r>
      <w:r w:rsidR="00A206CC" w:rsidRPr="00213894">
        <w:rPr>
          <w:szCs w:val="22"/>
          <w:lang w:val="es-ES"/>
        </w:rPr>
        <w:t>el boletín</w:t>
      </w:r>
      <w:r w:rsidR="00204031" w:rsidRPr="00213894">
        <w:rPr>
          <w:szCs w:val="22"/>
          <w:lang w:val="es-ES"/>
        </w:rPr>
        <w:t xml:space="preserve">” </w:t>
      </w:r>
      <w:r w:rsidR="00A206CC" w:rsidRPr="00213894">
        <w:rPr>
          <w:szCs w:val="22"/>
          <w:lang w:val="es-ES"/>
        </w:rPr>
        <w:t xml:space="preserve">significa </w:t>
      </w:r>
      <w:r w:rsidRPr="00213894">
        <w:rPr>
          <w:szCs w:val="22"/>
          <w:lang w:val="es-ES"/>
        </w:rPr>
        <w:t>el anuncio completo, incluidos los datos bibliogr</w:t>
      </w:r>
      <w:r w:rsidR="00A206CC" w:rsidRPr="00213894">
        <w:rPr>
          <w:szCs w:val="22"/>
          <w:lang w:val="es-ES"/>
        </w:rPr>
        <w:t>áficos, hecho en un boletín</w:t>
      </w:r>
      <w:r w:rsidRPr="00213894">
        <w:rPr>
          <w:szCs w:val="22"/>
          <w:lang w:val="es-ES"/>
        </w:rPr>
        <w:t xml:space="preserve"> en relación con una solicitud de registro de marca o un registro de marca.</w:t>
      </w:r>
    </w:p>
    <w:p w:rsidR="00062ACB" w:rsidRPr="00213894" w:rsidRDefault="00110BF1" w:rsidP="00CD01AB">
      <w:pPr>
        <w:pStyle w:val="List0R"/>
        <w:numPr>
          <w:ilvl w:val="0"/>
          <w:numId w:val="6"/>
        </w:numPr>
        <w:tabs>
          <w:tab w:val="left" w:pos="1134"/>
        </w:tabs>
        <w:ind w:left="0" w:firstLine="567"/>
        <w:rPr>
          <w:szCs w:val="22"/>
          <w:lang w:val="es-ES"/>
        </w:rPr>
      </w:pPr>
      <w:r w:rsidRPr="00213894">
        <w:rPr>
          <w:szCs w:val="22"/>
          <w:lang w:val="es-ES"/>
        </w:rPr>
        <w:t>“</w:t>
      </w:r>
      <w:r w:rsidR="00204031" w:rsidRPr="00213894">
        <w:rPr>
          <w:szCs w:val="22"/>
          <w:lang w:val="es-ES"/>
        </w:rPr>
        <w:t>MP3</w:t>
      </w:r>
      <w:r w:rsidRPr="00213894">
        <w:rPr>
          <w:szCs w:val="22"/>
          <w:lang w:val="es-ES"/>
        </w:rPr>
        <w:t>”</w:t>
      </w:r>
      <w:r w:rsidR="00204031" w:rsidRPr="00213894">
        <w:rPr>
          <w:szCs w:val="22"/>
          <w:lang w:val="es-ES"/>
        </w:rPr>
        <w:t xml:space="preserve"> (o </w:t>
      </w:r>
      <w:r w:rsidRPr="00213894">
        <w:rPr>
          <w:szCs w:val="22"/>
          <w:lang w:val="es-ES"/>
        </w:rPr>
        <w:t>“</w:t>
      </w:r>
      <w:r w:rsidR="00204031" w:rsidRPr="00213894">
        <w:rPr>
          <w:szCs w:val="22"/>
          <w:lang w:val="es-ES"/>
        </w:rPr>
        <w:t>MPEG-1/2 Laye</w:t>
      </w:r>
      <w:r w:rsidR="00213894" w:rsidRPr="00213894">
        <w:rPr>
          <w:szCs w:val="22"/>
          <w:lang w:val="es-ES"/>
        </w:rPr>
        <w:t>r 3</w:t>
      </w:r>
      <w:r w:rsidRPr="00213894">
        <w:rPr>
          <w:szCs w:val="22"/>
          <w:lang w:val="es-ES"/>
        </w:rPr>
        <w:t>”</w:t>
      </w:r>
      <w:r w:rsidR="00204031" w:rsidRPr="00213894">
        <w:rPr>
          <w:szCs w:val="22"/>
          <w:lang w:val="es-ES"/>
        </w:rPr>
        <w:t xml:space="preserve">) </w:t>
      </w:r>
      <w:r w:rsidR="00A206CC" w:rsidRPr="00213894">
        <w:rPr>
          <w:szCs w:val="22"/>
          <w:lang w:val="es-ES"/>
        </w:rPr>
        <w:t xml:space="preserve">es </w:t>
      </w:r>
      <w:r w:rsidR="00745357" w:rsidRPr="00213894">
        <w:rPr>
          <w:szCs w:val="22"/>
          <w:lang w:val="es-ES"/>
        </w:rPr>
        <w:t>la representación codificada y el método de descodificación de señales de audio definido</w:t>
      </w:r>
      <w:r w:rsidR="00CD01AB" w:rsidRPr="00213894">
        <w:rPr>
          <w:szCs w:val="22"/>
          <w:lang w:val="es-ES"/>
        </w:rPr>
        <w:t xml:space="preserve">s por las normas internacionales </w:t>
      </w:r>
      <w:r w:rsidR="00204031" w:rsidRPr="00213894">
        <w:rPr>
          <w:szCs w:val="22"/>
          <w:lang w:val="es-ES"/>
        </w:rPr>
        <w:t>ISO/IE</w:t>
      </w:r>
      <w:r w:rsidR="00213894" w:rsidRPr="00213894">
        <w:rPr>
          <w:szCs w:val="22"/>
          <w:lang w:val="es-ES"/>
        </w:rPr>
        <w:t>C 1</w:t>
      </w:r>
      <w:r w:rsidR="00204031" w:rsidRPr="00213894">
        <w:rPr>
          <w:szCs w:val="22"/>
          <w:lang w:val="es-ES"/>
        </w:rPr>
        <w:t xml:space="preserve">1172-3:1993 </w:t>
      </w:r>
      <w:r w:rsidRPr="00213894">
        <w:rPr>
          <w:szCs w:val="22"/>
          <w:lang w:val="es-ES"/>
        </w:rPr>
        <w:t>“</w:t>
      </w:r>
      <w:r w:rsidR="00CD01AB" w:rsidRPr="00213894">
        <w:rPr>
          <w:szCs w:val="22"/>
          <w:lang w:val="es-ES"/>
        </w:rPr>
        <w:t>Tecnología de la información</w:t>
      </w:r>
      <w:r w:rsidR="00213894" w:rsidRPr="00213894">
        <w:rPr>
          <w:szCs w:val="22"/>
          <w:lang w:val="es-ES"/>
        </w:rPr>
        <w:t>.  C</w:t>
      </w:r>
      <w:r w:rsidR="00CD01AB" w:rsidRPr="00213894">
        <w:rPr>
          <w:szCs w:val="22"/>
          <w:lang w:val="es-ES"/>
        </w:rPr>
        <w:t>odificación de imágenes animadas y del sonido asociado para los medios de almacenamiento digital hasta aproximadament</w:t>
      </w:r>
      <w:r w:rsidR="00213894" w:rsidRPr="00213894">
        <w:rPr>
          <w:szCs w:val="22"/>
          <w:lang w:val="es-ES"/>
        </w:rPr>
        <w:t>e 1</w:t>
      </w:r>
      <w:r w:rsidR="00CD01AB" w:rsidRPr="00213894">
        <w:rPr>
          <w:szCs w:val="22"/>
          <w:lang w:val="es-ES"/>
        </w:rPr>
        <w:t>,5 mbit/s</w:t>
      </w:r>
      <w:r w:rsidR="00213894" w:rsidRPr="00213894">
        <w:rPr>
          <w:szCs w:val="22"/>
          <w:lang w:val="es-ES"/>
        </w:rPr>
        <w:t>.  P</w:t>
      </w:r>
      <w:r w:rsidR="00CD01AB" w:rsidRPr="00213894">
        <w:rPr>
          <w:szCs w:val="22"/>
          <w:lang w:val="es-ES"/>
        </w:rPr>
        <w:t>art</w:t>
      </w:r>
      <w:r w:rsidR="00213894" w:rsidRPr="00213894">
        <w:rPr>
          <w:szCs w:val="22"/>
          <w:lang w:val="es-ES"/>
        </w:rPr>
        <w:t>e 3:  A</w:t>
      </w:r>
      <w:r w:rsidR="00CD01AB" w:rsidRPr="00213894">
        <w:rPr>
          <w:szCs w:val="22"/>
          <w:lang w:val="es-ES"/>
        </w:rPr>
        <w:t>udio</w:t>
      </w:r>
      <w:r w:rsidRPr="00213894">
        <w:rPr>
          <w:szCs w:val="22"/>
          <w:lang w:val="es-ES"/>
        </w:rPr>
        <w:t>”</w:t>
      </w:r>
      <w:r w:rsidR="00204031" w:rsidRPr="00213894">
        <w:rPr>
          <w:szCs w:val="22"/>
          <w:lang w:val="es-ES"/>
        </w:rPr>
        <w:t xml:space="preserve"> </w:t>
      </w:r>
      <w:r w:rsidR="00CD01AB" w:rsidRPr="00213894">
        <w:rPr>
          <w:szCs w:val="22"/>
          <w:lang w:val="es-ES"/>
        </w:rPr>
        <w:t xml:space="preserve">y </w:t>
      </w:r>
      <w:r w:rsidR="00204031" w:rsidRPr="00213894">
        <w:rPr>
          <w:szCs w:val="22"/>
          <w:lang w:val="es-ES"/>
        </w:rPr>
        <w:t>ISO/IE</w:t>
      </w:r>
      <w:r w:rsidR="00213894" w:rsidRPr="00213894">
        <w:rPr>
          <w:szCs w:val="22"/>
          <w:lang w:val="es-ES"/>
        </w:rPr>
        <w:t>C 1</w:t>
      </w:r>
      <w:r w:rsidR="00204031" w:rsidRPr="00213894">
        <w:rPr>
          <w:szCs w:val="22"/>
          <w:lang w:val="es-ES"/>
        </w:rPr>
        <w:t xml:space="preserve">3818-3:1998 </w:t>
      </w:r>
      <w:r w:rsidRPr="00213894">
        <w:rPr>
          <w:szCs w:val="22"/>
          <w:lang w:val="es-ES"/>
        </w:rPr>
        <w:t>“</w:t>
      </w:r>
      <w:r w:rsidR="00CD01AB" w:rsidRPr="00213894">
        <w:rPr>
          <w:szCs w:val="22"/>
          <w:lang w:val="es-ES"/>
        </w:rPr>
        <w:t>Tecnología de la información</w:t>
      </w:r>
      <w:r w:rsidR="00213894" w:rsidRPr="00213894">
        <w:rPr>
          <w:szCs w:val="22"/>
          <w:lang w:val="es-ES"/>
        </w:rPr>
        <w:t>.  C</w:t>
      </w:r>
      <w:r w:rsidR="00CD01AB" w:rsidRPr="00213894">
        <w:rPr>
          <w:szCs w:val="22"/>
          <w:lang w:val="es-ES"/>
        </w:rPr>
        <w:t>odificació</w:t>
      </w:r>
      <w:r w:rsidR="00062ACB" w:rsidRPr="00213894">
        <w:rPr>
          <w:szCs w:val="22"/>
          <w:lang w:val="es-ES"/>
        </w:rPr>
        <w:t>n g</w:t>
      </w:r>
      <w:r w:rsidR="00A55408" w:rsidRPr="00213894">
        <w:rPr>
          <w:szCs w:val="22"/>
          <w:lang w:val="es-ES"/>
        </w:rPr>
        <w:t>enérica de imágenes animadas y de la información de audio asociada</w:t>
      </w:r>
      <w:r w:rsidR="00213894" w:rsidRPr="00213894">
        <w:rPr>
          <w:szCs w:val="22"/>
          <w:lang w:val="es-ES"/>
        </w:rPr>
        <w:t>.  P</w:t>
      </w:r>
      <w:r w:rsidR="00A55408" w:rsidRPr="00213894">
        <w:rPr>
          <w:szCs w:val="22"/>
          <w:lang w:val="es-ES"/>
        </w:rPr>
        <w:t>art</w:t>
      </w:r>
      <w:r w:rsidR="00213894" w:rsidRPr="00213894">
        <w:rPr>
          <w:szCs w:val="22"/>
          <w:lang w:val="es-ES"/>
        </w:rPr>
        <w:t>e 3:  A</w:t>
      </w:r>
      <w:r w:rsidR="00A55408" w:rsidRPr="00213894">
        <w:rPr>
          <w:szCs w:val="22"/>
          <w:lang w:val="es-ES"/>
        </w:rPr>
        <w:t>udio”</w:t>
      </w:r>
      <w:r w:rsidR="00062ACB" w:rsidRPr="00213894">
        <w:rPr>
          <w:szCs w:val="22"/>
          <w:lang w:val="es-ES"/>
        </w:rPr>
        <w:t>.</w:t>
      </w:r>
    </w:p>
    <w:p w:rsidR="004500FA" w:rsidRPr="00213894" w:rsidRDefault="006A1396" w:rsidP="00B56368">
      <w:pPr>
        <w:pStyle w:val="List0R"/>
        <w:numPr>
          <w:ilvl w:val="0"/>
          <w:numId w:val="6"/>
        </w:numPr>
        <w:tabs>
          <w:tab w:val="left" w:pos="1134"/>
        </w:tabs>
        <w:ind w:left="0" w:firstLine="567"/>
        <w:rPr>
          <w:lang w:val="es-ES"/>
        </w:rPr>
      </w:pPr>
      <w:r w:rsidRPr="00213894">
        <w:rPr>
          <w:szCs w:val="22"/>
          <w:lang w:val="es-ES"/>
        </w:rPr>
        <w:t>“</w:t>
      </w:r>
      <w:r w:rsidR="00A206CC" w:rsidRPr="00213894">
        <w:rPr>
          <w:szCs w:val="22"/>
          <w:lang w:val="es-ES"/>
        </w:rPr>
        <w:t>f</w:t>
      </w:r>
      <w:r w:rsidR="00B56368" w:rsidRPr="00213894">
        <w:rPr>
          <w:szCs w:val="22"/>
          <w:lang w:val="es-ES"/>
        </w:rPr>
        <w:t xml:space="preserve">ormato de audio digital WAV </w:t>
      </w:r>
      <w:r w:rsidRPr="00213894">
        <w:rPr>
          <w:szCs w:val="22"/>
          <w:lang w:val="es-ES"/>
        </w:rPr>
        <w:t xml:space="preserve">(WAV)” </w:t>
      </w:r>
      <w:r w:rsidR="00B56368" w:rsidRPr="00213894">
        <w:rPr>
          <w:szCs w:val="22"/>
          <w:lang w:val="es-ES"/>
        </w:rPr>
        <w:t>es</w:t>
      </w:r>
      <w:r w:rsidRPr="00213894">
        <w:rPr>
          <w:szCs w:val="22"/>
          <w:lang w:val="es-ES"/>
        </w:rPr>
        <w:t xml:space="preserve"> </w:t>
      </w:r>
      <w:r w:rsidR="00B56368" w:rsidRPr="00213894">
        <w:rPr>
          <w:szCs w:val="22"/>
          <w:lang w:val="es-ES"/>
        </w:rPr>
        <w:t xml:space="preserve">un formato de audio digital </w:t>
      </w:r>
      <w:r w:rsidR="006E3A8E" w:rsidRPr="00213894">
        <w:rPr>
          <w:szCs w:val="22"/>
          <w:lang w:val="es-ES"/>
        </w:rPr>
        <w:t>estándar</w:t>
      </w:r>
      <w:r w:rsidR="00B56368" w:rsidRPr="00213894">
        <w:rPr>
          <w:szCs w:val="22"/>
          <w:lang w:val="es-ES"/>
        </w:rPr>
        <w:t xml:space="preserve"> elaborado conjuntamente por </w:t>
      </w:r>
      <w:r w:rsidRPr="00213894">
        <w:rPr>
          <w:szCs w:val="22"/>
          <w:lang w:val="es-ES"/>
        </w:rPr>
        <w:t xml:space="preserve">Microsoft </w:t>
      </w:r>
      <w:r w:rsidR="00B56368" w:rsidRPr="00213894">
        <w:rPr>
          <w:szCs w:val="22"/>
          <w:lang w:val="es-ES"/>
        </w:rPr>
        <w:t xml:space="preserve">e </w:t>
      </w:r>
      <w:r w:rsidRPr="00213894">
        <w:rPr>
          <w:szCs w:val="22"/>
          <w:lang w:val="es-ES"/>
        </w:rPr>
        <w:t xml:space="preserve">IBM </w:t>
      </w:r>
      <w:r w:rsidR="00B56368" w:rsidRPr="00213894">
        <w:rPr>
          <w:szCs w:val="22"/>
          <w:lang w:val="es-ES"/>
        </w:rPr>
        <w:t>sobre la base del formato RIFF (formato de archivo para intercambio de recursos)</w:t>
      </w:r>
      <w:r w:rsidRPr="00213894">
        <w:rPr>
          <w:lang w:val="es-ES"/>
        </w:rPr>
        <w:t>.</w:t>
      </w:r>
    </w:p>
    <w:p w:rsidR="00DE704C" w:rsidRPr="00213894" w:rsidRDefault="00E16174" w:rsidP="001B4F8F">
      <w:pPr>
        <w:pStyle w:val="Heading2"/>
        <w:keepLines/>
        <w:widowControl/>
        <w:kinsoku/>
        <w:spacing w:before="170" w:after="170"/>
        <w:rPr>
          <w:sz w:val="17"/>
          <w:szCs w:val="17"/>
          <w:lang w:val="es-ES"/>
        </w:rPr>
      </w:pPr>
      <w:bookmarkStart w:id="18" w:name="_Toc371330385"/>
      <w:bookmarkStart w:id="19" w:name="_Toc383437134"/>
      <w:bookmarkStart w:id="20" w:name="_Toc383437611"/>
      <w:bookmarkStart w:id="21" w:name="_Toc443999887"/>
      <w:r w:rsidRPr="00213894">
        <w:rPr>
          <w:rFonts w:eastAsia="Times New Roman" w:cs="Times New Roman"/>
          <w:bCs w:val="0"/>
          <w:i w:val="0"/>
          <w:iCs w:val="0"/>
          <w:sz w:val="17"/>
          <w:szCs w:val="20"/>
          <w:lang w:val="es-ES" w:eastAsia="en-US"/>
        </w:rPr>
        <w:t>REFERENC</w:t>
      </w:r>
      <w:bookmarkEnd w:id="18"/>
      <w:bookmarkEnd w:id="19"/>
      <w:bookmarkEnd w:id="20"/>
      <w:r w:rsidR="00CF4631" w:rsidRPr="00213894">
        <w:rPr>
          <w:rFonts w:eastAsia="Times New Roman" w:cs="Times New Roman"/>
          <w:bCs w:val="0"/>
          <w:i w:val="0"/>
          <w:iCs w:val="0"/>
          <w:sz w:val="17"/>
          <w:szCs w:val="20"/>
          <w:lang w:val="es-ES" w:eastAsia="en-US"/>
        </w:rPr>
        <w:t>IAS</w:t>
      </w:r>
      <w:bookmarkEnd w:id="21"/>
    </w:p>
    <w:p w:rsidR="004E2995" w:rsidRPr="00213894" w:rsidRDefault="004E2995" w:rsidP="004E2995">
      <w:pPr>
        <w:pStyle w:val="List0"/>
        <w:numPr>
          <w:ilvl w:val="0"/>
          <w:numId w:val="1"/>
        </w:numPr>
        <w:tabs>
          <w:tab w:val="left" w:pos="567"/>
        </w:tabs>
        <w:ind w:left="0" w:firstLine="0"/>
        <w:rPr>
          <w:szCs w:val="17"/>
          <w:lang w:val="es-ES"/>
        </w:rPr>
      </w:pPr>
      <w:r w:rsidRPr="00213894">
        <w:rPr>
          <w:lang w:val="es-ES"/>
        </w:rPr>
        <w:t xml:space="preserve">Son pertinentes para la presente norma </w:t>
      </w:r>
      <w:r w:rsidR="00A206CC" w:rsidRPr="00213894">
        <w:rPr>
          <w:lang w:val="es-ES"/>
        </w:rPr>
        <w:t xml:space="preserve">las normas y </w:t>
      </w:r>
      <w:r w:rsidRPr="00213894">
        <w:rPr>
          <w:lang w:val="es-ES"/>
        </w:rPr>
        <w:t>documentos siguientes:</w:t>
      </w:r>
    </w:p>
    <w:p w:rsidR="00E849F0" w:rsidRPr="00213894" w:rsidRDefault="004E2995" w:rsidP="00CD3B82">
      <w:pPr>
        <w:pStyle w:val="List0R"/>
        <w:tabs>
          <w:tab w:val="left" w:pos="1134"/>
        </w:tabs>
        <w:ind w:left="3119" w:hanging="3119"/>
        <w:rPr>
          <w:lang w:val="es-ES"/>
        </w:rPr>
      </w:pPr>
      <w:r w:rsidRPr="00213894">
        <w:rPr>
          <w:lang w:val="es-ES"/>
        </w:rPr>
        <w:t>Norma</w:t>
      </w:r>
      <w:r w:rsidR="00CD3B82" w:rsidRPr="00213894">
        <w:rPr>
          <w:lang w:val="es-ES"/>
        </w:rPr>
        <w:t xml:space="preserve"> </w:t>
      </w:r>
      <w:hyperlink r:id="rId9" w:history="1">
        <w:r w:rsidR="00CD3B82" w:rsidRPr="00213894">
          <w:rPr>
            <w:rStyle w:val="Hyperlink"/>
            <w:noProof w:val="0"/>
            <w:lang w:val="es-ES"/>
          </w:rPr>
          <w:t>ST.</w:t>
        </w:r>
        <w:r w:rsidR="00204031" w:rsidRPr="00213894">
          <w:rPr>
            <w:rStyle w:val="Hyperlink"/>
            <w:noProof w:val="0"/>
            <w:lang w:val="es-ES"/>
          </w:rPr>
          <w:t>60</w:t>
        </w:r>
      </w:hyperlink>
      <w:r w:rsidR="000D56AD" w:rsidRPr="00213894">
        <w:rPr>
          <w:lang w:val="es-ES"/>
        </w:rPr>
        <w:t xml:space="preserve"> </w:t>
      </w:r>
      <w:r w:rsidRPr="00213894">
        <w:rPr>
          <w:lang w:val="es-ES"/>
        </w:rPr>
        <w:t>de la OMPI</w:t>
      </w:r>
      <w:r w:rsidRPr="00213894">
        <w:rPr>
          <w:lang w:val="es-ES"/>
        </w:rPr>
        <w:tab/>
      </w:r>
      <w:r w:rsidRPr="00213894">
        <w:rPr>
          <w:szCs w:val="22"/>
          <w:lang w:val="es-ES"/>
        </w:rPr>
        <w:t>Recomendación relativa a los datos bibliográficos sobre marcas</w:t>
      </w:r>
      <w:r w:rsidR="00E849F0" w:rsidRPr="00213894">
        <w:rPr>
          <w:lang w:val="es-ES"/>
        </w:rPr>
        <w:t>;</w:t>
      </w:r>
    </w:p>
    <w:p w:rsidR="00DE704C" w:rsidRPr="00213894" w:rsidRDefault="004E2995" w:rsidP="00CD3B82">
      <w:pPr>
        <w:pStyle w:val="List0R"/>
        <w:tabs>
          <w:tab w:val="left" w:pos="1134"/>
        </w:tabs>
        <w:ind w:left="3119" w:hanging="3119"/>
        <w:rPr>
          <w:lang w:val="es-ES"/>
        </w:rPr>
      </w:pPr>
      <w:r w:rsidRPr="00213894">
        <w:rPr>
          <w:lang w:val="es-ES"/>
        </w:rPr>
        <w:t>Norma</w:t>
      </w:r>
      <w:r w:rsidR="00DE704C" w:rsidRPr="00213894">
        <w:rPr>
          <w:lang w:val="es-ES"/>
        </w:rPr>
        <w:t xml:space="preserve"> </w:t>
      </w:r>
      <w:hyperlink r:id="rId10" w:history="1">
        <w:r w:rsidR="005D611A" w:rsidRPr="00213894">
          <w:rPr>
            <w:rStyle w:val="Hyperlink"/>
            <w:noProof w:val="0"/>
            <w:lang w:val="es-ES"/>
          </w:rPr>
          <w:t>ST.</w:t>
        </w:r>
        <w:r w:rsidR="00204031" w:rsidRPr="00213894">
          <w:rPr>
            <w:rStyle w:val="Hyperlink"/>
            <w:noProof w:val="0"/>
            <w:lang w:val="es-ES"/>
          </w:rPr>
          <w:t>6</w:t>
        </w:r>
        <w:r w:rsidR="005D611A" w:rsidRPr="00213894">
          <w:rPr>
            <w:rStyle w:val="Hyperlink"/>
            <w:noProof w:val="0"/>
            <w:lang w:val="es-ES"/>
          </w:rPr>
          <w:t>3</w:t>
        </w:r>
      </w:hyperlink>
      <w:r w:rsidR="000D56AD" w:rsidRPr="00213894">
        <w:rPr>
          <w:lang w:val="es-ES"/>
        </w:rPr>
        <w:t xml:space="preserve"> </w:t>
      </w:r>
      <w:r w:rsidRPr="00213894">
        <w:rPr>
          <w:lang w:val="es-ES"/>
        </w:rPr>
        <w:t xml:space="preserve">de la OMPI </w:t>
      </w:r>
      <w:r w:rsidRPr="00213894">
        <w:rPr>
          <w:lang w:val="es-ES"/>
        </w:rPr>
        <w:tab/>
      </w:r>
      <w:r w:rsidRPr="00213894">
        <w:rPr>
          <w:szCs w:val="22"/>
          <w:lang w:val="es-ES"/>
        </w:rPr>
        <w:t>Recomendación relativa al contenido y presentación de los boletines de marcas</w:t>
      </w:r>
      <w:r w:rsidR="00DE704C" w:rsidRPr="00213894">
        <w:rPr>
          <w:lang w:val="es-ES"/>
        </w:rPr>
        <w:t>;</w:t>
      </w:r>
    </w:p>
    <w:p w:rsidR="00051415" w:rsidRPr="00213894" w:rsidRDefault="004E2995" w:rsidP="00CD3B82">
      <w:pPr>
        <w:pStyle w:val="List0R"/>
        <w:tabs>
          <w:tab w:val="left" w:pos="1134"/>
        </w:tabs>
        <w:ind w:left="3119" w:hanging="3119"/>
        <w:rPr>
          <w:lang w:val="es-ES"/>
        </w:rPr>
      </w:pPr>
      <w:r w:rsidRPr="00213894">
        <w:rPr>
          <w:lang w:val="es-ES"/>
        </w:rPr>
        <w:t xml:space="preserve">Norma </w:t>
      </w:r>
      <w:hyperlink r:id="rId11" w:history="1">
        <w:r w:rsidR="00CD3B82" w:rsidRPr="00213894">
          <w:rPr>
            <w:rStyle w:val="Hyperlink"/>
            <w:noProof w:val="0"/>
            <w:lang w:val="es-ES"/>
          </w:rPr>
          <w:t>ST.</w:t>
        </w:r>
        <w:r w:rsidR="00204031" w:rsidRPr="00213894">
          <w:rPr>
            <w:rStyle w:val="Hyperlink"/>
            <w:noProof w:val="0"/>
            <w:lang w:val="es-ES"/>
          </w:rPr>
          <w:t>64</w:t>
        </w:r>
      </w:hyperlink>
      <w:r w:rsidR="000D56AD" w:rsidRPr="00213894">
        <w:rPr>
          <w:lang w:val="es-ES"/>
        </w:rPr>
        <w:t xml:space="preserve"> </w:t>
      </w:r>
      <w:r w:rsidRPr="00213894">
        <w:rPr>
          <w:lang w:val="es-ES"/>
        </w:rPr>
        <w:t>de la OMPI</w:t>
      </w:r>
      <w:r w:rsidRPr="00213894">
        <w:rPr>
          <w:lang w:val="es-ES"/>
        </w:rPr>
        <w:tab/>
        <w:t>Ficheros de búsqueda recomendados para la búsqueda de marcas</w:t>
      </w:r>
      <w:r w:rsidR="00CC2160" w:rsidRPr="00213894">
        <w:rPr>
          <w:lang w:val="es-ES"/>
        </w:rPr>
        <w:t>;</w:t>
      </w:r>
    </w:p>
    <w:p w:rsidR="00204031" w:rsidRPr="00213894" w:rsidRDefault="004E2995" w:rsidP="00CD3B82">
      <w:pPr>
        <w:pStyle w:val="List0R"/>
        <w:tabs>
          <w:tab w:val="left" w:pos="1134"/>
        </w:tabs>
        <w:ind w:left="3119" w:hanging="3119"/>
        <w:rPr>
          <w:szCs w:val="22"/>
          <w:lang w:val="es-ES"/>
        </w:rPr>
      </w:pPr>
      <w:r w:rsidRPr="00213894">
        <w:rPr>
          <w:lang w:val="es-ES"/>
        </w:rPr>
        <w:t xml:space="preserve">Norma </w:t>
      </w:r>
      <w:hyperlink r:id="rId12" w:history="1">
        <w:r w:rsidR="005D611A" w:rsidRPr="00213894">
          <w:rPr>
            <w:rStyle w:val="Hyperlink"/>
            <w:noProof w:val="0"/>
            <w:lang w:val="es-ES"/>
          </w:rPr>
          <w:t>ST.</w:t>
        </w:r>
        <w:r w:rsidR="00204031" w:rsidRPr="00213894">
          <w:rPr>
            <w:rStyle w:val="Hyperlink"/>
            <w:noProof w:val="0"/>
            <w:lang w:val="es-ES"/>
          </w:rPr>
          <w:t>66</w:t>
        </w:r>
      </w:hyperlink>
      <w:r w:rsidR="000D56AD" w:rsidRPr="00213894">
        <w:rPr>
          <w:lang w:val="es-ES"/>
        </w:rPr>
        <w:t xml:space="preserve"> </w:t>
      </w:r>
      <w:r w:rsidRPr="00213894">
        <w:rPr>
          <w:lang w:val="es-ES"/>
        </w:rPr>
        <w:t>de la OMPI</w:t>
      </w:r>
      <w:r w:rsidRPr="00213894">
        <w:rPr>
          <w:lang w:val="es-ES"/>
        </w:rPr>
        <w:tab/>
      </w:r>
      <w:r w:rsidRPr="00213894">
        <w:rPr>
          <w:szCs w:val="22"/>
          <w:lang w:val="es-ES"/>
        </w:rPr>
        <w:t>Recomendación sobre el tratamiento en</w:t>
      </w:r>
      <w:r w:rsidR="00A206CC" w:rsidRPr="00213894">
        <w:rPr>
          <w:szCs w:val="22"/>
          <w:lang w:val="es-ES"/>
        </w:rPr>
        <w:t xml:space="preserve"> lenguaje extensible de marcado</w:t>
      </w:r>
      <w:r w:rsidRPr="00213894">
        <w:rPr>
          <w:szCs w:val="22"/>
          <w:lang w:val="es-ES"/>
        </w:rPr>
        <w:t xml:space="preserve"> (XML) de la información relativa a las marcas</w:t>
      </w:r>
      <w:r w:rsidR="00204031" w:rsidRPr="00213894">
        <w:rPr>
          <w:szCs w:val="22"/>
          <w:lang w:val="es-ES"/>
        </w:rPr>
        <w:t>;</w:t>
      </w:r>
    </w:p>
    <w:p w:rsidR="00204031" w:rsidRPr="00213894" w:rsidRDefault="004E2995" w:rsidP="00204031">
      <w:pPr>
        <w:pStyle w:val="List0R"/>
        <w:tabs>
          <w:tab w:val="left" w:pos="1134"/>
        </w:tabs>
        <w:ind w:left="3119" w:hanging="3119"/>
        <w:rPr>
          <w:szCs w:val="22"/>
          <w:lang w:val="es-ES"/>
        </w:rPr>
      </w:pPr>
      <w:r w:rsidRPr="00213894">
        <w:rPr>
          <w:lang w:val="es-ES"/>
        </w:rPr>
        <w:t xml:space="preserve">Norma </w:t>
      </w:r>
      <w:hyperlink r:id="rId13" w:history="1">
        <w:r w:rsidR="00204031" w:rsidRPr="00213894">
          <w:rPr>
            <w:rStyle w:val="Hyperlink"/>
            <w:noProof w:val="0"/>
            <w:lang w:val="es-ES"/>
          </w:rPr>
          <w:t>ST.67</w:t>
        </w:r>
      </w:hyperlink>
      <w:r w:rsidR="000D56AD" w:rsidRPr="00213894">
        <w:rPr>
          <w:lang w:val="es-ES"/>
        </w:rPr>
        <w:t xml:space="preserve"> </w:t>
      </w:r>
      <w:r w:rsidRPr="00213894">
        <w:rPr>
          <w:lang w:val="es-ES"/>
        </w:rPr>
        <w:t>de la OMPI</w:t>
      </w:r>
      <w:r w:rsidRPr="00213894">
        <w:rPr>
          <w:lang w:val="es-ES"/>
        </w:rPr>
        <w:tab/>
      </w:r>
      <w:r w:rsidRPr="00213894">
        <w:rPr>
          <w:szCs w:val="22"/>
          <w:lang w:val="es-ES"/>
        </w:rPr>
        <w:t>Recomendaciones para la gestión electrónica de los elementos figurativos de las marcas</w:t>
      </w:r>
      <w:r w:rsidR="00204031" w:rsidRPr="00213894">
        <w:rPr>
          <w:szCs w:val="22"/>
          <w:lang w:val="es-ES"/>
        </w:rPr>
        <w:t>;</w:t>
      </w:r>
    </w:p>
    <w:p w:rsidR="00204031" w:rsidRPr="00213894" w:rsidRDefault="004E2995" w:rsidP="00204031">
      <w:pPr>
        <w:pStyle w:val="List0R"/>
        <w:tabs>
          <w:tab w:val="left" w:pos="1134"/>
        </w:tabs>
        <w:ind w:left="3119" w:hanging="3119"/>
        <w:rPr>
          <w:lang w:val="es-ES"/>
        </w:rPr>
      </w:pPr>
      <w:r w:rsidRPr="00213894">
        <w:rPr>
          <w:lang w:val="es-ES"/>
        </w:rPr>
        <w:t xml:space="preserve">Norma </w:t>
      </w:r>
      <w:hyperlink r:id="rId14" w:history="1">
        <w:r w:rsidR="00204031" w:rsidRPr="00213894">
          <w:rPr>
            <w:rStyle w:val="Hyperlink"/>
            <w:noProof w:val="0"/>
            <w:lang w:val="es-ES"/>
          </w:rPr>
          <w:t>ST.96</w:t>
        </w:r>
      </w:hyperlink>
      <w:r w:rsidR="000D56AD" w:rsidRPr="00213894">
        <w:rPr>
          <w:lang w:val="es-ES"/>
        </w:rPr>
        <w:t xml:space="preserve"> </w:t>
      </w:r>
      <w:r w:rsidRPr="00213894">
        <w:rPr>
          <w:lang w:val="es-ES"/>
        </w:rPr>
        <w:t>de la OMPI</w:t>
      </w:r>
      <w:r w:rsidRPr="00213894">
        <w:rPr>
          <w:lang w:val="es-ES"/>
        </w:rPr>
        <w:tab/>
        <w:t>Recomendación sobre el tratamiento en lenguaje extensible de marcado (XML) de la información relativa a la propiedad industrial (P.I.).</w:t>
      </w:r>
    </w:p>
    <w:p w:rsidR="00A4217D" w:rsidRPr="00213894" w:rsidRDefault="00A4217D" w:rsidP="00CD3B82">
      <w:pPr>
        <w:pStyle w:val="List0R"/>
        <w:tabs>
          <w:tab w:val="left" w:pos="1134"/>
        </w:tabs>
        <w:ind w:left="3119" w:hanging="3119"/>
        <w:rPr>
          <w:lang w:val="es-ES"/>
        </w:rPr>
      </w:pPr>
    </w:p>
    <w:p w:rsidR="007D53DB" w:rsidRPr="00213894" w:rsidRDefault="00CF4631" w:rsidP="007C0BA2">
      <w:pPr>
        <w:pStyle w:val="Heading2"/>
        <w:keepLines/>
        <w:widowControl/>
        <w:kinsoku/>
        <w:spacing w:before="170" w:after="170"/>
        <w:rPr>
          <w:rFonts w:eastAsia="Times New Roman" w:cs="Times New Roman"/>
          <w:bCs w:val="0"/>
          <w:i w:val="0"/>
          <w:iCs w:val="0"/>
          <w:caps/>
          <w:sz w:val="17"/>
          <w:szCs w:val="20"/>
          <w:lang w:val="es-ES" w:eastAsia="en-US"/>
        </w:rPr>
      </w:pPr>
      <w:bookmarkStart w:id="22" w:name="_Toc443999888"/>
      <w:r w:rsidRPr="00213894">
        <w:rPr>
          <w:rFonts w:eastAsia="Times New Roman" w:cs="Times New Roman"/>
          <w:bCs w:val="0"/>
          <w:i w:val="0"/>
          <w:iCs w:val="0"/>
          <w:sz w:val="17"/>
          <w:szCs w:val="20"/>
          <w:lang w:val="es-ES" w:eastAsia="en-US"/>
        </w:rPr>
        <w:lastRenderedPageBreak/>
        <w:t>RECOMENDACIONES GENERALES</w:t>
      </w:r>
      <w:bookmarkEnd w:id="22"/>
    </w:p>
    <w:p w:rsidR="00AE475D" w:rsidRPr="00213894" w:rsidRDefault="00AE475D" w:rsidP="007C0BA2">
      <w:pPr>
        <w:pStyle w:val="Paragraph"/>
        <w:keepNext/>
        <w:rPr>
          <w:rFonts w:eastAsia="Times New Roman" w:cs="Times New Roman"/>
          <w:sz w:val="17"/>
          <w:lang w:val="es-ES" w:eastAsia="en-US"/>
        </w:rPr>
      </w:pPr>
      <w:r w:rsidRPr="00213894">
        <w:rPr>
          <w:rFonts w:eastAsia="Times New Roman" w:cs="Times New Roman"/>
          <w:sz w:val="17"/>
          <w:lang w:val="es-ES" w:eastAsia="en-US"/>
        </w:rPr>
        <w:t>La solicitud de registro de una marca sonora deberá contener una representación gráfica del sonido que constituye la marca, una descripción textual de ese sonido, una grabación de ese sonido o cualquier combinación de esos elementos de conformidad con los requisitos de la Oficina de Propiedad Industrial (OPI) que reciba la solicitud.</w:t>
      </w:r>
    </w:p>
    <w:p w:rsidR="00AE475D" w:rsidRPr="00213894" w:rsidRDefault="00AE475D" w:rsidP="007C0BA2">
      <w:pPr>
        <w:pStyle w:val="Paragraph"/>
        <w:keepNext/>
        <w:rPr>
          <w:rFonts w:eastAsia="Times New Roman" w:cs="Times New Roman"/>
          <w:sz w:val="17"/>
          <w:lang w:val="es-ES" w:eastAsia="en-US"/>
        </w:rPr>
      </w:pPr>
      <w:r w:rsidRPr="00213894">
        <w:rPr>
          <w:rFonts w:eastAsia="Times New Roman" w:cs="Times New Roman"/>
          <w:sz w:val="17"/>
          <w:lang w:val="es-ES" w:eastAsia="en-US"/>
        </w:rPr>
        <w:t>Se recomienda que se incluya en las solicitudes la indicación de “marca sonora”.</w:t>
      </w:r>
    </w:p>
    <w:p w:rsidR="009F3EC3" w:rsidRPr="00213894" w:rsidRDefault="00AE475D" w:rsidP="007C0BA2">
      <w:pPr>
        <w:pStyle w:val="Paragraph"/>
        <w:keepNext/>
        <w:rPr>
          <w:rFonts w:eastAsia="Times New Roman" w:cs="Times New Roman"/>
          <w:sz w:val="17"/>
          <w:lang w:val="es-ES" w:eastAsia="en-US"/>
        </w:rPr>
      </w:pPr>
      <w:r w:rsidRPr="00213894">
        <w:rPr>
          <w:rFonts w:eastAsia="Times New Roman" w:cs="Times New Roman"/>
          <w:sz w:val="17"/>
          <w:lang w:val="es-ES" w:eastAsia="en-US"/>
        </w:rPr>
        <w:t>Los solicitantes deberán suministrar la grabación del sonido en formato electrónico, y las características del archivo sonoro suministrado deberán estar en conformidad con las disposiciones correspondientes establecidas por cada OPI con arreglo a la presente norma.</w:t>
      </w:r>
    </w:p>
    <w:p w:rsidR="007D53DB" w:rsidRPr="00213894" w:rsidRDefault="00AE475D" w:rsidP="009F3EC3">
      <w:pPr>
        <w:pStyle w:val="Paragraph"/>
        <w:rPr>
          <w:lang w:val="es-ES"/>
        </w:rPr>
      </w:pPr>
      <w:r w:rsidRPr="00213894">
        <w:rPr>
          <w:rFonts w:eastAsia="Times New Roman" w:cs="Times New Roman"/>
          <w:sz w:val="17"/>
          <w:lang w:val="es-ES" w:eastAsia="en-US"/>
        </w:rPr>
        <w:t>Las OPI deberán anunciar según proceda los cambios en los requisitos relativos a las solicitudes de marcas sonoras.  Asimismo, se recomienda que dichos requisitos se publiquen en los sitios web de las OPI o se anuncien en las publicaciones oficiales a intervalos regulares</w:t>
      </w:r>
      <w:r w:rsidR="009F3EC3" w:rsidRPr="00213894">
        <w:rPr>
          <w:rFonts w:eastAsia="Times New Roman" w:cs="Times New Roman"/>
          <w:sz w:val="17"/>
          <w:lang w:val="es-ES" w:eastAsia="en-US"/>
        </w:rPr>
        <w:t>.</w:t>
      </w:r>
    </w:p>
    <w:p w:rsidR="003F5C7B" w:rsidRPr="00213894" w:rsidRDefault="00CF4631" w:rsidP="001B4F8F">
      <w:pPr>
        <w:pStyle w:val="Heading2"/>
        <w:keepLines/>
        <w:widowControl/>
        <w:kinsoku/>
        <w:spacing w:before="170" w:after="170"/>
        <w:rPr>
          <w:rFonts w:eastAsia="Times New Roman" w:cs="Times New Roman"/>
          <w:bCs w:val="0"/>
          <w:i w:val="0"/>
          <w:iCs w:val="0"/>
          <w:caps/>
          <w:sz w:val="17"/>
          <w:szCs w:val="20"/>
          <w:lang w:val="es-ES" w:eastAsia="en-US"/>
        </w:rPr>
      </w:pPr>
      <w:bookmarkStart w:id="23" w:name="_Toc443999889"/>
      <w:r w:rsidRPr="00213894">
        <w:rPr>
          <w:rFonts w:eastAsia="Times New Roman" w:cs="Times New Roman"/>
          <w:bCs w:val="0"/>
          <w:i w:val="0"/>
          <w:iCs w:val="0"/>
          <w:sz w:val="17"/>
          <w:szCs w:val="20"/>
          <w:lang w:val="es-ES" w:eastAsia="en-US"/>
        </w:rPr>
        <w:t>RECOMENDACIONES PARA LA REPRESENTACIÓN GRÁFICA DE LA MARCA SONORA</w:t>
      </w:r>
      <w:bookmarkEnd w:id="23"/>
    </w:p>
    <w:p w:rsidR="00AE475D" w:rsidRPr="00213894" w:rsidRDefault="00AE475D" w:rsidP="009F3EC3">
      <w:pPr>
        <w:pStyle w:val="Paragraph"/>
        <w:rPr>
          <w:rFonts w:eastAsia="Times New Roman" w:cs="Times New Roman"/>
          <w:sz w:val="17"/>
          <w:lang w:val="es-ES" w:eastAsia="en-US"/>
        </w:rPr>
      </w:pPr>
      <w:r w:rsidRPr="00213894">
        <w:rPr>
          <w:rFonts w:eastAsia="Times New Roman" w:cs="Times New Roman"/>
          <w:sz w:val="17"/>
          <w:lang w:val="es-ES" w:eastAsia="en-US"/>
        </w:rPr>
        <w:t xml:space="preserve">El solicitante deberá presentar una representación gráfica del sonido que constituye la marca, por ejemplo, la notación </w:t>
      </w:r>
      <w:r w:rsidR="00056459" w:rsidRPr="00213894">
        <w:rPr>
          <w:rFonts w:eastAsia="Times New Roman" w:cs="Times New Roman"/>
          <w:sz w:val="17"/>
          <w:lang w:val="es-ES" w:eastAsia="en-US"/>
        </w:rPr>
        <w:t xml:space="preserve">en un pentagrama </w:t>
      </w:r>
      <w:r w:rsidRPr="00213894">
        <w:rPr>
          <w:rFonts w:eastAsia="Times New Roman" w:cs="Times New Roman"/>
          <w:sz w:val="17"/>
          <w:lang w:val="es-ES" w:eastAsia="en-US"/>
        </w:rPr>
        <w:t xml:space="preserve">o la imagen de la onda sonora correspondiente, en formato electrónico.  </w:t>
      </w:r>
      <w:r w:rsidR="00056459" w:rsidRPr="00213894">
        <w:rPr>
          <w:rFonts w:eastAsia="Times New Roman" w:cs="Times New Roman"/>
          <w:sz w:val="17"/>
          <w:lang w:val="es-ES" w:eastAsia="en-US"/>
        </w:rPr>
        <w:t>En el caso de los sonidos que no sean de tipo musical, la OPI podrá aceptar que la representación gráfica de dicho sonido consista en una descripción textual.</w:t>
      </w:r>
    </w:p>
    <w:p w:rsidR="00DE37BA" w:rsidRPr="00213894" w:rsidRDefault="00056459" w:rsidP="00056459">
      <w:pPr>
        <w:pStyle w:val="Paragraph"/>
        <w:rPr>
          <w:rFonts w:eastAsia="Times New Roman" w:cs="Times New Roman"/>
          <w:sz w:val="17"/>
          <w:lang w:val="es-ES" w:eastAsia="en-US"/>
        </w:rPr>
      </w:pPr>
      <w:r w:rsidRPr="00213894">
        <w:rPr>
          <w:rFonts w:eastAsia="Times New Roman" w:cs="Times New Roman"/>
          <w:sz w:val="17"/>
          <w:lang w:val="es-ES" w:eastAsia="en-US"/>
        </w:rPr>
        <w:t xml:space="preserve">La gestión electrónica de la representación gráfica del sonido que constituye la marca deberá seguir las recomendaciones pertinentes de la Norma </w:t>
      </w:r>
      <w:r w:rsidR="009F3EC3" w:rsidRPr="00213894">
        <w:rPr>
          <w:rFonts w:eastAsia="Times New Roman" w:cs="Times New Roman"/>
          <w:sz w:val="17"/>
          <w:lang w:val="es-ES" w:eastAsia="en-US"/>
        </w:rPr>
        <w:t>ST.67.</w:t>
      </w:r>
    </w:p>
    <w:p w:rsidR="009F3EC3" w:rsidRPr="00213894" w:rsidRDefault="00CF4631" w:rsidP="009F3EC3">
      <w:pPr>
        <w:pStyle w:val="Heading2"/>
        <w:keepLines/>
        <w:widowControl/>
        <w:kinsoku/>
        <w:spacing w:before="170" w:after="170"/>
        <w:rPr>
          <w:rFonts w:eastAsia="Times New Roman" w:cs="Times New Roman"/>
          <w:bCs w:val="0"/>
          <w:i w:val="0"/>
          <w:iCs w:val="0"/>
          <w:sz w:val="17"/>
          <w:szCs w:val="20"/>
          <w:lang w:val="es-ES" w:eastAsia="en-US"/>
        </w:rPr>
      </w:pPr>
      <w:bookmarkStart w:id="24" w:name="_Toc443999890"/>
      <w:r w:rsidRPr="00213894">
        <w:rPr>
          <w:rFonts w:eastAsia="Times New Roman" w:cs="Times New Roman"/>
          <w:bCs w:val="0"/>
          <w:i w:val="0"/>
          <w:iCs w:val="0"/>
          <w:sz w:val="17"/>
          <w:szCs w:val="20"/>
          <w:lang w:val="es-ES" w:eastAsia="en-US"/>
        </w:rPr>
        <w:t>RECOMENDACIONES PARA LA GRABACIÓN DE LA MARCA SONORA</w:t>
      </w:r>
      <w:bookmarkEnd w:id="24"/>
    </w:p>
    <w:p w:rsidR="00062ACB" w:rsidRPr="00213894" w:rsidRDefault="00FD0019" w:rsidP="009F3EC3">
      <w:pPr>
        <w:pStyle w:val="Paragraph"/>
        <w:rPr>
          <w:rFonts w:eastAsia="Times New Roman" w:cs="Times New Roman"/>
          <w:sz w:val="17"/>
          <w:lang w:val="es-ES" w:eastAsia="en-US"/>
        </w:rPr>
      </w:pPr>
      <w:r w:rsidRPr="00213894">
        <w:rPr>
          <w:rFonts w:eastAsia="Times New Roman" w:cs="Times New Roman"/>
          <w:sz w:val="17"/>
          <w:lang w:val="es-ES" w:eastAsia="en-US"/>
        </w:rPr>
        <w:t>Se recomienda que la grabación del sonido que constituye la marca se archive y se procese en formato digital.  El archivo deberá contener únicamente el sonido para el que se solicita la protección</w:t>
      </w:r>
      <w:r w:rsidR="00062ACB" w:rsidRPr="00213894">
        <w:rPr>
          <w:rFonts w:eastAsia="Times New Roman" w:cs="Times New Roman"/>
          <w:sz w:val="17"/>
          <w:lang w:val="es-ES" w:eastAsia="en-US"/>
        </w:rPr>
        <w:t>.</w:t>
      </w:r>
    </w:p>
    <w:p w:rsidR="009F3EC3" w:rsidRPr="00213894" w:rsidRDefault="00FD0019" w:rsidP="009F3EC3">
      <w:pPr>
        <w:pStyle w:val="Paragraph"/>
        <w:rPr>
          <w:rFonts w:eastAsia="Times New Roman" w:cs="Times New Roman"/>
          <w:sz w:val="17"/>
          <w:lang w:val="es-ES" w:eastAsia="en-US"/>
        </w:rPr>
      </w:pPr>
      <w:r w:rsidRPr="00213894">
        <w:rPr>
          <w:rFonts w:eastAsia="Times New Roman" w:cs="Times New Roman"/>
          <w:sz w:val="17"/>
          <w:lang w:val="es-ES" w:eastAsia="en-US"/>
        </w:rPr>
        <w:t xml:space="preserve">Los archivos que contengan la grabación del sonido que constituye la marca deberán estar formateados en el formato MP3 (preferiblemente) o WAV y no ser superiores </w:t>
      </w:r>
      <w:r w:rsidR="00213894" w:rsidRPr="00213894">
        <w:rPr>
          <w:rFonts w:eastAsia="Times New Roman" w:cs="Times New Roman"/>
          <w:sz w:val="17"/>
          <w:lang w:val="es-ES" w:eastAsia="en-US"/>
        </w:rPr>
        <w:t>a 5</w:t>
      </w:r>
      <w:r w:rsidRPr="00213894">
        <w:rPr>
          <w:rFonts w:eastAsia="Times New Roman" w:cs="Times New Roman"/>
          <w:sz w:val="17"/>
          <w:lang w:val="es-ES" w:eastAsia="en-US"/>
        </w:rPr>
        <w:t xml:space="preserve"> MB.  A petición del solicitante, la Oficina podrá aceptar archivos superiores </w:t>
      </w:r>
      <w:r w:rsidR="00213894" w:rsidRPr="00213894">
        <w:rPr>
          <w:rFonts w:eastAsia="Times New Roman" w:cs="Times New Roman"/>
          <w:sz w:val="17"/>
          <w:lang w:val="es-ES" w:eastAsia="en-US"/>
        </w:rPr>
        <w:t>a 5</w:t>
      </w:r>
      <w:r w:rsidRPr="00213894">
        <w:rPr>
          <w:rFonts w:eastAsia="Times New Roman" w:cs="Times New Roman"/>
          <w:sz w:val="17"/>
          <w:lang w:val="es-ES" w:eastAsia="en-US"/>
        </w:rPr>
        <w:t xml:space="preserve"> MB.  Se recomienda el MP3 a los fines del intercambio de datos a escala internacional.</w:t>
      </w:r>
    </w:p>
    <w:p w:rsidR="009F3EC3" w:rsidRPr="00213894" w:rsidRDefault="00FD0019" w:rsidP="00FD0019">
      <w:pPr>
        <w:pStyle w:val="Paragraph"/>
        <w:rPr>
          <w:rFonts w:eastAsia="Times New Roman" w:cs="Times New Roman"/>
          <w:sz w:val="17"/>
          <w:lang w:val="es-ES" w:eastAsia="en-US"/>
        </w:rPr>
      </w:pPr>
      <w:r w:rsidRPr="00213894">
        <w:rPr>
          <w:rFonts w:eastAsia="Times New Roman" w:cs="Times New Roman"/>
          <w:sz w:val="17"/>
          <w:lang w:val="es-ES" w:eastAsia="en-US"/>
        </w:rPr>
        <w:t>La frecuencia de muestreo recomendada para el canal de audio es d</w:t>
      </w:r>
      <w:r w:rsidR="00213894" w:rsidRPr="00213894">
        <w:rPr>
          <w:rFonts w:eastAsia="Times New Roman" w:cs="Times New Roman"/>
          <w:sz w:val="17"/>
          <w:lang w:val="es-ES" w:eastAsia="en-US"/>
        </w:rPr>
        <w:t>e 4</w:t>
      </w:r>
      <w:r w:rsidR="009F3EC3" w:rsidRPr="00213894">
        <w:rPr>
          <w:rFonts w:eastAsia="Times New Roman" w:cs="Times New Roman"/>
          <w:sz w:val="17"/>
          <w:lang w:val="es-ES" w:eastAsia="en-US"/>
        </w:rPr>
        <w:t xml:space="preserve">4.1 KHz </w:t>
      </w:r>
      <w:r w:rsidR="00213894" w:rsidRPr="00213894">
        <w:rPr>
          <w:rFonts w:eastAsia="Times New Roman" w:cs="Times New Roman"/>
          <w:sz w:val="17"/>
          <w:lang w:val="es-ES" w:eastAsia="en-US"/>
        </w:rPr>
        <w:t>o 2</w:t>
      </w:r>
      <w:r w:rsidR="009F3EC3" w:rsidRPr="00213894">
        <w:rPr>
          <w:rFonts w:eastAsia="Times New Roman" w:cs="Times New Roman"/>
          <w:sz w:val="17"/>
          <w:lang w:val="es-ES" w:eastAsia="en-US"/>
        </w:rPr>
        <w:t>2.05 KHz.</w:t>
      </w:r>
    </w:p>
    <w:p w:rsidR="00FD0019" w:rsidRPr="00213894" w:rsidRDefault="00FD0019" w:rsidP="009F3EC3">
      <w:pPr>
        <w:pStyle w:val="Paragraph"/>
        <w:rPr>
          <w:rFonts w:eastAsia="Times New Roman" w:cs="Times New Roman"/>
          <w:sz w:val="17"/>
          <w:lang w:val="es-ES" w:eastAsia="en-US"/>
        </w:rPr>
      </w:pPr>
      <w:r w:rsidRPr="00213894">
        <w:rPr>
          <w:rFonts w:eastAsia="Times New Roman" w:cs="Times New Roman"/>
          <w:sz w:val="17"/>
          <w:lang w:val="es-ES" w:eastAsia="en-US"/>
        </w:rPr>
        <w:t>La profundidad de bits recomendada, es decir, el número de bits por muestra, es d</w:t>
      </w:r>
      <w:r w:rsidR="00213894" w:rsidRPr="00213894">
        <w:rPr>
          <w:rFonts w:eastAsia="Times New Roman" w:cs="Times New Roman"/>
          <w:sz w:val="17"/>
          <w:lang w:val="es-ES" w:eastAsia="en-US"/>
        </w:rPr>
        <w:t>e 1</w:t>
      </w:r>
      <w:r w:rsidRPr="00213894">
        <w:rPr>
          <w:rFonts w:eastAsia="Times New Roman" w:cs="Times New Roman"/>
          <w:sz w:val="17"/>
          <w:lang w:val="es-ES" w:eastAsia="en-US"/>
        </w:rPr>
        <w:t>6 bits.</w:t>
      </w:r>
    </w:p>
    <w:p w:rsidR="009F3EC3" w:rsidRPr="00213894" w:rsidRDefault="0006118D" w:rsidP="009F3EC3">
      <w:pPr>
        <w:pStyle w:val="Paragraph"/>
        <w:rPr>
          <w:rFonts w:eastAsia="Times New Roman" w:cs="Times New Roman"/>
          <w:sz w:val="17"/>
          <w:lang w:val="es-ES" w:eastAsia="en-US"/>
        </w:rPr>
      </w:pPr>
      <w:r w:rsidRPr="00213894">
        <w:rPr>
          <w:rFonts w:eastAsia="Times New Roman" w:cs="Times New Roman"/>
          <w:sz w:val="17"/>
          <w:lang w:val="es-ES" w:eastAsia="en-US"/>
        </w:rPr>
        <w:t>No se recomienda representar una marca sonora mediante la transmisión por flujo continuo (</w:t>
      </w:r>
      <w:r w:rsidRPr="00213894">
        <w:rPr>
          <w:rFonts w:eastAsia="Times New Roman" w:cs="Times New Roman"/>
          <w:i/>
          <w:sz w:val="17"/>
          <w:lang w:val="es-ES" w:eastAsia="en-US"/>
        </w:rPr>
        <w:t>streaming</w:t>
      </w:r>
      <w:r w:rsidRPr="00213894">
        <w:rPr>
          <w:rFonts w:eastAsia="Times New Roman" w:cs="Times New Roman"/>
          <w:sz w:val="17"/>
          <w:lang w:val="es-ES" w:eastAsia="en-US"/>
        </w:rPr>
        <w:t>), sonido envolvente (</w:t>
      </w:r>
      <w:r w:rsidRPr="00213894">
        <w:rPr>
          <w:rFonts w:eastAsia="Times New Roman" w:cs="Times New Roman"/>
          <w:i/>
          <w:sz w:val="17"/>
          <w:lang w:val="es-ES" w:eastAsia="en-US"/>
        </w:rPr>
        <w:t>surround</w:t>
      </w:r>
      <w:r w:rsidRPr="00213894">
        <w:rPr>
          <w:rFonts w:eastAsia="Times New Roman" w:cs="Times New Roman"/>
          <w:sz w:val="17"/>
          <w:lang w:val="es-ES" w:eastAsia="en-US"/>
        </w:rPr>
        <w:t xml:space="preserve">) o </w:t>
      </w:r>
      <w:r w:rsidR="00AB2BA8" w:rsidRPr="00213894">
        <w:rPr>
          <w:rFonts w:eastAsia="Times New Roman" w:cs="Times New Roman"/>
          <w:sz w:val="17"/>
          <w:lang w:val="es-ES" w:eastAsia="en-US"/>
        </w:rPr>
        <w:t>reproducción en bucle (</w:t>
      </w:r>
      <w:r w:rsidR="00AB2BA8" w:rsidRPr="00213894">
        <w:rPr>
          <w:rFonts w:eastAsia="Times New Roman" w:cs="Times New Roman"/>
          <w:i/>
          <w:sz w:val="17"/>
          <w:lang w:val="es-ES" w:eastAsia="en-US"/>
        </w:rPr>
        <w:t>loop audio</w:t>
      </w:r>
      <w:r w:rsidR="00AB2BA8" w:rsidRPr="00213894">
        <w:rPr>
          <w:rFonts w:eastAsia="Times New Roman" w:cs="Times New Roman"/>
          <w:sz w:val="17"/>
          <w:lang w:val="es-ES" w:eastAsia="en-US"/>
        </w:rPr>
        <w:t>).</w:t>
      </w:r>
    </w:p>
    <w:p w:rsidR="0006118D" w:rsidRPr="00213894" w:rsidRDefault="0006118D" w:rsidP="009F3EC3">
      <w:pPr>
        <w:pStyle w:val="Paragraph"/>
        <w:rPr>
          <w:rFonts w:eastAsia="Times New Roman" w:cs="Times New Roman"/>
          <w:sz w:val="17"/>
          <w:lang w:val="es-ES" w:eastAsia="en-US"/>
        </w:rPr>
      </w:pPr>
      <w:r w:rsidRPr="00213894">
        <w:rPr>
          <w:rFonts w:eastAsia="Times New Roman" w:cs="Times New Roman"/>
          <w:sz w:val="17"/>
          <w:lang w:val="es-ES" w:eastAsia="en-US"/>
        </w:rPr>
        <w:t xml:space="preserve">La marca sonora deberá representarse mediante </w:t>
      </w:r>
      <w:r w:rsidR="001F2B27" w:rsidRPr="00213894">
        <w:rPr>
          <w:rFonts w:eastAsia="Times New Roman" w:cs="Times New Roman"/>
          <w:sz w:val="17"/>
          <w:lang w:val="es-ES" w:eastAsia="en-US"/>
        </w:rPr>
        <w:t xml:space="preserve">archivos de audio de </w:t>
      </w:r>
      <w:r w:rsidRPr="00213894">
        <w:rPr>
          <w:rFonts w:eastAsia="Times New Roman" w:cs="Times New Roman"/>
          <w:sz w:val="17"/>
          <w:lang w:val="es-ES" w:eastAsia="en-US"/>
        </w:rPr>
        <w:t xml:space="preserve">un único canal o </w:t>
      </w:r>
      <w:r w:rsidR="001F2B27" w:rsidRPr="00213894">
        <w:rPr>
          <w:rFonts w:eastAsia="Times New Roman" w:cs="Times New Roman"/>
          <w:sz w:val="17"/>
          <w:lang w:val="es-ES" w:eastAsia="en-US"/>
        </w:rPr>
        <w:t xml:space="preserve">archivos de </w:t>
      </w:r>
      <w:r w:rsidRPr="00213894">
        <w:rPr>
          <w:rFonts w:eastAsia="Times New Roman" w:cs="Times New Roman"/>
          <w:sz w:val="17"/>
          <w:lang w:val="es-ES" w:eastAsia="en-US"/>
        </w:rPr>
        <w:t xml:space="preserve">audio con dos canales independientes.  </w:t>
      </w:r>
      <w:r w:rsidR="00AB2BA8" w:rsidRPr="00213894">
        <w:rPr>
          <w:rFonts w:eastAsia="Times New Roman" w:cs="Times New Roman"/>
          <w:sz w:val="17"/>
          <w:lang w:val="es-ES" w:eastAsia="en-US"/>
        </w:rPr>
        <w:t xml:space="preserve">La marca sonora no deberá representarse mediante </w:t>
      </w:r>
      <w:r w:rsidR="001F2B27" w:rsidRPr="00213894">
        <w:rPr>
          <w:rFonts w:eastAsia="Times New Roman" w:cs="Times New Roman"/>
          <w:sz w:val="17"/>
          <w:lang w:val="es-ES" w:eastAsia="en-US"/>
        </w:rPr>
        <w:t>archivos</w:t>
      </w:r>
      <w:r w:rsidR="00AB2BA8" w:rsidRPr="00213894">
        <w:rPr>
          <w:rFonts w:eastAsia="Times New Roman" w:cs="Times New Roman"/>
          <w:sz w:val="17"/>
          <w:lang w:val="es-ES" w:eastAsia="en-US"/>
        </w:rPr>
        <w:t xml:space="preserve"> de audio con más de dos canales o dos canales estéreo.</w:t>
      </w:r>
    </w:p>
    <w:p w:rsidR="009F3EC3" w:rsidRPr="00213894" w:rsidRDefault="00CF4631" w:rsidP="009F3EC3">
      <w:pPr>
        <w:pStyle w:val="Heading2"/>
        <w:keepLines/>
        <w:widowControl/>
        <w:kinsoku/>
        <w:spacing w:before="170" w:after="170"/>
        <w:rPr>
          <w:rFonts w:eastAsia="Times New Roman" w:cs="Times New Roman"/>
          <w:bCs w:val="0"/>
          <w:i w:val="0"/>
          <w:iCs w:val="0"/>
          <w:sz w:val="17"/>
          <w:szCs w:val="20"/>
          <w:lang w:val="es-ES" w:eastAsia="en-US"/>
        </w:rPr>
      </w:pPr>
      <w:bookmarkStart w:id="25" w:name="_Toc443999891"/>
      <w:r w:rsidRPr="00213894">
        <w:rPr>
          <w:rFonts w:eastAsia="Times New Roman" w:cs="Times New Roman"/>
          <w:bCs w:val="0"/>
          <w:i w:val="0"/>
          <w:iCs w:val="0"/>
          <w:sz w:val="17"/>
          <w:szCs w:val="20"/>
          <w:lang w:val="es-ES" w:eastAsia="en-US"/>
        </w:rPr>
        <w:t>RECOMENDACIONES PARA LA DESCRIPCIÓN TEXTUAL DE LA MARCA SONORA</w:t>
      </w:r>
      <w:bookmarkEnd w:id="25"/>
    </w:p>
    <w:p w:rsidR="0001712A" w:rsidRPr="00213894" w:rsidRDefault="0001712A" w:rsidP="009F3EC3">
      <w:pPr>
        <w:pStyle w:val="Paragraph"/>
        <w:rPr>
          <w:rFonts w:eastAsia="Times New Roman" w:cs="Times New Roman"/>
          <w:sz w:val="17"/>
          <w:lang w:val="es-ES" w:eastAsia="en-US"/>
        </w:rPr>
      </w:pPr>
      <w:r w:rsidRPr="00213894">
        <w:rPr>
          <w:rFonts w:eastAsia="Times New Roman" w:cs="Times New Roman"/>
          <w:sz w:val="17"/>
          <w:lang w:val="es-ES" w:eastAsia="en-US"/>
        </w:rPr>
        <w:t>La descripción textual del sonido que constituye la marca no deberá ser la única representación de la marca sonora, excepto en el caso en que sirva de representación gráfica de la marca (véase el párraf</w:t>
      </w:r>
      <w:r w:rsidR="00213894" w:rsidRPr="00213894">
        <w:rPr>
          <w:rFonts w:eastAsia="Times New Roman" w:cs="Times New Roman"/>
          <w:sz w:val="17"/>
          <w:lang w:val="es-ES" w:eastAsia="en-US"/>
        </w:rPr>
        <w:t>o 9</w:t>
      </w:r>
      <w:r w:rsidRPr="00213894">
        <w:rPr>
          <w:rFonts w:eastAsia="Times New Roman" w:cs="Times New Roman"/>
          <w:sz w:val="17"/>
          <w:lang w:val="es-ES" w:eastAsia="en-US"/>
        </w:rPr>
        <w:t xml:space="preserve"> anterior), pero, si la legislación nacional así lo permite, podrá complementar la otra manera aceptada de representación.</w:t>
      </w:r>
    </w:p>
    <w:p w:rsidR="0001712A" w:rsidRPr="00213894" w:rsidRDefault="0001712A" w:rsidP="009F3EC3">
      <w:pPr>
        <w:pStyle w:val="Paragraph"/>
        <w:rPr>
          <w:rFonts w:eastAsia="Times New Roman" w:cs="Times New Roman"/>
          <w:sz w:val="17"/>
          <w:lang w:val="es-ES" w:eastAsia="en-US"/>
        </w:rPr>
      </w:pPr>
      <w:r w:rsidRPr="00213894">
        <w:rPr>
          <w:rFonts w:eastAsia="Times New Roman" w:cs="Times New Roman"/>
          <w:sz w:val="17"/>
          <w:lang w:val="es-ES" w:eastAsia="en-US"/>
        </w:rPr>
        <w:t xml:space="preserve">La descripción textual podrá contener la descripción del sonido en palabras, la indicación de los instrumentos utilizados, las notas </w:t>
      </w:r>
      <w:r w:rsidR="008E0D51" w:rsidRPr="00213894">
        <w:rPr>
          <w:rFonts w:eastAsia="Times New Roman" w:cs="Times New Roman"/>
          <w:sz w:val="17"/>
          <w:lang w:val="es-ES" w:eastAsia="en-US"/>
        </w:rPr>
        <w:t>interpretadas</w:t>
      </w:r>
      <w:r w:rsidRPr="00213894">
        <w:rPr>
          <w:rFonts w:eastAsia="Times New Roman" w:cs="Times New Roman"/>
          <w:sz w:val="17"/>
          <w:lang w:val="es-ES" w:eastAsia="en-US"/>
        </w:rPr>
        <w:t>, la duración, así como otras características del sonido que desee especificar el solicitante.</w:t>
      </w:r>
    </w:p>
    <w:p w:rsidR="009F3EC3" w:rsidRPr="00213894" w:rsidRDefault="00CF4631" w:rsidP="009F3EC3">
      <w:pPr>
        <w:pStyle w:val="Heading2"/>
        <w:keepLines/>
        <w:widowControl/>
        <w:kinsoku/>
        <w:spacing w:before="170" w:after="170"/>
        <w:rPr>
          <w:rFonts w:eastAsia="Times New Roman" w:cs="Times New Roman"/>
          <w:bCs w:val="0"/>
          <w:i w:val="0"/>
          <w:iCs w:val="0"/>
          <w:sz w:val="17"/>
          <w:szCs w:val="20"/>
          <w:lang w:val="es-ES" w:eastAsia="en-US"/>
        </w:rPr>
      </w:pPr>
      <w:bookmarkStart w:id="26" w:name="_Toc443999892"/>
      <w:r w:rsidRPr="00213894">
        <w:rPr>
          <w:rFonts w:eastAsia="Times New Roman" w:cs="Times New Roman"/>
          <w:bCs w:val="0"/>
          <w:i w:val="0"/>
          <w:iCs w:val="0"/>
          <w:sz w:val="17"/>
          <w:szCs w:val="20"/>
          <w:lang w:val="es-ES" w:eastAsia="en-US"/>
        </w:rPr>
        <w:t>RECOMENDACIONES PARA LA PUBLICACIÓN DE LA MARCA SONORA</w:t>
      </w:r>
      <w:bookmarkEnd w:id="26"/>
    </w:p>
    <w:p w:rsidR="0001712A" w:rsidRPr="00213894" w:rsidRDefault="0001712A" w:rsidP="009F3EC3">
      <w:pPr>
        <w:pStyle w:val="Paragraph"/>
        <w:rPr>
          <w:rFonts w:eastAsia="Times New Roman" w:cs="Times New Roman"/>
          <w:sz w:val="17"/>
          <w:lang w:val="es-ES" w:eastAsia="en-US"/>
        </w:rPr>
      </w:pPr>
      <w:r w:rsidRPr="00213894">
        <w:rPr>
          <w:rFonts w:eastAsia="Times New Roman" w:cs="Times New Roman"/>
          <w:sz w:val="17"/>
          <w:lang w:val="es-ES" w:eastAsia="en-US"/>
        </w:rPr>
        <w:t>Se recomienda que la publicación electrónica de una marca sonora contenga todas las representaciones de esa marca aceptadas por la OPI.</w:t>
      </w:r>
    </w:p>
    <w:p w:rsidR="0001712A" w:rsidRPr="00213894" w:rsidRDefault="0001712A" w:rsidP="009F3EC3">
      <w:pPr>
        <w:pStyle w:val="Paragraph"/>
        <w:rPr>
          <w:rFonts w:eastAsia="Times New Roman" w:cs="Times New Roman"/>
          <w:sz w:val="17"/>
          <w:lang w:val="es-ES" w:eastAsia="en-US"/>
        </w:rPr>
      </w:pPr>
      <w:r w:rsidRPr="00213894">
        <w:rPr>
          <w:rFonts w:eastAsia="Times New Roman" w:cs="Times New Roman"/>
          <w:sz w:val="17"/>
          <w:lang w:val="es-ES" w:eastAsia="en-US"/>
        </w:rPr>
        <w:t>La publicación física (en papel) deberá contener una representación gráfica y/o descripción textual del sonido si son aceptadas por la OPI, así como, si es aceptada, una referencia a la grabación del sonido, que deberá ponerse a disposición para su inspección pública.</w:t>
      </w:r>
    </w:p>
    <w:p w:rsidR="009F3EC3" w:rsidRPr="00213894" w:rsidRDefault="00CF4631" w:rsidP="00E703CB">
      <w:pPr>
        <w:pStyle w:val="Heading2"/>
        <w:keepLines/>
        <w:widowControl/>
        <w:kinsoku/>
        <w:spacing w:before="170" w:after="170"/>
        <w:rPr>
          <w:rFonts w:eastAsia="Times New Roman" w:cs="Times New Roman"/>
          <w:bCs w:val="0"/>
          <w:i w:val="0"/>
          <w:iCs w:val="0"/>
          <w:sz w:val="17"/>
          <w:szCs w:val="20"/>
          <w:lang w:val="es-ES" w:eastAsia="en-US"/>
        </w:rPr>
      </w:pPr>
      <w:bookmarkStart w:id="27" w:name="_Toc443999893"/>
      <w:r w:rsidRPr="00213894">
        <w:rPr>
          <w:rFonts w:eastAsia="Times New Roman" w:cs="Times New Roman"/>
          <w:bCs w:val="0"/>
          <w:i w:val="0"/>
          <w:iCs w:val="0"/>
          <w:sz w:val="17"/>
          <w:szCs w:val="20"/>
          <w:lang w:val="es-ES" w:eastAsia="en-US"/>
        </w:rPr>
        <w:lastRenderedPageBreak/>
        <w:t>EJEMPLOS</w:t>
      </w:r>
      <w:bookmarkEnd w:id="27"/>
    </w:p>
    <w:p w:rsidR="00E703CB" w:rsidRPr="00213894" w:rsidRDefault="00056459" w:rsidP="00056459">
      <w:pPr>
        <w:pStyle w:val="Paragraph"/>
        <w:rPr>
          <w:rFonts w:eastAsia="Times New Roman" w:cs="Times New Roman"/>
          <w:sz w:val="17"/>
          <w:lang w:val="es-ES" w:eastAsia="en-US"/>
        </w:rPr>
      </w:pPr>
      <w:r w:rsidRPr="00213894">
        <w:rPr>
          <w:rFonts w:eastAsia="Times New Roman" w:cs="Times New Roman"/>
          <w:sz w:val="17"/>
          <w:lang w:val="es-ES" w:eastAsia="en-US"/>
        </w:rPr>
        <w:t>En el Anexo I de la presente norma se reproducen ejemplos de buenas y malas prácticas de gestión electrónica de las marcas sonoras.</w:t>
      </w:r>
    </w:p>
    <w:p w:rsidR="00605552" w:rsidRPr="00213894" w:rsidRDefault="00605552" w:rsidP="00605552">
      <w:pPr>
        <w:pStyle w:val="ParagraphNo"/>
        <w:jc w:val="right"/>
        <w:rPr>
          <w:lang w:val="es-ES" w:eastAsia="en-US"/>
        </w:rPr>
      </w:pPr>
      <w:r w:rsidRPr="00213894">
        <w:rPr>
          <w:sz w:val="17"/>
          <w:szCs w:val="17"/>
          <w:lang w:val="es-ES"/>
        </w:rPr>
        <w:t>[</w:t>
      </w:r>
      <w:r w:rsidR="00CF4631" w:rsidRPr="00213894">
        <w:rPr>
          <w:sz w:val="17"/>
          <w:szCs w:val="17"/>
          <w:lang w:val="es-ES"/>
        </w:rPr>
        <w:t xml:space="preserve">Sigue el Anexo de la Norma </w:t>
      </w:r>
      <w:r w:rsidRPr="00213894">
        <w:rPr>
          <w:sz w:val="17"/>
          <w:szCs w:val="17"/>
          <w:lang w:val="es-ES"/>
        </w:rPr>
        <w:t>ST.68]</w:t>
      </w:r>
    </w:p>
    <w:p w:rsidR="00EC0348" w:rsidRPr="00213894" w:rsidRDefault="00EC0348" w:rsidP="006C4620">
      <w:pPr>
        <w:pStyle w:val="ParagraphNo"/>
        <w:rPr>
          <w:sz w:val="17"/>
          <w:szCs w:val="17"/>
          <w:lang w:val="es-ES"/>
        </w:rPr>
      </w:pPr>
    </w:p>
    <w:bookmarkEnd w:id="15"/>
    <w:bookmarkEnd w:id="16"/>
    <w:p w:rsidR="00317BC2" w:rsidRPr="00213894" w:rsidRDefault="00BB797C" w:rsidP="00317BC2">
      <w:pPr>
        <w:pStyle w:val="TitleCAPS"/>
        <w:rPr>
          <w:b/>
          <w:sz w:val="20"/>
          <w:lang w:val="es-ES"/>
        </w:rPr>
      </w:pPr>
      <w:r w:rsidRPr="00213894">
        <w:rPr>
          <w:lang w:val="es-ES"/>
        </w:rPr>
        <w:br w:type="column"/>
      </w:r>
      <w:r w:rsidR="00317BC2" w:rsidRPr="00213894">
        <w:rPr>
          <w:b/>
          <w:sz w:val="20"/>
          <w:lang w:val="es-ES"/>
        </w:rPr>
        <w:lastRenderedPageBreak/>
        <w:t>ST.</w:t>
      </w:r>
      <w:r w:rsidR="00CF4631" w:rsidRPr="00213894">
        <w:rPr>
          <w:b/>
          <w:sz w:val="20"/>
          <w:lang w:val="es-ES"/>
        </w:rPr>
        <w:t>68 - AN</w:t>
      </w:r>
      <w:r w:rsidR="00317BC2" w:rsidRPr="00213894">
        <w:rPr>
          <w:b/>
          <w:sz w:val="20"/>
          <w:lang w:val="es-ES"/>
        </w:rPr>
        <w:t>EX</w:t>
      </w:r>
      <w:r w:rsidR="00CF4631" w:rsidRPr="00213894">
        <w:rPr>
          <w:b/>
          <w:sz w:val="20"/>
          <w:lang w:val="es-ES"/>
        </w:rPr>
        <w:t>O</w:t>
      </w:r>
    </w:p>
    <w:p w:rsidR="003A2654" w:rsidRPr="00213894" w:rsidRDefault="008E0D51" w:rsidP="003A2654">
      <w:pPr>
        <w:pStyle w:val="Heading2"/>
        <w:widowControl/>
        <w:kinsoku/>
        <w:jc w:val="center"/>
        <w:rPr>
          <w:i w:val="0"/>
          <w:sz w:val="17"/>
          <w:szCs w:val="17"/>
          <w:lang w:val="es-ES" w:eastAsia="en-US"/>
        </w:rPr>
      </w:pPr>
      <w:bookmarkStart w:id="28" w:name="_Toc443999894"/>
      <w:r w:rsidRPr="00213894">
        <w:rPr>
          <w:i w:val="0"/>
          <w:sz w:val="17"/>
          <w:szCs w:val="17"/>
          <w:lang w:val="es-ES" w:eastAsia="en-US"/>
        </w:rPr>
        <w:t xml:space="preserve">BUENAS Y MALAS PRÁCTICAS DE </w:t>
      </w:r>
      <w:r w:rsidR="00CF4631" w:rsidRPr="00213894">
        <w:rPr>
          <w:i w:val="0"/>
          <w:sz w:val="17"/>
          <w:szCs w:val="17"/>
          <w:lang w:val="es-ES" w:eastAsia="en-US"/>
        </w:rPr>
        <w:t>GESTIÓN ELECTRÓNICA DE LAS MARCAS SONORAS</w:t>
      </w:r>
      <w:bookmarkEnd w:id="28"/>
    </w:p>
    <w:p w:rsidR="001F3DE9" w:rsidRPr="00213894" w:rsidRDefault="001F3DE9" w:rsidP="001F3DE9">
      <w:pPr>
        <w:rPr>
          <w:sz w:val="17"/>
          <w:szCs w:val="17"/>
          <w:lang w:val="es-ES" w:eastAsia="en-US"/>
        </w:rPr>
      </w:pPr>
    </w:p>
    <w:p w:rsidR="00317BC2" w:rsidRPr="00213894" w:rsidRDefault="00CF4631" w:rsidP="00317BC2">
      <w:pPr>
        <w:jc w:val="center"/>
        <w:rPr>
          <w:rFonts w:eastAsia="Batang" w:cs="Times New Roman"/>
          <w:sz w:val="17"/>
          <w:lang w:val="es-ES" w:eastAsia="en-US"/>
        </w:rPr>
      </w:pPr>
      <w:r w:rsidRPr="00213894">
        <w:rPr>
          <w:rFonts w:eastAsia="Batang" w:cs="Times New Roman"/>
          <w:sz w:val="17"/>
          <w:lang w:val="es-ES" w:eastAsia="en-US"/>
        </w:rPr>
        <w:t>Proyecto</w:t>
      </w:r>
    </w:p>
    <w:p w:rsidR="00317BC2" w:rsidRPr="00213894" w:rsidRDefault="00317BC2" w:rsidP="00317BC2">
      <w:pPr>
        <w:jc w:val="center"/>
        <w:rPr>
          <w:rFonts w:eastAsia="Batang" w:cs="Times New Roman"/>
          <w:sz w:val="17"/>
          <w:lang w:val="es-ES" w:eastAsia="en-US"/>
        </w:rPr>
      </w:pPr>
    </w:p>
    <w:p w:rsidR="00CF4631" w:rsidRPr="00213894" w:rsidRDefault="00CF4631" w:rsidP="00CF4631">
      <w:pPr>
        <w:widowControl/>
        <w:kinsoku/>
        <w:jc w:val="center"/>
        <w:rPr>
          <w:rFonts w:eastAsia="Batang" w:cs="Times New Roman"/>
          <w:i/>
          <w:sz w:val="17"/>
          <w:szCs w:val="20"/>
          <w:lang w:val="es-ES" w:eastAsia="en-US"/>
        </w:rPr>
      </w:pPr>
      <w:r w:rsidRPr="00213894">
        <w:rPr>
          <w:rFonts w:eastAsia="Batang" w:cs="Times New Roman"/>
          <w:i/>
          <w:sz w:val="17"/>
          <w:szCs w:val="20"/>
          <w:lang w:val="es-ES" w:eastAsia="en-US"/>
        </w:rPr>
        <w:t>Propuesta presentada por el Equipo Técnico de Normas sobre Marcas para su consideración y aprobación en la reanudación de la cuarta sesión del CWS</w:t>
      </w:r>
    </w:p>
    <w:p w:rsidR="00317BC2" w:rsidRPr="00213894" w:rsidRDefault="00317BC2" w:rsidP="00317BC2">
      <w:pPr>
        <w:widowControl/>
        <w:kinsoku/>
        <w:jc w:val="center"/>
        <w:rPr>
          <w:rFonts w:eastAsia="Batang" w:cs="Times New Roman"/>
          <w:i/>
          <w:sz w:val="17"/>
          <w:szCs w:val="20"/>
          <w:lang w:val="es-ES" w:eastAsia="en-US"/>
        </w:rPr>
      </w:pPr>
    </w:p>
    <w:p w:rsidR="00317BC2" w:rsidRPr="00213894" w:rsidRDefault="00317BC2" w:rsidP="00317BC2">
      <w:pPr>
        <w:widowControl/>
        <w:kinsoku/>
        <w:jc w:val="center"/>
        <w:rPr>
          <w:rFonts w:eastAsia="Batang" w:cs="Times New Roman"/>
          <w:i/>
          <w:sz w:val="17"/>
          <w:szCs w:val="20"/>
          <w:lang w:val="es-ES" w:eastAsia="en-US"/>
        </w:rPr>
      </w:pPr>
    </w:p>
    <w:p w:rsidR="003A2654" w:rsidRPr="00213894" w:rsidRDefault="003A2654" w:rsidP="00660192">
      <w:pPr>
        <w:rPr>
          <w:sz w:val="17"/>
          <w:szCs w:val="17"/>
          <w:lang w:val="es-ES"/>
        </w:rPr>
      </w:pPr>
    </w:p>
    <w:p w:rsidR="003A2654" w:rsidRPr="00213894" w:rsidRDefault="003A2654" w:rsidP="00660192">
      <w:pPr>
        <w:rPr>
          <w:sz w:val="17"/>
          <w:szCs w:val="17"/>
          <w:lang w:val="es-ES"/>
        </w:rPr>
      </w:pPr>
    </w:p>
    <w:p w:rsidR="000968BA" w:rsidRPr="00213894" w:rsidRDefault="000968BA" w:rsidP="00660192">
      <w:pPr>
        <w:rPr>
          <w:sz w:val="17"/>
          <w:szCs w:val="17"/>
          <w:lang w:val="es-ES"/>
        </w:rPr>
      </w:pPr>
      <w:r w:rsidRPr="00213894">
        <w:rPr>
          <w:sz w:val="17"/>
          <w:szCs w:val="17"/>
          <w:lang w:val="es-ES"/>
        </w:rPr>
        <w:t>La representación textual y/o gráfica de la marca sonora deberá mostrar claramente todas las características de la marca, ser de una calidad tal que garantice la conservación de la marca a lo largo del tiempo, y ser susceptible de reproducción.</w:t>
      </w:r>
    </w:p>
    <w:p w:rsidR="000968BA" w:rsidRPr="00213894" w:rsidRDefault="000968BA" w:rsidP="00660192">
      <w:pPr>
        <w:rPr>
          <w:sz w:val="17"/>
          <w:szCs w:val="17"/>
          <w:lang w:val="es-ES"/>
        </w:rPr>
      </w:pPr>
    </w:p>
    <w:p w:rsidR="00660192" w:rsidRPr="00213894" w:rsidRDefault="00CF4631" w:rsidP="00605552">
      <w:pPr>
        <w:pStyle w:val="Heading3"/>
        <w:keepLines/>
        <w:widowControl/>
        <w:kinsoku/>
        <w:spacing w:before="170" w:after="170"/>
        <w:rPr>
          <w:rFonts w:eastAsia="Times New Roman" w:cs="Times New Roman"/>
          <w:bCs w:val="0"/>
          <w:i/>
          <w:sz w:val="17"/>
          <w:szCs w:val="20"/>
          <w:lang w:val="es-ES" w:eastAsia="en-US"/>
        </w:rPr>
      </w:pPr>
      <w:bookmarkStart w:id="29" w:name="_Toc443999895"/>
      <w:r w:rsidRPr="00213894">
        <w:rPr>
          <w:rFonts w:eastAsia="Times New Roman" w:cs="Times New Roman"/>
          <w:bCs w:val="0"/>
          <w:i/>
          <w:sz w:val="17"/>
          <w:szCs w:val="20"/>
          <w:lang w:val="es-ES" w:eastAsia="en-US"/>
        </w:rPr>
        <w:t>Buenas prácticas de descripciones textuales en las marcas sonora</w:t>
      </w:r>
      <w:r w:rsidR="000968BA" w:rsidRPr="00213894">
        <w:rPr>
          <w:rFonts w:eastAsia="Times New Roman" w:cs="Times New Roman"/>
          <w:bCs w:val="0"/>
          <w:i/>
          <w:sz w:val="17"/>
          <w:szCs w:val="20"/>
          <w:lang w:val="es-ES" w:eastAsia="en-US"/>
        </w:rPr>
        <w:t>s</w:t>
      </w:r>
      <w:bookmarkEnd w:id="29"/>
    </w:p>
    <w:p w:rsidR="00E34CD5" w:rsidRPr="00213894" w:rsidRDefault="000968BA" w:rsidP="00110BF1">
      <w:pPr>
        <w:pStyle w:val="ListParagraph"/>
        <w:tabs>
          <w:tab w:val="left" w:pos="90"/>
        </w:tabs>
        <w:ind w:left="0"/>
        <w:rPr>
          <w:sz w:val="17"/>
          <w:szCs w:val="17"/>
          <w:lang w:val="es-ES"/>
        </w:rPr>
      </w:pPr>
      <w:r w:rsidRPr="00213894">
        <w:rPr>
          <w:sz w:val="17"/>
          <w:szCs w:val="17"/>
          <w:lang w:val="es-ES"/>
        </w:rPr>
        <w:t>Ejempl</w:t>
      </w:r>
      <w:r w:rsidR="00213894" w:rsidRPr="00213894">
        <w:rPr>
          <w:sz w:val="17"/>
          <w:szCs w:val="17"/>
          <w:lang w:val="es-ES"/>
        </w:rPr>
        <w:t>o 1</w:t>
      </w:r>
      <w:r w:rsidR="00605552" w:rsidRPr="00213894">
        <w:rPr>
          <w:sz w:val="17"/>
          <w:szCs w:val="17"/>
          <w:lang w:val="es-ES"/>
        </w:rPr>
        <w:t>.</w:t>
      </w:r>
      <w:r w:rsidR="00605552" w:rsidRPr="00213894">
        <w:rPr>
          <w:sz w:val="17"/>
          <w:szCs w:val="17"/>
          <w:lang w:val="es-ES"/>
        </w:rPr>
        <w:tab/>
      </w:r>
      <w:r w:rsidRPr="00213894">
        <w:rPr>
          <w:sz w:val="17"/>
          <w:szCs w:val="17"/>
          <w:lang w:val="es-ES"/>
        </w:rPr>
        <w:t>La marca es una marca sonora</w:t>
      </w:r>
      <w:r w:rsidR="00660192" w:rsidRPr="00213894">
        <w:rPr>
          <w:sz w:val="17"/>
          <w:szCs w:val="17"/>
          <w:lang w:val="es-ES"/>
        </w:rPr>
        <w:t>.</w:t>
      </w:r>
      <w:r w:rsidR="00E34CD5" w:rsidRPr="00213894">
        <w:rPr>
          <w:sz w:val="17"/>
          <w:szCs w:val="17"/>
          <w:lang w:val="es-ES"/>
        </w:rPr>
        <w:t xml:space="preserve"> </w:t>
      </w:r>
      <w:r w:rsidR="00660192" w:rsidRPr="00213894">
        <w:rPr>
          <w:sz w:val="17"/>
          <w:szCs w:val="17"/>
          <w:lang w:val="es-ES"/>
        </w:rPr>
        <w:t xml:space="preserve"> </w:t>
      </w:r>
      <w:r w:rsidR="00E34CD5" w:rsidRPr="00213894">
        <w:rPr>
          <w:sz w:val="17"/>
          <w:szCs w:val="17"/>
          <w:lang w:val="es-ES"/>
        </w:rPr>
        <w:t>Comprende el sonido de varios perros ladrando al son de la melodía tradicional “Greensleeves” según figura en la grabación que acompaña a la solicitud.</w:t>
      </w:r>
    </w:p>
    <w:p w:rsidR="00605552" w:rsidRPr="00213894" w:rsidRDefault="00605552" w:rsidP="00605552">
      <w:pPr>
        <w:pStyle w:val="ListParagraph"/>
        <w:tabs>
          <w:tab w:val="left" w:pos="90"/>
        </w:tabs>
        <w:ind w:left="0"/>
        <w:rPr>
          <w:sz w:val="17"/>
          <w:szCs w:val="17"/>
          <w:lang w:val="es-ES"/>
        </w:rPr>
      </w:pPr>
    </w:p>
    <w:p w:rsidR="00E34CD5" w:rsidRPr="00213894" w:rsidRDefault="000968BA" w:rsidP="00605552">
      <w:pPr>
        <w:pStyle w:val="ListParagraph"/>
        <w:tabs>
          <w:tab w:val="left" w:pos="90"/>
        </w:tabs>
        <w:ind w:left="0"/>
        <w:rPr>
          <w:sz w:val="17"/>
          <w:szCs w:val="17"/>
          <w:lang w:val="es-ES"/>
        </w:rPr>
      </w:pPr>
      <w:r w:rsidRPr="00213894">
        <w:rPr>
          <w:sz w:val="17"/>
          <w:szCs w:val="17"/>
          <w:lang w:val="es-ES"/>
        </w:rPr>
        <w:t>Ejempl</w:t>
      </w:r>
      <w:r w:rsidR="00213894" w:rsidRPr="00213894">
        <w:rPr>
          <w:sz w:val="17"/>
          <w:szCs w:val="17"/>
          <w:lang w:val="es-ES"/>
        </w:rPr>
        <w:t>o 2</w:t>
      </w:r>
      <w:r w:rsidR="00A866BC" w:rsidRPr="00213894">
        <w:rPr>
          <w:sz w:val="17"/>
          <w:szCs w:val="17"/>
          <w:lang w:val="es-ES"/>
        </w:rPr>
        <w:t>.</w:t>
      </w:r>
      <w:r w:rsidR="00A866BC" w:rsidRPr="00213894">
        <w:rPr>
          <w:sz w:val="17"/>
          <w:szCs w:val="17"/>
          <w:lang w:val="es-ES"/>
        </w:rPr>
        <w:tab/>
      </w:r>
      <w:r w:rsidRPr="00213894">
        <w:rPr>
          <w:sz w:val="17"/>
          <w:szCs w:val="17"/>
          <w:lang w:val="es-ES"/>
        </w:rPr>
        <w:t>La marca es una marca sonora</w:t>
      </w:r>
      <w:r w:rsidR="00660192" w:rsidRPr="00213894">
        <w:rPr>
          <w:sz w:val="17"/>
          <w:szCs w:val="17"/>
          <w:lang w:val="es-ES"/>
        </w:rPr>
        <w:t>.</w:t>
      </w:r>
      <w:r w:rsidR="001F3DE9" w:rsidRPr="00213894">
        <w:rPr>
          <w:sz w:val="17"/>
          <w:szCs w:val="17"/>
          <w:lang w:val="es-ES"/>
        </w:rPr>
        <w:t xml:space="preserve"> </w:t>
      </w:r>
      <w:r w:rsidR="00660192" w:rsidRPr="00213894">
        <w:rPr>
          <w:sz w:val="17"/>
          <w:szCs w:val="17"/>
          <w:lang w:val="es-ES"/>
        </w:rPr>
        <w:t xml:space="preserve"> </w:t>
      </w:r>
      <w:r w:rsidR="00E34CD5" w:rsidRPr="00213894">
        <w:rPr>
          <w:sz w:val="17"/>
          <w:szCs w:val="17"/>
          <w:lang w:val="es-ES"/>
        </w:rPr>
        <w:t>La marca consiste en el sonido de dos pisadas de una vaca al caminar por una superficie pavimentada, seguido del sonido del mugido de una vaca (</w:t>
      </w:r>
      <w:r w:rsidR="0075043E" w:rsidRPr="00213894">
        <w:rPr>
          <w:sz w:val="17"/>
          <w:szCs w:val="17"/>
          <w:lang w:val="es-ES"/>
        </w:rPr>
        <w:t>clonc, clonc</w:t>
      </w:r>
      <w:r w:rsidR="00E34CD5" w:rsidRPr="00213894">
        <w:rPr>
          <w:sz w:val="17"/>
          <w:szCs w:val="17"/>
          <w:lang w:val="es-ES"/>
        </w:rPr>
        <w:t>, MUU) según figura en la grabación que acompaña a la solicitud.</w:t>
      </w:r>
    </w:p>
    <w:p w:rsidR="00E34CD5" w:rsidRPr="00213894" w:rsidRDefault="00E34CD5" w:rsidP="00605552">
      <w:pPr>
        <w:pStyle w:val="ListParagraph"/>
        <w:tabs>
          <w:tab w:val="left" w:pos="90"/>
        </w:tabs>
        <w:ind w:left="0"/>
        <w:rPr>
          <w:sz w:val="17"/>
          <w:szCs w:val="17"/>
          <w:lang w:val="es-ES"/>
        </w:rPr>
      </w:pPr>
    </w:p>
    <w:p w:rsidR="0075043E" w:rsidRPr="00213894" w:rsidRDefault="000968BA" w:rsidP="00605552">
      <w:pPr>
        <w:pStyle w:val="ListParagraph"/>
        <w:tabs>
          <w:tab w:val="left" w:pos="0"/>
        </w:tabs>
        <w:ind w:left="0"/>
        <w:rPr>
          <w:sz w:val="17"/>
          <w:szCs w:val="17"/>
          <w:lang w:val="es-ES"/>
        </w:rPr>
      </w:pPr>
      <w:r w:rsidRPr="00213894">
        <w:rPr>
          <w:sz w:val="17"/>
          <w:szCs w:val="17"/>
          <w:lang w:val="es-ES"/>
        </w:rPr>
        <w:t>Ejempl</w:t>
      </w:r>
      <w:r w:rsidR="00213894" w:rsidRPr="00213894">
        <w:rPr>
          <w:sz w:val="17"/>
          <w:szCs w:val="17"/>
          <w:lang w:val="es-ES"/>
        </w:rPr>
        <w:t>o 3</w:t>
      </w:r>
      <w:r w:rsidR="00A866BC" w:rsidRPr="00213894">
        <w:rPr>
          <w:sz w:val="17"/>
          <w:szCs w:val="17"/>
          <w:lang w:val="es-ES"/>
        </w:rPr>
        <w:t>.</w:t>
      </w:r>
      <w:r w:rsidR="00A866BC" w:rsidRPr="00213894">
        <w:rPr>
          <w:sz w:val="17"/>
          <w:szCs w:val="17"/>
          <w:lang w:val="es-ES"/>
        </w:rPr>
        <w:tab/>
      </w:r>
      <w:r w:rsidRPr="00213894">
        <w:rPr>
          <w:sz w:val="17"/>
          <w:szCs w:val="17"/>
          <w:lang w:val="es-ES"/>
        </w:rPr>
        <w:t>La marca es una marca sonora</w:t>
      </w:r>
      <w:r w:rsidR="00660192" w:rsidRPr="00213894">
        <w:rPr>
          <w:sz w:val="17"/>
          <w:szCs w:val="17"/>
          <w:lang w:val="es-ES"/>
        </w:rPr>
        <w:t xml:space="preserve">. </w:t>
      </w:r>
      <w:r w:rsidR="0075043E" w:rsidRPr="00213894">
        <w:rPr>
          <w:sz w:val="17"/>
          <w:szCs w:val="17"/>
          <w:lang w:val="es-ES"/>
        </w:rPr>
        <w:t xml:space="preserve"> La marca consiste en el sonido de </w:t>
      </w:r>
      <w:r w:rsidR="00E6441D" w:rsidRPr="00213894">
        <w:rPr>
          <w:sz w:val="17"/>
          <w:szCs w:val="17"/>
          <w:lang w:val="es-ES"/>
        </w:rPr>
        <w:t>una voz de soprano cantando al son de una melodía sin palabras representada en la partitura adjunta a la solicitud.  La marca se exhibe en la grabación que acompaña al formulario de solicitud.</w:t>
      </w:r>
    </w:p>
    <w:p w:rsidR="0075043E" w:rsidRPr="00213894" w:rsidRDefault="0075043E" w:rsidP="00605552">
      <w:pPr>
        <w:pStyle w:val="ListParagraph"/>
        <w:tabs>
          <w:tab w:val="left" w:pos="0"/>
        </w:tabs>
        <w:ind w:left="0"/>
        <w:rPr>
          <w:sz w:val="17"/>
          <w:szCs w:val="17"/>
          <w:lang w:val="es-ES"/>
        </w:rPr>
      </w:pPr>
    </w:p>
    <w:p w:rsidR="00E6441D" w:rsidRPr="00213894" w:rsidRDefault="000968BA" w:rsidP="00605552">
      <w:pPr>
        <w:pStyle w:val="ListParagraph"/>
        <w:tabs>
          <w:tab w:val="left" w:pos="90"/>
        </w:tabs>
        <w:ind w:left="0"/>
        <w:rPr>
          <w:sz w:val="17"/>
          <w:szCs w:val="17"/>
          <w:lang w:val="es-ES"/>
        </w:rPr>
      </w:pPr>
      <w:r w:rsidRPr="00213894">
        <w:rPr>
          <w:sz w:val="17"/>
          <w:szCs w:val="17"/>
          <w:lang w:val="es-ES"/>
        </w:rPr>
        <w:t>Ejempl</w:t>
      </w:r>
      <w:r w:rsidR="00213894" w:rsidRPr="00213894">
        <w:rPr>
          <w:sz w:val="17"/>
          <w:szCs w:val="17"/>
          <w:lang w:val="es-ES"/>
        </w:rPr>
        <w:t>o 4</w:t>
      </w:r>
      <w:r w:rsidR="00A866BC" w:rsidRPr="00213894">
        <w:rPr>
          <w:sz w:val="17"/>
          <w:szCs w:val="17"/>
          <w:lang w:val="es-ES"/>
        </w:rPr>
        <w:t>.</w:t>
      </w:r>
      <w:r w:rsidR="00A866BC" w:rsidRPr="00213894">
        <w:rPr>
          <w:sz w:val="17"/>
          <w:szCs w:val="17"/>
          <w:lang w:val="es-ES"/>
        </w:rPr>
        <w:tab/>
      </w:r>
      <w:r w:rsidRPr="00213894">
        <w:rPr>
          <w:sz w:val="17"/>
          <w:szCs w:val="17"/>
          <w:lang w:val="es-ES"/>
        </w:rPr>
        <w:t>La marca es una marca sonora</w:t>
      </w:r>
      <w:r w:rsidR="00660192" w:rsidRPr="00213894">
        <w:rPr>
          <w:sz w:val="17"/>
          <w:szCs w:val="17"/>
          <w:lang w:val="es-ES"/>
        </w:rPr>
        <w:t>.</w:t>
      </w:r>
      <w:r w:rsidR="00E6441D" w:rsidRPr="00213894">
        <w:rPr>
          <w:sz w:val="17"/>
          <w:szCs w:val="17"/>
          <w:lang w:val="es-ES"/>
        </w:rPr>
        <w:t xml:space="preserve">  La marca consiste en un sonido </w:t>
      </w:r>
      <w:r w:rsidR="008E0D51" w:rsidRPr="00213894">
        <w:rPr>
          <w:sz w:val="17"/>
          <w:szCs w:val="17"/>
          <w:lang w:val="es-ES"/>
        </w:rPr>
        <w:t xml:space="preserve">de percusión </w:t>
      </w:r>
      <w:r w:rsidR="00E6441D" w:rsidRPr="00213894">
        <w:rPr>
          <w:sz w:val="17"/>
          <w:szCs w:val="17"/>
          <w:lang w:val="es-ES"/>
        </w:rPr>
        <w:t xml:space="preserve">repetido </w:t>
      </w:r>
      <w:r w:rsidR="008E0D51" w:rsidRPr="00213894">
        <w:rPr>
          <w:sz w:val="17"/>
          <w:szCs w:val="17"/>
          <w:lang w:val="es-ES"/>
        </w:rPr>
        <w:t xml:space="preserve">rápidamente </w:t>
      </w:r>
      <w:r w:rsidR="00E6441D" w:rsidRPr="00213894">
        <w:rPr>
          <w:sz w:val="17"/>
          <w:szCs w:val="17"/>
          <w:lang w:val="es-ES"/>
        </w:rPr>
        <w:t xml:space="preserve">hecho por el tamborileo de un palo en </w:t>
      </w:r>
      <w:r w:rsidR="008E0D51" w:rsidRPr="00213894">
        <w:rPr>
          <w:sz w:val="17"/>
          <w:szCs w:val="17"/>
          <w:lang w:val="es-ES"/>
        </w:rPr>
        <w:t>la</w:t>
      </w:r>
      <w:r w:rsidR="00E6441D" w:rsidRPr="00213894">
        <w:rPr>
          <w:sz w:val="17"/>
          <w:szCs w:val="17"/>
          <w:lang w:val="es-ES"/>
        </w:rPr>
        <w:t xml:space="preserve"> tapadera metálica de </w:t>
      </w:r>
      <w:r w:rsidR="008E0D51" w:rsidRPr="00213894">
        <w:rPr>
          <w:sz w:val="17"/>
          <w:szCs w:val="17"/>
          <w:lang w:val="es-ES"/>
        </w:rPr>
        <w:t xml:space="preserve">un </w:t>
      </w:r>
      <w:r w:rsidR="00E6441D" w:rsidRPr="00213894">
        <w:rPr>
          <w:sz w:val="17"/>
          <w:szCs w:val="17"/>
          <w:lang w:val="es-ES"/>
        </w:rPr>
        <w:t>cubo de basura, que se hace cada vez más fuerte durante aproximadament</w:t>
      </w:r>
      <w:r w:rsidR="00213894" w:rsidRPr="00213894">
        <w:rPr>
          <w:sz w:val="17"/>
          <w:szCs w:val="17"/>
          <w:lang w:val="es-ES"/>
        </w:rPr>
        <w:t>e 1</w:t>
      </w:r>
      <w:r w:rsidR="00E6441D" w:rsidRPr="00213894">
        <w:rPr>
          <w:sz w:val="17"/>
          <w:szCs w:val="17"/>
          <w:lang w:val="es-ES"/>
        </w:rPr>
        <w:t>0 segundos.  El sonido se exhibe en las grabaciones que acompañan a la solicitud.</w:t>
      </w:r>
    </w:p>
    <w:p w:rsidR="00E6441D" w:rsidRPr="00213894" w:rsidRDefault="00E6441D" w:rsidP="00605552">
      <w:pPr>
        <w:pStyle w:val="ListParagraph"/>
        <w:tabs>
          <w:tab w:val="left" w:pos="90"/>
        </w:tabs>
        <w:ind w:left="0"/>
        <w:rPr>
          <w:sz w:val="17"/>
          <w:szCs w:val="17"/>
          <w:lang w:val="es-ES"/>
        </w:rPr>
      </w:pPr>
    </w:p>
    <w:p w:rsidR="00660192" w:rsidRPr="00213894" w:rsidRDefault="0077157F" w:rsidP="00605552">
      <w:pPr>
        <w:pStyle w:val="Heading3"/>
        <w:keepLines/>
        <w:widowControl/>
        <w:kinsoku/>
        <w:spacing w:before="170" w:after="170"/>
        <w:rPr>
          <w:rFonts w:eastAsia="Times New Roman" w:cs="Times New Roman"/>
          <w:bCs w:val="0"/>
          <w:i/>
          <w:sz w:val="17"/>
          <w:szCs w:val="20"/>
          <w:lang w:val="es-ES" w:eastAsia="en-US"/>
        </w:rPr>
      </w:pPr>
      <w:bookmarkStart w:id="30" w:name="_Toc443999896"/>
      <w:r w:rsidRPr="00213894">
        <w:rPr>
          <w:rFonts w:eastAsia="Times New Roman" w:cs="Times New Roman"/>
          <w:bCs w:val="0"/>
          <w:i/>
          <w:sz w:val="17"/>
          <w:szCs w:val="20"/>
          <w:lang w:val="es-ES" w:eastAsia="en-US"/>
        </w:rPr>
        <w:t>Malas prácticas de descripciones textuales en las marcas sonora</w:t>
      </w:r>
      <w:r w:rsidR="000968BA" w:rsidRPr="00213894">
        <w:rPr>
          <w:rFonts w:eastAsia="Times New Roman" w:cs="Times New Roman"/>
          <w:bCs w:val="0"/>
          <w:i/>
          <w:sz w:val="17"/>
          <w:szCs w:val="20"/>
          <w:lang w:val="es-ES" w:eastAsia="en-US"/>
        </w:rPr>
        <w:t>s</w:t>
      </w:r>
      <w:bookmarkEnd w:id="30"/>
    </w:p>
    <w:p w:rsidR="00E6441D" w:rsidRPr="00213894" w:rsidRDefault="000968BA" w:rsidP="00605552">
      <w:pPr>
        <w:pStyle w:val="ListParagraph"/>
        <w:tabs>
          <w:tab w:val="left" w:pos="90"/>
        </w:tabs>
        <w:ind w:left="0"/>
        <w:rPr>
          <w:sz w:val="17"/>
          <w:szCs w:val="17"/>
          <w:lang w:val="es-ES"/>
        </w:rPr>
      </w:pPr>
      <w:r w:rsidRPr="00213894">
        <w:rPr>
          <w:sz w:val="17"/>
          <w:szCs w:val="17"/>
          <w:lang w:val="es-ES"/>
        </w:rPr>
        <w:t>Ejempl</w:t>
      </w:r>
      <w:r w:rsidR="00213894" w:rsidRPr="00213894">
        <w:rPr>
          <w:sz w:val="17"/>
          <w:szCs w:val="17"/>
          <w:lang w:val="es-ES"/>
        </w:rPr>
        <w:t>o 5</w:t>
      </w:r>
      <w:r w:rsidR="00A866BC" w:rsidRPr="00213894">
        <w:rPr>
          <w:sz w:val="17"/>
          <w:szCs w:val="17"/>
          <w:lang w:val="es-ES"/>
        </w:rPr>
        <w:tab/>
      </w:r>
      <w:r w:rsidR="00E6441D" w:rsidRPr="00213894">
        <w:rPr>
          <w:sz w:val="17"/>
          <w:szCs w:val="17"/>
          <w:lang w:val="es-ES"/>
        </w:rPr>
        <w:t xml:space="preserve">La marca es una pieza de música clásica grabada en la cinta </w:t>
      </w:r>
      <w:r w:rsidR="00651025" w:rsidRPr="00213894">
        <w:rPr>
          <w:sz w:val="17"/>
          <w:szCs w:val="17"/>
          <w:lang w:val="es-ES"/>
        </w:rPr>
        <w:t xml:space="preserve">magnetofónica </w:t>
      </w:r>
      <w:r w:rsidR="00E6441D" w:rsidRPr="00213894">
        <w:rPr>
          <w:sz w:val="17"/>
          <w:szCs w:val="17"/>
          <w:lang w:val="es-ES"/>
        </w:rPr>
        <w:t xml:space="preserve">que acompaña a la solicitud.  </w:t>
      </w:r>
      <w:r w:rsidR="00651025" w:rsidRPr="00213894">
        <w:rPr>
          <w:sz w:val="17"/>
          <w:szCs w:val="17"/>
          <w:lang w:val="es-ES"/>
        </w:rPr>
        <w:t xml:space="preserve">(No se señala ninguna característica del sonido.  </w:t>
      </w:r>
      <w:r w:rsidR="007B0280" w:rsidRPr="00213894">
        <w:rPr>
          <w:sz w:val="17"/>
          <w:szCs w:val="17"/>
          <w:lang w:val="es-ES"/>
        </w:rPr>
        <w:t>Se señala l</w:t>
      </w:r>
      <w:r w:rsidR="00651025" w:rsidRPr="00213894">
        <w:rPr>
          <w:sz w:val="17"/>
          <w:szCs w:val="17"/>
          <w:lang w:val="es-ES"/>
        </w:rPr>
        <w:t>a “cinta magnetofónica” a modo de medio de grabación, lo que impide la reproducción exacta.)</w:t>
      </w:r>
    </w:p>
    <w:p w:rsidR="00541D29" w:rsidRPr="00213894" w:rsidRDefault="00541D29" w:rsidP="00541D29">
      <w:pPr>
        <w:rPr>
          <w:lang w:val="es-ES"/>
        </w:rPr>
      </w:pPr>
    </w:p>
    <w:p w:rsidR="00C9481F" w:rsidRPr="00213894" w:rsidRDefault="003346D7" w:rsidP="003346D7">
      <w:pPr>
        <w:pStyle w:val="ParagraphNo"/>
        <w:jc w:val="right"/>
        <w:rPr>
          <w:sz w:val="17"/>
          <w:szCs w:val="17"/>
          <w:lang w:val="es-ES"/>
        </w:rPr>
      </w:pPr>
      <w:r w:rsidRPr="00213894">
        <w:rPr>
          <w:sz w:val="17"/>
          <w:szCs w:val="17"/>
          <w:lang w:val="es-ES"/>
        </w:rPr>
        <w:t>[</w:t>
      </w:r>
      <w:r>
        <w:rPr>
          <w:sz w:val="17"/>
          <w:szCs w:val="17"/>
          <w:lang w:val="es-ES"/>
        </w:rPr>
        <w:t>Fin</w:t>
      </w:r>
      <w:r w:rsidRPr="00213894">
        <w:rPr>
          <w:sz w:val="17"/>
          <w:szCs w:val="17"/>
          <w:lang w:val="es-ES"/>
        </w:rPr>
        <w:t xml:space="preserve"> de la Norma]</w:t>
      </w:r>
    </w:p>
    <w:p w:rsidR="00C9481F" w:rsidRPr="00213894" w:rsidRDefault="00C9481F" w:rsidP="00C9481F">
      <w:pPr>
        <w:pStyle w:val="ParagraphNo"/>
        <w:jc w:val="right"/>
        <w:rPr>
          <w:sz w:val="17"/>
          <w:szCs w:val="17"/>
          <w:lang w:val="es-ES"/>
        </w:rPr>
      </w:pPr>
    </w:p>
    <w:p w:rsidR="00C9481F" w:rsidRPr="00213894" w:rsidRDefault="00C9481F" w:rsidP="00C9481F">
      <w:pPr>
        <w:pStyle w:val="ParagraphNo"/>
        <w:jc w:val="right"/>
        <w:rPr>
          <w:sz w:val="17"/>
          <w:szCs w:val="17"/>
          <w:lang w:val="es-ES"/>
        </w:rPr>
      </w:pPr>
    </w:p>
    <w:p w:rsidR="00BB797C" w:rsidRPr="00CD01AB" w:rsidRDefault="00C9481F" w:rsidP="00237134">
      <w:pPr>
        <w:pStyle w:val="ParagraphNo"/>
        <w:jc w:val="right"/>
        <w:rPr>
          <w:sz w:val="22"/>
          <w:szCs w:val="22"/>
          <w:lang w:val="es-ES" w:eastAsia="en-US"/>
        </w:rPr>
      </w:pPr>
      <w:r w:rsidRPr="00213894">
        <w:rPr>
          <w:sz w:val="22"/>
          <w:szCs w:val="22"/>
          <w:lang w:val="es-ES"/>
        </w:rPr>
        <w:t>[</w:t>
      </w:r>
      <w:r w:rsidR="0077157F" w:rsidRPr="00213894">
        <w:rPr>
          <w:sz w:val="22"/>
          <w:szCs w:val="22"/>
          <w:lang w:val="es-ES"/>
        </w:rPr>
        <w:t>Fin del</w:t>
      </w:r>
      <w:r w:rsidRPr="00213894">
        <w:rPr>
          <w:sz w:val="22"/>
          <w:szCs w:val="22"/>
          <w:lang w:val="es-ES"/>
        </w:rPr>
        <w:t xml:space="preserve"> Anex</w:t>
      </w:r>
      <w:r w:rsidR="0077157F" w:rsidRPr="00213894">
        <w:rPr>
          <w:sz w:val="22"/>
          <w:szCs w:val="22"/>
          <w:lang w:val="es-ES"/>
        </w:rPr>
        <w:t>o</w:t>
      </w:r>
      <w:r w:rsidRPr="00213894">
        <w:rPr>
          <w:sz w:val="22"/>
          <w:szCs w:val="22"/>
          <w:lang w:val="es-ES"/>
        </w:rPr>
        <w:t xml:space="preserve"> </w:t>
      </w:r>
      <w:r w:rsidR="0077157F" w:rsidRPr="00213894">
        <w:rPr>
          <w:sz w:val="22"/>
          <w:szCs w:val="22"/>
          <w:lang w:val="es-ES"/>
        </w:rPr>
        <w:t xml:space="preserve">y del </w:t>
      </w:r>
      <w:r w:rsidR="00237134" w:rsidRPr="00213894">
        <w:rPr>
          <w:sz w:val="22"/>
          <w:szCs w:val="22"/>
          <w:lang w:val="es-ES"/>
        </w:rPr>
        <w:t>docu</w:t>
      </w:r>
      <w:bookmarkStart w:id="31" w:name="_GoBack"/>
      <w:bookmarkEnd w:id="31"/>
      <w:r w:rsidR="00237134" w:rsidRPr="00213894">
        <w:rPr>
          <w:sz w:val="22"/>
          <w:szCs w:val="22"/>
          <w:lang w:val="es-ES"/>
        </w:rPr>
        <w:t>ment</w:t>
      </w:r>
      <w:r w:rsidR="0077157F" w:rsidRPr="00213894">
        <w:rPr>
          <w:sz w:val="22"/>
          <w:szCs w:val="22"/>
          <w:lang w:val="es-ES"/>
        </w:rPr>
        <w:t>o</w:t>
      </w:r>
      <w:r w:rsidRPr="00213894">
        <w:rPr>
          <w:sz w:val="22"/>
          <w:szCs w:val="22"/>
          <w:lang w:val="es-ES"/>
        </w:rPr>
        <w:t>]</w:t>
      </w:r>
    </w:p>
    <w:sectPr w:rsidR="00BB797C" w:rsidRPr="00CD01AB" w:rsidSect="00E41014">
      <w:headerReference w:type="even" r:id="rId15"/>
      <w:headerReference w:type="default" r:id="rId16"/>
      <w:footerReference w:type="even" r:id="rId17"/>
      <w:headerReference w:type="first" r:id="rId18"/>
      <w:pgSz w:w="11907" w:h="16840" w:code="9"/>
      <w:pgMar w:top="1418" w:right="1134" w:bottom="1418" w:left="1418" w:header="720" w:footer="680" w:gutter="0"/>
      <w:pgNumType w:start="1"/>
      <w:cols w:space="720"/>
      <w:noEndnote/>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17D" w:rsidRDefault="00FB117D">
      <w:r>
        <w:separator/>
      </w:r>
    </w:p>
    <w:p w:rsidR="00FB117D" w:rsidRDefault="00FB117D"/>
    <w:p w:rsidR="00FB117D" w:rsidRDefault="00FB117D" w:rsidP="00AA44AD"/>
  </w:endnote>
  <w:endnote w:type="continuationSeparator" w:id="0">
    <w:p w:rsidR="00FB117D" w:rsidRDefault="00FB117D">
      <w:r>
        <w:continuationSeparator/>
      </w:r>
    </w:p>
    <w:p w:rsidR="00FB117D" w:rsidRDefault="00FB117D"/>
    <w:p w:rsidR="00FB117D" w:rsidRDefault="00FB117D" w:rsidP="00AA4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7D" w:rsidRDefault="00FB117D" w:rsidP="00A23E0D">
    <w:pPr>
      <w:framePr w:wrap="around" w:vAnchor="text" w:hAnchor="margin" w:xAlign="center" w:y="1"/>
    </w:pPr>
    <w:r>
      <w:fldChar w:fldCharType="begin"/>
    </w:r>
    <w:r>
      <w:instrText xml:space="preserve">PAGE  </w:instrText>
    </w:r>
    <w:r>
      <w:fldChar w:fldCharType="separate"/>
    </w:r>
    <w:r w:rsidR="001977F0">
      <w:rPr>
        <w:noProof/>
      </w:rPr>
      <w:t>1</w:t>
    </w:r>
    <w:r>
      <w:fldChar w:fldCharType="end"/>
    </w:r>
    <w:bookmarkStart w:id="32" w:name="Annex1"/>
  </w:p>
  <w:bookmarkEnd w:id="32"/>
  <w:p w:rsidR="00FB117D" w:rsidRDefault="00FB11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17D" w:rsidRDefault="00FB117D">
      <w:r>
        <w:separator/>
      </w:r>
    </w:p>
    <w:p w:rsidR="00FB117D" w:rsidRDefault="00FB117D"/>
    <w:p w:rsidR="00FB117D" w:rsidRDefault="00FB117D" w:rsidP="00AA44AD"/>
  </w:footnote>
  <w:footnote w:type="continuationSeparator" w:id="0">
    <w:p w:rsidR="00FB117D" w:rsidRDefault="00FB117D">
      <w:r>
        <w:continuationSeparator/>
      </w:r>
    </w:p>
    <w:p w:rsidR="00FB117D" w:rsidRDefault="00FB117D"/>
    <w:p w:rsidR="00FB117D" w:rsidRDefault="00FB117D" w:rsidP="00AA44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7D" w:rsidRDefault="00FB117D"/>
  <w:p w:rsidR="00FB117D" w:rsidRDefault="00FB11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7D" w:rsidRPr="009A37D2" w:rsidRDefault="00FB117D" w:rsidP="00605552">
    <w:pPr>
      <w:widowControl/>
      <w:kinsoku/>
      <w:jc w:val="right"/>
      <w:rPr>
        <w:sz w:val="22"/>
        <w:szCs w:val="20"/>
      </w:rPr>
    </w:pPr>
    <w:r w:rsidRPr="009A37D2">
      <w:rPr>
        <w:sz w:val="22"/>
        <w:szCs w:val="20"/>
      </w:rPr>
      <w:t>CWS</w:t>
    </w:r>
    <w:r>
      <w:rPr>
        <w:sz w:val="22"/>
        <w:szCs w:val="20"/>
      </w:rPr>
      <w:t>/</w:t>
    </w:r>
    <w:r w:rsidRPr="009A37D2">
      <w:rPr>
        <w:sz w:val="22"/>
        <w:szCs w:val="20"/>
      </w:rPr>
      <w:t>4</w:t>
    </w:r>
    <w:r>
      <w:rPr>
        <w:sz w:val="22"/>
        <w:szCs w:val="20"/>
      </w:rPr>
      <w:t>BIS</w:t>
    </w:r>
    <w:r w:rsidRPr="009A37D2">
      <w:rPr>
        <w:sz w:val="22"/>
        <w:szCs w:val="20"/>
      </w:rPr>
      <w:t>/</w:t>
    </w:r>
    <w:r>
      <w:rPr>
        <w:sz w:val="22"/>
        <w:szCs w:val="20"/>
      </w:rPr>
      <w:t>9</w:t>
    </w:r>
  </w:p>
  <w:p w:rsidR="00FB117D" w:rsidRDefault="00FB117D" w:rsidP="00605552">
    <w:pPr>
      <w:widowControl/>
      <w:kinsoku/>
      <w:jc w:val="right"/>
      <w:rPr>
        <w:sz w:val="22"/>
        <w:szCs w:val="20"/>
      </w:rPr>
    </w:pPr>
    <w:r>
      <w:rPr>
        <w:sz w:val="22"/>
        <w:szCs w:val="20"/>
      </w:rPr>
      <w:t>An</w:t>
    </w:r>
    <w:r w:rsidRPr="009A37D2">
      <w:rPr>
        <w:sz w:val="22"/>
        <w:szCs w:val="20"/>
      </w:rPr>
      <w:t>ex</w:t>
    </w:r>
    <w:r>
      <w:rPr>
        <w:sz w:val="22"/>
        <w:szCs w:val="20"/>
      </w:rPr>
      <w:t>o</w:t>
    </w:r>
    <w:r w:rsidRPr="009A37D2">
      <w:rPr>
        <w:sz w:val="22"/>
        <w:szCs w:val="20"/>
      </w:rPr>
      <w:t>, p</w:t>
    </w:r>
    <w:r>
      <w:rPr>
        <w:sz w:val="22"/>
        <w:szCs w:val="20"/>
      </w:rPr>
      <w:t>ágina</w:t>
    </w:r>
    <w:r w:rsidRPr="009A37D2">
      <w:rPr>
        <w:sz w:val="22"/>
        <w:szCs w:val="20"/>
      </w:rPr>
      <w:t xml:space="preserve"> </w:t>
    </w:r>
    <w:r w:rsidRPr="009A37D2">
      <w:rPr>
        <w:sz w:val="22"/>
        <w:szCs w:val="20"/>
      </w:rPr>
      <w:fldChar w:fldCharType="begin"/>
    </w:r>
    <w:r w:rsidRPr="009A37D2">
      <w:rPr>
        <w:sz w:val="22"/>
        <w:szCs w:val="20"/>
      </w:rPr>
      <w:instrText xml:space="preserve"> PAGE  \* MERGEFORMAT </w:instrText>
    </w:r>
    <w:r w:rsidRPr="009A37D2">
      <w:rPr>
        <w:sz w:val="22"/>
        <w:szCs w:val="20"/>
      </w:rPr>
      <w:fldChar w:fldCharType="separate"/>
    </w:r>
    <w:r w:rsidR="003346D7">
      <w:rPr>
        <w:noProof/>
        <w:sz w:val="22"/>
        <w:szCs w:val="20"/>
      </w:rPr>
      <w:t>5</w:t>
    </w:r>
    <w:r w:rsidRPr="009A37D2">
      <w:rPr>
        <w:sz w:val="22"/>
        <w:szCs w:val="20"/>
      </w:rPr>
      <w:fldChar w:fldCharType="end"/>
    </w:r>
  </w:p>
  <w:p w:rsidR="00FB117D" w:rsidRDefault="00FB117D" w:rsidP="00605552">
    <w:pPr>
      <w:widowControl/>
      <w:kinsoku/>
      <w:jc w:val="right"/>
      <w:rPr>
        <w:sz w:val="22"/>
        <w:szCs w:val="20"/>
      </w:rPr>
    </w:pPr>
  </w:p>
  <w:p w:rsidR="00FB117D" w:rsidRDefault="00FB1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7D" w:rsidRPr="009A37D2" w:rsidRDefault="00FB117D" w:rsidP="00194BB5">
    <w:pPr>
      <w:jc w:val="right"/>
      <w:rPr>
        <w:sz w:val="22"/>
        <w:szCs w:val="20"/>
      </w:rPr>
    </w:pPr>
    <w:r w:rsidRPr="009A37D2">
      <w:rPr>
        <w:sz w:val="22"/>
        <w:szCs w:val="20"/>
      </w:rPr>
      <w:t>CWS/4</w:t>
    </w:r>
    <w:r>
      <w:rPr>
        <w:sz w:val="22"/>
        <w:szCs w:val="20"/>
      </w:rPr>
      <w:t>BIS</w:t>
    </w:r>
    <w:r w:rsidRPr="009A37D2">
      <w:rPr>
        <w:sz w:val="22"/>
        <w:szCs w:val="20"/>
      </w:rPr>
      <w:t>/</w:t>
    </w:r>
    <w:r>
      <w:rPr>
        <w:sz w:val="22"/>
        <w:szCs w:val="20"/>
      </w:rPr>
      <w:t>9</w:t>
    </w:r>
  </w:p>
  <w:p w:rsidR="00FB117D" w:rsidRPr="009A37D2" w:rsidRDefault="00FB117D" w:rsidP="00605552">
    <w:pPr>
      <w:widowControl/>
      <w:kinsoku/>
      <w:jc w:val="right"/>
      <w:rPr>
        <w:sz w:val="22"/>
        <w:szCs w:val="20"/>
      </w:rPr>
    </w:pPr>
    <w:r>
      <w:rPr>
        <w:sz w:val="22"/>
        <w:szCs w:val="20"/>
      </w:rPr>
      <w:t>ANEXO</w:t>
    </w:r>
  </w:p>
  <w:p w:rsidR="00FB117D" w:rsidRPr="009A37D2" w:rsidRDefault="00FB117D" w:rsidP="00194BB5">
    <w:pPr>
      <w:widowControl/>
      <w:kinsoku/>
      <w:jc w:val="right"/>
      <w:rPr>
        <w:sz w:val="22"/>
        <w:szCs w:val="20"/>
      </w:rPr>
    </w:pPr>
  </w:p>
  <w:p w:rsidR="00FB117D" w:rsidRDefault="00FB1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039"/>
    <w:multiLevelType w:val="multilevel"/>
    <w:tmpl w:val="2C2E5B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EC810"/>
    <w:multiLevelType w:val="singleLevel"/>
    <w:tmpl w:val="BB8A3F3E"/>
    <w:lvl w:ilvl="0">
      <w:start w:val="1"/>
      <w:numFmt w:val="decimal"/>
      <w:pStyle w:val="Paragraph"/>
      <w:lvlText w:val="%1."/>
      <w:lvlJc w:val="left"/>
      <w:pPr>
        <w:ind w:left="567" w:hanging="567"/>
      </w:pPr>
      <w:rPr>
        <w:rFonts w:ascii="Arial" w:hAnsi="Arial" w:cs="Arial" w:hint="default"/>
        <w:b w:val="0"/>
        <w:bCs/>
        <w:i w:val="0"/>
        <w:iCs/>
        <w:snapToGrid/>
        <w:sz w:val="17"/>
        <w:szCs w:val="20"/>
        <w:lang w:val="en-US"/>
      </w:rPr>
    </w:lvl>
  </w:abstractNum>
  <w:abstractNum w:abstractNumId="2">
    <w:nsid w:val="1FBE672B"/>
    <w:multiLevelType w:val="multilevel"/>
    <w:tmpl w:val="A9161FF2"/>
    <w:lvl w:ilvl="0">
      <w:start w:val="1"/>
      <w:numFmt w:val="lowerLetter"/>
      <w:pStyle w:val="ParagraphList"/>
      <w:lvlText w:val="(%1)"/>
      <w:lvlJc w:val="left"/>
      <w:pPr>
        <w:tabs>
          <w:tab w:val="num" w:pos="1134"/>
        </w:tabs>
        <w:ind w:left="1134" w:hanging="567"/>
      </w:pPr>
      <w:rPr>
        <w:rFonts w:hint="default"/>
      </w:rPr>
    </w:lvl>
    <w:lvl w:ilvl="1">
      <w:start w:val="1"/>
      <w:numFmt w:val="lowerLetter"/>
      <w:lvlText w:val="%2."/>
      <w:lvlJc w:val="left"/>
      <w:pPr>
        <w:tabs>
          <w:tab w:val="num" w:pos="1701"/>
        </w:tabs>
        <w:ind w:left="1701" w:hanging="567"/>
      </w:pPr>
      <w:rPr>
        <w:rFonts w:hint="default"/>
      </w:rPr>
    </w:lvl>
    <w:lvl w:ilvl="2">
      <w:start w:val="1"/>
      <w:numFmt w:val="lowerRoman"/>
      <w:lvlText w:val="%3."/>
      <w:lvlJc w:val="right"/>
      <w:pPr>
        <w:tabs>
          <w:tab w:val="num" w:pos="2268"/>
        </w:tabs>
        <w:ind w:left="2268" w:hanging="567"/>
      </w:pPr>
      <w:rPr>
        <w:rFonts w:hint="default"/>
      </w:rPr>
    </w:lvl>
    <w:lvl w:ilvl="3">
      <w:start w:val="1"/>
      <w:numFmt w:val="decimal"/>
      <w:lvlText w:val="%4."/>
      <w:lvlJc w:val="left"/>
      <w:pPr>
        <w:tabs>
          <w:tab w:val="num" w:pos="2835"/>
        </w:tabs>
        <w:ind w:left="2835" w:hanging="567"/>
      </w:pPr>
      <w:rPr>
        <w:rFonts w:hint="default"/>
      </w:rPr>
    </w:lvl>
    <w:lvl w:ilvl="4">
      <w:start w:val="1"/>
      <w:numFmt w:val="lowerLetter"/>
      <w:lvlText w:val="%5."/>
      <w:lvlJc w:val="left"/>
      <w:pPr>
        <w:tabs>
          <w:tab w:val="num" w:pos="3402"/>
        </w:tabs>
        <w:ind w:left="3402" w:hanging="567"/>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312C2372"/>
    <w:multiLevelType w:val="multilevel"/>
    <w:tmpl w:val="1C58D3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65A5CB9"/>
    <w:multiLevelType w:val="hybridMultilevel"/>
    <w:tmpl w:val="EF6C9530"/>
    <w:lvl w:ilvl="0" w:tplc="08090001">
      <w:start w:val="1"/>
      <w:numFmt w:val="decimal"/>
      <w:pStyle w:val="Heading9"/>
      <w:lvlText w:val="%1."/>
      <w:lvlJc w:val="left"/>
      <w:pPr>
        <w:tabs>
          <w:tab w:val="num" w:pos="720"/>
        </w:tabs>
        <w:ind w:left="720" w:hanging="360"/>
      </w:p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5">
    <w:nsid w:val="3678686F"/>
    <w:multiLevelType w:val="multilevel"/>
    <w:tmpl w:val="2C2E5B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434515"/>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54A03AD7"/>
    <w:multiLevelType w:val="hybridMultilevel"/>
    <w:tmpl w:val="1482455E"/>
    <w:lvl w:ilvl="0" w:tplc="79A05C80">
      <w:start w:val="1"/>
      <w:numFmt w:val="bullet"/>
      <w:pStyle w:val="Paragraphbulleted"/>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056"/>
        </w:tabs>
        <w:ind w:left="1056" w:hanging="360"/>
      </w:pPr>
      <w:rPr>
        <w:rFonts w:ascii="Courier New" w:hAnsi="Courier New" w:cs="Courier New" w:hint="default"/>
      </w:rPr>
    </w:lvl>
    <w:lvl w:ilvl="2" w:tplc="04090005" w:tentative="1">
      <w:start w:val="1"/>
      <w:numFmt w:val="bullet"/>
      <w:lvlText w:val=""/>
      <w:lvlJc w:val="left"/>
      <w:pPr>
        <w:tabs>
          <w:tab w:val="num" w:pos="1776"/>
        </w:tabs>
        <w:ind w:left="1776" w:hanging="360"/>
      </w:pPr>
      <w:rPr>
        <w:rFonts w:ascii="Wingdings" w:hAnsi="Wingdings" w:hint="default"/>
      </w:rPr>
    </w:lvl>
    <w:lvl w:ilvl="3" w:tplc="04090001" w:tentative="1">
      <w:start w:val="1"/>
      <w:numFmt w:val="bullet"/>
      <w:lvlText w:val=""/>
      <w:lvlJc w:val="left"/>
      <w:pPr>
        <w:tabs>
          <w:tab w:val="num" w:pos="2496"/>
        </w:tabs>
        <w:ind w:left="2496" w:hanging="360"/>
      </w:pPr>
      <w:rPr>
        <w:rFonts w:ascii="Symbol" w:hAnsi="Symbol" w:hint="default"/>
      </w:rPr>
    </w:lvl>
    <w:lvl w:ilvl="4" w:tplc="04090003" w:tentative="1">
      <w:start w:val="1"/>
      <w:numFmt w:val="bullet"/>
      <w:lvlText w:val="o"/>
      <w:lvlJc w:val="left"/>
      <w:pPr>
        <w:tabs>
          <w:tab w:val="num" w:pos="3216"/>
        </w:tabs>
        <w:ind w:left="3216" w:hanging="360"/>
      </w:pPr>
      <w:rPr>
        <w:rFonts w:ascii="Courier New" w:hAnsi="Courier New" w:cs="Courier New" w:hint="default"/>
      </w:rPr>
    </w:lvl>
    <w:lvl w:ilvl="5" w:tplc="04090005" w:tentative="1">
      <w:start w:val="1"/>
      <w:numFmt w:val="bullet"/>
      <w:lvlText w:val=""/>
      <w:lvlJc w:val="left"/>
      <w:pPr>
        <w:tabs>
          <w:tab w:val="num" w:pos="3936"/>
        </w:tabs>
        <w:ind w:left="3936" w:hanging="360"/>
      </w:pPr>
      <w:rPr>
        <w:rFonts w:ascii="Wingdings" w:hAnsi="Wingdings" w:hint="default"/>
      </w:rPr>
    </w:lvl>
    <w:lvl w:ilvl="6" w:tplc="04090001" w:tentative="1">
      <w:start w:val="1"/>
      <w:numFmt w:val="bullet"/>
      <w:lvlText w:val=""/>
      <w:lvlJc w:val="left"/>
      <w:pPr>
        <w:tabs>
          <w:tab w:val="num" w:pos="4656"/>
        </w:tabs>
        <w:ind w:left="4656" w:hanging="360"/>
      </w:pPr>
      <w:rPr>
        <w:rFonts w:ascii="Symbol" w:hAnsi="Symbol" w:hint="default"/>
      </w:rPr>
    </w:lvl>
    <w:lvl w:ilvl="7" w:tplc="04090003" w:tentative="1">
      <w:start w:val="1"/>
      <w:numFmt w:val="bullet"/>
      <w:lvlText w:val="o"/>
      <w:lvlJc w:val="left"/>
      <w:pPr>
        <w:tabs>
          <w:tab w:val="num" w:pos="5376"/>
        </w:tabs>
        <w:ind w:left="5376" w:hanging="360"/>
      </w:pPr>
      <w:rPr>
        <w:rFonts w:ascii="Courier New" w:hAnsi="Courier New" w:cs="Courier New" w:hint="default"/>
      </w:rPr>
    </w:lvl>
    <w:lvl w:ilvl="8" w:tplc="04090005" w:tentative="1">
      <w:start w:val="1"/>
      <w:numFmt w:val="bullet"/>
      <w:lvlText w:val=""/>
      <w:lvlJc w:val="left"/>
      <w:pPr>
        <w:tabs>
          <w:tab w:val="num" w:pos="6096"/>
        </w:tabs>
        <w:ind w:left="6096" w:hanging="360"/>
      </w:pPr>
      <w:rPr>
        <w:rFonts w:ascii="Wingdings" w:hAnsi="Wingdings" w:hint="default"/>
      </w:rPr>
    </w:lvl>
  </w:abstractNum>
  <w:abstractNum w:abstractNumId="8">
    <w:nsid w:val="5FCA1D0F"/>
    <w:multiLevelType w:val="hybridMultilevel"/>
    <w:tmpl w:val="D7F20F88"/>
    <w:lvl w:ilvl="0" w:tplc="04090017">
      <w:start w:val="1"/>
      <w:numFmt w:val="lowerLetter"/>
      <w:lvlText w:val="%1)"/>
      <w:lvlJc w:val="left"/>
      <w:pPr>
        <w:ind w:left="-567" w:firstLine="0"/>
      </w:pPr>
      <w:rPr>
        <w:rFont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7"/>
  </w:num>
  <w:num w:numId="6">
    <w:abstractNumId w:val="8"/>
  </w:num>
  <w:num w:numId="7">
    <w:abstractNumId w:val="5"/>
  </w:num>
  <w:num w:numId="8">
    <w:abstractNumId w:val="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85"/>
  <w:drawingGridVerticalSpacing w:val="231"/>
  <w:displayHorizontalDrawingGridEvery w:val="0"/>
  <w:characterSpacingControl w:val="doNotCompress"/>
  <w:doNotValidateAgainstSchema/>
  <w:doNotDemarcateInvalidXml/>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4C"/>
    <w:rsid w:val="00002ACC"/>
    <w:rsid w:val="000039CB"/>
    <w:rsid w:val="000041E4"/>
    <w:rsid w:val="0000464B"/>
    <w:rsid w:val="00005540"/>
    <w:rsid w:val="000070A9"/>
    <w:rsid w:val="000071AF"/>
    <w:rsid w:val="00007831"/>
    <w:rsid w:val="00007859"/>
    <w:rsid w:val="000079F8"/>
    <w:rsid w:val="000110B9"/>
    <w:rsid w:val="0001407D"/>
    <w:rsid w:val="00014129"/>
    <w:rsid w:val="0001445E"/>
    <w:rsid w:val="000144A0"/>
    <w:rsid w:val="0001480E"/>
    <w:rsid w:val="00014827"/>
    <w:rsid w:val="00015C63"/>
    <w:rsid w:val="0001664E"/>
    <w:rsid w:val="0001683D"/>
    <w:rsid w:val="0001712A"/>
    <w:rsid w:val="00017B07"/>
    <w:rsid w:val="00017D27"/>
    <w:rsid w:val="000217AA"/>
    <w:rsid w:val="00024AF5"/>
    <w:rsid w:val="00026E8D"/>
    <w:rsid w:val="00027A79"/>
    <w:rsid w:val="00030DA5"/>
    <w:rsid w:val="00031078"/>
    <w:rsid w:val="0003326C"/>
    <w:rsid w:val="00040AB0"/>
    <w:rsid w:val="00041CAC"/>
    <w:rsid w:val="00042641"/>
    <w:rsid w:val="000430BB"/>
    <w:rsid w:val="00043E01"/>
    <w:rsid w:val="000449B8"/>
    <w:rsid w:val="000455E3"/>
    <w:rsid w:val="00046C53"/>
    <w:rsid w:val="00050AE4"/>
    <w:rsid w:val="00051415"/>
    <w:rsid w:val="00052A03"/>
    <w:rsid w:val="000539F8"/>
    <w:rsid w:val="00053A00"/>
    <w:rsid w:val="00056459"/>
    <w:rsid w:val="00057606"/>
    <w:rsid w:val="000602F1"/>
    <w:rsid w:val="0006118D"/>
    <w:rsid w:val="00062501"/>
    <w:rsid w:val="00062ACB"/>
    <w:rsid w:val="0006326F"/>
    <w:rsid w:val="00063C3A"/>
    <w:rsid w:val="00064E1C"/>
    <w:rsid w:val="000655F8"/>
    <w:rsid w:val="00071CD0"/>
    <w:rsid w:val="00071FE9"/>
    <w:rsid w:val="000721B3"/>
    <w:rsid w:val="00073CCF"/>
    <w:rsid w:val="0007622B"/>
    <w:rsid w:val="000778F6"/>
    <w:rsid w:val="00077BA7"/>
    <w:rsid w:val="00080A46"/>
    <w:rsid w:val="00082F36"/>
    <w:rsid w:val="00083127"/>
    <w:rsid w:val="00083A05"/>
    <w:rsid w:val="00084452"/>
    <w:rsid w:val="000901B7"/>
    <w:rsid w:val="00090207"/>
    <w:rsid w:val="0009045E"/>
    <w:rsid w:val="00091358"/>
    <w:rsid w:val="00091364"/>
    <w:rsid w:val="00091AD7"/>
    <w:rsid w:val="00092CAA"/>
    <w:rsid w:val="0009354B"/>
    <w:rsid w:val="00094A3D"/>
    <w:rsid w:val="000950B4"/>
    <w:rsid w:val="0009684F"/>
    <w:rsid w:val="000968BA"/>
    <w:rsid w:val="000971D7"/>
    <w:rsid w:val="00097ADC"/>
    <w:rsid w:val="000A0016"/>
    <w:rsid w:val="000A0186"/>
    <w:rsid w:val="000A021B"/>
    <w:rsid w:val="000A0814"/>
    <w:rsid w:val="000A0AF0"/>
    <w:rsid w:val="000A15A5"/>
    <w:rsid w:val="000A2084"/>
    <w:rsid w:val="000A2646"/>
    <w:rsid w:val="000A4466"/>
    <w:rsid w:val="000A461D"/>
    <w:rsid w:val="000A54DB"/>
    <w:rsid w:val="000A6837"/>
    <w:rsid w:val="000A6E32"/>
    <w:rsid w:val="000A6E6F"/>
    <w:rsid w:val="000A6FE1"/>
    <w:rsid w:val="000A7325"/>
    <w:rsid w:val="000A78E2"/>
    <w:rsid w:val="000B142E"/>
    <w:rsid w:val="000B2AE5"/>
    <w:rsid w:val="000B2E0D"/>
    <w:rsid w:val="000B455E"/>
    <w:rsid w:val="000B69FB"/>
    <w:rsid w:val="000B73B4"/>
    <w:rsid w:val="000B779D"/>
    <w:rsid w:val="000B789B"/>
    <w:rsid w:val="000C0876"/>
    <w:rsid w:val="000C0C22"/>
    <w:rsid w:val="000C12CC"/>
    <w:rsid w:val="000C14D6"/>
    <w:rsid w:val="000C16AB"/>
    <w:rsid w:val="000C2511"/>
    <w:rsid w:val="000C41C8"/>
    <w:rsid w:val="000D081B"/>
    <w:rsid w:val="000D33B8"/>
    <w:rsid w:val="000D3947"/>
    <w:rsid w:val="000D3D76"/>
    <w:rsid w:val="000D41BD"/>
    <w:rsid w:val="000D566F"/>
    <w:rsid w:val="000D56AD"/>
    <w:rsid w:val="000D5C71"/>
    <w:rsid w:val="000D7C98"/>
    <w:rsid w:val="000E0264"/>
    <w:rsid w:val="000E0ED6"/>
    <w:rsid w:val="000E1BF6"/>
    <w:rsid w:val="000E3470"/>
    <w:rsid w:val="000E48C5"/>
    <w:rsid w:val="000E76E6"/>
    <w:rsid w:val="000E7F55"/>
    <w:rsid w:val="000F1631"/>
    <w:rsid w:val="000F2C9A"/>
    <w:rsid w:val="000F2E69"/>
    <w:rsid w:val="000F4EB2"/>
    <w:rsid w:val="000F5452"/>
    <w:rsid w:val="000F5547"/>
    <w:rsid w:val="000F5D48"/>
    <w:rsid w:val="000F645E"/>
    <w:rsid w:val="00100A9A"/>
    <w:rsid w:val="00102E77"/>
    <w:rsid w:val="00104486"/>
    <w:rsid w:val="00104E5F"/>
    <w:rsid w:val="001059B2"/>
    <w:rsid w:val="0010657F"/>
    <w:rsid w:val="0011044A"/>
    <w:rsid w:val="00110461"/>
    <w:rsid w:val="00110BF1"/>
    <w:rsid w:val="001117C3"/>
    <w:rsid w:val="0011185C"/>
    <w:rsid w:val="00111EDC"/>
    <w:rsid w:val="0011227C"/>
    <w:rsid w:val="001122D1"/>
    <w:rsid w:val="001126FA"/>
    <w:rsid w:val="00112A1D"/>
    <w:rsid w:val="00112CA4"/>
    <w:rsid w:val="001139B9"/>
    <w:rsid w:val="00114040"/>
    <w:rsid w:val="00116A5E"/>
    <w:rsid w:val="00117E0D"/>
    <w:rsid w:val="00117E59"/>
    <w:rsid w:val="00120110"/>
    <w:rsid w:val="001211A3"/>
    <w:rsid w:val="001217F9"/>
    <w:rsid w:val="00121D87"/>
    <w:rsid w:val="0012327C"/>
    <w:rsid w:val="00124C2E"/>
    <w:rsid w:val="00125251"/>
    <w:rsid w:val="00125333"/>
    <w:rsid w:val="00125C3C"/>
    <w:rsid w:val="00130319"/>
    <w:rsid w:val="00130342"/>
    <w:rsid w:val="00132C10"/>
    <w:rsid w:val="0013331F"/>
    <w:rsid w:val="001337EF"/>
    <w:rsid w:val="001342DE"/>
    <w:rsid w:val="001348D1"/>
    <w:rsid w:val="00137610"/>
    <w:rsid w:val="00141B3A"/>
    <w:rsid w:val="0014406A"/>
    <w:rsid w:val="00144A09"/>
    <w:rsid w:val="00146445"/>
    <w:rsid w:val="001511B7"/>
    <w:rsid w:val="0015289E"/>
    <w:rsid w:val="00152AE7"/>
    <w:rsid w:val="00152B75"/>
    <w:rsid w:val="0015474E"/>
    <w:rsid w:val="00154A46"/>
    <w:rsid w:val="00154E63"/>
    <w:rsid w:val="001565E7"/>
    <w:rsid w:val="00160742"/>
    <w:rsid w:val="001616A8"/>
    <w:rsid w:val="00161769"/>
    <w:rsid w:val="00161A5F"/>
    <w:rsid w:val="0016204F"/>
    <w:rsid w:val="001621AC"/>
    <w:rsid w:val="00163764"/>
    <w:rsid w:val="00163C93"/>
    <w:rsid w:val="00163D34"/>
    <w:rsid w:val="00164324"/>
    <w:rsid w:val="001649D1"/>
    <w:rsid w:val="0016505A"/>
    <w:rsid w:val="00171056"/>
    <w:rsid w:val="00171376"/>
    <w:rsid w:val="001717C9"/>
    <w:rsid w:val="00174CDA"/>
    <w:rsid w:val="00177641"/>
    <w:rsid w:val="00177E4D"/>
    <w:rsid w:val="00180124"/>
    <w:rsid w:val="0018247C"/>
    <w:rsid w:val="0018250B"/>
    <w:rsid w:val="00182F4A"/>
    <w:rsid w:val="001840E7"/>
    <w:rsid w:val="00184F67"/>
    <w:rsid w:val="001858D9"/>
    <w:rsid w:val="0019271F"/>
    <w:rsid w:val="001928CA"/>
    <w:rsid w:val="00193120"/>
    <w:rsid w:val="00193613"/>
    <w:rsid w:val="001944B7"/>
    <w:rsid w:val="00194BB5"/>
    <w:rsid w:val="00194D16"/>
    <w:rsid w:val="00194E3C"/>
    <w:rsid w:val="00195389"/>
    <w:rsid w:val="00196C44"/>
    <w:rsid w:val="001977F0"/>
    <w:rsid w:val="00197C75"/>
    <w:rsid w:val="001A03C4"/>
    <w:rsid w:val="001A19D7"/>
    <w:rsid w:val="001A291B"/>
    <w:rsid w:val="001A359E"/>
    <w:rsid w:val="001A500A"/>
    <w:rsid w:val="001A5A46"/>
    <w:rsid w:val="001A5B64"/>
    <w:rsid w:val="001A7713"/>
    <w:rsid w:val="001A7DC9"/>
    <w:rsid w:val="001B0027"/>
    <w:rsid w:val="001B07FD"/>
    <w:rsid w:val="001B092E"/>
    <w:rsid w:val="001B1207"/>
    <w:rsid w:val="001B1E6C"/>
    <w:rsid w:val="001B211F"/>
    <w:rsid w:val="001B3426"/>
    <w:rsid w:val="001B3524"/>
    <w:rsid w:val="001B36A1"/>
    <w:rsid w:val="001B4E44"/>
    <w:rsid w:val="001B4F8F"/>
    <w:rsid w:val="001B50E0"/>
    <w:rsid w:val="001B5A94"/>
    <w:rsid w:val="001B67F1"/>
    <w:rsid w:val="001C043B"/>
    <w:rsid w:val="001C0905"/>
    <w:rsid w:val="001C0CF4"/>
    <w:rsid w:val="001C1FB8"/>
    <w:rsid w:val="001C40BC"/>
    <w:rsid w:val="001C60A6"/>
    <w:rsid w:val="001C70CD"/>
    <w:rsid w:val="001C7B99"/>
    <w:rsid w:val="001D10FA"/>
    <w:rsid w:val="001D1439"/>
    <w:rsid w:val="001D1C62"/>
    <w:rsid w:val="001D218F"/>
    <w:rsid w:val="001D243F"/>
    <w:rsid w:val="001D3E49"/>
    <w:rsid w:val="001D3FF0"/>
    <w:rsid w:val="001D4D03"/>
    <w:rsid w:val="001D5242"/>
    <w:rsid w:val="001D6617"/>
    <w:rsid w:val="001D7BE7"/>
    <w:rsid w:val="001E07F2"/>
    <w:rsid w:val="001E0935"/>
    <w:rsid w:val="001E11F2"/>
    <w:rsid w:val="001E280A"/>
    <w:rsid w:val="001E2E7A"/>
    <w:rsid w:val="001E32B1"/>
    <w:rsid w:val="001E33C8"/>
    <w:rsid w:val="001E382C"/>
    <w:rsid w:val="001E3D64"/>
    <w:rsid w:val="001E4B59"/>
    <w:rsid w:val="001E5504"/>
    <w:rsid w:val="001E5563"/>
    <w:rsid w:val="001F03D9"/>
    <w:rsid w:val="001F0B3D"/>
    <w:rsid w:val="001F0E2B"/>
    <w:rsid w:val="001F1220"/>
    <w:rsid w:val="001F2B27"/>
    <w:rsid w:val="001F3091"/>
    <w:rsid w:val="001F3DE9"/>
    <w:rsid w:val="001F411F"/>
    <w:rsid w:val="001F4F8A"/>
    <w:rsid w:val="001F5165"/>
    <w:rsid w:val="001F626E"/>
    <w:rsid w:val="001F6B73"/>
    <w:rsid w:val="001F6F7E"/>
    <w:rsid w:val="0020085E"/>
    <w:rsid w:val="00200FC4"/>
    <w:rsid w:val="00201870"/>
    <w:rsid w:val="00202E9E"/>
    <w:rsid w:val="00203713"/>
    <w:rsid w:val="00204031"/>
    <w:rsid w:val="002048C0"/>
    <w:rsid w:val="00205501"/>
    <w:rsid w:val="0020575F"/>
    <w:rsid w:val="00205957"/>
    <w:rsid w:val="00205A85"/>
    <w:rsid w:val="00210A27"/>
    <w:rsid w:val="00210B74"/>
    <w:rsid w:val="00211929"/>
    <w:rsid w:val="00213894"/>
    <w:rsid w:val="00213C1F"/>
    <w:rsid w:val="00214E56"/>
    <w:rsid w:val="00214EEB"/>
    <w:rsid w:val="00215B81"/>
    <w:rsid w:val="00215B92"/>
    <w:rsid w:val="00215C17"/>
    <w:rsid w:val="00220158"/>
    <w:rsid w:val="00220F7A"/>
    <w:rsid w:val="002211B4"/>
    <w:rsid w:val="002219E6"/>
    <w:rsid w:val="00221C2D"/>
    <w:rsid w:val="00222232"/>
    <w:rsid w:val="00222FCA"/>
    <w:rsid w:val="002249C8"/>
    <w:rsid w:val="00224A27"/>
    <w:rsid w:val="00224F72"/>
    <w:rsid w:val="0022534A"/>
    <w:rsid w:val="00225672"/>
    <w:rsid w:val="0022661E"/>
    <w:rsid w:val="00230187"/>
    <w:rsid w:val="002304A0"/>
    <w:rsid w:val="002304ED"/>
    <w:rsid w:val="002317BD"/>
    <w:rsid w:val="00231F85"/>
    <w:rsid w:val="00232C8D"/>
    <w:rsid w:val="00232FF0"/>
    <w:rsid w:val="00233D6F"/>
    <w:rsid w:val="00234DF9"/>
    <w:rsid w:val="002358AB"/>
    <w:rsid w:val="00236C2B"/>
    <w:rsid w:val="00237134"/>
    <w:rsid w:val="00237A79"/>
    <w:rsid w:val="00237B39"/>
    <w:rsid w:val="00241C62"/>
    <w:rsid w:val="002420CE"/>
    <w:rsid w:val="00242805"/>
    <w:rsid w:val="00242F54"/>
    <w:rsid w:val="002437D9"/>
    <w:rsid w:val="002473AE"/>
    <w:rsid w:val="002477B3"/>
    <w:rsid w:val="00250D3A"/>
    <w:rsid w:val="002515D4"/>
    <w:rsid w:val="00252058"/>
    <w:rsid w:val="0025363F"/>
    <w:rsid w:val="00254E44"/>
    <w:rsid w:val="002558F7"/>
    <w:rsid w:val="002558FC"/>
    <w:rsid w:val="00257119"/>
    <w:rsid w:val="002602C7"/>
    <w:rsid w:val="00260657"/>
    <w:rsid w:val="0026070B"/>
    <w:rsid w:val="00261367"/>
    <w:rsid w:val="00261471"/>
    <w:rsid w:val="00261E81"/>
    <w:rsid w:val="0026233D"/>
    <w:rsid w:val="00263D29"/>
    <w:rsid w:val="00264A37"/>
    <w:rsid w:val="00265652"/>
    <w:rsid w:val="00265694"/>
    <w:rsid w:val="002660DC"/>
    <w:rsid w:val="002671B9"/>
    <w:rsid w:val="00270A7C"/>
    <w:rsid w:val="002721E8"/>
    <w:rsid w:val="00273412"/>
    <w:rsid w:val="00274459"/>
    <w:rsid w:val="00276025"/>
    <w:rsid w:val="00276B1C"/>
    <w:rsid w:val="0027701D"/>
    <w:rsid w:val="00277988"/>
    <w:rsid w:val="00277D3E"/>
    <w:rsid w:val="00280728"/>
    <w:rsid w:val="00281865"/>
    <w:rsid w:val="002821DB"/>
    <w:rsid w:val="00283229"/>
    <w:rsid w:val="0028324C"/>
    <w:rsid w:val="00283DF9"/>
    <w:rsid w:val="002842C5"/>
    <w:rsid w:val="002870FB"/>
    <w:rsid w:val="0028764A"/>
    <w:rsid w:val="00290F24"/>
    <w:rsid w:val="00291668"/>
    <w:rsid w:val="00291AEC"/>
    <w:rsid w:val="00292511"/>
    <w:rsid w:val="002938A3"/>
    <w:rsid w:val="002943D1"/>
    <w:rsid w:val="002959C0"/>
    <w:rsid w:val="00297D5A"/>
    <w:rsid w:val="002A0994"/>
    <w:rsid w:val="002A20D7"/>
    <w:rsid w:val="002A6674"/>
    <w:rsid w:val="002A6FE6"/>
    <w:rsid w:val="002A71C0"/>
    <w:rsid w:val="002A7C67"/>
    <w:rsid w:val="002B0471"/>
    <w:rsid w:val="002B1657"/>
    <w:rsid w:val="002B23A5"/>
    <w:rsid w:val="002B27EB"/>
    <w:rsid w:val="002B488F"/>
    <w:rsid w:val="002B5200"/>
    <w:rsid w:val="002B53C7"/>
    <w:rsid w:val="002B6079"/>
    <w:rsid w:val="002C0930"/>
    <w:rsid w:val="002C0BB0"/>
    <w:rsid w:val="002C2582"/>
    <w:rsid w:val="002C269C"/>
    <w:rsid w:val="002C3A23"/>
    <w:rsid w:val="002C3C8B"/>
    <w:rsid w:val="002C4603"/>
    <w:rsid w:val="002C5EE3"/>
    <w:rsid w:val="002C6A57"/>
    <w:rsid w:val="002C71B9"/>
    <w:rsid w:val="002C7405"/>
    <w:rsid w:val="002D1761"/>
    <w:rsid w:val="002D1BCD"/>
    <w:rsid w:val="002D2882"/>
    <w:rsid w:val="002D386E"/>
    <w:rsid w:val="002D44AC"/>
    <w:rsid w:val="002D4EC1"/>
    <w:rsid w:val="002D5291"/>
    <w:rsid w:val="002D5515"/>
    <w:rsid w:val="002D7E14"/>
    <w:rsid w:val="002E091F"/>
    <w:rsid w:val="002E1DD7"/>
    <w:rsid w:val="002E402C"/>
    <w:rsid w:val="002E6518"/>
    <w:rsid w:val="002E67FE"/>
    <w:rsid w:val="002E69B0"/>
    <w:rsid w:val="002E6D32"/>
    <w:rsid w:val="002E6F63"/>
    <w:rsid w:val="002E7B33"/>
    <w:rsid w:val="002F0C03"/>
    <w:rsid w:val="002F0F82"/>
    <w:rsid w:val="002F221F"/>
    <w:rsid w:val="002F22E2"/>
    <w:rsid w:val="002F2723"/>
    <w:rsid w:val="002F29F5"/>
    <w:rsid w:val="002F4867"/>
    <w:rsid w:val="002F6206"/>
    <w:rsid w:val="002F694E"/>
    <w:rsid w:val="00301099"/>
    <w:rsid w:val="0030269C"/>
    <w:rsid w:val="00302FD8"/>
    <w:rsid w:val="00304062"/>
    <w:rsid w:val="00304D5C"/>
    <w:rsid w:val="00307722"/>
    <w:rsid w:val="00307AF1"/>
    <w:rsid w:val="00307B76"/>
    <w:rsid w:val="0031021D"/>
    <w:rsid w:val="00310C0D"/>
    <w:rsid w:val="003120CE"/>
    <w:rsid w:val="00312F1B"/>
    <w:rsid w:val="00314784"/>
    <w:rsid w:val="00314983"/>
    <w:rsid w:val="003164D2"/>
    <w:rsid w:val="00316FF7"/>
    <w:rsid w:val="00317BC2"/>
    <w:rsid w:val="003203A4"/>
    <w:rsid w:val="003203EC"/>
    <w:rsid w:val="00320E3F"/>
    <w:rsid w:val="00321085"/>
    <w:rsid w:val="00321BB8"/>
    <w:rsid w:val="00323473"/>
    <w:rsid w:val="00323C89"/>
    <w:rsid w:val="00324535"/>
    <w:rsid w:val="0032461C"/>
    <w:rsid w:val="00324D4D"/>
    <w:rsid w:val="00327A3A"/>
    <w:rsid w:val="00327D49"/>
    <w:rsid w:val="003303FF"/>
    <w:rsid w:val="00331567"/>
    <w:rsid w:val="00331A42"/>
    <w:rsid w:val="00332CBC"/>
    <w:rsid w:val="003333E5"/>
    <w:rsid w:val="00333DEF"/>
    <w:rsid w:val="003341A3"/>
    <w:rsid w:val="003345C9"/>
    <w:rsid w:val="003346D7"/>
    <w:rsid w:val="003351BA"/>
    <w:rsid w:val="003352AC"/>
    <w:rsid w:val="00335301"/>
    <w:rsid w:val="0033749A"/>
    <w:rsid w:val="003375E9"/>
    <w:rsid w:val="003407A2"/>
    <w:rsid w:val="0034087C"/>
    <w:rsid w:val="00340FF9"/>
    <w:rsid w:val="00341DEE"/>
    <w:rsid w:val="00342B0F"/>
    <w:rsid w:val="00342FF5"/>
    <w:rsid w:val="0034323A"/>
    <w:rsid w:val="0034459A"/>
    <w:rsid w:val="00347BD1"/>
    <w:rsid w:val="00347FD5"/>
    <w:rsid w:val="0035075E"/>
    <w:rsid w:val="0035118C"/>
    <w:rsid w:val="003515E9"/>
    <w:rsid w:val="00351641"/>
    <w:rsid w:val="00351BF2"/>
    <w:rsid w:val="00351E38"/>
    <w:rsid w:val="00352080"/>
    <w:rsid w:val="00353524"/>
    <w:rsid w:val="0035358B"/>
    <w:rsid w:val="003536A9"/>
    <w:rsid w:val="00353E6E"/>
    <w:rsid w:val="0035649C"/>
    <w:rsid w:val="0035683B"/>
    <w:rsid w:val="00356840"/>
    <w:rsid w:val="00356907"/>
    <w:rsid w:val="00361EB7"/>
    <w:rsid w:val="0036356A"/>
    <w:rsid w:val="00363887"/>
    <w:rsid w:val="003638E9"/>
    <w:rsid w:val="00363EBA"/>
    <w:rsid w:val="0036455A"/>
    <w:rsid w:val="00364C3F"/>
    <w:rsid w:val="0036507C"/>
    <w:rsid w:val="003660CF"/>
    <w:rsid w:val="003662D7"/>
    <w:rsid w:val="00366F92"/>
    <w:rsid w:val="003704F1"/>
    <w:rsid w:val="003729E4"/>
    <w:rsid w:val="00372E9F"/>
    <w:rsid w:val="00376091"/>
    <w:rsid w:val="00383632"/>
    <w:rsid w:val="003836A1"/>
    <w:rsid w:val="00384805"/>
    <w:rsid w:val="003855DE"/>
    <w:rsid w:val="00386881"/>
    <w:rsid w:val="00387070"/>
    <w:rsid w:val="00387290"/>
    <w:rsid w:val="00387D51"/>
    <w:rsid w:val="003907C9"/>
    <w:rsid w:val="003908BB"/>
    <w:rsid w:val="00391793"/>
    <w:rsid w:val="00391E24"/>
    <w:rsid w:val="00393BBC"/>
    <w:rsid w:val="00393EBF"/>
    <w:rsid w:val="00394857"/>
    <w:rsid w:val="00394C89"/>
    <w:rsid w:val="003950E7"/>
    <w:rsid w:val="00396CA3"/>
    <w:rsid w:val="003A06C7"/>
    <w:rsid w:val="003A0C8E"/>
    <w:rsid w:val="003A1E48"/>
    <w:rsid w:val="003A2654"/>
    <w:rsid w:val="003A2814"/>
    <w:rsid w:val="003A2E7C"/>
    <w:rsid w:val="003A3C9A"/>
    <w:rsid w:val="003A7C22"/>
    <w:rsid w:val="003B20F9"/>
    <w:rsid w:val="003B3170"/>
    <w:rsid w:val="003B4723"/>
    <w:rsid w:val="003B500E"/>
    <w:rsid w:val="003B5597"/>
    <w:rsid w:val="003B5E3C"/>
    <w:rsid w:val="003C018F"/>
    <w:rsid w:val="003C01C4"/>
    <w:rsid w:val="003C0734"/>
    <w:rsid w:val="003C1089"/>
    <w:rsid w:val="003C2B30"/>
    <w:rsid w:val="003C32DB"/>
    <w:rsid w:val="003C41EC"/>
    <w:rsid w:val="003C5802"/>
    <w:rsid w:val="003C778E"/>
    <w:rsid w:val="003D093C"/>
    <w:rsid w:val="003D1B31"/>
    <w:rsid w:val="003D1F07"/>
    <w:rsid w:val="003D283F"/>
    <w:rsid w:val="003D3DA7"/>
    <w:rsid w:val="003D3E34"/>
    <w:rsid w:val="003D4B59"/>
    <w:rsid w:val="003D51A0"/>
    <w:rsid w:val="003D6FD8"/>
    <w:rsid w:val="003E0ECB"/>
    <w:rsid w:val="003E21E6"/>
    <w:rsid w:val="003E313A"/>
    <w:rsid w:val="003E4738"/>
    <w:rsid w:val="003E4A83"/>
    <w:rsid w:val="003E56BD"/>
    <w:rsid w:val="003E5862"/>
    <w:rsid w:val="003E59E3"/>
    <w:rsid w:val="003E5F78"/>
    <w:rsid w:val="003E6635"/>
    <w:rsid w:val="003E7391"/>
    <w:rsid w:val="003E77D9"/>
    <w:rsid w:val="003F0990"/>
    <w:rsid w:val="003F0A44"/>
    <w:rsid w:val="003F20DB"/>
    <w:rsid w:val="003F3B0C"/>
    <w:rsid w:val="003F41BA"/>
    <w:rsid w:val="003F4F80"/>
    <w:rsid w:val="003F5C7B"/>
    <w:rsid w:val="003F5DE2"/>
    <w:rsid w:val="003F6340"/>
    <w:rsid w:val="003F6AAF"/>
    <w:rsid w:val="004008B5"/>
    <w:rsid w:val="00400DCC"/>
    <w:rsid w:val="004028E9"/>
    <w:rsid w:val="00403172"/>
    <w:rsid w:val="0040343A"/>
    <w:rsid w:val="004061BC"/>
    <w:rsid w:val="00410815"/>
    <w:rsid w:val="004110A4"/>
    <w:rsid w:val="00411EA2"/>
    <w:rsid w:val="00412F63"/>
    <w:rsid w:val="00413154"/>
    <w:rsid w:val="00413AC5"/>
    <w:rsid w:val="00414018"/>
    <w:rsid w:val="00414147"/>
    <w:rsid w:val="004144AC"/>
    <w:rsid w:val="00414B96"/>
    <w:rsid w:val="00415397"/>
    <w:rsid w:val="00415521"/>
    <w:rsid w:val="00416020"/>
    <w:rsid w:val="00416162"/>
    <w:rsid w:val="004161DC"/>
    <w:rsid w:val="004166A8"/>
    <w:rsid w:val="00421710"/>
    <w:rsid w:val="00421980"/>
    <w:rsid w:val="00421A6B"/>
    <w:rsid w:val="00422778"/>
    <w:rsid w:val="00423214"/>
    <w:rsid w:val="0042330B"/>
    <w:rsid w:val="004239AC"/>
    <w:rsid w:val="00423C64"/>
    <w:rsid w:val="00423CC1"/>
    <w:rsid w:val="00424800"/>
    <w:rsid w:val="0042629A"/>
    <w:rsid w:val="0042700F"/>
    <w:rsid w:val="004276EF"/>
    <w:rsid w:val="004277F5"/>
    <w:rsid w:val="00430018"/>
    <w:rsid w:val="0043002C"/>
    <w:rsid w:val="00430FF3"/>
    <w:rsid w:val="004340F7"/>
    <w:rsid w:val="004349A9"/>
    <w:rsid w:val="004356C8"/>
    <w:rsid w:val="004356E9"/>
    <w:rsid w:val="004357C7"/>
    <w:rsid w:val="00435BC2"/>
    <w:rsid w:val="00436578"/>
    <w:rsid w:val="004373BF"/>
    <w:rsid w:val="00437C65"/>
    <w:rsid w:val="004416A8"/>
    <w:rsid w:val="0044178A"/>
    <w:rsid w:val="00441A44"/>
    <w:rsid w:val="00442124"/>
    <w:rsid w:val="0044217D"/>
    <w:rsid w:val="00442C15"/>
    <w:rsid w:val="00444D5A"/>
    <w:rsid w:val="0044577F"/>
    <w:rsid w:val="00445C49"/>
    <w:rsid w:val="00446272"/>
    <w:rsid w:val="00446536"/>
    <w:rsid w:val="00447482"/>
    <w:rsid w:val="0044762D"/>
    <w:rsid w:val="0044764E"/>
    <w:rsid w:val="00447972"/>
    <w:rsid w:val="00447E42"/>
    <w:rsid w:val="00447FD6"/>
    <w:rsid w:val="004500FA"/>
    <w:rsid w:val="00450B94"/>
    <w:rsid w:val="00450C78"/>
    <w:rsid w:val="00453445"/>
    <w:rsid w:val="00453903"/>
    <w:rsid w:val="00454ACA"/>
    <w:rsid w:val="00455388"/>
    <w:rsid w:val="00455B58"/>
    <w:rsid w:val="00455DF9"/>
    <w:rsid w:val="00456875"/>
    <w:rsid w:val="004579D8"/>
    <w:rsid w:val="004605B0"/>
    <w:rsid w:val="00460B93"/>
    <w:rsid w:val="00461AA2"/>
    <w:rsid w:val="004626EC"/>
    <w:rsid w:val="00462D13"/>
    <w:rsid w:val="0046400E"/>
    <w:rsid w:val="0046455B"/>
    <w:rsid w:val="00464A27"/>
    <w:rsid w:val="00464FE2"/>
    <w:rsid w:val="004652FC"/>
    <w:rsid w:val="0046706B"/>
    <w:rsid w:val="00467A7E"/>
    <w:rsid w:val="00467B4A"/>
    <w:rsid w:val="0047136A"/>
    <w:rsid w:val="004716D6"/>
    <w:rsid w:val="004720AE"/>
    <w:rsid w:val="004736AA"/>
    <w:rsid w:val="00474D39"/>
    <w:rsid w:val="00475807"/>
    <w:rsid w:val="004775F9"/>
    <w:rsid w:val="0048040A"/>
    <w:rsid w:val="004814E7"/>
    <w:rsid w:val="00482024"/>
    <w:rsid w:val="004821B9"/>
    <w:rsid w:val="004827B6"/>
    <w:rsid w:val="004827EA"/>
    <w:rsid w:val="00483CA4"/>
    <w:rsid w:val="004853A5"/>
    <w:rsid w:val="00485DAD"/>
    <w:rsid w:val="004861E1"/>
    <w:rsid w:val="004862F1"/>
    <w:rsid w:val="0048664A"/>
    <w:rsid w:val="00487359"/>
    <w:rsid w:val="00487A99"/>
    <w:rsid w:val="00490075"/>
    <w:rsid w:val="004900D0"/>
    <w:rsid w:val="00490A93"/>
    <w:rsid w:val="004926D7"/>
    <w:rsid w:val="00492A18"/>
    <w:rsid w:val="004957F3"/>
    <w:rsid w:val="00495AEF"/>
    <w:rsid w:val="00495CEA"/>
    <w:rsid w:val="00495F32"/>
    <w:rsid w:val="004968C7"/>
    <w:rsid w:val="00497A77"/>
    <w:rsid w:val="004A0EF2"/>
    <w:rsid w:val="004A13A9"/>
    <w:rsid w:val="004A1C01"/>
    <w:rsid w:val="004A3542"/>
    <w:rsid w:val="004A3A44"/>
    <w:rsid w:val="004A3D12"/>
    <w:rsid w:val="004A3DB3"/>
    <w:rsid w:val="004A538A"/>
    <w:rsid w:val="004A69C3"/>
    <w:rsid w:val="004A6C80"/>
    <w:rsid w:val="004A7571"/>
    <w:rsid w:val="004A7814"/>
    <w:rsid w:val="004B0996"/>
    <w:rsid w:val="004B1163"/>
    <w:rsid w:val="004B1D16"/>
    <w:rsid w:val="004B1DED"/>
    <w:rsid w:val="004B38DB"/>
    <w:rsid w:val="004B4BC9"/>
    <w:rsid w:val="004B5D94"/>
    <w:rsid w:val="004B7E78"/>
    <w:rsid w:val="004C0166"/>
    <w:rsid w:val="004C0633"/>
    <w:rsid w:val="004C2655"/>
    <w:rsid w:val="004C4B70"/>
    <w:rsid w:val="004C6165"/>
    <w:rsid w:val="004D1825"/>
    <w:rsid w:val="004D18C7"/>
    <w:rsid w:val="004D37E1"/>
    <w:rsid w:val="004D489D"/>
    <w:rsid w:val="004D4BD9"/>
    <w:rsid w:val="004D4E26"/>
    <w:rsid w:val="004D66A0"/>
    <w:rsid w:val="004D684C"/>
    <w:rsid w:val="004D75F6"/>
    <w:rsid w:val="004E06CF"/>
    <w:rsid w:val="004E0A9A"/>
    <w:rsid w:val="004E0DDE"/>
    <w:rsid w:val="004E2995"/>
    <w:rsid w:val="004E3954"/>
    <w:rsid w:val="004E3FF3"/>
    <w:rsid w:val="004E4203"/>
    <w:rsid w:val="004E57A4"/>
    <w:rsid w:val="004E5F61"/>
    <w:rsid w:val="004E5FD2"/>
    <w:rsid w:val="004E6000"/>
    <w:rsid w:val="004E6060"/>
    <w:rsid w:val="004E61E9"/>
    <w:rsid w:val="004E64CE"/>
    <w:rsid w:val="004F206E"/>
    <w:rsid w:val="004F2AB7"/>
    <w:rsid w:val="004F3BF3"/>
    <w:rsid w:val="004F4106"/>
    <w:rsid w:val="004F4DA9"/>
    <w:rsid w:val="004F5B0B"/>
    <w:rsid w:val="004F5D95"/>
    <w:rsid w:val="005003FB"/>
    <w:rsid w:val="00500697"/>
    <w:rsid w:val="00501461"/>
    <w:rsid w:val="00501F2A"/>
    <w:rsid w:val="005041FE"/>
    <w:rsid w:val="0050453D"/>
    <w:rsid w:val="005058E8"/>
    <w:rsid w:val="005074E3"/>
    <w:rsid w:val="0051280D"/>
    <w:rsid w:val="005129C4"/>
    <w:rsid w:val="00512CD7"/>
    <w:rsid w:val="00514A4B"/>
    <w:rsid w:val="005151B2"/>
    <w:rsid w:val="00515AFA"/>
    <w:rsid w:val="00515B5C"/>
    <w:rsid w:val="0051644E"/>
    <w:rsid w:val="005171AF"/>
    <w:rsid w:val="00517981"/>
    <w:rsid w:val="005207C3"/>
    <w:rsid w:val="00520B59"/>
    <w:rsid w:val="0052204B"/>
    <w:rsid w:val="005220A4"/>
    <w:rsid w:val="0052247E"/>
    <w:rsid w:val="00522995"/>
    <w:rsid w:val="00522E19"/>
    <w:rsid w:val="005236E5"/>
    <w:rsid w:val="00524629"/>
    <w:rsid w:val="005247F5"/>
    <w:rsid w:val="00524BDB"/>
    <w:rsid w:val="00527A50"/>
    <w:rsid w:val="005303FF"/>
    <w:rsid w:val="0053057D"/>
    <w:rsid w:val="00531EAA"/>
    <w:rsid w:val="00531EE1"/>
    <w:rsid w:val="005329D3"/>
    <w:rsid w:val="00532CA2"/>
    <w:rsid w:val="00532ED5"/>
    <w:rsid w:val="0053427E"/>
    <w:rsid w:val="005349A2"/>
    <w:rsid w:val="00535195"/>
    <w:rsid w:val="005359F5"/>
    <w:rsid w:val="00537ACB"/>
    <w:rsid w:val="005403FD"/>
    <w:rsid w:val="00541400"/>
    <w:rsid w:val="00541D29"/>
    <w:rsid w:val="00541E7B"/>
    <w:rsid w:val="00542757"/>
    <w:rsid w:val="00542C39"/>
    <w:rsid w:val="00545137"/>
    <w:rsid w:val="005462C5"/>
    <w:rsid w:val="005475AB"/>
    <w:rsid w:val="00554089"/>
    <w:rsid w:val="00554949"/>
    <w:rsid w:val="00554DE8"/>
    <w:rsid w:val="00555DE1"/>
    <w:rsid w:val="00555E0B"/>
    <w:rsid w:val="005561B0"/>
    <w:rsid w:val="00560354"/>
    <w:rsid w:val="0056101C"/>
    <w:rsid w:val="005632DD"/>
    <w:rsid w:val="00564701"/>
    <w:rsid w:val="00564EF7"/>
    <w:rsid w:val="00564F87"/>
    <w:rsid w:val="005659D9"/>
    <w:rsid w:val="0057399E"/>
    <w:rsid w:val="00573BE8"/>
    <w:rsid w:val="00574C34"/>
    <w:rsid w:val="005752F8"/>
    <w:rsid w:val="00577ADD"/>
    <w:rsid w:val="00580A86"/>
    <w:rsid w:val="005816A8"/>
    <w:rsid w:val="00581D3A"/>
    <w:rsid w:val="0058228B"/>
    <w:rsid w:val="00582876"/>
    <w:rsid w:val="005840BB"/>
    <w:rsid w:val="00584458"/>
    <w:rsid w:val="00585105"/>
    <w:rsid w:val="00585D06"/>
    <w:rsid w:val="00586906"/>
    <w:rsid w:val="00586C8B"/>
    <w:rsid w:val="005877E1"/>
    <w:rsid w:val="00593254"/>
    <w:rsid w:val="00593CA9"/>
    <w:rsid w:val="0059659E"/>
    <w:rsid w:val="005969D9"/>
    <w:rsid w:val="005969FD"/>
    <w:rsid w:val="005975EB"/>
    <w:rsid w:val="00597C1F"/>
    <w:rsid w:val="005A063C"/>
    <w:rsid w:val="005A0662"/>
    <w:rsid w:val="005A1222"/>
    <w:rsid w:val="005A1352"/>
    <w:rsid w:val="005A16FE"/>
    <w:rsid w:val="005A266B"/>
    <w:rsid w:val="005A33D3"/>
    <w:rsid w:val="005A3798"/>
    <w:rsid w:val="005A66AE"/>
    <w:rsid w:val="005A6A33"/>
    <w:rsid w:val="005B056D"/>
    <w:rsid w:val="005B0982"/>
    <w:rsid w:val="005B0E63"/>
    <w:rsid w:val="005B2005"/>
    <w:rsid w:val="005B22EB"/>
    <w:rsid w:val="005B248A"/>
    <w:rsid w:val="005B4957"/>
    <w:rsid w:val="005B4982"/>
    <w:rsid w:val="005B5237"/>
    <w:rsid w:val="005B53F1"/>
    <w:rsid w:val="005B58D9"/>
    <w:rsid w:val="005B5D3B"/>
    <w:rsid w:val="005B74F9"/>
    <w:rsid w:val="005C080E"/>
    <w:rsid w:val="005C23AF"/>
    <w:rsid w:val="005C23EB"/>
    <w:rsid w:val="005C2F23"/>
    <w:rsid w:val="005C3DEF"/>
    <w:rsid w:val="005C49BA"/>
    <w:rsid w:val="005C4B46"/>
    <w:rsid w:val="005C5485"/>
    <w:rsid w:val="005C56BC"/>
    <w:rsid w:val="005C67BF"/>
    <w:rsid w:val="005C6BA8"/>
    <w:rsid w:val="005C6CCD"/>
    <w:rsid w:val="005D0032"/>
    <w:rsid w:val="005D0B5F"/>
    <w:rsid w:val="005D1BB2"/>
    <w:rsid w:val="005D1C7F"/>
    <w:rsid w:val="005D3794"/>
    <w:rsid w:val="005D3F36"/>
    <w:rsid w:val="005D3FF4"/>
    <w:rsid w:val="005D46AB"/>
    <w:rsid w:val="005D611A"/>
    <w:rsid w:val="005D6D2F"/>
    <w:rsid w:val="005D7D4A"/>
    <w:rsid w:val="005E21E7"/>
    <w:rsid w:val="005E23EA"/>
    <w:rsid w:val="005E29BC"/>
    <w:rsid w:val="005E3237"/>
    <w:rsid w:val="005E3A06"/>
    <w:rsid w:val="005E4D06"/>
    <w:rsid w:val="005E5C9C"/>
    <w:rsid w:val="005E64AE"/>
    <w:rsid w:val="005E7406"/>
    <w:rsid w:val="005E7511"/>
    <w:rsid w:val="005E7618"/>
    <w:rsid w:val="005F0E09"/>
    <w:rsid w:val="005F13FC"/>
    <w:rsid w:val="005F2D2D"/>
    <w:rsid w:val="005F3CBF"/>
    <w:rsid w:val="005F51E5"/>
    <w:rsid w:val="005F5753"/>
    <w:rsid w:val="00600796"/>
    <w:rsid w:val="00601CC6"/>
    <w:rsid w:val="0060446F"/>
    <w:rsid w:val="006046C6"/>
    <w:rsid w:val="00605552"/>
    <w:rsid w:val="006058F7"/>
    <w:rsid w:val="00605E73"/>
    <w:rsid w:val="00606321"/>
    <w:rsid w:val="006068A8"/>
    <w:rsid w:val="0060719C"/>
    <w:rsid w:val="00607EE0"/>
    <w:rsid w:val="00610A66"/>
    <w:rsid w:val="006124D4"/>
    <w:rsid w:val="006127C0"/>
    <w:rsid w:val="00613E42"/>
    <w:rsid w:val="00614A2B"/>
    <w:rsid w:val="00615405"/>
    <w:rsid w:val="006168DD"/>
    <w:rsid w:val="00616C04"/>
    <w:rsid w:val="0062003E"/>
    <w:rsid w:val="00620D7A"/>
    <w:rsid w:val="006218BF"/>
    <w:rsid w:val="00622094"/>
    <w:rsid w:val="00622CD4"/>
    <w:rsid w:val="00623352"/>
    <w:rsid w:val="0062370B"/>
    <w:rsid w:val="00623833"/>
    <w:rsid w:val="00624529"/>
    <w:rsid w:val="006263A3"/>
    <w:rsid w:val="006265D0"/>
    <w:rsid w:val="00626902"/>
    <w:rsid w:val="00626DDF"/>
    <w:rsid w:val="0062780B"/>
    <w:rsid w:val="006301CF"/>
    <w:rsid w:val="0063063E"/>
    <w:rsid w:val="00632466"/>
    <w:rsid w:val="006324DB"/>
    <w:rsid w:val="00633222"/>
    <w:rsid w:val="0063361C"/>
    <w:rsid w:val="006337D7"/>
    <w:rsid w:val="00635CE0"/>
    <w:rsid w:val="00635E42"/>
    <w:rsid w:val="00636AF3"/>
    <w:rsid w:val="00636DCA"/>
    <w:rsid w:val="006379CB"/>
    <w:rsid w:val="0064004C"/>
    <w:rsid w:val="00642A0C"/>
    <w:rsid w:val="00645612"/>
    <w:rsid w:val="0064589C"/>
    <w:rsid w:val="00645A8C"/>
    <w:rsid w:val="00645EF7"/>
    <w:rsid w:val="00646AE7"/>
    <w:rsid w:val="006472D8"/>
    <w:rsid w:val="00650617"/>
    <w:rsid w:val="00650B44"/>
    <w:rsid w:val="00651025"/>
    <w:rsid w:val="00653B6D"/>
    <w:rsid w:val="00654203"/>
    <w:rsid w:val="00655CB3"/>
    <w:rsid w:val="00656D1C"/>
    <w:rsid w:val="00656E79"/>
    <w:rsid w:val="006570D3"/>
    <w:rsid w:val="00657C22"/>
    <w:rsid w:val="00660192"/>
    <w:rsid w:val="00661BDA"/>
    <w:rsid w:val="00661E32"/>
    <w:rsid w:val="00661E45"/>
    <w:rsid w:val="00661F25"/>
    <w:rsid w:val="006626D2"/>
    <w:rsid w:val="0066352B"/>
    <w:rsid w:val="006649B4"/>
    <w:rsid w:val="00665C9A"/>
    <w:rsid w:val="00666650"/>
    <w:rsid w:val="00666D83"/>
    <w:rsid w:val="00667A38"/>
    <w:rsid w:val="0067002C"/>
    <w:rsid w:val="0067002D"/>
    <w:rsid w:val="00670A1B"/>
    <w:rsid w:val="006712B1"/>
    <w:rsid w:val="00672216"/>
    <w:rsid w:val="00672923"/>
    <w:rsid w:val="00672967"/>
    <w:rsid w:val="0067486B"/>
    <w:rsid w:val="0067601F"/>
    <w:rsid w:val="00676673"/>
    <w:rsid w:val="0067732D"/>
    <w:rsid w:val="006807A9"/>
    <w:rsid w:val="006818A2"/>
    <w:rsid w:val="00681E06"/>
    <w:rsid w:val="00682189"/>
    <w:rsid w:val="00682B3C"/>
    <w:rsid w:val="006839B7"/>
    <w:rsid w:val="00687B81"/>
    <w:rsid w:val="006912E7"/>
    <w:rsid w:val="00692006"/>
    <w:rsid w:val="00692277"/>
    <w:rsid w:val="00692551"/>
    <w:rsid w:val="006925E3"/>
    <w:rsid w:val="0069430C"/>
    <w:rsid w:val="00694776"/>
    <w:rsid w:val="00695278"/>
    <w:rsid w:val="00695B6C"/>
    <w:rsid w:val="00696B38"/>
    <w:rsid w:val="006978C4"/>
    <w:rsid w:val="00697A0B"/>
    <w:rsid w:val="006A004F"/>
    <w:rsid w:val="006A015E"/>
    <w:rsid w:val="006A093A"/>
    <w:rsid w:val="006A1396"/>
    <w:rsid w:val="006A2232"/>
    <w:rsid w:val="006A6C0B"/>
    <w:rsid w:val="006A7120"/>
    <w:rsid w:val="006A7E43"/>
    <w:rsid w:val="006B0115"/>
    <w:rsid w:val="006B0401"/>
    <w:rsid w:val="006B0B46"/>
    <w:rsid w:val="006B152F"/>
    <w:rsid w:val="006B3B85"/>
    <w:rsid w:val="006B42AE"/>
    <w:rsid w:val="006B4303"/>
    <w:rsid w:val="006B58AC"/>
    <w:rsid w:val="006B617F"/>
    <w:rsid w:val="006B7F20"/>
    <w:rsid w:val="006C01A6"/>
    <w:rsid w:val="006C024E"/>
    <w:rsid w:val="006C10FD"/>
    <w:rsid w:val="006C234A"/>
    <w:rsid w:val="006C3802"/>
    <w:rsid w:val="006C4620"/>
    <w:rsid w:val="006C4F75"/>
    <w:rsid w:val="006C57AB"/>
    <w:rsid w:val="006C62F6"/>
    <w:rsid w:val="006C74F5"/>
    <w:rsid w:val="006D07A1"/>
    <w:rsid w:val="006D0C96"/>
    <w:rsid w:val="006D0CBE"/>
    <w:rsid w:val="006D2522"/>
    <w:rsid w:val="006D3210"/>
    <w:rsid w:val="006D3AEE"/>
    <w:rsid w:val="006D45B5"/>
    <w:rsid w:val="006D54FB"/>
    <w:rsid w:val="006D5A52"/>
    <w:rsid w:val="006D6566"/>
    <w:rsid w:val="006D6A3F"/>
    <w:rsid w:val="006D7E47"/>
    <w:rsid w:val="006D7F4B"/>
    <w:rsid w:val="006E0AD1"/>
    <w:rsid w:val="006E2B5A"/>
    <w:rsid w:val="006E3A8E"/>
    <w:rsid w:val="006E4A12"/>
    <w:rsid w:val="006E4C4B"/>
    <w:rsid w:val="006E4F8F"/>
    <w:rsid w:val="006E630F"/>
    <w:rsid w:val="006E6335"/>
    <w:rsid w:val="006E7AD0"/>
    <w:rsid w:val="006E7F86"/>
    <w:rsid w:val="006F08EE"/>
    <w:rsid w:val="006F0A46"/>
    <w:rsid w:val="006F3581"/>
    <w:rsid w:val="006F68C5"/>
    <w:rsid w:val="006F763C"/>
    <w:rsid w:val="00700176"/>
    <w:rsid w:val="00700907"/>
    <w:rsid w:val="00700EBD"/>
    <w:rsid w:val="007013AE"/>
    <w:rsid w:val="00703E48"/>
    <w:rsid w:val="00706E6D"/>
    <w:rsid w:val="00707D71"/>
    <w:rsid w:val="00710306"/>
    <w:rsid w:val="0071079B"/>
    <w:rsid w:val="00713A65"/>
    <w:rsid w:val="0071475B"/>
    <w:rsid w:val="00714AE4"/>
    <w:rsid w:val="0071522B"/>
    <w:rsid w:val="00715469"/>
    <w:rsid w:val="00715BDA"/>
    <w:rsid w:val="00715C8A"/>
    <w:rsid w:val="0071670A"/>
    <w:rsid w:val="00717B78"/>
    <w:rsid w:val="007206FE"/>
    <w:rsid w:val="00721245"/>
    <w:rsid w:val="00721872"/>
    <w:rsid w:val="00722B5F"/>
    <w:rsid w:val="00723080"/>
    <w:rsid w:val="00725641"/>
    <w:rsid w:val="00730172"/>
    <w:rsid w:val="00731182"/>
    <w:rsid w:val="007326AB"/>
    <w:rsid w:val="007336B8"/>
    <w:rsid w:val="007346C4"/>
    <w:rsid w:val="00735F51"/>
    <w:rsid w:val="00736726"/>
    <w:rsid w:val="0073700A"/>
    <w:rsid w:val="0073748F"/>
    <w:rsid w:val="00737854"/>
    <w:rsid w:val="007419C1"/>
    <w:rsid w:val="00742002"/>
    <w:rsid w:val="00742B07"/>
    <w:rsid w:val="00742EFE"/>
    <w:rsid w:val="00743D66"/>
    <w:rsid w:val="00744C46"/>
    <w:rsid w:val="00744D6F"/>
    <w:rsid w:val="0074524D"/>
    <w:rsid w:val="00745357"/>
    <w:rsid w:val="007466B2"/>
    <w:rsid w:val="00746B80"/>
    <w:rsid w:val="00746CBF"/>
    <w:rsid w:val="00747790"/>
    <w:rsid w:val="0075043E"/>
    <w:rsid w:val="0075068F"/>
    <w:rsid w:val="007511B3"/>
    <w:rsid w:val="00751329"/>
    <w:rsid w:val="00751E9B"/>
    <w:rsid w:val="00752820"/>
    <w:rsid w:val="00752F86"/>
    <w:rsid w:val="0075394C"/>
    <w:rsid w:val="007551CC"/>
    <w:rsid w:val="00755DAC"/>
    <w:rsid w:val="007573EC"/>
    <w:rsid w:val="00761CD5"/>
    <w:rsid w:val="00761D59"/>
    <w:rsid w:val="00761E08"/>
    <w:rsid w:val="00761E96"/>
    <w:rsid w:val="00765941"/>
    <w:rsid w:val="00766783"/>
    <w:rsid w:val="007669CB"/>
    <w:rsid w:val="00770482"/>
    <w:rsid w:val="0077157F"/>
    <w:rsid w:val="00772F8F"/>
    <w:rsid w:val="007739C1"/>
    <w:rsid w:val="00774A30"/>
    <w:rsid w:val="007755C9"/>
    <w:rsid w:val="00776918"/>
    <w:rsid w:val="0077691C"/>
    <w:rsid w:val="00776A32"/>
    <w:rsid w:val="00777D17"/>
    <w:rsid w:val="00784A92"/>
    <w:rsid w:val="007854F9"/>
    <w:rsid w:val="0078635B"/>
    <w:rsid w:val="00787F56"/>
    <w:rsid w:val="007903C7"/>
    <w:rsid w:val="00791773"/>
    <w:rsid w:val="00791A7D"/>
    <w:rsid w:val="00791F57"/>
    <w:rsid w:val="00792FDA"/>
    <w:rsid w:val="00793469"/>
    <w:rsid w:val="00794A32"/>
    <w:rsid w:val="0079618E"/>
    <w:rsid w:val="007974C2"/>
    <w:rsid w:val="007A000F"/>
    <w:rsid w:val="007A01FE"/>
    <w:rsid w:val="007A1C1F"/>
    <w:rsid w:val="007A2081"/>
    <w:rsid w:val="007A2B3F"/>
    <w:rsid w:val="007A2ED4"/>
    <w:rsid w:val="007A3C25"/>
    <w:rsid w:val="007A3CB6"/>
    <w:rsid w:val="007A4871"/>
    <w:rsid w:val="007A5D5F"/>
    <w:rsid w:val="007B0280"/>
    <w:rsid w:val="007B0510"/>
    <w:rsid w:val="007B0558"/>
    <w:rsid w:val="007B05BC"/>
    <w:rsid w:val="007B0C3F"/>
    <w:rsid w:val="007B1E2E"/>
    <w:rsid w:val="007B2BC8"/>
    <w:rsid w:val="007B2EE4"/>
    <w:rsid w:val="007B456F"/>
    <w:rsid w:val="007B46D6"/>
    <w:rsid w:val="007B491C"/>
    <w:rsid w:val="007B4E6C"/>
    <w:rsid w:val="007B5015"/>
    <w:rsid w:val="007B519C"/>
    <w:rsid w:val="007B5725"/>
    <w:rsid w:val="007B60DF"/>
    <w:rsid w:val="007B650F"/>
    <w:rsid w:val="007C0BA2"/>
    <w:rsid w:val="007C0F75"/>
    <w:rsid w:val="007C0F98"/>
    <w:rsid w:val="007C1C37"/>
    <w:rsid w:val="007C2159"/>
    <w:rsid w:val="007C2E3F"/>
    <w:rsid w:val="007C32BE"/>
    <w:rsid w:val="007C3FAA"/>
    <w:rsid w:val="007C4CB7"/>
    <w:rsid w:val="007C5377"/>
    <w:rsid w:val="007C5AD1"/>
    <w:rsid w:val="007C60B5"/>
    <w:rsid w:val="007D031B"/>
    <w:rsid w:val="007D1787"/>
    <w:rsid w:val="007D1BA2"/>
    <w:rsid w:val="007D1D67"/>
    <w:rsid w:val="007D2A89"/>
    <w:rsid w:val="007D3C46"/>
    <w:rsid w:val="007D3C59"/>
    <w:rsid w:val="007D412A"/>
    <w:rsid w:val="007D4B58"/>
    <w:rsid w:val="007D53DB"/>
    <w:rsid w:val="007D5BDB"/>
    <w:rsid w:val="007D5C05"/>
    <w:rsid w:val="007D62FA"/>
    <w:rsid w:val="007D766F"/>
    <w:rsid w:val="007E11AE"/>
    <w:rsid w:val="007E2835"/>
    <w:rsid w:val="007E5AE1"/>
    <w:rsid w:val="007E734B"/>
    <w:rsid w:val="007E7644"/>
    <w:rsid w:val="007F1F92"/>
    <w:rsid w:val="007F2719"/>
    <w:rsid w:val="007F283C"/>
    <w:rsid w:val="007F2D5F"/>
    <w:rsid w:val="007F4A17"/>
    <w:rsid w:val="007F544A"/>
    <w:rsid w:val="007F59E2"/>
    <w:rsid w:val="007F7362"/>
    <w:rsid w:val="007F7483"/>
    <w:rsid w:val="007F7F97"/>
    <w:rsid w:val="0080200F"/>
    <w:rsid w:val="00802D46"/>
    <w:rsid w:val="00803BB4"/>
    <w:rsid w:val="00803C31"/>
    <w:rsid w:val="008041CA"/>
    <w:rsid w:val="00804AEA"/>
    <w:rsid w:val="008052B0"/>
    <w:rsid w:val="00805AF7"/>
    <w:rsid w:val="00806E69"/>
    <w:rsid w:val="008072C3"/>
    <w:rsid w:val="00807AAF"/>
    <w:rsid w:val="00807B8E"/>
    <w:rsid w:val="0081336A"/>
    <w:rsid w:val="008136B8"/>
    <w:rsid w:val="0081594D"/>
    <w:rsid w:val="00815FB7"/>
    <w:rsid w:val="00816198"/>
    <w:rsid w:val="00816771"/>
    <w:rsid w:val="008206E6"/>
    <w:rsid w:val="00820C2F"/>
    <w:rsid w:val="00822105"/>
    <w:rsid w:val="0082640D"/>
    <w:rsid w:val="008273EA"/>
    <w:rsid w:val="008310D1"/>
    <w:rsid w:val="008315BD"/>
    <w:rsid w:val="00831A96"/>
    <w:rsid w:val="00832534"/>
    <w:rsid w:val="00832FD1"/>
    <w:rsid w:val="00834918"/>
    <w:rsid w:val="00835B6D"/>
    <w:rsid w:val="00836C2B"/>
    <w:rsid w:val="008377D9"/>
    <w:rsid w:val="0084236D"/>
    <w:rsid w:val="00842AC0"/>
    <w:rsid w:val="00842D3A"/>
    <w:rsid w:val="008432E5"/>
    <w:rsid w:val="00843B69"/>
    <w:rsid w:val="00844337"/>
    <w:rsid w:val="00844502"/>
    <w:rsid w:val="00847F45"/>
    <w:rsid w:val="0085042E"/>
    <w:rsid w:val="0085122A"/>
    <w:rsid w:val="008513A3"/>
    <w:rsid w:val="00851D15"/>
    <w:rsid w:val="00851D24"/>
    <w:rsid w:val="0085291F"/>
    <w:rsid w:val="008547C2"/>
    <w:rsid w:val="00854C8D"/>
    <w:rsid w:val="00854EC1"/>
    <w:rsid w:val="00856BCD"/>
    <w:rsid w:val="00856EFB"/>
    <w:rsid w:val="00860818"/>
    <w:rsid w:val="0086084A"/>
    <w:rsid w:val="00860F96"/>
    <w:rsid w:val="00862525"/>
    <w:rsid w:val="008625E9"/>
    <w:rsid w:val="00862D38"/>
    <w:rsid w:val="00862FEA"/>
    <w:rsid w:val="00863001"/>
    <w:rsid w:val="008646DB"/>
    <w:rsid w:val="00864B73"/>
    <w:rsid w:val="00866361"/>
    <w:rsid w:val="00866B09"/>
    <w:rsid w:val="00867AF0"/>
    <w:rsid w:val="0087037B"/>
    <w:rsid w:val="00873132"/>
    <w:rsid w:val="0087468E"/>
    <w:rsid w:val="008751C9"/>
    <w:rsid w:val="00875717"/>
    <w:rsid w:val="008774BD"/>
    <w:rsid w:val="00880170"/>
    <w:rsid w:val="00880AE0"/>
    <w:rsid w:val="00880B91"/>
    <w:rsid w:val="00880E28"/>
    <w:rsid w:val="0088223B"/>
    <w:rsid w:val="00883E2C"/>
    <w:rsid w:val="00885E79"/>
    <w:rsid w:val="00885EDB"/>
    <w:rsid w:val="00886EED"/>
    <w:rsid w:val="00887DFC"/>
    <w:rsid w:val="00887F4A"/>
    <w:rsid w:val="00890A84"/>
    <w:rsid w:val="00891AF7"/>
    <w:rsid w:val="008931F6"/>
    <w:rsid w:val="008963F6"/>
    <w:rsid w:val="00896894"/>
    <w:rsid w:val="008979F5"/>
    <w:rsid w:val="008A0E54"/>
    <w:rsid w:val="008A13B5"/>
    <w:rsid w:val="008A166F"/>
    <w:rsid w:val="008A24F5"/>
    <w:rsid w:val="008A2854"/>
    <w:rsid w:val="008A2D2F"/>
    <w:rsid w:val="008A2E49"/>
    <w:rsid w:val="008A304A"/>
    <w:rsid w:val="008A327F"/>
    <w:rsid w:val="008A3F6B"/>
    <w:rsid w:val="008A509D"/>
    <w:rsid w:val="008A59F5"/>
    <w:rsid w:val="008A5F3B"/>
    <w:rsid w:val="008A61BB"/>
    <w:rsid w:val="008A6E50"/>
    <w:rsid w:val="008A6FC9"/>
    <w:rsid w:val="008A75BE"/>
    <w:rsid w:val="008B0078"/>
    <w:rsid w:val="008B0A3E"/>
    <w:rsid w:val="008B0E68"/>
    <w:rsid w:val="008B35A1"/>
    <w:rsid w:val="008B4943"/>
    <w:rsid w:val="008B4A91"/>
    <w:rsid w:val="008B4E62"/>
    <w:rsid w:val="008B65DE"/>
    <w:rsid w:val="008B6904"/>
    <w:rsid w:val="008B6A3D"/>
    <w:rsid w:val="008B7683"/>
    <w:rsid w:val="008C1721"/>
    <w:rsid w:val="008C1AF9"/>
    <w:rsid w:val="008C2487"/>
    <w:rsid w:val="008C314E"/>
    <w:rsid w:val="008C418C"/>
    <w:rsid w:val="008C51BA"/>
    <w:rsid w:val="008C522C"/>
    <w:rsid w:val="008C7C57"/>
    <w:rsid w:val="008C7CF9"/>
    <w:rsid w:val="008D0FB6"/>
    <w:rsid w:val="008D0FEB"/>
    <w:rsid w:val="008D1420"/>
    <w:rsid w:val="008D146A"/>
    <w:rsid w:val="008D16EA"/>
    <w:rsid w:val="008D3E5B"/>
    <w:rsid w:val="008D412E"/>
    <w:rsid w:val="008D5110"/>
    <w:rsid w:val="008D51C6"/>
    <w:rsid w:val="008D589F"/>
    <w:rsid w:val="008D63DD"/>
    <w:rsid w:val="008D6D83"/>
    <w:rsid w:val="008E03AA"/>
    <w:rsid w:val="008E0D51"/>
    <w:rsid w:val="008E194F"/>
    <w:rsid w:val="008E1F91"/>
    <w:rsid w:val="008E4498"/>
    <w:rsid w:val="008E4C83"/>
    <w:rsid w:val="008E6267"/>
    <w:rsid w:val="008E709B"/>
    <w:rsid w:val="008F003A"/>
    <w:rsid w:val="008F2D33"/>
    <w:rsid w:val="008F34BB"/>
    <w:rsid w:val="008F5282"/>
    <w:rsid w:val="008F661C"/>
    <w:rsid w:val="008F706E"/>
    <w:rsid w:val="0090048C"/>
    <w:rsid w:val="00901306"/>
    <w:rsid w:val="00901CB9"/>
    <w:rsid w:val="00901DD3"/>
    <w:rsid w:val="00902B85"/>
    <w:rsid w:val="0090313E"/>
    <w:rsid w:val="00903A3A"/>
    <w:rsid w:val="00904952"/>
    <w:rsid w:val="00904E73"/>
    <w:rsid w:val="00905689"/>
    <w:rsid w:val="00905E2B"/>
    <w:rsid w:val="00906FCC"/>
    <w:rsid w:val="009077C7"/>
    <w:rsid w:val="00907D8D"/>
    <w:rsid w:val="00907F28"/>
    <w:rsid w:val="009103DC"/>
    <w:rsid w:val="00910EC9"/>
    <w:rsid w:val="00911826"/>
    <w:rsid w:val="00911DFB"/>
    <w:rsid w:val="00912A82"/>
    <w:rsid w:val="00913718"/>
    <w:rsid w:val="00913CA9"/>
    <w:rsid w:val="00914C11"/>
    <w:rsid w:val="0091694C"/>
    <w:rsid w:val="009200E2"/>
    <w:rsid w:val="0092039C"/>
    <w:rsid w:val="0092132F"/>
    <w:rsid w:val="009220A6"/>
    <w:rsid w:val="00926698"/>
    <w:rsid w:val="00927071"/>
    <w:rsid w:val="00927247"/>
    <w:rsid w:val="00927AAC"/>
    <w:rsid w:val="00927F0B"/>
    <w:rsid w:val="00927FE5"/>
    <w:rsid w:val="009305B5"/>
    <w:rsid w:val="00931556"/>
    <w:rsid w:val="00931A12"/>
    <w:rsid w:val="0093222B"/>
    <w:rsid w:val="009323F8"/>
    <w:rsid w:val="00935105"/>
    <w:rsid w:val="00935D31"/>
    <w:rsid w:val="009367E5"/>
    <w:rsid w:val="009367FA"/>
    <w:rsid w:val="0093763C"/>
    <w:rsid w:val="00937716"/>
    <w:rsid w:val="00940097"/>
    <w:rsid w:val="00940A18"/>
    <w:rsid w:val="0094142D"/>
    <w:rsid w:val="009414C4"/>
    <w:rsid w:val="009414CD"/>
    <w:rsid w:val="00942709"/>
    <w:rsid w:val="009432BD"/>
    <w:rsid w:val="00943C5F"/>
    <w:rsid w:val="0094464A"/>
    <w:rsid w:val="00946962"/>
    <w:rsid w:val="00946A18"/>
    <w:rsid w:val="00946AEE"/>
    <w:rsid w:val="009479D8"/>
    <w:rsid w:val="00952163"/>
    <w:rsid w:val="00952846"/>
    <w:rsid w:val="00953922"/>
    <w:rsid w:val="009546F1"/>
    <w:rsid w:val="009609E7"/>
    <w:rsid w:val="009612E0"/>
    <w:rsid w:val="00961D5B"/>
    <w:rsid w:val="00961F9D"/>
    <w:rsid w:val="009628C6"/>
    <w:rsid w:val="00962F44"/>
    <w:rsid w:val="00963633"/>
    <w:rsid w:val="00963923"/>
    <w:rsid w:val="00966306"/>
    <w:rsid w:val="00967F26"/>
    <w:rsid w:val="00967FFE"/>
    <w:rsid w:val="00970BEA"/>
    <w:rsid w:val="00970C36"/>
    <w:rsid w:val="00970E35"/>
    <w:rsid w:val="00970EC7"/>
    <w:rsid w:val="0097185C"/>
    <w:rsid w:val="00974540"/>
    <w:rsid w:val="00974993"/>
    <w:rsid w:val="00976051"/>
    <w:rsid w:val="00976A2E"/>
    <w:rsid w:val="00976CD4"/>
    <w:rsid w:val="00976FC0"/>
    <w:rsid w:val="0097705A"/>
    <w:rsid w:val="00977556"/>
    <w:rsid w:val="0097755B"/>
    <w:rsid w:val="009805A7"/>
    <w:rsid w:val="00982844"/>
    <w:rsid w:val="0098299A"/>
    <w:rsid w:val="00983379"/>
    <w:rsid w:val="009839DF"/>
    <w:rsid w:val="00983C37"/>
    <w:rsid w:val="0098725C"/>
    <w:rsid w:val="00991492"/>
    <w:rsid w:val="00991851"/>
    <w:rsid w:val="00992925"/>
    <w:rsid w:val="00992E36"/>
    <w:rsid w:val="0099605F"/>
    <w:rsid w:val="00996364"/>
    <w:rsid w:val="009A0DE9"/>
    <w:rsid w:val="009A1909"/>
    <w:rsid w:val="009A2669"/>
    <w:rsid w:val="009A3799"/>
    <w:rsid w:val="009A37D2"/>
    <w:rsid w:val="009A384E"/>
    <w:rsid w:val="009A39E6"/>
    <w:rsid w:val="009A3F22"/>
    <w:rsid w:val="009A3F2C"/>
    <w:rsid w:val="009A4F1C"/>
    <w:rsid w:val="009A505C"/>
    <w:rsid w:val="009A5577"/>
    <w:rsid w:val="009A590D"/>
    <w:rsid w:val="009A69E6"/>
    <w:rsid w:val="009A724C"/>
    <w:rsid w:val="009A7610"/>
    <w:rsid w:val="009A769C"/>
    <w:rsid w:val="009B0109"/>
    <w:rsid w:val="009B047F"/>
    <w:rsid w:val="009B0DA8"/>
    <w:rsid w:val="009B1658"/>
    <w:rsid w:val="009B2FA6"/>
    <w:rsid w:val="009B3561"/>
    <w:rsid w:val="009B47F4"/>
    <w:rsid w:val="009B568C"/>
    <w:rsid w:val="009B6B1C"/>
    <w:rsid w:val="009B707C"/>
    <w:rsid w:val="009B7D8E"/>
    <w:rsid w:val="009C00AA"/>
    <w:rsid w:val="009C0CD1"/>
    <w:rsid w:val="009C1DCE"/>
    <w:rsid w:val="009C43FC"/>
    <w:rsid w:val="009C4930"/>
    <w:rsid w:val="009C4F97"/>
    <w:rsid w:val="009C55A7"/>
    <w:rsid w:val="009D053E"/>
    <w:rsid w:val="009D2CB7"/>
    <w:rsid w:val="009D2DFD"/>
    <w:rsid w:val="009D30EE"/>
    <w:rsid w:val="009D392A"/>
    <w:rsid w:val="009D4295"/>
    <w:rsid w:val="009D430B"/>
    <w:rsid w:val="009D4F49"/>
    <w:rsid w:val="009D559D"/>
    <w:rsid w:val="009D6091"/>
    <w:rsid w:val="009D6380"/>
    <w:rsid w:val="009D7509"/>
    <w:rsid w:val="009E147B"/>
    <w:rsid w:val="009E1A4D"/>
    <w:rsid w:val="009E48A0"/>
    <w:rsid w:val="009E5002"/>
    <w:rsid w:val="009E564E"/>
    <w:rsid w:val="009E7033"/>
    <w:rsid w:val="009E7427"/>
    <w:rsid w:val="009E7C7E"/>
    <w:rsid w:val="009F13A8"/>
    <w:rsid w:val="009F1613"/>
    <w:rsid w:val="009F3A13"/>
    <w:rsid w:val="009F3EC3"/>
    <w:rsid w:val="009F4782"/>
    <w:rsid w:val="009F4939"/>
    <w:rsid w:val="009F4D3B"/>
    <w:rsid w:val="009F4EAC"/>
    <w:rsid w:val="009F500D"/>
    <w:rsid w:val="009F5A27"/>
    <w:rsid w:val="009F7785"/>
    <w:rsid w:val="00A019DF"/>
    <w:rsid w:val="00A02DFA"/>
    <w:rsid w:val="00A04A0C"/>
    <w:rsid w:val="00A07024"/>
    <w:rsid w:val="00A105FB"/>
    <w:rsid w:val="00A10645"/>
    <w:rsid w:val="00A10716"/>
    <w:rsid w:val="00A12473"/>
    <w:rsid w:val="00A124C7"/>
    <w:rsid w:val="00A12548"/>
    <w:rsid w:val="00A12ABC"/>
    <w:rsid w:val="00A14252"/>
    <w:rsid w:val="00A15431"/>
    <w:rsid w:val="00A155E4"/>
    <w:rsid w:val="00A16089"/>
    <w:rsid w:val="00A1778B"/>
    <w:rsid w:val="00A17D69"/>
    <w:rsid w:val="00A17DAD"/>
    <w:rsid w:val="00A20449"/>
    <w:rsid w:val="00A206CC"/>
    <w:rsid w:val="00A22C2E"/>
    <w:rsid w:val="00A230E5"/>
    <w:rsid w:val="00A236A9"/>
    <w:rsid w:val="00A23E0D"/>
    <w:rsid w:val="00A26972"/>
    <w:rsid w:val="00A270E7"/>
    <w:rsid w:val="00A30230"/>
    <w:rsid w:val="00A3139E"/>
    <w:rsid w:val="00A32304"/>
    <w:rsid w:val="00A3281A"/>
    <w:rsid w:val="00A32AD4"/>
    <w:rsid w:val="00A32F3B"/>
    <w:rsid w:val="00A340F5"/>
    <w:rsid w:val="00A341A0"/>
    <w:rsid w:val="00A362DF"/>
    <w:rsid w:val="00A3659E"/>
    <w:rsid w:val="00A366B4"/>
    <w:rsid w:val="00A4066C"/>
    <w:rsid w:val="00A40899"/>
    <w:rsid w:val="00A4130D"/>
    <w:rsid w:val="00A416E6"/>
    <w:rsid w:val="00A41844"/>
    <w:rsid w:val="00A4217D"/>
    <w:rsid w:val="00A42D57"/>
    <w:rsid w:val="00A44556"/>
    <w:rsid w:val="00A45C11"/>
    <w:rsid w:val="00A469D1"/>
    <w:rsid w:val="00A472ED"/>
    <w:rsid w:val="00A50612"/>
    <w:rsid w:val="00A506D4"/>
    <w:rsid w:val="00A52331"/>
    <w:rsid w:val="00A53015"/>
    <w:rsid w:val="00A5337D"/>
    <w:rsid w:val="00A53B10"/>
    <w:rsid w:val="00A55408"/>
    <w:rsid w:val="00A565BD"/>
    <w:rsid w:val="00A578FD"/>
    <w:rsid w:val="00A57F30"/>
    <w:rsid w:val="00A60B50"/>
    <w:rsid w:val="00A61DD1"/>
    <w:rsid w:val="00A63382"/>
    <w:rsid w:val="00A6341A"/>
    <w:rsid w:val="00A644C7"/>
    <w:rsid w:val="00A65967"/>
    <w:rsid w:val="00A6619C"/>
    <w:rsid w:val="00A67509"/>
    <w:rsid w:val="00A67B99"/>
    <w:rsid w:val="00A701C1"/>
    <w:rsid w:val="00A709FE"/>
    <w:rsid w:val="00A70E0D"/>
    <w:rsid w:val="00A72EE0"/>
    <w:rsid w:val="00A74F22"/>
    <w:rsid w:val="00A75460"/>
    <w:rsid w:val="00A7669B"/>
    <w:rsid w:val="00A76C09"/>
    <w:rsid w:val="00A77576"/>
    <w:rsid w:val="00A779AD"/>
    <w:rsid w:val="00A77E88"/>
    <w:rsid w:val="00A8270A"/>
    <w:rsid w:val="00A83A84"/>
    <w:rsid w:val="00A851D9"/>
    <w:rsid w:val="00A85851"/>
    <w:rsid w:val="00A85D5B"/>
    <w:rsid w:val="00A866BC"/>
    <w:rsid w:val="00A86959"/>
    <w:rsid w:val="00A8740B"/>
    <w:rsid w:val="00A8759F"/>
    <w:rsid w:val="00A87E06"/>
    <w:rsid w:val="00A90B58"/>
    <w:rsid w:val="00A9154E"/>
    <w:rsid w:val="00A91A29"/>
    <w:rsid w:val="00A91ACE"/>
    <w:rsid w:val="00A942F7"/>
    <w:rsid w:val="00A962A8"/>
    <w:rsid w:val="00A97314"/>
    <w:rsid w:val="00A97594"/>
    <w:rsid w:val="00A976AE"/>
    <w:rsid w:val="00AA0012"/>
    <w:rsid w:val="00AA3F57"/>
    <w:rsid w:val="00AA4047"/>
    <w:rsid w:val="00AA40FB"/>
    <w:rsid w:val="00AA44AD"/>
    <w:rsid w:val="00AA4633"/>
    <w:rsid w:val="00AA46F8"/>
    <w:rsid w:val="00AA7645"/>
    <w:rsid w:val="00AB1631"/>
    <w:rsid w:val="00AB2351"/>
    <w:rsid w:val="00AB2BA8"/>
    <w:rsid w:val="00AB3D05"/>
    <w:rsid w:val="00AB4BCD"/>
    <w:rsid w:val="00AB4E63"/>
    <w:rsid w:val="00AB6CA9"/>
    <w:rsid w:val="00AB7E45"/>
    <w:rsid w:val="00AB7FFE"/>
    <w:rsid w:val="00AC28C8"/>
    <w:rsid w:val="00AC2CA5"/>
    <w:rsid w:val="00AC3506"/>
    <w:rsid w:val="00AC4158"/>
    <w:rsid w:val="00AC4F1F"/>
    <w:rsid w:val="00AC6478"/>
    <w:rsid w:val="00AC6F99"/>
    <w:rsid w:val="00AC76A3"/>
    <w:rsid w:val="00AC7CA4"/>
    <w:rsid w:val="00AC7D88"/>
    <w:rsid w:val="00AD0945"/>
    <w:rsid w:val="00AD1028"/>
    <w:rsid w:val="00AD1AB4"/>
    <w:rsid w:val="00AD21E5"/>
    <w:rsid w:val="00AD32DE"/>
    <w:rsid w:val="00AD66F6"/>
    <w:rsid w:val="00AD7A24"/>
    <w:rsid w:val="00AE0B0B"/>
    <w:rsid w:val="00AE1152"/>
    <w:rsid w:val="00AE22EF"/>
    <w:rsid w:val="00AE2E3E"/>
    <w:rsid w:val="00AE3271"/>
    <w:rsid w:val="00AE475D"/>
    <w:rsid w:val="00AE48EB"/>
    <w:rsid w:val="00AE4CFD"/>
    <w:rsid w:val="00AE5203"/>
    <w:rsid w:val="00AE564D"/>
    <w:rsid w:val="00AE706E"/>
    <w:rsid w:val="00AE71D2"/>
    <w:rsid w:val="00AE7CA0"/>
    <w:rsid w:val="00AE7DAF"/>
    <w:rsid w:val="00AF0274"/>
    <w:rsid w:val="00AF03CF"/>
    <w:rsid w:val="00AF22B4"/>
    <w:rsid w:val="00AF2A3E"/>
    <w:rsid w:val="00AF3E7F"/>
    <w:rsid w:val="00AF418F"/>
    <w:rsid w:val="00AF45A8"/>
    <w:rsid w:val="00AF7202"/>
    <w:rsid w:val="00AF75AC"/>
    <w:rsid w:val="00B005B7"/>
    <w:rsid w:val="00B00A6C"/>
    <w:rsid w:val="00B00EA9"/>
    <w:rsid w:val="00B01036"/>
    <w:rsid w:val="00B0159F"/>
    <w:rsid w:val="00B017F8"/>
    <w:rsid w:val="00B023D5"/>
    <w:rsid w:val="00B04D24"/>
    <w:rsid w:val="00B05C87"/>
    <w:rsid w:val="00B0634D"/>
    <w:rsid w:val="00B0686F"/>
    <w:rsid w:val="00B07FF9"/>
    <w:rsid w:val="00B10114"/>
    <w:rsid w:val="00B110CF"/>
    <w:rsid w:val="00B11E38"/>
    <w:rsid w:val="00B1203F"/>
    <w:rsid w:val="00B12B9D"/>
    <w:rsid w:val="00B138B1"/>
    <w:rsid w:val="00B15B34"/>
    <w:rsid w:val="00B15C3B"/>
    <w:rsid w:val="00B17154"/>
    <w:rsid w:val="00B17516"/>
    <w:rsid w:val="00B177A2"/>
    <w:rsid w:val="00B1791E"/>
    <w:rsid w:val="00B21793"/>
    <w:rsid w:val="00B21B98"/>
    <w:rsid w:val="00B266D6"/>
    <w:rsid w:val="00B26A1E"/>
    <w:rsid w:val="00B27890"/>
    <w:rsid w:val="00B27A00"/>
    <w:rsid w:val="00B27E87"/>
    <w:rsid w:val="00B31F87"/>
    <w:rsid w:val="00B33517"/>
    <w:rsid w:val="00B340B4"/>
    <w:rsid w:val="00B34B1B"/>
    <w:rsid w:val="00B35F59"/>
    <w:rsid w:val="00B361D3"/>
    <w:rsid w:val="00B36402"/>
    <w:rsid w:val="00B36D7D"/>
    <w:rsid w:val="00B37B77"/>
    <w:rsid w:val="00B42453"/>
    <w:rsid w:val="00B434FC"/>
    <w:rsid w:val="00B45DE7"/>
    <w:rsid w:val="00B46356"/>
    <w:rsid w:val="00B4713E"/>
    <w:rsid w:val="00B47548"/>
    <w:rsid w:val="00B51995"/>
    <w:rsid w:val="00B519FF"/>
    <w:rsid w:val="00B51BEE"/>
    <w:rsid w:val="00B5295B"/>
    <w:rsid w:val="00B533C2"/>
    <w:rsid w:val="00B53DF9"/>
    <w:rsid w:val="00B53F0E"/>
    <w:rsid w:val="00B56368"/>
    <w:rsid w:val="00B56813"/>
    <w:rsid w:val="00B56920"/>
    <w:rsid w:val="00B56D4F"/>
    <w:rsid w:val="00B5752E"/>
    <w:rsid w:val="00B57A27"/>
    <w:rsid w:val="00B60E70"/>
    <w:rsid w:val="00B61465"/>
    <w:rsid w:val="00B61C12"/>
    <w:rsid w:val="00B62011"/>
    <w:rsid w:val="00B62746"/>
    <w:rsid w:val="00B63B27"/>
    <w:rsid w:val="00B64D13"/>
    <w:rsid w:val="00B65C76"/>
    <w:rsid w:val="00B66197"/>
    <w:rsid w:val="00B66A67"/>
    <w:rsid w:val="00B67365"/>
    <w:rsid w:val="00B67B8D"/>
    <w:rsid w:val="00B67ECE"/>
    <w:rsid w:val="00B70403"/>
    <w:rsid w:val="00B70860"/>
    <w:rsid w:val="00B717A2"/>
    <w:rsid w:val="00B71D23"/>
    <w:rsid w:val="00B748D4"/>
    <w:rsid w:val="00B770E4"/>
    <w:rsid w:val="00B8092E"/>
    <w:rsid w:val="00B816D3"/>
    <w:rsid w:val="00B82142"/>
    <w:rsid w:val="00B833AA"/>
    <w:rsid w:val="00B84780"/>
    <w:rsid w:val="00B84B53"/>
    <w:rsid w:val="00B8607E"/>
    <w:rsid w:val="00B87965"/>
    <w:rsid w:val="00B8797A"/>
    <w:rsid w:val="00B90724"/>
    <w:rsid w:val="00B90FF4"/>
    <w:rsid w:val="00B912A6"/>
    <w:rsid w:val="00B92004"/>
    <w:rsid w:val="00B9434A"/>
    <w:rsid w:val="00B94E20"/>
    <w:rsid w:val="00B960E3"/>
    <w:rsid w:val="00B9621B"/>
    <w:rsid w:val="00B97838"/>
    <w:rsid w:val="00B97A86"/>
    <w:rsid w:val="00BA1DFB"/>
    <w:rsid w:val="00BA3D85"/>
    <w:rsid w:val="00BA453E"/>
    <w:rsid w:val="00BA675D"/>
    <w:rsid w:val="00BA6FEB"/>
    <w:rsid w:val="00BB135F"/>
    <w:rsid w:val="00BB28A3"/>
    <w:rsid w:val="00BB393C"/>
    <w:rsid w:val="00BB3F1C"/>
    <w:rsid w:val="00BB60BB"/>
    <w:rsid w:val="00BB691D"/>
    <w:rsid w:val="00BB797C"/>
    <w:rsid w:val="00BB7C29"/>
    <w:rsid w:val="00BC019F"/>
    <w:rsid w:val="00BC05D9"/>
    <w:rsid w:val="00BC1355"/>
    <w:rsid w:val="00BC3722"/>
    <w:rsid w:val="00BC65C9"/>
    <w:rsid w:val="00BC79A5"/>
    <w:rsid w:val="00BC7A5E"/>
    <w:rsid w:val="00BD002B"/>
    <w:rsid w:val="00BD2306"/>
    <w:rsid w:val="00BD27CD"/>
    <w:rsid w:val="00BD5593"/>
    <w:rsid w:val="00BD6155"/>
    <w:rsid w:val="00BD6B8E"/>
    <w:rsid w:val="00BE1782"/>
    <w:rsid w:val="00BE1C45"/>
    <w:rsid w:val="00BE1D74"/>
    <w:rsid w:val="00BE3016"/>
    <w:rsid w:val="00BE35A6"/>
    <w:rsid w:val="00BE383B"/>
    <w:rsid w:val="00BE4053"/>
    <w:rsid w:val="00BE5409"/>
    <w:rsid w:val="00BE5E4D"/>
    <w:rsid w:val="00BE66DD"/>
    <w:rsid w:val="00BE69EC"/>
    <w:rsid w:val="00BE7FCF"/>
    <w:rsid w:val="00BF0761"/>
    <w:rsid w:val="00BF10E1"/>
    <w:rsid w:val="00BF151C"/>
    <w:rsid w:val="00BF2526"/>
    <w:rsid w:val="00BF3900"/>
    <w:rsid w:val="00BF3D19"/>
    <w:rsid w:val="00BF46FC"/>
    <w:rsid w:val="00BF5D0A"/>
    <w:rsid w:val="00BF6121"/>
    <w:rsid w:val="00BF6B9A"/>
    <w:rsid w:val="00C00065"/>
    <w:rsid w:val="00C00C23"/>
    <w:rsid w:val="00C01D3E"/>
    <w:rsid w:val="00C023DD"/>
    <w:rsid w:val="00C0417A"/>
    <w:rsid w:val="00C051C7"/>
    <w:rsid w:val="00C108F0"/>
    <w:rsid w:val="00C10A47"/>
    <w:rsid w:val="00C12C38"/>
    <w:rsid w:val="00C13652"/>
    <w:rsid w:val="00C13A38"/>
    <w:rsid w:val="00C143BF"/>
    <w:rsid w:val="00C15475"/>
    <w:rsid w:val="00C15860"/>
    <w:rsid w:val="00C15F4E"/>
    <w:rsid w:val="00C168EF"/>
    <w:rsid w:val="00C221CF"/>
    <w:rsid w:val="00C2401E"/>
    <w:rsid w:val="00C24CE8"/>
    <w:rsid w:val="00C27656"/>
    <w:rsid w:val="00C27880"/>
    <w:rsid w:val="00C32FAB"/>
    <w:rsid w:val="00C338CE"/>
    <w:rsid w:val="00C34130"/>
    <w:rsid w:val="00C345BD"/>
    <w:rsid w:val="00C3466F"/>
    <w:rsid w:val="00C34E20"/>
    <w:rsid w:val="00C355B9"/>
    <w:rsid w:val="00C36445"/>
    <w:rsid w:val="00C36B28"/>
    <w:rsid w:val="00C36C47"/>
    <w:rsid w:val="00C3788C"/>
    <w:rsid w:val="00C414C0"/>
    <w:rsid w:val="00C41E75"/>
    <w:rsid w:val="00C43AF8"/>
    <w:rsid w:val="00C44DB1"/>
    <w:rsid w:val="00C466DE"/>
    <w:rsid w:val="00C47CB7"/>
    <w:rsid w:val="00C50160"/>
    <w:rsid w:val="00C5021E"/>
    <w:rsid w:val="00C5106D"/>
    <w:rsid w:val="00C5144B"/>
    <w:rsid w:val="00C51859"/>
    <w:rsid w:val="00C51B9D"/>
    <w:rsid w:val="00C520A1"/>
    <w:rsid w:val="00C524B9"/>
    <w:rsid w:val="00C5541F"/>
    <w:rsid w:val="00C56033"/>
    <w:rsid w:val="00C567D9"/>
    <w:rsid w:val="00C5790B"/>
    <w:rsid w:val="00C6042F"/>
    <w:rsid w:val="00C60C2A"/>
    <w:rsid w:val="00C60EAE"/>
    <w:rsid w:val="00C61805"/>
    <w:rsid w:val="00C61A7A"/>
    <w:rsid w:val="00C6411C"/>
    <w:rsid w:val="00C649A1"/>
    <w:rsid w:val="00C64BCB"/>
    <w:rsid w:val="00C64DDD"/>
    <w:rsid w:val="00C6548A"/>
    <w:rsid w:val="00C66BE1"/>
    <w:rsid w:val="00C6718B"/>
    <w:rsid w:val="00C671F7"/>
    <w:rsid w:val="00C674C1"/>
    <w:rsid w:val="00C67E8B"/>
    <w:rsid w:val="00C67FF0"/>
    <w:rsid w:val="00C7067A"/>
    <w:rsid w:val="00C706AD"/>
    <w:rsid w:val="00C71032"/>
    <w:rsid w:val="00C72E40"/>
    <w:rsid w:val="00C75B31"/>
    <w:rsid w:val="00C768DF"/>
    <w:rsid w:val="00C76ACB"/>
    <w:rsid w:val="00C76D57"/>
    <w:rsid w:val="00C80E47"/>
    <w:rsid w:val="00C8117C"/>
    <w:rsid w:val="00C816B2"/>
    <w:rsid w:val="00C81E97"/>
    <w:rsid w:val="00C82282"/>
    <w:rsid w:val="00C83A68"/>
    <w:rsid w:val="00C85C91"/>
    <w:rsid w:val="00C85E31"/>
    <w:rsid w:val="00C86D52"/>
    <w:rsid w:val="00C86D7E"/>
    <w:rsid w:val="00C87D2C"/>
    <w:rsid w:val="00C91293"/>
    <w:rsid w:val="00C9481F"/>
    <w:rsid w:val="00C95987"/>
    <w:rsid w:val="00CA1158"/>
    <w:rsid w:val="00CA2B99"/>
    <w:rsid w:val="00CA2E10"/>
    <w:rsid w:val="00CA52CA"/>
    <w:rsid w:val="00CA6598"/>
    <w:rsid w:val="00CA693B"/>
    <w:rsid w:val="00CA711F"/>
    <w:rsid w:val="00CA7551"/>
    <w:rsid w:val="00CA7917"/>
    <w:rsid w:val="00CB0411"/>
    <w:rsid w:val="00CB1C5C"/>
    <w:rsid w:val="00CB2051"/>
    <w:rsid w:val="00CB309F"/>
    <w:rsid w:val="00CB3569"/>
    <w:rsid w:val="00CB35A6"/>
    <w:rsid w:val="00CB561D"/>
    <w:rsid w:val="00CB5E64"/>
    <w:rsid w:val="00CB66FC"/>
    <w:rsid w:val="00CB762B"/>
    <w:rsid w:val="00CB7740"/>
    <w:rsid w:val="00CC00C8"/>
    <w:rsid w:val="00CC0115"/>
    <w:rsid w:val="00CC03AE"/>
    <w:rsid w:val="00CC0671"/>
    <w:rsid w:val="00CC100D"/>
    <w:rsid w:val="00CC2160"/>
    <w:rsid w:val="00CC4518"/>
    <w:rsid w:val="00CC5128"/>
    <w:rsid w:val="00CC6E6E"/>
    <w:rsid w:val="00CC73B4"/>
    <w:rsid w:val="00CD01AB"/>
    <w:rsid w:val="00CD03F7"/>
    <w:rsid w:val="00CD3591"/>
    <w:rsid w:val="00CD3747"/>
    <w:rsid w:val="00CD3B82"/>
    <w:rsid w:val="00CE2A9E"/>
    <w:rsid w:val="00CE4B9F"/>
    <w:rsid w:val="00CE4D65"/>
    <w:rsid w:val="00CE56F1"/>
    <w:rsid w:val="00CE59DD"/>
    <w:rsid w:val="00CE5E0F"/>
    <w:rsid w:val="00CE5F6B"/>
    <w:rsid w:val="00CE6AF2"/>
    <w:rsid w:val="00CE7779"/>
    <w:rsid w:val="00CE7CC8"/>
    <w:rsid w:val="00CF02C3"/>
    <w:rsid w:val="00CF229F"/>
    <w:rsid w:val="00CF34D9"/>
    <w:rsid w:val="00CF3ADF"/>
    <w:rsid w:val="00CF4631"/>
    <w:rsid w:val="00CF4C1F"/>
    <w:rsid w:val="00D00B5A"/>
    <w:rsid w:val="00D0150A"/>
    <w:rsid w:val="00D019BD"/>
    <w:rsid w:val="00D0227E"/>
    <w:rsid w:val="00D02774"/>
    <w:rsid w:val="00D03B95"/>
    <w:rsid w:val="00D0443C"/>
    <w:rsid w:val="00D0482C"/>
    <w:rsid w:val="00D0575F"/>
    <w:rsid w:val="00D0695B"/>
    <w:rsid w:val="00D06B0D"/>
    <w:rsid w:val="00D07F19"/>
    <w:rsid w:val="00D1251C"/>
    <w:rsid w:val="00D135B7"/>
    <w:rsid w:val="00D1418C"/>
    <w:rsid w:val="00D14589"/>
    <w:rsid w:val="00D15357"/>
    <w:rsid w:val="00D1546F"/>
    <w:rsid w:val="00D15642"/>
    <w:rsid w:val="00D15CDD"/>
    <w:rsid w:val="00D15D44"/>
    <w:rsid w:val="00D16EC1"/>
    <w:rsid w:val="00D23F4A"/>
    <w:rsid w:val="00D24545"/>
    <w:rsid w:val="00D24BD3"/>
    <w:rsid w:val="00D25175"/>
    <w:rsid w:val="00D30459"/>
    <w:rsid w:val="00D306B9"/>
    <w:rsid w:val="00D32092"/>
    <w:rsid w:val="00D326E7"/>
    <w:rsid w:val="00D32BC0"/>
    <w:rsid w:val="00D33256"/>
    <w:rsid w:val="00D3340C"/>
    <w:rsid w:val="00D334FA"/>
    <w:rsid w:val="00D33EB0"/>
    <w:rsid w:val="00D3465D"/>
    <w:rsid w:val="00D34858"/>
    <w:rsid w:val="00D34CE7"/>
    <w:rsid w:val="00D34FA4"/>
    <w:rsid w:val="00D35454"/>
    <w:rsid w:val="00D357D1"/>
    <w:rsid w:val="00D35F12"/>
    <w:rsid w:val="00D36150"/>
    <w:rsid w:val="00D36B70"/>
    <w:rsid w:val="00D375C8"/>
    <w:rsid w:val="00D402C5"/>
    <w:rsid w:val="00D4046E"/>
    <w:rsid w:val="00D405C8"/>
    <w:rsid w:val="00D40D30"/>
    <w:rsid w:val="00D41BBD"/>
    <w:rsid w:val="00D4298B"/>
    <w:rsid w:val="00D4313A"/>
    <w:rsid w:val="00D442E6"/>
    <w:rsid w:val="00D44480"/>
    <w:rsid w:val="00D444C2"/>
    <w:rsid w:val="00D446EE"/>
    <w:rsid w:val="00D457EB"/>
    <w:rsid w:val="00D45C71"/>
    <w:rsid w:val="00D47795"/>
    <w:rsid w:val="00D5046F"/>
    <w:rsid w:val="00D505AD"/>
    <w:rsid w:val="00D50BB4"/>
    <w:rsid w:val="00D5291E"/>
    <w:rsid w:val="00D5381C"/>
    <w:rsid w:val="00D53AAD"/>
    <w:rsid w:val="00D53C1A"/>
    <w:rsid w:val="00D54618"/>
    <w:rsid w:val="00D54DD8"/>
    <w:rsid w:val="00D56193"/>
    <w:rsid w:val="00D564A3"/>
    <w:rsid w:val="00D57E90"/>
    <w:rsid w:val="00D60AF7"/>
    <w:rsid w:val="00D60E9F"/>
    <w:rsid w:val="00D631D1"/>
    <w:rsid w:val="00D659A0"/>
    <w:rsid w:val="00D6690E"/>
    <w:rsid w:val="00D670C0"/>
    <w:rsid w:val="00D70266"/>
    <w:rsid w:val="00D72176"/>
    <w:rsid w:val="00D722FC"/>
    <w:rsid w:val="00D74049"/>
    <w:rsid w:val="00D74107"/>
    <w:rsid w:val="00D744CD"/>
    <w:rsid w:val="00D74D53"/>
    <w:rsid w:val="00D758F0"/>
    <w:rsid w:val="00D75BBF"/>
    <w:rsid w:val="00D75F76"/>
    <w:rsid w:val="00D76C2E"/>
    <w:rsid w:val="00D76E69"/>
    <w:rsid w:val="00D7719A"/>
    <w:rsid w:val="00D807A3"/>
    <w:rsid w:val="00D8112C"/>
    <w:rsid w:val="00D81DB3"/>
    <w:rsid w:val="00D82CF4"/>
    <w:rsid w:val="00D82F1E"/>
    <w:rsid w:val="00D83101"/>
    <w:rsid w:val="00D83161"/>
    <w:rsid w:val="00D83184"/>
    <w:rsid w:val="00D8350D"/>
    <w:rsid w:val="00D8532C"/>
    <w:rsid w:val="00D85D10"/>
    <w:rsid w:val="00D861F2"/>
    <w:rsid w:val="00D8710D"/>
    <w:rsid w:val="00D87621"/>
    <w:rsid w:val="00D878A9"/>
    <w:rsid w:val="00D87A14"/>
    <w:rsid w:val="00D87D0B"/>
    <w:rsid w:val="00D90F92"/>
    <w:rsid w:val="00D92168"/>
    <w:rsid w:val="00D9229B"/>
    <w:rsid w:val="00D928AB"/>
    <w:rsid w:val="00D92BD5"/>
    <w:rsid w:val="00D92C35"/>
    <w:rsid w:val="00D94B09"/>
    <w:rsid w:val="00D95004"/>
    <w:rsid w:val="00D96146"/>
    <w:rsid w:val="00D9692D"/>
    <w:rsid w:val="00D96D01"/>
    <w:rsid w:val="00D97644"/>
    <w:rsid w:val="00DA19D6"/>
    <w:rsid w:val="00DA1A63"/>
    <w:rsid w:val="00DA505B"/>
    <w:rsid w:val="00DA7D50"/>
    <w:rsid w:val="00DB1F8D"/>
    <w:rsid w:val="00DB2361"/>
    <w:rsid w:val="00DB292E"/>
    <w:rsid w:val="00DB2C3D"/>
    <w:rsid w:val="00DB2CA4"/>
    <w:rsid w:val="00DB3267"/>
    <w:rsid w:val="00DB33D9"/>
    <w:rsid w:val="00DB43E0"/>
    <w:rsid w:val="00DB4D15"/>
    <w:rsid w:val="00DB5242"/>
    <w:rsid w:val="00DB54A5"/>
    <w:rsid w:val="00DC0032"/>
    <w:rsid w:val="00DC014B"/>
    <w:rsid w:val="00DC2C43"/>
    <w:rsid w:val="00DC5396"/>
    <w:rsid w:val="00DC564C"/>
    <w:rsid w:val="00DC5BA6"/>
    <w:rsid w:val="00DC7471"/>
    <w:rsid w:val="00DD164E"/>
    <w:rsid w:val="00DD1B20"/>
    <w:rsid w:val="00DD29B4"/>
    <w:rsid w:val="00DD3995"/>
    <w:rsid w:val="00DD3D08"/>
    <w:rsid w:val="00DD5E90"/>
    <w:rsid w:val="00DD6193"/>
    <w:rsid w:val="00DD739C"/>
    <w:rsid w:val="00DD7C42"/>
    <w:rsid w:val="00DD7D22"/>
    <w:rsid w:val="00DE048F"/>
    <w:rsid w:val="00DE2651"/>
    <w:rsid w:val="00DE3272"/>
    <w:rsid w:val="00DE37BA"/>
    <w:rsid w:val="00DE3ED8"/>
    <w:rsid w:val="00DE3F4A"/>
    <w:rsid w:val="00DE41EB"/>
    <w:rsid w:val="00DE5A8D"/>
    <w:rsid w:val="00DE5D04"/>
    <w:rsid w:val="00DE62BE"/>
    <w:rsid w:val="00DE6AF9"/>
    <w:rsid w:val="00DE704C"/>
    <w:rsid w:val="00DF1722"/>
    <w:rsid w:val="00DF1ED1"/>
    <w:rsid w:val="00DF2AF8"/>
    <w:rsid w:val="00DF2F00"/>
    <w:rsid w:val="00DF3821"/>
    <w:rsid w:val="00DF3866"/>
    <w:rsid w:val="00DF4A77"/>
    <w:rsid w:val="00DF5167"/>
    <w:rsid w:val="00DF5A26"/>
    <w:rsid w:val="00DF5F43"/>
    <w:rsid w:val="00DF6E3A"/>
    <w:rsid w:val="00E013E1"/>
    <w:rsid w:val="00E0294E"/>
    <w:rsid w:val="00E05746"/>
    <w:rsid w:val="00E05DF4"/>
    <w:rsid w:val="00E06C99"/>
    <w:rsid w:val="00E07599"/>
    <w:rsid w:val="00E079F5"/>
    <w:rsid w:val="00E07EA3"/>
    <w:rsid w:val="00E100E9"/>
    <w:rsid w:val="00E10197"/>
    <w:rsid w:val="00E11753"/>
    <w:rsid w:val="00E11FFB"/>
    <w:rsid w:val="00E12525"/>
    <w:rsid w:val="00E125A5"/>
    <w:rsid w:val="00E12D19"/>
    <w:rsid w:val="00E132BD"/>
    <w:rsid w:val="00E13D71"/>
    <w:rsid w:val="00E14455"/>
    <w:rsid w:val="00E15587"/>
    <w:rsid w:val="00E16174"/>
    <w:rsid w:val="00E16284"/>
    <w:rsid w:val="00E169CE"/>
    <w:rsid w:val="00E16A22"/>
    <w:rsid w:val="00E16D4F"/>
    <w:rsid w:val="00E17C24"/>
    <w:rsid w:val="00E21CD4"/>
    <w:rsid w:val="00E22002"/>
    <w:rsid w:val="00E22757"/>
    <w:rsid w:val="00E22A17"/>
    <w:rsid w:val="00E23905"/>
    <w:rsid w:val="00E239FB"/>
    <w:rsid w:val="00E23B44"/>
    <w:rsid w:val="00E2577A"/>
    <w:rsid w:val="00E257F6"/>
    <w:rsid w:val="00E27B15"/>
    <w:rsid w:val="00E305DB"/>
    <w:rsid w:val="00E312EF"/>
    <w:rsid w:val="00E317F2"/>
    <w:rsid w:val="00E31E0A"/>
    <w:rsid w:val="00E32224"/>
    <w:rsid w:val="00E3249D"/>
    <w:rsid w:val="00E32CD4"/>
    <w:rsid w:val="00E3377F"/>
    <w:rsid w:val="00E343B3"/>
    <w:rsid w:val="00E34856"/>
    <w:rsid w:val="00E34C00"/>
    <w:rsid w:val="00E34CD5"/>
    <w:rsid w:val="00E36228"/>
    <w:rsid w:val="00E362EE"/>
    <w:rsid w:val="00E363BA"/>
    <w:rsid w:val="00E3684A"/>
    <w:rsid w:val="00E40B22"/>
    <w:rsid w:val="00E40FAC"/>
    <w:rsid w:val="00E41014"/>
    <w:rsid w:val="00E4160F"/>
    <w:rsid w:val="00E44235"/>
    <w:rsid w:val="00E4447E"/>
    <w:rsid w:val="00E4544F"/>
    <w:rsid w:val="00E45FF5"/>
    <w:rsid w:val="00E46649"/>
    <w:rsid w:val="00E46D8D"/>
    <w:rsid w:val="00E470CA"/>
    <w:rsid w:val="00E47660"/>
    <w:rsid w:val="00E47BD1"/>
    <w:rsid w:val="00E51425"/>
    <w:rsid w:val="00E5284C"/>
    <w:rsid w:val="00E54348"/>
    <w:rsid w:val="00E557E2"/>
    <w:rsid w:val="00E56DFD"/>
    <w:rsid w:val="00E57527"/>
    <w:rsid w:val="00E6178D"/>
    <w:rsid w:val="00E63467"/>
    <w:rsid w:val="00E6441D"/>
    <w:rsid w:val="00E67372"/>
    <w:rsid w:val="00E703CB"/>
    <w:rsid w:val="00E70B9B"/>
    <w:rsid w:val="00E7152B"/>
    <w:rsid w:val="00E73080"/>
    <w:rsid w:val="00E7421A"/>
    <w:rsid w:val="00E74876"/>
    <w:rsid w:val="00E748E7"/>
    <w:rsid w:val="00E74F1E"/>
    <w:rsid w:val="00E756DA"/>
    <w:rsid w:val="00E76F73"/>
    <w:rsid w:val="00E77DC2"/>
    <w:rsid w:val="00E80F28"/>
    <w:rsid w:val="00E819A7"/>
    <w:rsid w:val="00E81C30"/>
    <w:rsid w:val="00E81F39"/>
    <w:rsid w:val="00E82822"/>
    <w:rsid w:val="00E82DBA"/>
    <w:rsid w:val="00E82FB0"/>
    <w:rsid w:val="00E849F0"/>
    <w:rsid w:val="00E857E6"/>
    <w:rsid w:val="00E86801"/>
    <w:rsid w:val="00E879B0"/>
    <w:rsid w:val="00E90416"/>
    <w:rsid w:val="00E904CF"/>
    <w:rsid w:val="00E9234C"/>
    <w:rsid w:val="00E9285A"/>
    <w:rsid w:val="00E93014"/>
    <w:rsid w:val="00E95EA8"/>
    <w:rsid w:val="00E9696B"/>
    <w:rsid w:val="00EA1A35"/>
    <w:rsid w:val="00EA1BA2"/>
    <w:rsid w:val="00EA2C3B"/>
    <w:rsid w:val="00EB0206"/>
    <w:rsid w:val="00EB1D92"/>
    <w:rsid w:val="00EB215A"/>
    <w:rsid w:val="00EB29C3"/>
    <w:rsid w:val="00EB2A8C"/>
    <w:rsid w:val="00EB2E4B"/>
    <w:rsid w:val="00EB36D3"/>
    <w:rsid w:val="00EB3DE8"/>
    <w:rsid w:val="00EB5476"/>
    <w:rsid w:val="00EB654C"/>
    <w:rsid w:val="00EB78B3"/>
    <w:rsid w:val="00EC0196"/>
    <w:rsid w:val="00EC0348"/>
    <w:rsid w:val="00EC0A21"/>
    <w:rsid w:val="00EC11EF"/>
    <w:rsid w:val="00EC2657"/>
    <w:rsid w:val="00EC4316"/>
    <w:rsid w:val="00EC4954"/>
    <w:rsid w:val="00ED107A"/>
    <w:rsid w:val="00ED21C8"/>
    <w:rsid w:val="00ED2BB2"/>
    <w:rsid w:val="00ED343E"/>
    <w:rsid w:val="00ED3F2D"/>
    <w:rsid w:val="00ED45A7"/>
    <w:rsid w:val="00ED4778"/>
    <w:rsid w:val="00ED6285"/>
    <w:rsid w:val="00ED6BE5"/>
    <w:rsid w:val="00ED7A4E"/>
    <w:rsid w:val="00EE1D43"/>
    <w:rsid w:val="00EE322B"/>
    <w:rsid w:val="00EE5070"/>
    <w:rsid w:val="00EE59BB"/>
    <w:rsid w:val="00EE694F"/>
    <w:rsid w:val="00EE77F6"/>
    <w:rsid w:val="00EF0AD9"/>
    <w:rsid w:val="00EF2F19"/>
    <w:rsid w:val="00EF3E5D"/>
    <w:rsid w:val="00EF4EEC"/>
    <w:rsid w:val="00EF524A"/>
    <w:rsid w:val="00EF5300"/>
    <w:rsid w:val="00EF5A6B"/>
    <w:rsid w:val="00EF70AC"/>
    <w:rsid w:val="00EF7A87"/>
    <w:rsid w:val="00F02373"/>
    <w:rsid w:val="00F035B1"/>
    <w:rsid w:val="00F03751"/>
    <w:rsid w:val="00F0602D"/>
    <w:rsid w:val="00F07147"/>
    <w:rsid w:val="00F105F2"/>
    <w:rsid w:val="00F10B07"/>
    <w:rsid w:val="00F10BB1"/>
    <w:rsid w:val="00F11E55"/>
    <w:rsid w:val="00F13E29"/>
    <w:rsid w:val="00F1500F"/>
    <w:rsid w:val="00F2050C"/>
    <w:rsid w:val="00F20A1B"/>
    <w:rsid w:val="00F21C0B"/>
    <w:rsid w:val="00F223F4"/>
    <w:rsid w:val="00F22849"/>
    <w:rsid w:val="00F23424"/>
    <w:rsid w:val="00F241F7"/>
    <w:rsid w:val="00F260A8"/>
    <w:rsid w:val="00F269D4"/>
    <w:rsid w:val="00F2745E"/>
    <w:rsid w:val="00F276C7"/>
    <w:rsid w:val="00F27B6D"/>
    <w:rsid w:val="00F304AC"/>
    <w:rsid w:val="00F311EA"/>
    <w:rsid w:val="00F31200"/>
    <w:rsid w:val="00F31CDD"/>
    <w:rsid w:val="00F3265D"/>
    <w:rsid w:val="00F3334F"/>
    <w:rsid w:val="00F33C05"/>
    <w:rsid w:val="00F342A4"/>
    <w:rsid w:val="00F34EB5"/>
    <w:rsid w:val="00F351E8"/>
    <w:rsid w:val="00F358E6"/>
    <w:rsid w:val="00F36524"/>
    <w:rsid w:val="00F36A79"/>
    <w:rsid w:val="00F378BD"/>
    <w:rsid w:val="00F4021E"/>
    <w:rsid w:val="00F40E2E"/>
    <w:rsid w:val="00F41BA4"/>
    <w:rsid w:val="00F44309"/>
    <w:rsid w:val="00F45BCD"/>
    <w:rsid w:val="00F46662"/>
    <w:rsid w:val="00F4694B"/>
    <w:rsid w:val="00F47157"/>
    <w:rsid w:val="00F47625"/>
    <w:rsid w:val="00F5106B"/>
    <w:rsid w:val="00F522F0"/>
    <w:rsid w:val="00F52863"/>
    <w:rsid w:val="00F52F90"/>
    <w:rsid w:val="00F533F3"/>
    <w:rsid w:val="00F5399F"/>
    <w:rsid w:val="00F6036B"/>
    <w:rsid w:val="00F604D4"/>
    <w:rsid w:val="00F6102E"/>
    <w:rsid w:val="00F6112A"/>
    <w:rsid w:val="00F61265"/>
    <w:rsid w:val="00F62269"/>
    <w:rsid w:val="00F6276F"/>
    <w:rsid w:val="00F62795"/>
    <w:rsid w:val="00F6283F"/>
    <w:rsid w:val="00F62B58"/>
    <w:rsid w:val="00F646D9"/>
    <w:rsid w:val="00F6500D"/>
    <w:rsid w:val="00F65A31"/>
    <w:rsid w:val="00F65F27"/>
    <w:rsid w:val="00F65FBD"/>
    <w:rsid w:val="00F675AD"/>
    <w:rsid w:val="00F71B3D"/>
    <w:rsid w:val="00F72F48"/>
    <w:rsid w:val="00F75037"/>
    <w:rsid w:val="00F761AB"/>
    <w:rsid w:val="00F7631F"/>
    <w:rsid w:val="00F7702A"/>
    <w:rsid w:val="00F779ED"/>
    <w:rsid w:val="00F77F96"/>
    <w:rsid w:val="00F80438"/>
    <w:rsid w:val="00F8411D"/>
    <w:rsid w:val="00F849C4"/>
    <w:rsid w:val="00F84EA1"/>
    <w:rsid w:val="00F85E12"/>
    <w:rsid w:val="00F90540"/>
    <w:rsid w:val="00F908BD"/>
    <w:rsid w:val="00F91DA7"/>
    <w:rsid w:val="00F94C27"/>
    <w:rsid w:val="00F94D1A"/>
    <w:rsid w:val="00F975F5"/>
    <w:rsid w:val="00FA0110"/>
    <w:rsid w:val="00FA0780"/>
    <w:rsid w:val="00FA17AE"/>
    <w:rsid w:val="00FA1A15"/>
    <w:rsid w:val="00FA2156"/>
    <w:rsid w:val="00FA3508"/>
    <w:rsid w:val="00FA53FA"/>
    <w:rsid w:val="00FA58F3"/>
    <w:rsid w:val="00FA7C9B"/>
    <w:rsid w:val="00FB07D6"/>
    <w:rsid w:val="00FB117D"/>
    <w:rsid w:val="00FB25F6"/>
    <w:rsid w:val="00FB2617"/>
    <w:rsid w:val="00FB2949"/>
    <w:rsid w:val="00FB2AB3"/>
    <w:rsid w:val="00FB3C3C"/>
    <w:rsid w:val="00FB3D14"/>
    <w:rsid w:val="00FB6E3B"/>
    <w:rsid w:val="00FC1D3C"/>
    <w:rsid w:val="00FC1DB2"/>
    <w:rsid w:val="00FC2EC6"/>
    <w:rsid w:val="00FC465F"/>
    <w:rsid w:val="00FC4AE1"/>
    <w:rsid w:val="00FC4BDD"/>
    <w:rsid w:val="00FC4DF5"/>
    <w:rsid w:val="00FC54BE"/>
    <w:rsid w:val="00FC5699"/>
    <w:rsid w:val="00FC5733"/>
    <w:rsid w:val="00FC5761"/>
    <w:rsid w:val="00FC5B36"/>
    <w:rsid w:val="00FC690F"/>
    <w:rsid w:val="00FD0019"/>
    <w:rsid w:val="00FD1246"/>
    <w:rsid w:val="00FD214F"/>
    <w:rsid w:val="00FD2870"/>
    <w:rsid w:val="00FD29BC"/>
    <w:rsid w:val="00FD39F1"/>
    <w:rsid w:val="00FD3F8E"/>
    <w:rsid w:val="00FD5100"/>
    <w:rsid w:val="00FD6413"/>
    <w:rsid w:val="00FD648A"/>
    <w:rsid w:val="00FE0A7D"/>
    <w:rsid w:val="00FE171C"/>
    <w:rsid w:val="00FE2B91"/>
    <w:rsid w:val="00FE34AD"/>
    <w:rsid w:val="00FE38CE"/>
    <w:rsid w:val="00FE68EB"/>
    <w:rsid w:val="00FE73CA"/>
    <w:rsid w:val="00FF195F"/>
    <w:rsid w:val="00FF26E1"/>
    <w:rsid w:val="00FF2E15"/>
    <w:rsid w:val="00FF306C"/>
    <w:rsid w:val="00FF3346"/>
    <w:rsid w:val="00FF3EC2"/>
    <w:rsid w:val="00FF44A1"/>
    <w:rsid w:val="00FF4A7C"/>
    <w:rsid w:val="00FF58E8"/>
    <w:rsid w:val="00FF62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qFormat/>
    <w:rsid w:val="00453903"/>
    <w:pPr>
      <w:keepNext/>
      <w:spacing w:before="240" w:after="60"/>
      <w:outlineLvl w:val="3"/>
    </w:pPr>
    <w:rPr>
      <w:bCs/>
      <w:i/>
      <w:szCs w:val="28"/>
      <w:u w:val="single"/>
    </w:rPr>
  </w:style>
  <w:style w:type="paragraph" w:styleId="Heading9">
    <w:name w:val="heading 9"/>
    <w:basedOn w:val="Normal"/>
    <w:next w:val="Normal"/>
    <w:qFormat/>
    <w:rsid w:val="00242805"/>
    <w:pPr>
      <w:numPr>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uiPriority w:val="39"/>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uiPriority w:val="39"/>
    <w:rsid w:val="00581D3A"/>
    <w:pPr>
      <w:spacing w:after="100"/>
      <w:ind w:left="240"/>
    </w:pPr>
  </w:style>
  <w:style w:type="paragraph" w:styleId="TOC3">
    <w:name w:val="toc 3"/>
    <w:basedOn w:val="Normal"/>
    <w:next w:val="Normal"/>
    <w:autoRedefine/>
    <w:uiPriority w:val="39"/>
    <w:rsid w:val="00581D3A"/>
    <w:pPr>
      <w:spacing w:after="100"/>
      <w:ind w:left="480"/>
    </w:pPr>
  </w:style>
  <w:style w:type="character" w:styleId="Hyperlink">
    <w:name w:val="Hyperlink"/>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semiHidden/>
    <w:rsid w:val="00A565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2"/>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semiHidden/>
    <w:rsid w:val="00581D3A"/>
    <w:rPr>
      <w:b/>
      <w:bCs/>
      <w:sz w:val="20"/>
      <w:szCs w:val="20"/>
    </w:rPr>
  </w:style>
  <w:style w:type="paragraph" w:customStyle="1" w:styleId="Paragraphbulleted">
    <w:name w:val="Paragraph bulleted"/>
    <w:basedOn w:val="Paragraph"/>
    <w:uiPriority w:val="99"/>
    <w:rsid w:val="00372E9F"/>
    <w:pPr>
      <w:numPr>
        <w:numId w:val="5"/>
      </w:numPr>
    </w:pPr>
    <w:rPr>
      <w:szCs w:val="20"/>
    </w:rPr>
  </w:style>
  <w:style w:type="paragraph" w:customStyle="1" w:styleId="ParagraphList">
    <w:name w:val="Paragraph List"/>
    <w:basedOn w:val="Paragraph"/>
    <w:rsid w:val="00C36445"/>
    <w:pPr>
      <w:numPr>
        <w:numId w:val="4"/>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rsid w:val="00D60AF7"/>
    <w:rPr>
      <w:rFonts w:ascii="Tahoma" w:hAnsi="Tahoma" w:cs="Tahoma"/>
      <w:sz w:val="16"/>
      <w:szCs w:val="16"/>
    </w:rPr>
  </w:style>
  <w:style w:type="character" w:customStyle="1" w:styleId="BalloonTextChar">
    <w:name w:val="Balloon Text Char"/>
    <w:basedOn w:val="DefaultParagraphFont"/>
    <w:link w:val="BalloonText"/>
    <w:rsid w:val="00D60AF7"/>
    <w:rPr>
      <w:rFonts w:ascii="Tahoma" w:hAnsi="Tahoma" w:cs="Tahoma"/>
      <w:sz w:val="16"/>
      <w:szCs w:val="16"/>
      <w:lang w:val="en-US" w:eastAsia="zh-CN"/>
    </w:rPr>
  </w:style>
  <w:style w:type="paragraph" w:styleId="Footer">
    <w:name w:val="footer"/>
    <w:basedOn w:val="Normal"/>
    <w:link w:val="FooterChar"/>
    <w:rsid w:val="002959C0"/>
    <w:pPr>
      <w:tabs>
        <w:tab w:val="center" w:pos="4680"/>
        <w:tab w:val="right" w:pos="9360"/>
      </w:tabs>
    </w:pPr>
  </w:style>
  <w:style w:type="character" w:customStyle="1" w:styleId="FooterChar">
    <w:name w:val="Footer Char"/>
    <w:basedOn w:val="DefaultParagraphFont"/>
    <w:link w:val="Footer"/>
    <w:rsid w:val="002959C0"/>
    <w:rPr>
      <w:rFonts w:ascii="Arial" w:hAnsi="Arial" w:cs="Arial"/>
      <w:sz w:val="24"/>
      <w:szCs w:val="24"/>
      <w:lang w:val="en-US" w:eastAsia="zh-CN"/>
    </w:rPr>
  </w:style>
  <w:style w:type="character" w:styleId="CommentReference">
    <w:name w:val="annotation reference"/>
    <w:basedOn w:val="DefaultParagraphFont"/>
    <w:uiPriority w:val="99"/>
    <w:rsid w:val="00574C34"/>
    <w:rPr>
      <w:sz w:val="16"/>
      <w:szCs w:val="16"/>
    </w:rPr>
  </w:style>
  <w:style w:type="paragraph" w:styleId="CommentText">
    <w:name w:val="annotation text"/>
    <w:basedOn w:val="Normal"/>
    <w:link w:val="CommentTextChar"/>
    <w:uiPriority w:val="99"/>
    <w:rsid w:val="00574C34"/>
    <w:rPr>
      <w:sz w:val="20"/>
      <w:szCs w:val="20"/>
    </w:rPr>
  </w:style>
  <w:style w:type="character" w:customStyle="1" w:styleId="CommentTextChar">
    <w:name w:val="Comment Text Char"/>
    <w:basedOn w:val="DefaultParagraphFont"/>
    <w:link w:val="CommentText"/>
    <w:uiPriority w:val="99"/>
    <w:rsid w:val="00574C34"/>
    <w:rPr>
      <w:rFonts w:ascii="Arial" w:hAnsi="Arial" w:cs="Arial"/>
      <w:lang w:val="en-US" w:eastAsia="zh-CN"/>
    </w:rPr>
  </w:style>
  <w:style w:type="paragraph" w:styleId="Header">
    <w:name w:val="header"/>
    <w:basedOn w:val="Normal"/>
    <w:link w:val="HeaderChar"/>
    <w:rsid w:val="00A866BC"/>
    <w:pPr>
      <w:tabs>
        <w:tab w:val="center" w:pos="4680"/>
        <w:tab w:val="right" w:pos="9360"/>
      </w:tabs>
    </w:pPr>
  </w:style>
  <w:style w:type="character" w:customStyle="1" w:styleId="HeaderChar">
    <w:name w:val="Header Char"/>
    <w:basedOn w:val="DefaultParagraphFont"/>
    <w:link w:val="Header"/>
    <w:rsid w:val="00A866BC"/>
    <w:rPr>
      <w:rFonts w:ascii="Arial"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3A"/>
    <w:pPr>
      <w:widowControl w:val="0"/>
      <w:kinsoku w:val="0"/>
    </w:pPr>
    <w:rPr>
      <w:rFonts w:ascii="Arial" w:hAnsi="Arial" w:cs="Arial"/>
      <w:sz w:val="24"/>
      <w:szCs w:val="24"/>
      <w:lang w:val="en-US" w:eastAsia="zh-CN"/>
    </w:rPr>
  </w:style>
  <w:style w:type="paragraph" w:styleId="Heading1">
    <w:name w:val="heading 1"/>
    <w:basedOn w:val="Normal"/>
    <w:next w:val="Normal"/>
    <w:link w:val="Heading1Char"/>
    <w:qFormat/>
    <w:rsid w:val="00F304AC"/>
    <w:pPr>
      <w:spacing w:before="684" w:line="211" w:lineRule="auto"/>
      <w:outlineLvl w:val="0"/>
    </w:pPr>
    <w:rPr>
      <w:szCs w:val="17"/>
    </w:rPr>
  </w:style>
  <w:style w:type="paragraph" w:styleId="Heading2">
    <w:name w:val="heading 2"/>
    <w:basedOn w:val="Normal"/>
    <w:next w:val="Normal"/>
    <w:link w:val="Heading2Char"/>
    <w:qFormat/>
    <w:rsid w:val="00F304AC"/>
    <w:pPr>
      <w:keepNext/>
      <w:spacing w:before="240" w:after="60"/>
      <w:outlineLvl w:val="1"/>
    </w:pPr>
    <w:rPr>
      <w:bCs/>
      <w:i/>
      <w:iCs/>
      <w:szCs w:val="28"/>
    </w:rPr>
  </w:style>
  <w:style w:type="paragraph" w:styleId="Heading3">
    <w:name w:val="heading 3"/>
    <w:basedOn w:val="Normal"/>
    <w:next w:val="Normal"/>
    <w:link w:val="Heading3Char"/>
    <w:qFormat/>
    <w:rsid w:val="00F304AC"/>
    <w:pPr>
      <w:keepNext/>
      <w:spacing w:before="240" w:after="60"/>
      <w:outlineLvl w:val="2"/>
    </w:pPr>
    <w:rPr>
      <w:bCs/>
      <w:szCs w:val="26"/>
      <w:u w:val="single"/>
    </w:rPr>
  </w:style>
  <w:style w:type="paragraph" w:styleId="Heading4">
    <w:name w:val="heading 4"/>
    <w:basedOn w:val="Normal"/>
    <w:next w:val="Normal"/>
    <w:qFormat/>
    <w:rsid w:val="00453903"/>
    <w:pPr>
      <w:keepNext/>
      <w:spacing w:before="240" w:after="60"/>
      <w:outlineLvl w:val="3"/>
    </w:pPr>
    <w:rPr>
      <w:bCs/>
      <w:i/>
      <w:szCs w:val="28"/>
      <w:u w:val="single"/>
    </w:rPr>
  </w:style>
  <w:style w:type="paragraph" w:styleId="Heading9">
    <w:name w:val="heading 9"/>
    <w:basedOn w:val="Normal"/>
    <w:next w:val="Normal"/>
    <w:qFormat/>
    <w:rsid w:val="00242805"/>
    <w:pPr>
      <w:numPr>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next w:val="ParagraphNo"/>
    <w:link w:val="ParagraphCharChar"/>
    <w:rsid w:val="00372E9F"/>
    <w:pPr>
      <w:numPr>
        <w:numId w:val="1"/>
      </w:numPr>
      <w:spacing w:before="240" w:after="240"/>
    </w:pPr>
    <w:rPr>
      <w:sz w:val="20"/>
      <w:szCs w:val="17"/>
    </w:rPr>
  </w:style>
  <w:style w:type="paragraph" w:styleId="TOC1">
    <w:name w:val="toc 1"/>
    <w:basedOn w:val="Normal"/>
    <w:next w:val="Normal"/>
    <w:autoRedefine/>
    <w:uiPriority w:val="39"/>
    <w:rsid w:val="00581D3A"/>
    <w:pPr>
      <w:spacing w:after="100"/>
    </w:pPr>
  </w:style>
  <w:style w:type="character" w:customStyle="1" w:styleId="Heading1Char">
    <w:name w:val="Heading 1 Char"/>
    <w:link w:val="Heading1"/>
    <w:rsid w:val="00F304AC"/>
    <w:rPr>
      <w:rFonts w:ascii="Arial" w:eastAsia="SimSun" w:hAnsi="Arial" w:cs="Arial"/>
      <w:sz w:val="24"/>
      <w:szCs w:val="17"/>
      <w:lang w:val="en-US" w:eastAsia="zh-CN" w:bidi="ar-SA"/>
    </w:rPr>
  </w:style>
  <w:style w:type="paragraph" w:styleId="TOC2">
    <w:name w:val="toc 2"/>
    <w:basedOn w:val="Normal"/>
    <w:next w:val="Normal"/>
    <w:autoRedefine/>
    <w:uiPriority w:val="39"/>
    <w:rsid w:val="00581D3A"/>
    <w:pPr>
      <w:spacing w:after="100"/>
      <w:ind w:left="240"/>
    </w:pPr>
  </w:style>
  <w:style w:type="paragraph" w:styleId="TOC3">
    <w:name w:val="toc 3"/>
    <w:basedOn w:val="Normal"/>
    <w:next w:val="Normal"/>
    <w:autoRedefine/>
    <w:uiPriority w:val="39"/>
    <w:rsid w:val="00581D3A"/>
    <w:pPr>
      <w:spacing w:after="100"/>
      <w:ind w:left="480"/>
    </w:pPr>
  </w:style>
  <w:style w:type="character" w:styleId="Hyperlink">
    <w:name w:val="Hyperlink"/>
    <w:rsid w:val="004E0DDE"/>
    <w:rPr>
      <w:noProof/>
      <w:color w:val="0000FF"/>
      <w:u w:val="single"/>
    </w:rPr>
  </w:style>
  <w:style w:type="character" w:customStyle="1" w:styleId="ParagraphCharChar">
    <w:name w:val="Paragraph Char Char"/>
    <w:link w:val="Paragraph"/>
    <w:rsid w:val="00372E9F"/>
    <w:rPr>
      <w:rFonts w:ascii="Arial" w:hAnsi="Arial" w:cs="Arial"/>
      <w:szCs w:val="17"/>
      <w:lang w:val="en-US" w:eastAsia="zh-CN"/>
    </w:rPr>
  </w:style>
  <w:style w:type="paragraph" w:customStyle="1" w:styleId="Code">
    <w:name w:val="Code"/>
    <w:basedOn w:val="ParagraphNo"/>
    <w:link w:val="CodeChar"/>
    <w:rsid w:val="00C91293"/>
    <w:pPr>
      <w:keepNext/>
      <w:keepLines/>
      <w:widowControl/>
      <w:pBdr>
        <w:top w:val="single" w:sz="4" w:space="1" w:color="auto"/>
        <w:left w:val="single" w:sz="4" w:space="4" w:color="auto"/>
        <w:bottom w:val="single" w:sz="4" w:space="1" w:color="auto"/>
        <w:right w:val="single" w:sz="4" w:space="4" w:color="auto"/>
      </w:pBdr>
      <w:spacing w:before="0" w:after="0"/>
      <w:ind w:left="567" w:right="567"/>
    </w:pPr>
    <w:rPr>
      <w:rFonts w:ascii="Courier New" w:hAnsi="Courier New" w:cs="Courier New"/>
      <w:bCs/>
      <w:sz w:val="18"/>
      <w:szCs w:val="17"/>
    </w:rPr>
  </w:style>
  <w:style w:type="table" w:styleId="TableGrid">
    <w:name w:val="Table Grid"/>
    <w:basedOn w:val="TableNormal"/>
    <w:semiHidden/>
    <w:rsid w:val="00A565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Preformatted1">
    <w:name w:val="HTML Preformatted1"/>
    <w:semiHidden/>
    <w:rsid w:val="00715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lang w:eastAsia="en-US"/>
    </w:rPr>
  </w:style>
  <w:style w:type="numbering" w:styleId="111111">
    <w:name w:val="Outline List 2"/>
    <w:basedOn w:val="NoList"/>
    <w:semiHidden/>
    <w:rsid w:val="00391793"/>
    <w:pPr>
      <w:numPr>
        <w:numId w:val="2"/>
      </w:numPr>
    </w:pPr>
  </w:style>
  <w:style w:type="character" w:customStyle="1" w:styleId="CodeChar">
    <w:name w:val="Code Char"/>
    <w:link w:val="Code"/>
    <w:rsid w:val="00C91293"/>
    <w:rPr>
      <w:rFonts w:ascii="Courier New" w:eastAsia="SimSun" w:hAnsi="Courier New" w:cs="Courier New"/>
      <w:bCs/>
      <w:sz w:val="18"/>
      <w:szCs w:val="17"/>
      <w:lang w:val="en-US" w:eastAsia="zh-CN" w:bidi="ar-SA"/>
    </w:rPr>
  </w:style>
  <w:style w:type="paragraph" w:styleId="CommentSubject">
    <w:name w:val="annotation subject"/>
    <w:basedOn w:val="Normal"/>
    <w:semiHidden/>
    <w:rsid w:val="00581D3A"/>
    <w:rPr>
      <w:b/>
      <w:bCs/>
      <w:sz w:val="20"/>
      <w:szCs w:val="20"/>
    </w:rPr>
  </w:style>
  <w:style w:type="paragraph" w:customStyle="1" w:styleId="Paragraphbulleted">
    <w:name w:val="Paragraph bulleted"/>
    <w:basedOn w:val="Paragraph"/>
    <w:uiPriority w:val="99"/>
    <w:rsid w:val="00372E9F"/>
    <w:pPr>
      <w:numPr>
        <w:numId w:val="5"/>
      </w:numPr>
    </w:pPr>
    <w:rPr>
      <w:szCs w:val="20"/>
    </w:rPr>
  </w:style>
  <w:style w:type="paragraph" w:customStyle="1" w:styleId="ParagraphList">
    <w:name w:val="Paragraph List"/>
    <w:basedOn w:val="Paragraph"/>
    <w:rsid w:val="00C36445"/>
    <w:pPr>
      <w:numPr>
        <w:numId w:val="4"/>
      </w:numPr>
    </w:pPr>
    <w:rPr>
      <w:szCs w:val="20"/>
    </w:rPr>
  </w:style>
  <w:style w:type="paragraph" w:customStyle="1" w:styleId="ParagraphNo">
    <w:name w:val="Paragraph No"/>
    <w:basedOn w:val="Paragraph"/>
    <w:rsid w:val="00372E9F"/>
    <w:pPr>
      <w:numPr>
        <w:numId w:val="0"/>
      </w:numPr>
    </w:pPr>
    <w:rPr>
      <w:szCs w:val="20"/>
    </w:rPr>
  </w:style>
  <w:style w:type="paragraph" w:customStyle="1" w:styleId="Section">
    <w:name w:val="Section"/>
    <w:basedOn w:val="ParagraphNo"/>
    <w:rsid w:val="00E05DF4"/>
    <w:pPr>
      <w:spacing w:before="480"/>
    </w:pPr>
    <w:rPr>
      <w:b/>
      <w:sz w:val="24"/>
    </w:rPr>
  </w:style>
  <w:style w:type="paragraph" w:customStyle="1" w:styleId="SubSection">
    <w:name w:val="Sub Section"/>
    <w:basedOn w:val="ParagraphNo"/>
    <w:rsid w:val="00E05DF4"/>
    <w:pPr>
      <w:spacing w:before="480"/>
    </w:pPr>
    <w:rPr>
      <w:i/>
    </w:rPr>
  </w:style>
  <w:style w:type="paragraph" w:customStyle="1" w:styleId="CodeTitle">
    <w:name w:val="Code Title"/>
    <w:basedOn w:val="ParagraphNo"/>
    <w:rsid w:val="00447FD6"/>
    <w:pPr>
      <w:keepNext/>
      <w:keepLines/>
      <w:widowControl/>
      <w:contextualSpacing/>
    </w:pPr>
  </w:style>
  <w:style w:type="paragraph" w:customStyle="1" w:styleId="TableText">
    <w:name w:val="Table Text"/>
    <w:basedOn w:val="Normal"/>
    <w:rsid w:val="00C13652"/>
    <w:pPr>
      <w:suppressAutoHyphens/>
    </w:pPr>
    <w:rPr>
      <w:sz w:val="20"/>
      <w:szCs w:val="20"/>
    </w:rPr>
  </w:style>
  <w:style w:type="paragraph" w:customStyle="1" w:styleId="CodeNo">
    <w:name w:val="Code No"/>
    <w:basedOn w:val="Code"/>
    <w:link w:val="CodeNoChar"/>
    <w:rsid w:val="00C13652"/>
    <w:pPr>
      <w:pBdr>
        <w:top w:val="none" w:sz="0" w:space="0" w:color="auto"/>
        <w:left w:val="none" w:sz="0" w:space="0" w:color="auto"/>
        <w:bottom w:val="none" w:sz="0" w:space="0" w:color="auto"/>
        <w:right w:val="none" w:sz="0" w:space="0" w:color="auto"/>
      </w:pBdr>
      <w:ind w:left="0" w:right="0"/>
    </w:pPr>
  </w:style>
  <w:style w:type="character" w:customStyle="1" w:styleId="CodeNoChar">
    <w:name w:val="Code No Char"/>
    <w:basedOn w:val="CodeChar"/>
    <w:link w:val="CodeNo"/>
    <w:rsid w:val="001C70CD"/>
    <w:rPr>
      <w:rFonts w:ascii="Courier New" w:eastAsia="SimSun" w:hAnsi="Courier New" w:cs="Courier New"/>
      <w:bCs/>
      <w:sz w:val="18"/>
      <w:szCs w:val="17"/>
      <w:lang w:val="en-US" w:eastAsia="zh-CN" w:bidi="ar-SA"/>
    </w:rPr>
  </w:style>
  <w:style w:type="paragraph" w:styleId="ListParagraph">
    <w:name w:val="List Paragraph"/>
    <w:basedOn w:val="Normal"/>
    <w:uiPriority w:val="34"/>
    <w:qFormat/>
    <w:rsid w:val="00A77576"/>
    <w:pPr>
      <w:ind w:left="720"/>
      <w:contextualSpacing/>
    </w:pPr>
  </w:style>
  <w:style w:type="paragraph" w:styleId="Revision">
    <w:name w:val="Revision"/>
    <w:hidden/>
    <w:uiPriority w:val="99"/>
    <w:semiHidden/>
    <w:rsid w:val="00091358"/>
    <w:rPr>
      <w:rFonts w:ascii="Arial" w:hAnsi="Arial"/>
      <w:sz w:val="17"/>
      <w:szCs w:val="24"/>
      <w:lang w:val="en-US" w:eastAsia="zh-CN"/>
    </w:rPr>
  </w:style>
  <w:style w:type="paragraph" w:customStyle="1" w:styleId="List0">
    <w:name w:val="List0"/>
    <w:basedOn w:val="Normal"/>
    <w:link w:val="List0Char"/>
    <w:rsid w:val="00A4066C"/>
    <w:pPr>
      <w:keepLines/>
      <w:widowControl/>
      <w:kinsoku/>
      <w:spacing w:after="170"/>
    </w:pPr>
    <w:rPr>
      <w:rFonts w:eastAsia="Times New Roman" w:cs="Times New Roman"/>
      <w:sz w:val="17"/>
      <w:szCs w:val="20"/>
      <w:lang w:eastAsia="en-US"/>
    </w:rPr>
  </w:style>
  <w:style w:type="character" w:customStyle="1" w:styleId="List0Char">
    <w:name w:val="List0 Char"/>
    <w:basedOn w:val="DefaultParagraphFont"/>
    <w:link w:val="List0"/>
    <w:rsid w:val="00A4066C"/>
    <w:rPr>
      <w:rFonts w:ascii="Arial" w:eastAsia="Times New Roman" w:hAnsi="Arial"/>
      <w:sz w:val="17"/>
      <w:lang w:val="en-US" w:eastAsia="en-US"/>
    </w:rPr>
  </w:style>
  <w:style w:type="paragraph" w:customStyle="1" w:styleId="TitleCAPS">
    <w:name w:val="Title CAPS"/>
    <w:basedOn w:val="Normal"/>
    <w:next w:val="Normal"/>
    <w:rsid w:val="004B5D94"/>
    <w:pPr>
      <w:widowControl/>
      <w:kinsoku/>
      <w:spacing w:after="340"/>
      <w:jc w:val="center"/>
    </w:pPr>
    <w:rPr>
      <w:rFonts w:eastAsia="Times New Roman" w:cs="Times New Roman"/>
      <w:caps/>
      <w:sz w:val="17"/>
      <w:szCs w:val="20"/>
      <w:lang w:eastAsia="en-US"/>
    </w:rPr>
  </w:style>
  <w:style w:type="character" w:customStyle="1" w:styleId="Heading2Char">
    <w:name w:val="Heading 2 Char"/>
    <w:basedOn w:val="DefaultParagraphFont"/>
    <w:link w:val="Heading2"/>
    <w:rsid w:val="001B4F8F"/>
    <w:rPr>
      <w:rFonts w:ascii="Arial" w:hAnsi="Arial" w:cs="Arial"/>
      <w:bCs/>
      <w:i/>
      <w:iCs/>
      <w:sz w:val="24"/>
      <w:szCs w:val="28"/>
      <w:lang w:val="en-US" w:eastAsia="zh-CN"/>
    </w:rPr>
  </w:style>
  <w:style w:type="character" w:customStyle="1" w:styleId="Heading3Char">
    <w:name w:val="Heading 3 Char"/>
    <w:basedOn w:val="DefaultParagraphFont"/>
    <w:link w:val="Heading3"/>
    <w:rsid w:val="001B4F8F"/>
    <w:rPr>
      <w:rFonts w:ascii="Arial" w:hAnsi="Arial" w:cs="Arial"/>
      <w:bCs/>
      <w:sz w:val="24"/>
      <w:szCs w:val="26"/>
      <w:u w:val="single"/>
      <w:lang w:val="en-US" w:eastAsia="zh-CN"/>
    </w:rPr>
  </w:style>
  <w:style w:type="paragraph" w:customStyle="1" w:styleId="StyleParagraph85pt">
    <w:name w:val="Style Paragraph + 8.5 pt"/>
    <w:basedOn w:val="List0"/>
    <w:next w:val="List0"/>
    <w:rsid w:val="00E16174"/>
  </w:style>
  <w:style w:type="paragraph" w:customStyle="1" w:styleId="List0R">
    <w:name w:val="List0R"/>
    <w:basedOn w:val="List0"/>
    <w:rsid w:val="007B0C3F"/>
    <w:pPr>
      <w:ind w:firstLine="567"/>
    </w:pPr>
  </w:style>
  <w:style w:type="paragraph" w:styleId="BalloonText">
    <w:name w:val="Balloon Text"/>
    <w:basedOn w:val="Normal"/>
    <w:link w:val="BalloonTextChar"/>
    <w:rsid w:val="00D60AF7"/>
    <w:rPr>
      <w:rFonts w:ascii="Tahoma" w:hAnsi="Tahoma" w:cs="Tahoma"/>
      <w:sz w:val="16"/>
      <w:szCs w:val="16"/>
    </w:rPr>
  </w:style>
  <w:style w:type="character" w:customStyle="1" w:styleId="BalloonTextChar">
    <w:name w:val="Balloon Text Char"/>
    <w:basedOn w:val="DefaultParagraphFont"/>
    <w:link w:val="BalloonText"/>
    <w:rsid w:val="00D60AF7"/>
    <w:rPr>
      <w:rFonts w:ascii="Tahoma" w:hAnsi="Tahoma" w:cs="Tahoma"/>
      <w:sz w:val="16"/>
      <w:szCs w:val="16"/>
      <w:lang w:val="en-US" w:eastAsia="zh-CN"/>
    </w:rPr>
  </w:style>
  <w:style w:type="paragraph" w:styleId="Footer">
    <w:name w:val="footer"/>
    <w:basedOn w:val="Normal"/>
    <w:link w:val="FooterChar"/>
    <w:rsid w:val="002959C0"/>
    <w:pPr>
      <w:tabs>
        <w:tab w:val="center" w:pos="4680"/>
        <w:tab w:val="right" w:pos="9360"/>
      </w:tabs>
    </w:pPr>
  </w:style>
  <w:style w:type="character" w:customStyle="1" w:styleId="FooterChar">
    <w:name w:val="Footer Char"/>
    <w:basedOn w:val="DefaultParagraphFont"/>
    <w:link w:val="Footer"/>
    <w:rsid w:val="002959C0"/>
    <w:rPr>
      <w:rFonts w:ascii="Arial" w:hAnsi="Arial" w:cs="Arial"/>
      <w:sz w:val="24"/>
      <w:szCs w:val="24"/>
      <w:lang w:val="en-US" w:eastAsia="zh-CN"/>
    </w:rPr>
  </w:style>
  <w:style w:type="character" w:styleId="CommentReference">
    <w:name w:val="annotation reference"/>
    <w:basedOn w:val="DefaultParagraphFont"/>
    <w:uiPriority w:val="99"/>
    <w:rsid w:val="00574C34"/>
    <w:rPr>
      <w:sz w:val="16"/>
      <w:szCs w:val="16"/>
    </w:rPr>
  </w:style>
  <w:style w:type="paragraph" w:styleId="CommentText">
    <w:name w:val="annotation text"/>
    <w:basedOn w:val="Normal"/>
    <w:link w:val="CommentTextChar"/>
    <w:uiPriority w:val="99"/>
    <w:rsid w:val="00574C34"/>
    <w:rPr>
      <w:sz w:val="20"/>
      <w:szCs w:val="20"/>
    </w:rPr>
  </w:style>
  <w:style w:type="character" w:customStyle="1" w:styleId="CommentTextChar">
    <w:name w:val="Comment Text Char"/>
    <w:basedOn w:val="DefaultParagraphFont"/>
    <w:link w:val="CommentText"/>
    <w:uiPriority w:val="99"/>
    <w:rsid w:val="00574C34"/>
    <w:rPr>
      <w:rFonts w:ascii="Arial" w:hAnsi="Arial" w:cs="Arial"/>
      <w:lang w:val="en-US" w:eastAsia="zh-CN"/>
    </w:rPr>
  </w:style>
  <w:style w:type="paragraph" w:styleId="Header">
    <w:name w:val="header"/>
    <w:basedOn w:val="Normal"/>
    <w:link w:val="HeaderChar"/>
    <w:rsid w:val="00A866BC"/>
    <w:pPr>
      <w:tabs>
        <w:tab w:val="center" w:pos="4680"/>
        <w:tab w:val="right" w:pos="9360"/>
      </w:tabs>
    </w:pPr>
  </w:style>
  <w:style w:type="character" w:customStyle="1" w:styleId="HeaderChar">
    <w:name w:val="Header Char"/>
    <w:basedOn w:val="DefaultParagraphFont"/>
    <w:link w:val="Header"/>
    <w:rsid w:val="00A866BC"/>
    <w:rPr>
      <w:rFonts w:ascii="Arial" w:hAnsi="Arial" w:cs="Arial"/>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52">
      <w:bodyDiv w:val="1"/>
      <w:marLeft w:val="0"/>
      <w:marRight w:val="0"/>
      <w:marTop w:val="0"/>
      <w:marBottom w:val="0"/>
      <w:divBdr>
        <w:top w:val="none" w:sz="0" w:space="0" w:color="auto"/>
        <w:left w:val="none" w:sz="0" w:space="0" w:color="auto"/>
        <w:bottom w:val="none" w:sz="0" w:space="0" w:color="auto"/>
        <w:right w:val="none" w:sz="0" w:space="0" w:color="auto"/>
      </w:divBdr>
    </w:div>
    <w:div w:id="69890873">
      <w:bodyDiv w:val="1"/>
      <w:marLeft w:val="0"/>
      <w:marRight w:val="0"/>
      <w:marTop w:val="0"/>
      <w:marBottom w:val="0"/>
      <w:divBdr>
        <w:top w:val="none" w:sz="0" w:space="0" w:color="auto"/>
        <w:left w:val="none" w:sz="0" w:space="0" w:color="auto"/>
        <w:bottom w:val="none" w:sz="0" w:space="0" w:color="auto"/>
        <w:right w:val="none" w:sz="0" w:space="0" w:color="auto"/>
      </w:divBdr>
    </w:div>
    <w:div w:id="278606725">
      <w:bodyDiv w:val="1"/>
      <w:marLeft w:val="0"/>
      <w:marRight w:val="0"/>
      <w:marTop w:val="0"/>
      <w:marBottom w:val="0"/>
      <w:divBdr>
        <w:top w:val="none" w:sz="0" w:space="0" w:color="auto"/>
        <w:left w:val="none" w:sz="0" w:space="0" w:color="auto"/>
        <w:bottom w:val="none" w:sz="0" w:space="0" w:color="auto"/>
        <w:right w:val="none" w:sz="0" w:space="0" w:color="auto"/>
      </w:divBdr>
    </w:div>
    <w:div w:id="325524387">
      <w:bodyDiv w:val="1"/>
      <w:marLeft w:val="0"/>
      <w:marRight w:val="0"/>
      <w:marTop w:val="0"/>
      <w:marBottom w:val="0"/>
      <w:divBdr>
        <w:top w:val="none" w:sz="0" w:space="0" w:color="auto"/>
        <w:left w:val="none" w:sz="0" w:space="0" w:color="auto"/>
        <w:bottom w:val="none" w:sz="0" w:space="0" w:color="auto"/>
        <w:right w:val="none" w:sz="0" w:space="0" w:color="auto"/>
      </w:divBdr>
    </w:div>
    <w:div w:id="591859288">
      <w:bodyDiv w:val="1"/>
      <w:marLeft w:val="0"/>
      <w:marRight w:val="0"/>
      <w:marTop w:val="0"/>
      <w:marBottom w:val="0"/>
      <w:divBdr>
        <w:top w:val="none" w:sz="0" w:space="0" w:color="auto"/>
        <w:left w:val="none" w:sz="0" w:space="0" w:color="auto"/>
        <w:bottom w:val="none" w:sz="0" w:space="0" w:color="auto"/>
        <w:right w:val="none" w:sz="0" w:space="0" w:color="auto"/>
      </w:divBdr>
    </w:div>
    <w:div w:id="635457091">
      <w:bodyDiv w:val="1"/>
      <w:marLeft w:val="0"/>
      <w:marRight w:val="0"/>
      <w:marTop w:val="0"/>
      <w:marBottom w:val="0"/>
      <w:divBdr>
        <w:top w:val="none" w:sz="0" w:space="0" w:color="auto"/>
        <w:left w:val="none" w:sz="0" w:space="0" w:color="auto"/>
        <w:bottom w:val="none" w:sz="0" w:space="0" w:color="auto"/>
        <w:right w:val="none" w:sz="0" w:space="0" w:color="auto"/>
      </w:divBdr>
    </w:div>
    <w:div w:id="637034162">
      <w:bodyDiv w:val="1"/>
      <w:marLeft w:val="0"/>
      <w:marRight w:val="0"/>
      <w:marTop w:val="0"/>
      <w:marBottom w:val="0"/>
      <w:divBdr>
        <w:top w:val="none" w:sz="0" w:space="0" w:color="auto"/>
        <w:left w:val="none" w:sz="0" w:space="0" w:color="auto"/>
        <w:bottom w:val="none" w:sz="0" w:space="0" w:color="auto"/>
        <w:right w:val="none" w:sz="0" w:space="0" w:color="auto"/>
      </w:divBdr>
    </w:div>
    <w:div w:id="752046203">
      <w:bodyDiv w:val="1"/>
      <w:marLeft w:val="0"/>
      <w:marRight w:val="0"/>
      <w:marTop w:val="0"/>
      <w:marBottom w:val="0"/>
      <w:divBdr>
        <w:top w:val="none" w:sz="0" w:space="0" w:color="auto"/>
        <w:left w:val="none" w:sz="0" w:space="0" w:color="auto"/>
        <w:bottom w:val="none" w:sz="0" w:space="0" w:color="auto"/>
        <w:right w:val="none" w:sz="0" w:space="0" w:color="auto"/>
      </w:divBdr>
    </w:div>
    <w:div w:id="801265777">
      <w:bodyDiv w:val="1"/>
      <w:marLeft w:val="0"/>
      <w:marRight w:val="0"/>
      <w:marTop w:val="0"/>
      <w:marBottom w:val="0"/>
      <w:divBdr>
        <w:top w:val="none" w:sz="0" w:space="0" w:color="auto"/>
        <w:left w:val="none" w:sz="0" w:space="0" w:color="auto"/>
        <w:bottom w:val="none" w:sz="0" w:space="0" w:color="auto"/>
        <w:right w:val="none" w:sz="0" w:space="0" w:color="auto"/>
      </w:divBdr>
    </w:div>
    <w:div w:id="1053849999">
      <w:bodyDiv w:val="1"/>
      <w:marLeft w:val="0"/>
      <w:marRight w:val="0"/>
      <w:marTop w:val="0"/>
      <w:marBottom w:val="0"/>
      <w:divBdr>
        <w:top w:val="none" w:sz="0" w:space="0" w:color="auto"/>
        <w:left w:val="none" w:sz="0" w:space="0" w:color="auto"/>
        <w:bottom w:val="none" w:sz="0" w:space="0" w:color="auto"/>
        <w:right w:val="none" w:sz="0" w:space="0" w:color="auto"/>
      </w:divBdr>
    </w:div>
    <w:div w:id="1082222340">
      <w:bodyDiv w:val="1"/>
      <w:marLeft w:val="0"/>
      <w:marRight w:val="0"/>
      <w:marTop w:val="0"/>
      <w:marBottom w:val="0"/>
      <w:divBdr>
        <w:top w:val="none" w:sz="0" w:space="0" w:color="auto"/>
        <w:left w:val="none" w:sz="0" w:space="0" w:color="auto"/>
        <w:bottom w:val="none" w:sz="0" w:space="0" w:color="auto"/>
        <w:right w:val="none" w:sz="0" w:space="0" w:color="auto"/>
      </w:divBdr>
    </w:div>
    <w:div w:id="1208687674">
      <w:bodyDiv w:val="1"/>
      <w:marLeft w:val="0"/>
      <w:marRight w:val="0"/>
      <w:marTop w:val="0"/>
      <w:marBottom w:val="0"/>
      <w:divBdr>
        <w:top w:val="none" w:sz="0" w:space="0" w:color="auto"/>
        <w:left w:val="none" w:sz="0" w:space="0" w:color="auto"/>
        <w:bottom w:val="none" w:sz="0" w:space="0" w:color="auto"/>
        <w:right w:val="none" w:sz="0" w:space="0" w:color="auto"/>
      </w:divBdr>
    </w:div>
    <w:div w:id="1328242606">
      <w:bodyDiv w:val="1"/>
      <w:marLeft w:val="0"/>
      <w:marRight w:val="0"/>
      <w:marTop w:val="0"/>
      <w:marBottom w:val="0"/>
      <w:divBdr>
        <w:top w:val="none" w:sz="0" w:space="0" w:color="auto"/>
        <w:left w:val="none" w:sz="0" w:space="0" w:color="auto"/>
        <w:bottom w:val="none" w:sz="0" w:space="0" w:color="auto"/>
        <w:right w:val="none" w:sz="0" w:space="0" w:color="auto"/>
      </w:divBdr>
    </w:div>
    <w:div w:id="1369601682">
      <w:bodyDiv w:val="1"/>
      <w:marLeft w:val="0"/>
      <w:marRight w:val="0"/>
      <w:marTop w:val="0"/>
      <w:marBottom w:val="0"/>
      <w:divBdr>
        <w:top w:val="none" w:sz="0" w:space="0" w:color="auto"/>
        <w:left w:val="none" w:sz="0" w:space="0" w:color="auto"/>
        <w:bottom w:val="none" w:sz="0" w:space="0" w:color="auto"/>
        <w:right w:val="none" w:sz="0" w:space="0" w:color="auto"/>
      </w:divBdr>
    </w:div>
    <w:div w:id="1441878608">
      <w:bodyDiv w:val="1"/>
      <w:marLeft w:val="0"/>
      <w:marRight w:val="0"/>
      <w:marTop w:val="0"/>
      <w:marBottom w:val="0"/>
      <w:divBdr>
        <w:top w:val="none" w:sz="0" w:space="0" w:color="auto"/>
        <w:left w:val="none" w:sz="0" w:space="0" w:color="auto"/>
        <w:bottom w:val="none" w:sz="0" w:space="0" w:color="auto"/>
        <w:right w:val="none" w:sz="0" w:space="0" w:color="auto"/>
      </w:divBdr>
    </w:div>
    <w:div w:id="1524511826">
      <w:bodyDiv w:val="1"/>
      <w:marLeft w:val="0"/>
      <w:marRight w:val="0"/>
      <w:marTop w:val="0"/>
      <w:marBottom w:val="0"/>
      <w:divBdr>
        <w:top w:val="none" w:sz="0" w:space="0" w:color="auto"/>
        <w:left w:val="none" w:sz="0" w:space="0" w:color="auto"/>
        <w:bottom w:val="none" w:sz="0" w:space="0" w:color="auto"/>
        <w:right w:val="none" w:sz="0" w:space="0" w:color="auto"/>
      </w:divBdr>
    </w:div>
    <w:div w:id="1694457108">
      <w:bodyDiv w:val="1"/>
      <w:marLeft w:val="0"/>
      <w:marRight w:val="0"/>
      <w:marTop w:val="0"/>
      <w:marBottom w:val="0"/>
      <w:divBdr>
        <w:top w:val="none" w:sz="0" w:space="0" w:color="auto"/>
        <w:left w:val="none" w:sz="0" w:space="0" w:color="auto"/>
        <w:bottom w:val="none" w:sz="0" w:space="0" w:color="auto"/>
        <w:right w:val="none" w:sz="0" w:space="0" w:color="auto"/>
      </w:divBdr>
    </w:div>
    <w:div w:id="1772387002">
      <w:bodyDiv w:val="1"/>
      <w:marLeft w:val="0"/>
      <w:marRight w:val="0"/>
      <w:marTop w:val="0"/>
      <w:marBottom w:val="0"/>
      <w:divBdr>
        <w:top w:val="none" w:sz="0" w:space="0" w:color="auto"/>
        <w:left w:val="none" w:sz="0" w:space="0" w:color="auto"/>
        <w:bottom w:val="none" w:sz="0" w:space="0" w:color="auto"/>
        <w:right w:val="none" w:sz="0" w:space="0" w:color="auto"/>
      </w:divBdr>
    </w:div>
    <w:div w:id="21070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standards/en/pdf/03-67-01.pdf"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standards/en/pdf/03-66-0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standards/en/pdf/03-64-01.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ipo.int/standards/en/pdf/03-63-01.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ipo.int/standards/en/pdf/03-60-01.pdf" TargetMode="External"/><Relationship Id="rId14" Type="http://schemas.openxmlformats.org/officeDocument/2006/relationships/hyperlink" Target="http://www.wipo.int/standards/en/pdf/03-96-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1863A-73BE-4BB0-AF58-EF00D16A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1552</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CWS/4BIS/9 Annex (en español)</vt:lpstr>
    </vt:vector>
  </TitlesOfParts>
  <Company>WIPO</Company>
  <LinksUpToDate>false</LinksUpToDate>
  <CharactersWithSpaces>10567</CharactersWithSpaces>
  <SharedDoc>false</SharedDoc>
  <HLinks>
    <vt:vector size="144" baseType="variant">
      <vt:variant>
        <vt:i4>1441841</vt:i4>
      </vt:variant>
      <vt:variant>
        <vt:i4>128</vt:i4>
      </vt:variant>
      <vt:variant>
        <vt:i4>0</vt:i4>
      </vt:variant>
      <vt:variant>
        <vt:i4>5</vt:i4>
      </vt:variant>
      <vt:variant>
        <vt:lpwstr/>
      </vt:variant>
      <vt:variant>
        <vt:lpwstr>_Toc372644448</vt:lpwstr>
      </vt:variant>
      <vt:variant>
        <vt:i4>1441841</vt:i4>
      </vt:variant>
      <vt:variant>
        <vt:i4>122</vt:i4>
      </vt:variant>
      <vt:variant>
        <vt:i4>0</vt:i4>
      </vt:variant>
      <vt:variant>
        <vt:i4>5</vt:i4>
      </vt:variant>
      <vt:variant>
        <vt:lpwstr/>
      </vt:variant>
      <vt:variant>
        <vt:lpwstr>_Toc372644447</vt:lpwstr>
      </vt:variant>
      <vt:variant>
        <vt:i4>1441841</vt:i4>
      </vt:variant>
      <vt:variant>
        <vt:i4>116</vt:i4>
      </vt:variant>
      <vt:variant>
        <vt:i4>0</vt:i4>
      </vt:variant>
      <vt:variant>
        <vt:i4>5</vt:i4>
      </vt:variant>
      <vt:variant>
        <vt:lpwstr/>
      </vt:variant>
      <vt:variant>
        <vt:lpwstr>_Toc372644446</vt:lpwstr>
      </vt:variant>
      <vt:variant>
        <vt:i4>1441841</vt:i4>
      </vt:variant>
      <vt:variant>
        <vt:i4>110</vt:i4>
      </vt:variant>
      <vt:variant>
        <vt:i4>0</vt:i4>
      </vt:variant>
      <vt:variant>
        <vt:i4>5</vt:i4>
      </vt:variant>
      <vt:variant>
        <vt:lpwstr/>
      </vt:variant>
      <vt:variant>
        <vt:lpwstr>_Toc372644445</vt:lpwstr>
      </vt:variant>
      <vt:variant>
        <vt:i4>1441841</vt:i4>
      </vt:variant>
      <vt:variant>
        <vt:i4>104</vt:i4>
      </vt:variant>
      <vt:variant>
        <vt:i4>0</vt:i4>
      </vt:variant>
      <vt:variant>
        <vt:i4>5</vt:i4>
      </vt:variant>
      <vt:variant>
        <vt:lpwstr/>
      </vt:variant>
      <vt:variant>
        <vt:lpwstr>_Toc372644444</vt:lpwstr>
      </vt:variant>
      <vt:variant>
        <vt:i4>1441841</vt:i4>
      </vt:variant>
      <vt:variant>
        <vt:i4>98</vt:i4>
      </vt:variant>
      <vt:variant>
        <vt:i4>0</vt:i4>
      </vt:variant>
      <vt:variant>
        <vt:i4>5</vt:i4>
      </vt:variant>
      <vt:variant>
        <vt:lpwstr/>
      </vt:variant>
      <vt:variant>
        <vt:lpwstr>_Toc372644443</vt:lpwstr>
      </vt:variant>
      <vt:variant>
        <vt:i4>1441841</vt:i4>
      </vt:variant>
      <vt:variant>
        <vt:i4>92</vt:i4>
      </vt:variant>
      <vt:variant>
        <vt:i4>0</vt:i4>
      </vt:variant>
      <vt:variant>
        <vt:i4>5</vt:i4>
      </vt:variant>
      <vt:variant>
        <vt:lpwstr/>
      </vt:variant>
      <vt:variant>
        <vt:lpwstr>_Toc372644442</vt:lpwstr>
      </vt:variant>
      <vt:variant>
        <vt:i4>1441841</vt:i4>
      </vt:variant>
      <vt:variant>
        <vt:i4>86</vt:i4>
      </vt:variant>
      <vt:variant>
        <vt:i4>0</vt:i4>
      </vt:variant>
      <vt:variant>
        <vt:i4>5</vt:i4>
      </vt:variant>
      <vt:variant>
        <vt:lpwstr/>
      </vt:variant>
      <vt:variant>
        <vt:lpwstr>_Toc372644441</vt:lpwstr>
      </vt:variant>
      <vt:variant>
        <vt:i4>1441841</vt:i4>
      </vt:variant>
      <vt:variant>
        <vt:i4>80</vt:i4>
      </vt:variant>
      <vt:variant>
        <vt:i4>0</vt:i4>
      </vt:variant>
      <vt:variant>
        <vt:i4>5</vt:i4>
      </vt:variant>
      <vt:variant>
        <vt:lpwstr/>
      </vt:variant>
      <vt:variant>
        <vt:lpwstr>_Toc372644440</vt:lpwstr>
      </vt:variant>
      <vt:variant>
        <vt:i4>1114161</vt:i4>
      </vt:variant>
      <vt:variant>
        <vt:i4>74</vt:i4>
      </vt:variant>
      <vt:variant>
        <vt:i4>0</vt:i4>
      </vt:variant>
      <vt:variant>
        <vt:i4>5</vt:i4>
      </vt:variant>
      <vt:variant>
        <vt:lpwstr/>
      </vt:variant>
      <vt:variant>
        <vt:lpwstr>_Toc372644439</vt:lpwstr>
      </vt:variant>
      <vt:variant>
        <vt:i4>1114161</vt:i4>
      </vt:variant>
      <vt:variant>
        <vt:i4>68</vt:i4>
      </vt:variant>
      <vt:variant>
        <vt:i4>0</vt:i4>
      </vt:variant>
      <vt:variant>
        <vt:i4>5</vt:i4>
      </vt:variant>
      <vt:variant>
        <vt:lpwstr/>
      </vt:variant>
      <vt:variant>
        <vt:lpwstr>_Toc372644438</vt:lpwstr>
      </vt:variant>
      <vt:variant>
        <vt:i4>1114161</vt:i4>
      </vt:variant>
      <vt:variant>
        <vt:i4>62</vt:i4>
      </vt:variant>
      <vt:variant>
        <vt:i4>0</vt:i4>
      </vt:variant>
      <vt:variant>
        <vt:i4>5</vt:i4>
      </vt:variant>
      <vt:variant>
        <vt:lpwstr/>
      </vt:variant>
      <vt:variant>
        <vt:lpwstr>_Toc372644437</vt:lpwstr>
      </vt:variant>
      <vt:variant>
        <vt:i4>1114161</vt:i4>
      </vt:variant>
      <vt:variant>
        <vt:i4>56</vt:i4>
      </vt:variant>
      <vt:variant>
        <vt:i4>0</vt:i4>
      </vt:variant>
      <vt:variant>
        <vt:i4>5</vt:i4>
      </vt:variant>
      <vt:variant>
        <vt:lpwstr/>
      </vt:variant>
      <vt:variant>
        <vt:lpwstr>_Toc372644436</vt:lpwstr>
      </vt:variant>
      <vt:variant>
        <vt:i4>1114161</vt:i4>
      </vt:variant>
      <vt:variant>
        <vt:i4>50</vt:i4>
      </vt:variant>
      <vt:variant>
        <vt:i4>0</vt:i4>
      </vt:variant>
      <vt:variant>
        <vt:i4>5</vt:i4>
      </vt:variant>
      <vt:variant>
        <vt:lpwstr/>
      </vt:variant>
      <vt:variant>
        <vt:lpwstr>_Toc372644435</vt:lpwstr>
      </vt:variant>
      <vt:variant>
        <vt:i4>1114161</vt:i4>
      </vt:variant>
      <vt:variant>
        <vt:i4>44</vt:i4>
      </vt:variant>
      <vt:variant>
        <vt:i4>0</vt:i4>
      </vt:variant>
      <vt:variant>
        <vt:i4>5</vt:i4>
      </vt:variant>
      <vt:variant>
        <vt:lpwstr/>
      </vt:variant>
      <vt:variant>
        <vt:lpwstr>_Toc372644434</vt:lpwstr>
      </vt:variant>
      <vt:variant>
        <vt:i4>1114161</vt:i4>
      </vt:variant>
      <vt:variant>
        <vt:i4>38</vt:i4>
      </vt:variant>
      <vt:variant>
        <vt:i4>0</vt:i4>
      </vt:variant>
      <vt:variant>
        <vt:i4>5</vt:i4>
      </vt:variant>
      <vt:variant>
        <vt:lpwstr/>
      </vt:variant>
      <vt:variant>
        <vt:lpwstr>_Toc372644433</vt:lpwstr>
      </vt:variant>
      <vt:variant>
        <vt:i4>1114161</vt:i4>
      </vt:variant>
      <vt:variant>
        <vt:i4>32</vt:i4>
      </vt:variant>
      <vt:variant>
        <vt:i4>0</vt:i4>
      </vt:variant>
      <vt:variant>
        <vt:i4>5</vt:i4>
      </vt:variant>
      <vt:variant>
        <vt:lpwstr/>
      </vt:variant>
      <vt:variant>
        <vt:lpwstr>_Toc372644432</vt:lpwstr>
      </vt:variant>
      <vt:variant>
        <vt:i4>1114161</vt:i4>
      </vt:variant>
      <vt:variant>
        <vt:i4>26</vt:i4>
      </vt:variant>
      <vt:variant>
        <vt:i4>0</vt:i4>
      </vt:variant>
      <vt:variant>
        <vt:i4>5</vt:i4>
      </vt:variant>
      <vt:variant>
        <vt:lpwstr/>
      </vt:variant>
      <vt:variant>
        <vt:lpwstr>_Toc372644431</vt:lpwstr>
      </vt:variant>
      <vt:variant>
        <vt:i4>1114161</vt:i4>
      </vt:variant>
      <vt:variant>
        <vt:i4>20</vt:i4>
      </vt:variant>
      <vt:variant>
        <vt:i4>0</vt:i4>
      </vt:variant>
      <vt:variant>
        <vt:i4>5</vt:i4>
      </vt:variant>
      <vt:variant>
        <vt:lpwstr/>
      </vt:variant>
      <vt:variant>
        <vt:lpwstr>_Toc372644430</vt:lpwstr>
      </vt:variant>
      <vt:variant>
        <vt:i4>1048625</vt:i4>
      </vt:variant>
      <vt:variant>
        <vt:i4>14</vt:i4>
      </vt:variant>
      <vt:variant>
        <vt:i4>0</vt:i4>
      </vt:variant>
      <vt:variant>
        <vt:i4>5</vt:i4>
      </vt:variant>
      <vt:variant>
        <vt:lpwstr/>
      </vt:variant>
      <vt:variant>
        <vt:lpwstr>_Toc372644429</vt:lpwstr>
      </vt:variant>
      <vt:variant>
        <vt:i4>1048625</vt:i4>
      </vt:variant>
      <vt:variant>
        <vt:i4>8</vt:i4>
      </vt:variant>
      <vt:variant>
        <vt:i4>0</vt:i4>
      </vt:variant>
      <vt:variant>
        <vt:i4>5</vt:i4>
      </vt:variant>
      <vt:variant>
        <vt:lpwstr/>
      </vt:variant>
      <vt:variant>
        <vt:lpwstr>_Toc372644428</vt:lpwstr>
      </vt:variant>
      <vt:variant>
        <vt:i4>1048625</vt:i4>
      </vt:variant>
      <vt:variant>
        <vt:i4>2</vt:i4>
      </vt:variant>
      <vt:variant>
        <vt:i4>0</vt:i4>
      </vt:variant>
      <vt:variant>
        <vt:i4>5</vt:i4>
      </vt:variant>
      <vt:variant>
        <vt:lpwstr/>
      </vt:variant>
      <vt:variant>
        <vt:lpwstr>_Toc372644427</vt:lpwstr>
      </vt:variant>
      <vt:variant>
        <vt:i4>2228347</vt:i4>
      </vt:variant>
      <vt:variant>
        <vt:i4>3</vt:i4>
      </vt:variant>
      <vt:variant>
        <vt:i4>0</vt:i4>
      </vt:variant>
      <vt:variant>
        <vt:i4>5</vt:i4>
      </vt:variant>
      <vt:variant>
        <vt:lpwstr>http://fc.charleswright.org/~dkangas/FOV1-00018D6C/ZLatinGenusSpecies.pdf?Plugin=Cosmo</vt:lpwstr>
      </vt:variant>
      <vt:variant>
        <vt:lpwstr/>
      </vt:variant>
      <vt:variant>
        <vt:i4>6553723</vt:i4>
      </vt:variant>
      <vt:variant>
        <vt:i4>0</vt:i4>
      </vt:variant>
      <vt:variant>
        <vt:i4>0</vt:i4>
      </vt:variant>
      <vt:variant>
        <vt:i4>5</vt:i4>
      </vt:variant>
      <vt:variant>
        <vt:lpwstr>http://www.zenitech.com/documents/new pdfs/articles/Botanical Names.pdf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CWS/4BIS/9 Anexo (en español)</dc:title>
  <dc:subject>NUEVA NORMA TÉCNICA DE LA OMPI SOBRE LA GESTIÓN ELECTRÓNICA DE LAS MARCAS SONORAS</dc:subject>
  <dc:creator>OMPI/WIPO</dc:creator>
  <cp:keywords>CWS</cp:keywords>
  <cp:lastModifiedBy>RODRIGUEZ Geraldine</cp:lastModifiedBy>
  <cp:revision>4</cp:revision>
  <cp:lastPrinted>2016-02-23T13:09:00Z</cp:lastPrinted>
  <dcterms:created xsi:type="dcterms:W3CDTF">2016-02-23T14:13:00Z</dcterms:created>
  <dcterms:modified xsi:type="dcterms:W3CDTF">2016-03-03T15:53:00Z</dcterms:modified>
</cp:coreProperties>
</file>