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12155" w14:textId="77777777" w:rsidR="008B2CC1" w:rsidRPr="00E31798" w:rsidRDefault="008B14EA" w:rsidP="008B14EA">
      <w:pPr>
        <w:spacing w:after="120"/>
        <w:jc w:val="right"/>
        <w:rPr>
          <w:lang w:val="es-419"/>
        </w:rPr>
      </w:pPr>
      <w:r w:rsidRPr="00E31798">
        <w:rPr>
          <w:noProof/>
          <w:lang w:val="es-419"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1">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E31798">
        <w:rPr>
          <w:rFonts w:ascii="Arial Black" w:hAnsi="Arial Black"/>
          <w:caps/>
          <w:noProof/>
          <w:sz w:val="15"/>
          <w:szCs w:val="15"/>
          <w:lang w:val="es-419"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64C27A2D"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78388C99" w14:textId="0E862054" w:rsidR="008B2CC1" w:rsidRPr="00E31798" w:rsidRDefault="0066216D" w:rsidP="008B14EA">
      <w:pPr>
        <w:jc w:val="right"/>
        <w:rPr>
          <w:rFonts w:ascii="Arial Black" w:hAnsi="Arial Black"/>
          <w:caps/>
          <w:sz w:val="15"/>
          <w:lang w:val="es-419"/>
        </w:rPr>
      </w:pPr>
      <w:r w:rsidRPr="00E31798">
        <w:rPr>
          <w:rFonts w:ascii="Arial Black" w:hAnsi="Arial Black"/>
          <w:caps/>
          <w:sz w:val="15"/>
          <w:lang w:val="es-419"/>
        </w:rPr>
        <w:t>CWS/</w:t>
      </w:r>
      <w:r w:rsidR="00CF0B9D" w:rsidRPr="00E31798">
        <w:rPr>
          <w:rFonts w:ascii="Arial Black" w:hAnsi="Arial Black"/>
          <w:caps/>
          <w:sz w:val="15"/>
          <w:lang w:val="es-419"/>
        </w:rPr>
        <w:t>14</w:t>
      </w:r>
      <w:r w:rsidRPr="00E31798">
        <w:rPr>
          <w:rFonts w:ascii="Arial Black" w:hAnsi="Arial Black"/>
          <w:caps/>
          <w:sz w:val="15"/>
          <w:lang w:val="es-419"/>
        </w:rPr>
        <w:t>/</w:t>
      </w:r>
      <w:bookmarkStart w:id="0" w:name="Code"/>
      <w:bookmarkEnd w:id="0"/>
      <w:r w:rsidR="00051B03" w:rsidRPr="00E31798">
        <w:rPr>
          <w:rFonts w:ascii="Arial Black" w:hAnsi="Arial Black"/>
          <w:caps/>
          <w:sz w:val="15"/>
          <w:lang w:val="es-419"/>
        </w:rPr>
        <w:t>22</w:t>
      </w:r>
    </w:p>
    <w:p w14:paraId="2C76B7CE" w14:textId="4A92EFB0" w:rsidR="008B2CC1" w:rsidRPr="00E31798" w:rsidRDefault="008B14EA" w:rsidP="008B14EA">
      <w:pPr>
        <w:jc w:val="right"/>
        <w:rPr>
          <w:rFonts w:ascii="Arial Black" w:hAnsi="Arial Black"/>
          <w:caps/>
          <w:sz w:val="15"/>
          <w:lang w:val="es-419"/>
        </w:rPr>
      </w:pPr>
      <w:r w:rsidRPr="00E31798">
        <w:rPr>
          <w:rFonts w:ascii="Arial Black" w:hAnsi="Arial Black"/>
          <w:caps/>
          <w:sz w:val="15"/>
          <w:lang w:val="es-419"/>
        </w:rPr>
        <w:t xml:space="preserve">ORIGINAL: </w:t>
      </w:r>
      <w:bookmarkStart w:id="1" w:name="Original"/>
      <w:r w:rsidR="00051B03" w:rsidRPr="00E31798">
        <w:rPr>
          <w:rFonts w:ascii="Arial Black" w:hAnsi="Arial Black"/>
          <w:caps/>
          <w:sz w:val="15"/>
          <w:lang w:val="es-419"/>
        </w:rPr>
        <w:t>INGLÉS</w:t>
      </w:r>
    </w:p>
    <w:bookmarkEnd w:id="1"/>
    <w:p w14:paraId="617614CE" w14:textId="0201FD1F" w:rsidR="008B2CC1" w:rsidRPr="00E31798" w:rsidRDefault="008B14EA" w:rsidP="008B14EA">
      <w:pPr>
        <w:spacing w:after="1200"/>
        <w:jc w:val="right"/>
        <w:rPr>
          <w:rFonts w:ascii="Arial Black" w:hAnsi="Arial Black"/>
          <w:caps/>
          <w:sz w:val="15"/>
          <w:lang w:val="es-419"/>
        </w:rPr>
      </w:pPr>
      <w:r w:rsidRPr="00E31798">
        <w:rPr>
          <w:rFonts w:ascii="Arial Black" w:hAnsi="Arial Black"/>
          <w:caps/>
          <w:sz w:val="15"/>
          <w:lang w:val="es-419"/>
        </w:rPr>
        <w:t xml:space="preserve">FECHA: </w:t>
      </w:r>
      <w:bookmarkStart w:id="2" w:name="Date"/>
      <w:r w:rsidR="00051B03" w:rsidRPr="00E31798">
        <w:rPr>
          <w:rFonts w:ascii="Arial Black" w:hAnsi="Arial Black"/>
          <w:caps/>
          <w:sz w:val="15"/>
          <w:lang w:val="es-419"/>
        </w:rPr>
        <w:t>16 DE SEPTIEMBRE DE 2026</w:t>
      </w:r>
    </w:p>
    <w:bookmarkEnd w:id="2"/>
    <w:p w14:paraId="0A08FACE" w14:textId="77777777" w:rsidR="008B2CC1" w:rsidRPr="00E31798" w:rsidRDefault="0066216D" w:rsidP="008B14EA">
      <w:pPr>
        <w:spacing w:after="600"/>
        <w:rPr>
          <w:b/>
          <w:sz w:val="28"/>
          <w:szCs w:val="28"/>
          <w:lang w:val="es-419"/>
        </w:rPr>
      </w:pPr>
      <w:r w:rsidRPr="00E31798">
        <w:rPr>
          <w:b/>
          <w:sz w:val="28"/>
          <w:szCs w:val="28"/>
          <w:lang w:val="es-419"/>
        </w:rPr>
        <w:t>Comité de Normas Técnicas de la OMPI (CWS)</w:t>
      </w:r>
    </w:p>
    <w:p w14:paraId="158A6DC1" w14:textId="77777777" w:rsidR="00511D0C" w:rsidRPr="00E31798" w:rsidRDefault="00CF0B9D" w:rsidP="00511D0C">
      <w:pPr>
        <w:rPr>
          <w:b/>
          <w:sz w:val="28"/>
          <w:szCs w:val="24"/>
          <w:lang w:val="es-419"/>
        </w:rPr>
      </w:pPr>
      <w:r w:rsidRPr="00E31798">
        <w:rPr>
          <w:b/>
          <w:sz w:val="24"/>
          <w:lang w:val="es-419"/>
        </w:rPr>
        <w:t>Decimocuarta</w:t>
      </w:r>
      <w:r w:rsidR="0066216D" w:rsidRPr="00E31798">
        <w:rPr>
          <w:b/>
          <w:sz w:val="24"/>
          <w:lang w:val="es-419"/>
        </w:rPr>
        <w:t xml:space="preserve"> sesión</w:t>
      </w:r>
    </w:p>
    <w:p w14:paraId="7AA15270" w14:textId="77777777" w:rsidR="008B2CC1" w:rsidRPr="00E31798" w:rsidRDefault="0066216D" w:rsidP="008B14EA">
      <w:pPr>
        <w:spacing w:after="720"/>
        <w:rPr>
          <w:b/>
          <w:sz w:val="28"/>
          <w:szCs w:val="24"/>
          <w:lang w:val="es-419"/>
        </w:rPr>
      </w:pPr>
      <w:r w:rsidRPr="00E31798">
        <w:rPr>
          <w:b/>
          <w:sz w:val="24"/>
          <w:lang w:val="es-419"/>
        </w:rPr>
        <w:t xml:space="preserve">Ginebra, </w:t>
      </w:r>
      <w:r w:rsidR="00CF0B9D" w:rsidRPr="00E31798">
        <w:rPr>
          <w:b/>
          <w:sz w:val="24"/>
          <w:lang w:val="es-419"/>
        </w:rPr>
        <w:t>23</w:t>
      </w:r>
      <w:r w:rsidR="00970F3D" w:rsidRPr="00E31798">
        <w:rPr>
          <w:b/>
          <w:sz w:val="24"/>
          <w:lang w:val="es-419"/>
        </w:rPr>
        <w:t xml:space="preserve"> a </w:t>
      </w:r>
      <w:r w:rsidR="00CF0B9D" w:rsidRPr="00E31798">
        <w:rPr>
          <w:b/>
          <w:sz w:val="24"/>
          <w:lang w:val="es-419"/>
        </w:rPr>
        <w:t>27</w:t>
      </w:r>
      <w:r w:rsidR="00970F3D" w:rsidRPr="00E31798">
        <w:rPr>
          <w:b/>
          <w:sz w:val="24"/>
          <w:lang w:val="es-419"/>
        </w:rPr>
        <w:t xml:space="preserve"> de </w:t>
      </w:r>
      <w:r w:rsidR="00CF0B9D" w:rsidRPr="00E31798">
        <w:rPr>
          <w:b/>
          <w:sz w:val="24"/>
          <w:lang w:val="es-419"/>
        </w:rPr>
        <w:t>noviembre</w:t>
      </w:r>
      <w:r w:rsidR="00970F3D" w:rsidRPr="00E31798">
        <w:rPr>
          <w:b/>
          <w:sz w:val="24"/>
          <w:lang w:val="es-419"/>
        </w:rPr>
        <w:t xml:space="preserve"> de 202</w:t>
      </w:r>
      <w:r w:rsidR="00CF0B9D" w:rsidRPr="00E31798">
        <w:rPr>
          <w:b/>
          <w:sz w:val="24"/>
          <w:lang w:val="es-419"/>
        </w:rPr>
        <w:t>6</w:t>
      </w:r>
    </w:p>
    <w:p w14:paraId="19E47DEA" w14:textId="21583AFF" w:rsidR="008B2CC1" w:rsidRPr="00E31798" w:rsidRDefault="00051B03" w:rsidP="008B14EA">
      <w:pPr>
        <w:spacing w:after="360"/>
        <w:rPr>
          <w:caps/>
          <w:sz w:val="24"/>
          <w:lang w:val="es-419"/>
        </w:rPr>
      </w:pPr>
      <w:bookmarkStart w:id="3" w:name="TitleOfDoc"/>
      <w:r w:rsidRPr="00E31798">
        <w:rPr>
          <w:caps/>
          <w:sz w:val="24"/>
          <w:lang w:val="es-419"/>
        </w:rPr>
        <w:t>PROPUESTA DE REVISIÓN DE LA NORMA TÉCNICA ST.91 DE LA OMPI</w:t>
      </w:r>
    </w:p>
    <w:p w14:paraId="6DBF2AC9" w14:textId="50DC0CF9" w:rsidR="008B2CC1" w:rsidRPr="00E31798" w:rsidRDefault="00051B03" w:rsidP="008B14EA">
      <w:pPr>
        <w:spacing w:after="960"/>
        <w:rPr>
          <w:i/>
          <w:lang w:val="es-419"/>
        </w:rPr>
      </w:pPr>
      <w:bookmarkStart w:id="4" w:name="Prepared"/>
      <w:bookmarkEnd w:id="3"/>
      <w:r w:rsidRPr="00E31798">
        <w:rPr>
          <w:i/>
          <w:lang w:val="es-419"/>
        </w:rPr>
        <w:t>Documento preparado por la Secretaría</w:t>
      </w:r>
    </w:p>
    <w:bookmarkEnd w:id="4"/>
    <w:p w14:paraId="104C5555" w14:textId="77777777" w:rsidR="00051B03" w:rsidRPr="00E31798" w:rsidRDefault="00051B03" w:rsidP="00051B03">
      <w:pPr>
        <w:pStyle w:val="Heading2"/>
        <w:keepNext w:val="0"/>
        <w:rPr>
          <w:lang w:val="es-419"/>
        </w:rPr>
      </w:pPr>
      <w:r w:rsidRPr="00E31798">
        <w:rPr>
          <w:lang w:val="es-419"/>
        </w:rPr>
        <w:t>Resumen</w:t>
      </w:r>
    </w:p>
    <w:p w14:paraId="5B725028" w14:textId="5628CD29" w:rsidR="00051B03" w:rsidRPr="00E31798" w:rsidRDefault="00051B03" w:rsidP="00051B03">
      <w:pPr>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El Equipo Técnico 3D propone una revisión de la Norma ST.91 de la OMPI. La propuesta de revisión consiste en la incorporación del Anexo II, “Búsqueda de modelos 3D“, a la norma, así como en algunos cambios de redacción.</w:t>
      </w:r>
    </w:p>
    <w:p w14:paraId="4B79E3CD" w14:textId="77777777" w:rsidR="00051B03" w:rsidRPr="00E31798" w:rsidRDefault="00051B03" w:rsidP="00051B03">
      <w:pPr>
        <w:pStyle w:val="Heading2"/>
        <w:keepNext w:val="0"/>
        <w:rPr>
          <w:lang w:val="es-419"/>
        </w:rPr>
      </w:pPr>
      <w:r w:rsidRPr="00E31798">
        <w:rPr>
          <w:lang w:val="es-419"/>
        </w:rPr>
        <w:t>Antecedentes</w:t>
      </w:r>
    </w:p>
    <w:p w14:paraId="1E24FE13" w14:textId="40D4A0B4" w:rsidR="00051B03" w:rsidRPr="00E31798" w:rsidRDefault="00051B03" w:rsidP="00051B03">
      <w:pPr>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El Equipo Técnico 3D es responsable de la revisión de la Norma ST.91 de la OMPI, en el marco de la Tarea N.º 61, cuya descripción reza:</w:t>
      </w:r>
    </w:p>
    <w:p w14:paraId="0C33E723" w14:textId="77777777" w:rsidR="00051B03" w:rsidRPr="00E31798" w:rsidRDefault="00051B03" w:rsidP="00051B03">
      <w:pPr>
        <w:spacing w:after="220"/>
        <w:rPr>
          <w:lang w:val="es-419"/>
        </w:rPr>
      </w:pPr>
      <w:r w:rsidRPr="00E31798">
        <w:rPr>
          <w:lang w:val="es-419"/>
        </w:rPr>
        <w:tab/>
      </w:r>
      <w:r w:rsidRPr="00E31798">
        <w:rPr>
          <w:i/>
          <w:lang w:val="es-419"/>
        </w:rPr>
        <w:t>“Garantizar las revisiones y actualizaciones necesarias de la Norma ST.91 de la OMPI, incluidos los métodos de búsqueda de modelos e imágenes tridimensionales.”</w:t>
      </w:r>
    </w:p>
    <w:p w14:paraId="3E36E116" w14:textId="28354068" w:rsidR="00051B03" w:rsidRPr="00E31798" w:rsidRDefault="00051B03" w:rsidP="00051B03">
      <w:pPr>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En su novena sesión, el CWS adoptó la Norma ST.91 de la OMPI, titulada “Recomendaciones sobre modelos digitales tridimensionales (3D) e imágenes 3D” (véase el párrafo 31 del documento CWS/9/25). Esta norma proporciona recomendaciones para las oficinas de propiedad intelectual (PI) y otras partes interesadas que gestionan, almacenan, procesan, intercambian o difunden datos de PI en modelos o imágenes 3D.</w:t>
      </w:r>
    </w:p>
    <w:p w14:paraId="5A65EBBF" w14:textId="480DA6C7" w:rsidR="00051B03" w:rsidRPr="00E31798" w:rsidRDefault="00051B03" w:rsidP="00051B03">
      <w:pPr>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En la undécima sesión, el CWS aprobó la revisión de la Norma ST.91 de la OMPI, incluida la adición de un nuevo Anexo sobre “Criterios para seleccionar formatos 3D” y la supresión de la definición de X3D (véase el párrafo 106 del documento CWS/12/29).</w:t>
      </w:r>
    </w:p>
    <w:p w14:paraId="1311E7AA" w14:textId="7B503FA7" w:rsidR="00051B03" w:rsidRPr="00E31798" w:rsidRDefault="00051B03" w:rsidP="00FA7AE1">
      <w:pPr>
        <w:keepLines/>
        <w:spacing w:after="220"/>
        <w:rPr>
          <w:lang w:val="es-419"/>
        </w:rPr>
      </w:pPr>
      <w:r w:rsidRPr="00E31798">
        <w:rPr>
          <w:lang w:val="es-419"/>
        </w:rPr>
        <w:lastRenderedPageBreak/>
        <w:fldChar w:fldCharType="begin"/>
      </w:r>
      <w:r w:rsidRPr="00E31798">
        <w:rPr>
          <w:lang w:val="es-419"/>
        </w:rPr>
        <w:instrText xml:space="preserve"> AUTONUM  </w:instrText>
      </w:r>
      <w:r w:rsidRPr="00E31798">
        <w:rPr>
          <w:lang w:val="es-419"/>
        </w:rPr>
        <w:fldChar w:fldCharType="end"/>
      </w:r>
      <w:r w:rsidRPr="00E31798">
        <w:rPr>
          <w:lang w:val="es-419"/>
        </w:rPr>
        <w:tab/>
        <w:t>En su decimotercera sesión, el CWS examinó un borrador de trabajo para un nuevo Anexo de la Norma ST.91 de la OMPI, presentado por el Equipo Técnico 3D, en el que se recogen recomendaciones para los sistemas de búsqueda de 3D a 3D. El CWS señaló que el Equipo Técnico 3D seguiría perfeccionando el borrador y presentaría una propuesta definitiva para su examen (véanse los párrafos 68 y 71 del documento CWS/13/33).</w:t>
      </w:r>
    </w:p>
    <w:p w14:paraId="30F1201A" w14:textId="77777777" w:rsidR="00051B03" w:rsidRPr="00E31798" w:rsidRDefault="00051B03" w:rsidP="00051B03">
      <w:pPr>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Sin embargo, la Norma ST.91 de la OMPI no ofrece ninguna recomendación relativa a la búsqueda de modelos 3D por parte de las oficinas de PI. A medida que las oficinas de PI aceptan y publican cada vez más modelos 3D, la capacidad de buscar este tipo de contenido con fines de examen se está convirtiendo en un elemento esencial para hacer un uso eficaz de los datos de modelos 3D recopilados y publicados por dichas oficinas.</w:t>
      </w:r>
    </w:p>
    <w:p w14:paraId="2D6959E4" w14:textId="77777777" w:rsidR="00051B03" w:rsidRPr="00E31798" w:rsidRDefault="00051B03" w:rsidP="00051B03">
      <w:pPr>
        <w:pStyle w:val="Heading2"/>
        <w:rPr>
          <w:lang w:val="es-419"/>
        </w:rPr>
      </w:pPr>
      <w:r w:rsidRPr="00E31798">
        <w:rPr>
          <w:lang w:val="es-419"/>
        </w:rPr>
        <w:t>Propuesta de revisión de la Norma ST.91 de la OMPI</w:t>
      </w:r>
    </w:p>
    <w:p w14:paraId="3DAA4E81" w14:textId="7C39C16E" w:rsidR="00051B03" w:rsidRPr="00E31798" w:rsidRDefault="00051B03" w:rsidP="00051B03">
      <w:pPr>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Con el fin de subsanar la actual falta de recomendaciones sobre la búsqueda de modelos 3D, el Equipo Técnico 3D ha elaborado una propuesta de revisión de la Norma ST.91 de la OMPI para su examen y, en su caso, su aprobación por parte del CWS. La propuesta de revisión añade un nuevo Anexo II a la Norma ST.91 de la OMPI, titulado “Búsqueda de modelos 3D”. Todas las modificaciones propuestas figuran en el Anexo del presente documento, donde el texto tachado indica las supresiones y el texto subrayado indica las adiciones.</w:t>
      </w:r>
    </w:p>
    <w:p w14:paraId="49927A10" w14:textId="77777777" w:rsidR="00051B03" w:rsidRPr="00E31798" w:rsidRDefault="00051B03" w:rsidP="00051B03">
      <w:pPr>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El Equipo Técnico 3D examinó el borrador de trabajo del Anexo II presentado en la decimotercera sesión del CWS. Durante la preparación de la revisión, se recibieron observaciones adicionales del Registro de La Haya de la Oficina Internacional, en las que se planteaban dudas sobre si el término “descripción del modelo 3D” se refiere al elemento de datos “Descripción” ya existente o si contempla un nuevo elemento de datos distinto, y se sugería que las recomendaciones propuestas deberían ir más allá de las comparaciones entre modelos 3D para abarcar también las comparaciones entre representaciones 3D y 2D. En respuesta a ello, el Equipo Técnico 3D incorporó la sugerencia en el borrador revisado, lo que constituyó el principal cambio introducido en el mismo. Posteriormente, el Equipo Técnico elaboró una versión definitiva para someterla a examen y, en su caso, aprobación en la decimocuarta sesión del CWS.</w:t>
      </w:r>
    </w:p>
    <w:p w14:paraId="1361916E" w14:textId="77777777" w:rsidR="00051B03" w:rsidRPr="00E31798" w:rsidRDefault="00051B03" w:rsidP="00051B03">
      <w:pPr>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La propuesta de Anexo II de la Norma ST.91 de la OMPI ofrece recomendaciones para la creación y la puesta en marcha de sistemas de búsqueda de modelos 3D incluidos en documentos de PI. En él se señalan dos categorías principales de métodos de búsqueda de modelos 3D:</w:t>
      </w:r>
    </w:p>
    <w:p w14:paraId="2114E5BB" w14:textId="77777777" w:rsidR="00051B03" w:rsidRPr="00E31798" w:rsidRDefault="00051B03" w:rsidP="00051B03">
      <w:pPr>
        <w:pStyle w:val="ListParagraph"/>
        <w:numPr>
          <w:ilvl w:val="0"/>
          <w:numId w:val="8"/>
        </w:numPr>
        <w:spacing w:after="120"/>
        <w:ind w:left="924" w:hanging="357"/>
        <w:contextualSpacing w:val="0"/>
        <w:rPr>
          <w:lang w:val="es-419"/>
        </w:rPr>
      </w:pPr>
      <w:r w:rsidRPr="00E31798">
        <w:rPr>
          <w:lang w:val="es-419"/>
        </w:rPr>
        <w:t>Métodos basados en texto, en los que el usuario introduce palabras clave o frases que describen el objeto; y</w:t>
      </w:r>
    </w:p>
    <w:p w14:paraId="39BDF653" w14:textId="77777777" w:rsidR="00051B03" w:rsidRPr="00E31798" w:rsidRDefault="00051B03" w:rsidP="00051B03">
      <w:pPr>
        <w:pStyle w:val="ListParagraph"/>
        <w:numPr>
          <w:ilvl w:val="0"/>
          <w:numId w:val="8"/>
        </w:numPr>
        <w:spacing w:after="220"/>
        <w:ind w:left="924" w:hanging="357"/>
        <w:contextualSpacing w:val="0"/>
        <w:rPr>
          <w:lang w:val="es-419"/>
        </w:rPr>
      </w:pPr>
      <w:r w:rsidRPr="00E31798">
        <w:rPr>
          <w:lang w:val="es-419"/>
        </w:rPr>
        <w:t>métodos basados en contenido (basados en la forma), en los que los modelos 3D se comparan en función de su geometría.</w:t>
      </w:r>
    </w:p>
    <w:p w14:paraId="479F9B41" w14:textId="77777777" w:rsidR="00051B03" w:rsidRPr="00E31798" w:rsidRDefault="00051B03" w:rsidP="00051B03">
      <w:pPr>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Si bien los métodos de búsqueda basados en texto son sencillos de aplicar, dependen de descripciones y metadatos de los modelos 3D introducidos manualmente, lo cual no resulta adecuado para una automatización completa y pueden resultar menos eficaces, ya que la descripción conceptual de un modelo 3D no siempre se corresponde con su similitud visual con otros objetos. Por estas razones, la propuesta del Anexo II recomienda métodos basados en el contenido (basados en la forma), que siguen siendo eficaces incluso cuando un modelo 3D carece de metadatos precisos, pero presenta una forma distintiva. No obstante, en el Anexo se reconoce que los métodos basados en texto pueden resultar útiles junto con los métodos basados en el contenido cuando una Oficina almacena descripciones de modelos 3D.</w:t>
      </w:r>
    </w:p>
    <w:p w14:paraId="5113E2EE" w14:textId="77777777" w:rsidR="00051B03" w:rsidRPr="00E31798" w:rsidRDefault="00051B03" w:rsidP="00E31798">
      <w:pPr>
        <w:keepNext/>
        <w:keepLines/>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En lo que respecta a los métodos basados en el contenido (basados en la forma), en la propuesta de Anexo II se recomienda usar la búsqueda basada en la geometría en conjuntos de modelos 3D para reconocer similitudes entre los modelos 3D incluidos en las solicitudes de patente, registro de marca o registro de diseño. En el Anexo II se describe un proceso de búsqueda que consta de tres pasos:</w:t>
      </w:r>
    </w:p>
    <w:p w14:paraId="02F5A7E5" w14:textId="77777777" w:rsidR="00051B03" w:rsidRPr="00E31798" w:rsidRDefault="00051B03" w:rsidP="00E31798">
      <w:pPr>
        <w:pStyle w:val="ListParagraph"/>
        <w:numPr>
          <w:ilvl w:val="0"/>
          <w:numId w:val="9"/>
        </w:numPr>
        <w:spacing w:after="120"/>
        <w:ind w:left="1134" w:hanging="567"/>
        <w:contextualSpacing w:val="0"/>
        <w:rPr>
          <w:lang w:val="es-419"/>
        </w:rPr>
      </w:pPr>
      <w:r w:rsidRPr="00E31798">
        <w:rPr>
          <w:lang w:val="es-419"/>
        </w:rPr>
        <w:t xml:space="preserve">Preprocesamiento de la consulta de búsqueda y extracción de datos geométricos;  </w:t>
      </w:r>
    </w:p>
    <w:p w14:paraId="2536B118" w14:textId="77777777" w:rsidR="00051B03" w:rsidRPr="00E31798" w:rsidRDefault="00051B03" w:rsidP="00E31798">
      <w:pPr>
        <w:pStyle w:val="ListParagraph"/>
        <w:numPr>
          <w:ilvl w:val="0"/>
          <w:numId w:val="9"/>
        </w:numPr>
        <w:spacing w:after="120"/>
        <w:ind w:left="1134" w:hanging="567"/>
        <w:contextualSpacing w:val="0"/>
        <w:rPr>
          <w:lang w:val="es-419"/>
        </w:rPr>
      </w:pPr>
      <w:r w:rsidRPr="00E31798">
        <w:rPr>
          <w:lang w:val="es-419"/>
        </w:rPr>
        <w:t>Creación de un descriptor geométrico; y</w:t>
      </w:r>
    </w:p>
    <w:p w14:paraId="3E34A257" w14:textId="77777777" w:rsidR="00051B03" w:rsidRPr="00E31798" w:rsidRDefault="00051B03" w:rsidP="00E31798">
      <w:pPr>
        <w:pStyle w:val="ListParagraph"/>
        <w:numPr>
          <w:ilvl w:val="0"/>
          <w:numId w:val="9"/>
        </w:numPr>
        <w:spacing w:after="220"/>
        <w:ind w:left="1134" w:hanging="567"/>
        <w:contextualSpacing w:val="0"/>
        <w:rPr>
          <w:lang w:val="es-419"/>
        </w:rPr>
      </w:pPr>
      <w:r w:rsidRPr="00E31798">
        <w:rPr>
          <w:lang w:val="es-419"/>
        </w:rPr>
        <w:t xml:space="preserve">Comparación del descriptor con los de los modelos existentes en la base de datos. </w:t>
      </w:r>
    </w:p>
    <w:p w14:paraId="0444AC11" w14:textId="77777777" w:rsidR="00051B03" w:rsidRPr="00E31798" w:rsidRDefault="00051B03" w:rsidP="00051B03">
      <w:pPr>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 xml:space="preserve">Los formatos de archivo de modelos 3D recomendados en la Norma ST.91 son los basados en mallas o en sólidos. La propuesta de Anexo II se basa en los formatos recomendados y especifica cómo se pueden extraer los datos geométricos de cada tipo de formato, incluida la conversión de formatos basados en sólidos en una representación basada en mallas y, cuando proceda, en datos de nube de puntos, garantizando así que las recomendaciones de búsqueda sigan siendo técnicamente coherentes con los formatos ya adoptados en el marco de la norma. En la propuesta de Anexo II se recomienda además que cada parte del modelo 3D se procese y analice de forma individual. </w:t>
      </w:r>
    </w:p>
    <w:p w14:paraId="5989AE17" w14:textId="68D76BE8" w:rsidR="00051B03" w:rsidRPr="00E31798" w:rsidRDefault="00051B03" w:rsidP="00051B03">
      <w:pPr>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Además, también se recomienda que las oficinas de PI que recopilen o extraigan imágenes en 2D a partir de modelos en 3D y que cuenten con capacidad para hacerlo, puedan ejecutar la búsqueda de imágenes en 2D, además de la búsqueda basada en el contenido de 3D a 3D.</w:t>
      </w:r>
    </w:p>
    <w:p w14:paraId="11E87EC0" w14:textId="77777777" w:rsidR="00051B03" w:rsidRPr="00E31798" w:rsidRDefault="00051B03" w:rsidP="00051B03">
      <w:pPr>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Asimismo, se proponen varios cambios de redacción en la norma, entre ellos la inclusión de las normas ST.92 y ST.97 de la OMPI en la sección “Referencias“.</w:t>
      </w:r>
    </w:p>
    <w:p w14:paraId="1F534FCA" w14:textId="77777777" w:rsidR="00051B03" w:rsidRPr="00E31798" w:rsidRDefault="00051B03" w:rsidP="00051B03">
      <w:pPr>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Dado que esta norma no tiene número de versión, no es necesario proponer un nuevo número de versión, y se considera que la fecha de publicación es suficiente como referencia única.</w:t>
      </w:r>
    </w:p>
    <w:p w14:paraId="5A28A929" w14:textId="77777777" w:rsidR="00051B03" w:rsidRPr="00E31798" w:rsidRDefault="00051B03" w:rsidP="00051B03">
      <w:pPr>
        <w:pStyle w:val="Heading2"/>
        <w:rPr>
          <w:lang w:val="es-419"/>
        </w:rPr>
      </w:pPr>
      <w:r w:rsidRPr="00E31798">
        <w:rPr>
          <w:lang w:val="es-419"/>
        </w:rPr>
        <w:t>Propuesta de revisión de la Tarea n.º 61</w:t>
      </w:r>
    </w:p>
    <w:p w14:paraId="64EE6D3F" w14:textId="77777777" w:rsidR="00051B03" w:rsidRPr="00E31798" w:rsidRDefault="00051B03" w:rsidP="00051B03">
      <w:pPr>
        <w:spacing w:after="220"/>
        <w:rPr>
          <w:lang w:val="es-419"/>
        </w:rPr>
      </w:pPr>
      <w:r w:rsidRPr="00E31798">
        <w:rPr>
          <w:lang w:val="es-419"/>
        </w:rPr>
        <w:fldChar w:fldCharType="begin"/>
      </w:r>
      <w:r w:rsidRPr="00E31798">
        <w:rPr>
          <w:lang w:val="es-419"/>
        </w:rPr>
        <w:instrText xml:space="preserve"> AUTONUM  </w:instrText>
      </w:r>
      <w:r w:rsidRPr="00E31798">
        <w:rPr>
          <w:lang w:val="es-419"/>
        </w:rPr>
        <w:fldChar w:fldCharType="end"/>
      </w:r>
      <w:r w:rsidRPr="00E31798">
        <w:rPr>
          <w:lang w:val="es-419"/>
        </w:rPr>
        <w:tab/>
        <w:t xml:space="preserve">Una vez que se apruebe la propuesta de revisión de la Norma ST.91 de la OMPI, la Tarea N.º 61 podría considerarse parcialmente completada. El Equipo Técnico 3D proseguirá sus debates para garantizar una mejora adicional de la norma, al tiempo que respalda su aplicación por parte de las oficinas de PI. Por lo tanto, en este caso se propone revisar la descripción de la Tarea N.º 61 según se indica a continuación: </w:t>
      </w:r>
    </w:p>
    <w:p w14:paraId="29E2048C" w14:textId="77777777" w:rsidR="00051B03" w:rsidRPr="00E31798" w:rsidRDefault="00051B03" w:rsidP="00051B03">
      <w:pPr>
        <w:pStyle w:val="ONUMFS"/>
        <w:numPr>
          <w:ilvl w:val="0"/>
          <w:numId w:val="0"/>
        </w:numPr>
        <w:ind w:firstLine="567"/>
        <w:rPr>
          <w:lang w:val="es-419"/>
        </w:rPr>
      </w:pPr>
      <w:r w:rsidRPr="00E31798">
        <w:rPr>
          <w:i/>
          <w:lang w:val="es-419"/>
        </w:rPr>
        <w:t>”Garantizar las revisiones y actualizaciones necesarias de la Norma ST.91 de la OMPI y respaldar la aplicación de dicha Norma”.</w:t>
      </w:r>
    </w:p>
    <w:p w14:paraId="5ED52F99" w14:textId="77777777" w:rsidR="00051B03" w:rsidRPr="00E31798" w:rsidRDefault="00051B03" w:rsidP="00E31798">
      <w:pPr>
        <w:tabs>
          <w:tab w:val="left" w:pos="6096"/>
        </w:tabs>
        <w:spacing w:after="220" w:line="259" w:lineRule="auto"/>
        <w:ind w:left="5490"/>
        <w:rPr>
          <w:rFonts w:eastAsiaTheme="minorEastAsia" w:cstheme="minorBidi"/>
          <w:i/>
          <w:szCs w:val="22"/>
          <w:lang w:val="es-419"/>
        </w:rPr>
      </w:pPr>
      <w:r w:rsidRPr="00E31798">
        <w:rPr>
          <w:rFonts w:eastAsiaTheme="minorEastAsia" w:cstheme="minorBidi"/>
          <w:i/>
          <w:lang w:val="es-419"/>
        </w:rPr>
        <w:fldChar w:fldCharType="begin"/>
      </w:r>
      <w:r w:rsidRPr="00E31798">
        <w:rPr>
          <w:rFonts w:eastAsiaTheme="minorEastAsia" w:cstheme="minorBidi"/>
          <w:i/>
          <w:lang w:val="es-419"/>
        </w:rPr>
        <w:instrText xml:space="preserve"> AUTONUM  </w:instrText>
      </w:r>
      <w:r w:rsidRPr="00E31798">
        <w:rPr>
          <w:rFonts w:eastAsiaTheme="minorEastAsia" w:cstheme="minorBidi"/>
          <w:i/>
          <w:lang w:val="es-419"/>
        </w:rPr>
        <w:fldChar w:fldCharType="end"/>
      </w:r>
      <w:r w:rsidRPr="00E31798">
        <w:rPr>
          <w:i/>
          <w:lang w:val="es-419"/>
        </w:rPr>
        <w:tab/>
        <w:t xml:space="preserve">Se invita al CWS a: </w:t>
      </w:r>
    </w:p>
    <w:p w14:paraId="338FD806" w14:textId="344844F8" w:rsidR="00051B03" w:rsidRPr="00E31798" w:rsidRDefault="00051B03" w:rsidP="00E31798">
      <w:pPr>
        <w:pStyle w:val="ListParagraph"/>
        <w:numPr>
          <w:ilvl w:val="0"/>
          <w:numId w:val="13"/>
        </w:numPr>
        <w:tabs>
          <w:tab w:val="left" w:pos="6663"/>
        </w:tabs>
        <w:spacing w:after="220"/>
        <w:ind w:left="5534" w:firstLine="562"/>
        <w:contextualSpacing w:val="0"/>
        <w:rPr>
          <w:i/>
          <w:iCs/>
          <w:lang w:val="es-419"/>
        </w:rPr>
      </w:pPr>
      <w:r w:rsidRPr="00E31798">
        <w:rPr>
          <w:i/>
          <w:iCs/>
          <w:lang w:val="es-419"/>
        </w:rPr>
        <w:t>tomar nota del contenido del presente documento y de su Anexo;</w:t>
      </w:r>
    </w:p>
    <w:p w14:paraId="305F370C" w14:textId="77777777" w:rsidR="00051B03" w:rsidRPr="00E31798" w:rsidRDefault="00051B03" w:rsidP="00E31798">
      <w:pPr>
        <w:pStyle w:val="ListParagraph"/>
        <w:numPr>
          <w:ilvl w:val="0"/>
          <w:numId w:val="13"/>
        </w:numPr>
        <w:tabs>
          <w:tab w:val="left" w:pos="6663"/>
        </w:tabs>
        <w:spacing w:after="220"/>
        <w:ind w:left="5534" w:firstLine="562"/>
        <w:contextualSpacing w:val="0"/>
        <w:rPr>
          <w:i/>
          <w:iCs/>
          <w:lang w:val="es-419"/>
        </w:rPr>
      </w:pPr>
      <w:r w:rsidRPr="00E31798">
        <w:rPr>
          <w:i/>
          <w:iCs/>
          <w:lang w:val="es-419"/>
        </w:rPr>
        <w:t>examinar y aprobar la propuesta de revisión de la Norma ST.91 de la OMPI expuesta en los párrafos 7 a 15 y reproducida en el Anexo del presente documento; y</w:t>
      </w:r>
    </w:p>
    <w:p w14:paraId="12901DFC" w14:textId="4B4C76F4" w:rsidR="00051B03" w:rsidRPr="00E31798" w:rsidRDefault="00051B03" w:rsidP="00E31798">
      <w:pPr>
        <w:pStyle w:val="ListParagraph"/>
        <w:keepNext/>
        <w:keepLines/>
        <w:numPr>
          <w:ilvl w:val="0"/>
          <w:numId w:val="13"/>
        </w:numPr>
        <w:tabs>
          <w:tab w:val="left" w:pos="6663"/>
        </w:tabs>
        <w:ind w:left="5534" w:firstLine="561"/>
        <w:contextualSpacing w:val="0"/>
        <w:rPr>
          <w:iCs/>
          <w:lang w:val="es-419"/>
        </w:rPr>
      </w:pPr>
      <w:r w:rsidRPr="00E31798">
        <w:rPr>
          <w:i/>
          <w:iCs/>
          <w:lang w:val="es-419"/>
        </w:rPr>
        <w:t>examinar y aprobar la nueva descripción propuesta de la Tarea N.º 61, mencionada en el párrafo 16.</w:t>
      </w:r>
    </w:p>
    <w:p w14:paraId="59D94460" w14:textId="538AA679" w:rsidR="00152CEA" w:rsidRPr="00E31798" w:rsidRDefault="00051B03" w:rsidP="00E31798">
      <w:pPr>
        <w:pStyle w:val="Endofdocument-Annex"/>
        <w:spacing w:before="720"/>
        <w:rPr>
          <w:lang w:val="es-419"/>
        </w:rPr>
      </w:pPr>
      <w:r w:rsidRPr="00E31798">
        <w:rPr>
          <w:lang w:val="es-419"/>
        </w:rPr>
        <w:t>[Sigue el Anexo]</w:t>
      </w:r>
    </w:p>
    <w:sectPr w:rsidR="00152CEA" w:rsidRPr="00E31798" w:rsidSect="00051B03">
      <w:headerReference w:type="default" r:id="rId12"/>
      <w:footerReference w:type="even" r:id="rId13"/>
      <w:footerReference w:type="default" r:id="rId14"/>
      <w:footerReference w:type="first" r:id="rId15"/>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1522D" w14:textId="77777777" w:rsidR="003614A1" w:rsidRDefault="003614A1">
      <w:r>
        <w:separator/>
      </w:r>
    </w:p>
  </w:endnote>
  <w:endnote w:type="continuationSeparator" w:id="0">
    <w:p w14:paraId="6F9FC269" w14:textId="77777777" w:rsidR="003614A1" w:rsidRPr="009D30E6" w:rsidRDefault="003614A1" w:rsidP="007E663E">
      <w:pPr>
        <w:rPr>
          <w:sz w:val="17"/>
          <w:szCs w:val="17"/>
        </w:rPr>
      </w:pPr>
      <w:r w:rsidRPr="009D30E6">
        <w:rPr>
          <w:sz w:val="17"/>
          <w:szCs w:val="17"/>
        </w:rPr>
        <w:separator/>
      </w:r>
    </w:p>
    <w:p w14:paraId="5EF21F0B" w14:textId="77777777" w:rsidR="003614A1" w:rsidRPr="007E663E" w:rsidRDefault="003614A1" w:rsidP="007E663E">
      <w:pPr>
        <w:spacing w:after="60"/>
        <w:rPr>
          <w:sz w:val="17"/>
          <w:szCs w:val="17"/>
        </w:rPr>
      </w:pPr>
      <w:r>
        <w:rPr>
          <w:sz w:val="17"/>
        </w:rPr>
        <w:t>[Continuación de la nota de la página anterior]</w:t>
      </w:r>
    </w:p>
  </w:endnote>
  <w:endnote w:type="continuationNotice" w:id="1">
    <w:p w14:paraId="05FD49C3" w14:textId="77777777" w:rsidR="003614A1" w:rsidRPr="007E663E" w:rsidRDefault="003614A1"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14693" w14:textId="16132D1F" w:rsidR="001D50D1" w:rsidRDefault="001D5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0656" w14:textId="4B1C41C0" w:rsidR="001D50D1" w:rsidRDefault="001D5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5410" w14:textId="301C5CAE" w:rsidR="001D50D1" w:rsidRDefault="001D5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70691" w14:textId="77777777" w:rsidR="003614A1" w:rsidRDefault="003614A1">
      <w:r>
        <w:separator/>
      </w:r>
    </w:p>
  </w:footnote>
  <w:footnote w:type="continuationSeparator" w:id="0">
    <w:p w14:paraId="5E57E1CB" w14:textId="77777777" w:rsidR="003614A1" w:rsidRPr="009D30E6" w:rsidRDefault="003614A1" w:rsidP="007E663E">
      <w:pPr>
        <w:rPr>
          <w:sz w:val="17"/>
          <w:szCs w:val="17"/>
        </w:rPr>
      </w:pPr>
      <w:r w:rsidRPr="009D30E6">
        <w:rPr>
          <w:sz w:val="17"/>
          <w:szCs w:val="17"/>
        </w:rPr>
        <w:separator/>
      </w:r>
    </w:p>
    <w:p w14:paraId="6C7E0F8C" w14:textId="77777777" w:rsidR="003614A1" w:rsidRPr="007E663E" w:rsidRDefault="003614A1" w:rsidP="007E663E">
      <w:pPr>
        <w:spacing w:after="60"/>
        <w:rPr>
          <w:sz w:val="17"/>
          <w:szCs w:val="17"/>
        </w:rPr>
      </w:pPr>
      <w:r>
        <w:rPr>
          <w:sz w:val="17"/>
        </w:rPr>
        <w:t>[Continuación de la nota de la página anterior]</w:t>
      </w:r>
    </w:p>
  </w:footnote>
  <w:footnote w:type="continuationNotice" w:id="1">
    <w:p w14:paraId="719F5A2D" w14:textId="77777777" w:rsidR="003614A1" w:rsidRPr="007E663E" w:rsidRDefault="003614A1"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1AA6C" w14:textId="6516561B" w:rsidR="00F84474" w:rsidRDefault="00051B03" w:rsidP="00477D6B">
    <w:pPr>
      <w:jc w:val="right"/>
    </w:pPr>
    <w:bookmarkStart w:id="5" w:name="Code2"/>
    <w:bookmarkEnd w:id="5"/>
    <w:r>
      <w:t>CWS/14/22</w:t>
    </w:r>
  </w:p>
  <w:p w14:paraId="5A73A8D4"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2220C4AE" w14:textId="77777777" w:rsidR="00F84474" w:rsidRDefault="00F84474" w:rsidP="00477D6B">
    <w:pPr>
      <w:jc w:val="right"/>
    </w:pPr>
  </w:p>
  <w:p w14:paraId="5E25FDC2"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6DA0ED4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34914E28"/>
    <w:multiLevelType w:val="hybridMultilevel"/>
    <w:tmpl w:val="4B8817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04439D"/>
    <w:multiLevelType w:val="hybridMultilevel"/>
    <w:tmpl w:val="2F44C8F6"/>
    <w:lvl w:ilvl="0" w:tplc="E2C09BEE">
      <w:start w:val="1"/>
      <w:numFmt w:val="lowerRoman"/>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88B1A66"/>
    <w:multiLevelType w:val="hybridMultilevel"/>
    <w:tmpl w:val="CAB40802"/>
    <w:lvl w:ilvl="0" w:tplc="51603708">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661C0DE3"/>
    <w:multiLevelType w:val="hybridMultilevel"/>
    <w:tmpl w:val="1EE46072"/>
    <w:lvl w:ilvl="0" w:tplc="04090017">
      <w:start w:val="1"/>
      <w:numFmt w:val="lowerLetter"/>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27987169">
    <w:abstractNumId w:val="2"/>
  </w:num>
  <w:num w:numId="2" w16cid:durableId="1368065899">
    <w:abstractNumId w:val="6"/>
  </w:num>
  <w:num w:numId="3" w16cid:durableId="1509633635">
    <w:abstractNumId w:val="0"/>
  </w:num>
  <w:num w:numId="4" w16cid:durableId="677849983">
    <w:abstractNumId w:val="7"/>
  </w:num>
  <w:num w:numId="5" w16cid:durableId="1988243437">
    <w:abstractNumId w:val="1"/>
  </w:num>
  <w:num w:numId="6" w16cid:durableId="2016496202">
    <w:abstractNumId w:val="3"/>
  </w:num>
  <w:num w:numId="7" w16cid:durableId="353775531">
    <w:abstractNumId w:val="9"/>
  </w:num>
  <w:num w:numId="8" w16cid:durableId="1127815668">
    <w:abstractNumId w:val="8"/>
  </w:num>
  <w:num w:numId="9" w16cid:durableId="439371625">
    <w:abstractNumId w:val="5"/>
  </w:num>
  <w:num w:numId="10" w16cid:durableId="522282607">
    <w:abstractNumId w:val="3"/>
  </w:num>
  <w:num w:numId="11" w16cid:durableId="1746147112">
    <w:abstractNumId w:val="3"/>
  </w:num>
  <w:num w:numId="12" w16cid:durableId="765540028">
    <w:abstractNumId w:val="3"/>
  </w:num>
  <w:num w:numId="13" w16cid:durableId="5977130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B03"/>
    <w:rsid w:val="00051B03"/>
    <w:rsid w:val="000B7D81"/>
    <w:rsid w:val="000E3BB3"/>
    <w:rsid w:val="000E67FD"/>
    <w:rsid w:val="000F5E56"/>
    <w:rsid w:val="00105B4C"/>
    <w:rsid w:val="001362EE"/>
    <w:rsid w:val="00152CEA"/>
    <w:rsid w:val="001832A6"/>
    <w:rsid w:val="001C4DD3"/>
    <w:rsid w:val="001D50D1"/>
    <w:rsid w:val="002634C4"/>
    <w:rsid w:val="002F4E68"/>
    <w:rsid w:val="00307787"/>
    <w:rsid w:val="00354647"/>
    <w:rsid w:val="003614A1"/>
    <w:rsid w:val="00377273"/>
    <w:rsid w:val="003845C1"/>
    <w:rsid w:val="00387287"/>
    <w:rsid w:val="003D41D4"/>
    <w:rsid w:val="00423E3E"/>
    <w:rsid w:val="00427AF4"/>
    <w:rsid w:val="0045231F"/>
    <w:rsid w:val="004647DA"/>
    <w:rsid w:val="00477D6B"/>
    <w:rsid w:val="004A6C37"/>
    <w:rsid w:val="004F7418"/>
    <w:rsid w:val="00511D0C"/>
    <w:rsid w:val="0055013B"/>
    <w:rsid w:val="0056224D"/>
    <w:rsid w:val="00571B99"/>
    <w:rsid w:val="005744BA"/>
    <w:rsid w:val="005D64EC"/>
    <w:rsid w:val="00605827"/>
    <w:rsid w:val="00615B8E"/>
    <w:rsid w:val="0066216D"/>
    <w:rsid w:val="00664847"/>
    <w:rsid w:val="00675021"/>
    <w:rsid w:val="006A06C6"/>
    <w:rsid w:val="007E63AC"/>
    <w:rsid w:val="007E663E"/>
    <w:rsid w:val="008023DD"/>
    <w:rsid w:val="00815082"/>
    <w:rsid w:val="00843582"/>
    <w:rsid w:val="008B14EA"/>
    <w:rsid w:val="008B2CC1"/>
    <w:rsid w:val="0090731E"/>
    <w:rsid w:val="00966A22"/>
    <w:rsid w:val="00970F3D"/>
    <w:rsid w:val="00972F03"/>
    <w:rsid w:val="009A0C8B"/>
    <w:rsid w:val="009B6241"/>
    <w:rsid w:val="009C44E3"/>
    <w:rsid w:val="00A16FC0"/>
    <w:rsid w:val="00A32C9E"/>
    <w:rsid w:val="00A7453D"/>
    <w:rsid w:val="00AB613D"/>
    <w:rsid w:val="00AE14FB"/>
    <w:rsid w:val="00B65A0A"/>
    <w:rsid w:val="00B72D36"/>
    <w:rsid w:val="00BA063E"/>
    <w:rsid w:val="00BC4164"/>
    <w:rsid w:val="00BD2DCC"/>
    <w:rsid w:val="00BE1A8C"/>
    <w:rsid w:val="00C06472"/>
    <w:rsid w:val="00C1024D"/>
    <w:rsid w:val="00C33E04"/>
    <w:rsid w:val="00C90559"/>
    <w:rsid w:val="00CE0467"/>
    <w:rsid w:val="00CF0B9D"/>
    <w:rsid w:val="00CF347F"/>
    <w:rsid w:val="00D36B79"/>
    <w:rsid w:val="00D40CF0"/>
    <w:rsid w:val="00D56C7C"/>
    <w:rsid w:val="00D71B4D"/>
    <w:rsid w:val="00D90289"/>
    <w:rsid w:val="00D93D55"/>
    <w:rsid w:val="00E31798"/>
    <w:rsid w:val="00E45C84"/>
    <w:rsid w:val="00E504E5"/>
    <w:rsid w:val="00E73ABF"/>
    <w:rsid w:val="00EB7A3E"/>
    <w:rsid w:val="00EC401A"/>
    <w:rsid w:val="00EF530A"/>
    <w:rsid w:val="00EF6622"/>
    <w:rsid w:val="00F55408"/>
    <w:rsid w:val="00F66152"/>
    <w:rsid w:val="00F80845"/>
    <w:rsid w:val="00F84474"/>
    <w:rsid w:val="00FA7AE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FF6432"/>
  <w15:docId w15:val="{1F934013-D920-4BF4-B41A-0C4680CD7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link w:val="Heading2Char"/>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link w:val="ONUMEChar"/>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Heading2Char">
    <w:name w:val="Heading 2 Char"/>
    <w:basedOn w:val="DefaultParagraphFont"/>
    <w:link w:val="Heading2"/>
    <w:rsid w:val="00051B03"/>
    <w:rPr>
      <w:rFonts w:ascii="Arial" w:eastAsia="SimSun" w:hAnsi="Arial" w:cs="Arial"/>
      <w:bCs/>
      <w:iCs/>
      <w:caps/>
      <w:sz w:val="22"/>
      <w:szCs w:val="28"/>
      <w:lang w:val="es-ES" w:eastAsia="zh-CN"/>
    </w:rPr>
  </w:style>
  <w:style w:type="paragraph" w:styleId="ListParagraph">
    <w:name w:val="List Paragraph"/>
    <w:basedOn w:val="Normal"/>
    <w:uiPriority w:val="34"/>
    <w:qFormat/>
    <w:rsid w:val="00051B03"/>
    <w:pPr>
      <w:ind w:left="720"/>
      <w:contextualSpacing/>
    </w:pPr>
  </w:style>
  <w:style w:type="character" w:customStyle="1" w:styleId="ONUMEChar">
    <w:name w:val="ONUM E Char"/>
    <w:basedOn w:val="DefaultParagraphFont"/>
    <w:link w:val="ONUME"/>
    <w:rsid w:val="00051B03"/>
    <w:rPr>
      <w:rFonts w:ascii="Arial" w:eastAsia="SimSun" w:hAnsi="Arial" w:cs="Arial"/>
      <w:sz w:val="22"/>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Int.%20Classif\CWS_14%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2608F7F7-D045-41F0-BAAB-1912A48B012F}">
  <ds:schemaRefs>
    <ds:schemaRef ds:uri="http://schemas.microsoft.com/sharepoint/v3/contenttype/forms"/>
  </ds:schemaRefs>
</ds:datastoreItem>
</file>

<file path=customXml/itemProps2.xml><?xml version="1.0" encoding="utf-8"?>
<ds:datastoreItem xmlns:ds="http://schemas.openxmlformats.org/officeDocument/2006/customXml" ds:itemID="{EB3795ED-A81B-4589-AF5C-866DAE780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C32C6C-3966-4BD6-8742-A46AB02C7AEB}">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6C8146AA-A93C-4844-ACF0-1835710F54F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CWS_14 (S).dotm</Template>
  <TotalTime>1</TotalTime>
  <Pages>4</Pages>
  <Words>1210</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CWS/14/22 (Spanish) </vt:lpstr>
    </vt:vector>
  </TitlesOfParts>
  <Company>WIPO</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CWS/14/22 (Spanish) </dc:title>
  <dc:subject>Propuesta de revisión de la Norma ST.91 de la OMPI </dc:subject>
  <dc:creator>WIPO</dc:creator>
  <cp:keywords>WIPO CWS decimocuarta sesión, Propuesta de revisión, Norma ST.91 de la OMPI </cp:keywords>
  <cp:lastModifiedBy>EMMETT Claudia</cp:lastModifiedBy>
  <cp:revision>4</cp:revision>
  <dcterms:created xsi:type="dcterms:W3CDTF">2026-09-17T13:55:00Z</dcterms:created>
  <dcterms:modified xsi:type="dcterms:W3CDTF">2026-10-12T11:51:00Z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2026-09-17T13:40:27Z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1ad27d25-4653-47fe-bbc8-608ebf685f6c</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y fmtid="{D5CDD505-2E9C-101B-9397-08002B2CF9AE}" pid="17" name="BusinessUnit">
    <vt:lpwstr>3;#Language Division|9d03c550-61a5-463a-85fe-6ed05e2d8eeb</vt:lpwstr>
  </property>
  <property fmtid="{D5CDD505-2E9C-101B-9397-08002B2CF9AE}" pid="18" name="RMClassification">
    <vt:lpwstr>4;#05 Reference Material|9ea5a724-be39-4cdd-b7fd-205cb2d62f2f</vt:lpwstr>
  </property>
  <property fmtid="{D5CDD505-2E9C-101B-9397-08002B2CF9AE}" pid="19" name="Languages">
    <vt:lpwstr>1;#English|950e6fa2-2df0-4983-a604-54e57c7a6d93</vt:lpwstr>
  </property>
  <property fmtid="{D5CDD505-2E9C-101B-9397-08002B2CF9AE}" pid="20" name="MediaServiceImageTags">
    <vt:lpwstr/>
  </property>
  <property fmtid="{D5CDD505-2E9C-101B-9397-08002B2CF9AE}" pid="21" name="lcf76f155ced4ddcb4097134ff3c332f">
    <vt:lpwstr/>
  </property>
  <property fmtid="{D5CDD505-2E9C-101B-9397-08002B2CF9AE}" pid="22" name="_dlc_DocIdItemGuid">
    <vt:lpwstr>43443c48-3682-44e0-bdcf-0c6f4fb33424</vt:lpwstr>
  </property>
</Properties>
</file>