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A5BF1" w14:textId="77777777" w:rsidR="008B2CC1" w:rsidRPr="00011A49" w:rsidRDefault="008B14EA" w:rsidP="008B14EA">
      <w:pPr>
        <w:spacing w:after="120"/>
        <w:jc w:val="right"/>
        <w:rPr>
          <w:lang w:val="es-419"/>
        </w:rPr>
      </w:pPr>
      <w:r w:rsidRPr="00011A49">
        <w:rPr>
          <w:noProof/>
          <w:lang w:val="es-419" w:eastAsia="en-US"/>
        </w:rPr>
        <w:drawing>
          <wp:inline distT="0" distB="0" distL="0" distR="0" wp14:anchorId="5C38A47F" wp14:editId="73A9855A">
            <wp:extent cx="3014550" cy="1332000"/>
            <wp:effectExtent l="0" t="0" r="0" b="1905"/>
            <wp:docPr id="2" name="Picture 2" descr="P1#yIS1" title="WIP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1#yIS1" title="WIPO Logo"/>
                    <pic:cNvPicPr/>
                  </pic:nvPicPr>
                  <pic:blipFill rotWithShape="1">
                    <a:blip r:embed="rId10">
                      <a:extLst>
                        <a:ext uri="{28A0092B-C50C-407E-A947-70E740481C1C}">
                          <a14:useLocalDpi xmlns:a14="http://schemas.microsoft.com/office/drawing/2010/main" val="0"/>
                        </a:ext>
                      </a:extLst>
                    </a:blip>
                    <a:srcRect b="5603"/>
                    <a:stretch/>
                  </pic:blipFill>
                  <pic:spPr bwMode="auto">
                    <a:xfrm>
                      <a:off x="0" y="0"/>
                      <a:ext cx="3014550" cy="1332000"/>
                    </a:xfrm>
                    <a:prstGeom prst="rect">
                      <a:avLst/>
                    </a:prstGeom>
                    <a:ln>
                      <a:noFill/>
                    </a:ln>
                    <a:extLst>
                      <a:ext uri="{53640926-AAD7-44D8-BBD7-CCE9431645EC}">
                        <a14:shadowObscured xmlns:a14="http://schemas.microsoft.com/office/drawing/2010/main"/>
                      </a:ext>
                    </a:extLst>
                  </pic:spPr>
                </pic:pic>
              </a:graphicData>
            </a:graphic>
          </wp:inline>
        </w:drawing>
      </w:r>
      <w:r w:rsidR="00307787" w:rsidRPr="00011A49">
        <w:rPr>
          <w:rFonts w:ascii="Arial Black" w:hAnsi="Arial Black"/>
          <w:caps/>
          <w:noProof/>
          <w:sz w:val="15"/>
          <w:szCs w:val="15"/>
          <w:lang w:val="es-419" w:eastAsia="en-US"/>
        </w:rPr>
        <mc:AlternateContent>
          <mc:Choice Requires="wps">
            <w:drawing>
              <wp:inline distT="0" distB="0" distL="0" distR="0" wp14:anchorId="4863365A" wp14:editId="287A3755">
                <wp:extent cx="5935980" cy="0"/>
                <wp:effectExtent l="0" t="0" r="0" b="0"/>
                <wp:docPr id="3" name="Straight Connector 3" descr="P1#y1"/>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42F48D8D" id="Straight Connector 3" o:spid="_x0000_s1026" alt="P1#y1"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30261560" w14:textId="3FFCA95C" w:rsidR="008B2CC1" w:rsidRPr="00011A49" w:rsidRDefault="0066216D" w:rsidP="008B14EA">
      <w:pPr>
        <w:jc w:val="right"/>
        <w:rPr>
          <w:rFonts w:ascii="Arial Black" w:hAnsi="Arial Black"/>
          <w:caps/>
          <w:sz w:val="15"/>
          <w:lang w:val="es-419"/>
        </w:rPr>
      </w:pPr>
      <w:r w:rsidRPr="00011A49">
        <w:rPr>
          <w:rFonts w:ascii="Arial Black" w:hAnsi="Arial Black"/>
          <w:caps/>
          <w:sz w:val="15"/>
          <w:lang w:val="es-419"/>
        </w:rPr>
        <w:t>CWS/</w:t>
      </w:r>
      <w:r w:rsidR="00CF0B9D" w:rsidRPr="00011A49">
        <w:rPr>
          <w:rFonts w:ascii="Arial Black" w:hAnsi="Arial Black"/>
          <w:caps/>
          <w:sz w:val="15"/>
          <w:lang w:val="es-419"/>
        </w:rPr>
        <w:t>14</w:t>
      </w:r>
      <w:r w:rsidRPr="00011A49">
        <w:rPr>
          <w:rFonts w:ascii="Arial Black" w:hAnsi="Arial Black"/>
          <w:caps/>
          <w:sz w:val="15"/>
          <w:lang w:val="es-419"/>
        </w:rPr>
        <w:t>/</w:t>
      </w:r>
      <w:bookmarkStart w:id="0" w:name="Code"/>
      <w:bookmarkEnd w:id="0"/>
      <w:r w:rsidR="00011A49" w:rsidRPr="00011A49">
        <w:rPr>
          <w:rFonts w:ascii="Arial Black" w:hAnsi="Arial Black"/>
          <w:caps/>
          <w:sz w:val="15"/>
          <w:lang w:val="es-419"/>
        </w:rPr>
        <w:t>21</w:t>
      </w:r>
    </w:p>
    <w:p w14:paraId="400EE223" w14:textId="5AF9F348" w:rsidR="008B2CC1" w:rsidRPr="00011A49" w:rsidRDefault="008B14EA" w:rsidP="008B14EA">
      <w:pPr>
        <w:jc w:val="right"/>
        <w:rPr>
          <w:rFonts w:ascii="Arial Black" w:hAnsi="Arial Black"/>
          <w:caps/>
          <w:sz w:val="15"/>
          <w:lang w:val="es-419"/>
        </w:rPr>
      </w:pPr>
      <w:r w:rsidRPr="00011A49">
        <w:rPr>
          <w:rFonts w:ascii="Arial Black" w:hAnsi="Arial Black"/>
          <w:caps/>
          <w:sz w:val="15"/>
          <w:lang w:val="es-419"/>
        </w:rPr>
        <w:t xml:space="preserve">ORIGINAL: </w:t>
      </w:r>
      <w:bookmarkStart w:id="1" w:name="Original"/>
      <w:r w:rsidR="00011A49" w:rsidRPr="00011A49">
        <w:rPr>
          <w:rFonts w:ascii="Arial Black" w:hAnsi="Arial Black"/>
          <w:caps/>
          <w:sz w:val="15"/>
          <w:lang w:val="es-419"/>
        </w:rPr>
        <w:t>INGLÉS</w:t>
      </w:r>
    </w:p>
    <w:bookmarkEnd w:id="1"/>
    <w:p w14:paraId="16061F86" w14:textId="41F6E839" w:rsidR="008B2CC1" w:rsidRPr="00011A49" w:rsidRDefault="008B14EA" w:rsidP="008B14EA">
      <w:pPr>
        <w:spacing w:after="1200"/>
        <w:jc w:val="right"/>
        <w:rPr>
          <w:rFonts w:ascii="Arial Black" w:hAnsi="Arial Black"/>
          <w:caps/>
          <w:sz w:val="15"/>
          <w:lang w:val="es-419"/>
        </w:rPr>
      </w:pPr>
      <w:r w:rsidRPr="00011A49">
        <w:rPr>
          <w:rFonts w:ascii="Arial Black" w:hAnsi="Arial Black"/>
          <w:caps/>
          <w:sz w:val="15"/>
          <w:lang w:val="es-419"/>
        </w:rPr>
        <w:t xml:space="preserve">FECHA: </w:t>
      </w:r>
      <w:bookmarkStart w:id="2" w:name="Date"/>
      <w:r w:rsidR="00011A49" w:rsidRPr="00011A49">
        <w:rPr>
          <w:rFonts w:ascii="Arial Black" w:hAnsi="Arial Black"/>
          <w:caps/>
          <w:sz w:val="15"/>
          <w:lang w:val="es-419"/>
        </w:rPr>
        <w:t>16 DE SEPTIEMBRE DE 2026</w:t>
      </w:r>
    </w:p>
    <w:bookmarkEnd w:id="2"/>
    <w:p w14:paraId="03F4241C" w14:textId="77777777" w:rsidR="008B2CC1" w:rsidRPr="00011A49" w:rsidRDefault="0066216D" w:rsidP="008B14EA">
      <w:pPr>
        <w:spacing w:after="600"/>
        <w:rPr>
          <w:b/>
          <w:sz w:val="28"/>
          <w:szCs w:val="28"/>
          <w:lang w:val="es-419"/>
        </w:rPr>
      </w:pPr>
      <w:r w:rsidRPr="00011A49">
        <w:rPr>
          <w:b/>
          <w:sz w:val="28"/>
          <w:szCs w:val="28"/>
          <w:lang w:val="es-419"/>
        </w:rPr>
        <w:t>Comité de Normas Técnicas de la OMPI (CWS)</w:t>
      </w:r>
    </w:p>
    <w:p w14:paraId="481A0423" w14:textId="77777777" w:rsidR="00511D0C" w:rsidRPr="00011A49" w:rsidRDefault="00CF0B9D" w:rsidP="00511D0C">
      <w:pPr>
        <w:rPr>
          <w:b/>
          <w:sz w:val="28"/>
          <w:szCs w:val="24"/>
          <w:lang w:val="es-419"/>
        </w:rPr>
      </w:pPr>
      <w:r w:rsidRPr="00011A49">
        <w:rPr>
          <w:b/>
          <w:sz w:val="24"/>
          <w:lang w:val="es-419"/>
        </w:rPr>
        <w:t>Decimocuarta</w:t>
      </w:r>
      <w:r w:rsidR="0066216D" w:rsidRPr="00011A49">
        <w:rPr>
          <w:b/>
          <w:sz w:val="24"/>
          <w:lang w:val="es-419"/>
        </w:rPr>
        <w:t xml:space="preserve"> sesión</w:t>
      </w:r>
    </w:p>
    <w:p w14:paraId="291D94DF" w14:textId="77777777" w:rsidR="008B2CC1" w:rsidRPr="00011A49" w:rsidRDefault="0066216D" w:rsidP="008B14EA">
      <w:pPr>
        <w:spacing w:after="720"/>
        <w:rPr>
          <w:b/>
          <w:sz w:val="28"/>
          <w:szCs w:val="24"/>
          <w:lang w:val="es-419"/>
        </w:rPr>
      </w:pPr>
      <w:r w:rsidRPr="00011A49">
        <w:rPr>
          <w:b/>
          <w:sz w:val="24"/>
          <w:lang w:val="es-419"/>
        </w:rPr>
        <w:t xml:space="preserve">Ginebra, </w:t>
      </w:r>
      <w:r w:rsidR="00CF0B9D" w:rsidRPr="00011A49">
        <w:rPr>
          <w:b/>
          <w:sz w:val="24"/>
          <w:lang w:val="es-419"/>
        </w:rPr>
        <w:t>23</w:t>
      </w:r>
      <w:r w:rsidR="00970F3D" w:rsidRPr="00011A49">
        <w:rPr>
          <w:b/>
          <w:sz w:val="24"/>
          <w:lang w:val="es-419"/>
        </w:rPr>
        <w:t xml:space="preserve"> a </w:t>
      </w:r>
      <w:r w:rsidR="00CF0B9D" w:rsidRPr="00011A49">
        <w:rPr>
          <w:b/>
          <w:sz w:val="24"/>
          <w:lang w:val="es-419"/>
        </w:rPr>
        <w:t>27</w:t>
      </w:r>
      <w:r w:rsidR="00970F3D" w:rsidRPr="00011A49">
        <w:rPr>
          <w:b/>
          <w:sz w:val="24"/>
          <w:lang w:val="es-419"/>
        </w:rPr>
        <w:t xml:space="preserve"> de </w:t>
      </w:r>
      <w:r w:rsidR="00CF0B9D" w:rsidRPr="00011A49">
        <w:rPr>
          <w:b/>
          <w:sz w:val="24"/>
          <w:lang w:val="es-419"/>
        </w:rPr>
        <w:t>noviembre</w:t>
      </w:r>
      <w:r w:rsidR="00970F3D" w:rsidRPr="00011A49">
        <w:rPr>
          <w:b/>
          <w:sz w:val="24"/>
          <w:lang w:val="es-419"/>
        </w:rPr>
        <w:t xml:space="preserve"> de 202</w:t>
      </w:r>
      <w:r w:rsidR="00CF0B9D" w:rsidRPr="00011A49">
        <w:rPr>
          <w:b/>
          <w:sz w:val="24"/>
          <w:lang w:val="es-419"/>
        </w:rPr>
        <w:t>6</w:t>
      </w:r>
    </w:p>
    <w:p w14:paraId="6EE506E6" w14:textId="5357E92C" w:rsidR="008B2CC1" w:rsidRPr="00011A49" w:rsidRDefault="00011A49" w:rsidP="008B14EA">
      <w:pPr>
        <w:spacing w:after="360"/>
        <w:rPr>
          <w:caps/>
          <w:sz w:val="24"/>
          <w:lang w:val="es-419"/>
        </w:rPr>
      </w:pPr>
      <w:bookmarkStart w:id="3" w:name="TitleOfDoc"/>
      <w:r w:rsidRPr="00011A49">
        <w:rPr>
          <w:caps/>
          <w:sz w:val="24"/>
          <w:lang w:val="es-419"/>
        </w:rPr>
        <w:t>INFORME SOBRE LA TAREA N.º 61 POR EL EQUIPO TÉCNICO 3D</w:t>
      </w:r>
    </w:p>
    <w:p w14:paraId="6346A83A" w14:textId="53FB8C7F" w:rsidR="008B2CC1" w:rsidRPr="00011A49" w:rsidRDefault="00011A49" w:rsidP="008B14EA">
      <w:pPr>
        <w:spacing w:after="960"/>
        <w:rPr>
          <w:i/>
          <w:lang w:val="es-419"/>
        </w:rPr>
      </w:pPr>
      <w:bookmarkStart w:id="4" w:name="Prepared"/>
      <w:bookmarkEnd w:id="3"/>
      <w:r w:rsidRPr="00011A49">
        <w:rPr>
          <w:i/>
          <w:lang w:val="es-419"/>
        </w:rPr>
        <w:t>Documento preparado por el responsable del Equipo Técnico 3D</w:t>
      </w:r>
    </w:p>
    <w:bookmarkEnd w:id="4"/>
    <w:p w14:paraId="2CAD3877" w14:textId="77777777" w:rsidR="00011A49" w:rsidRPr="00011A49" w:rsidRDefault="00011A49" w:rsidP="00011A49">
      <w:pPr>
        <w:pStyle w:val="Heading2"/>
        <w:rPr>
          <w:lang w:val="es-419"/>
        </w:rPr>
      </w:pPr>
      <w:r w:rsidRPr="00011A49">
        <w:rPr>
          <w:lang w:val="es-419"/>
        </w:rPr>
        <w:t>Resumen</w:t>
      </w:r>
    </w:p>
    <w:p w14:paraId="0C5BE6A1" w14:textId="77777777" w:rsidR="00011A49" w:rsidRPr="00011A49" w:rsidRDefault="00011A49" w:rsidP="00011A49">
      <w:pPr>
        <w:pStyle w:val="ONUMFS"/>
        <w:rPr>
          <w:lang w:val="es-419"/>
        </w:rPr>
      </w:pPr>
      <w:r w:rsidRPr="00011A49">
        <w:rPr>
          <w:lang w:val="es-419"/>
        </w:rPr>
        <w:t>El Equipo Técnico 3D, encargado de la Tarea N.º 61, informa sobre las actividades llevadas a cabo desde la última sesión del Comité de Normas Técnicas de la OMPI (CWS). El Equipo Técnico 3D ha elaborado un proyecto definitivo del Anexo II de la Norma ST.91 de la OMPI, titulado “Búsqueda de modelos 3D”, y propone la correspondiente revisión de la norma para su examen por el CWS mediante el documento CWS/14/22.</w:t>
      </w:r>
    </w:p>
    <w:p w14:paraId="3CAB6736" w14:textId="77777777" w:rsidR="00011A49" w:rsidRPr="00011A49" w:rsidRDefault="00011A49" w:rsidP="00011A49">
      <w:pPr>
        <w:pStyle w:val="Heading2"/>
        <w:rPr>
          <w:lang w:val="es-419"/>
        </w:rPr>
      </w:pPr>
      <w:r w:rsidRPr="00011A49">
        <w:rPr>
          <w:lang w:val="es-419"/>
        </w:rPr>
        <w:t>Antecedentes</w:t>
      </w:r>
    </w:p>
    <w:p w14:paraId="16A3495A" w14:textId="77777777" w:rsidR="00011A49" w:rsidRPr="00011A49" w:rsidRDefault="00011A49" w:rsidP="00011A49">
      <w:pPr>
        <w:pStyle w:val="ONUMFS"/>
        <w:rPr>
          <w:lang w:val="es-419"/>
        </w:rPr>
      </w:pPr>
      <w:r w:rsidRPr="00011A49">
        <w:rPr>
          <w:lang w:val="es-419"/>
        </w:rPr>
        <w:t>En su sexta sesión, el CWS tomó nota de una propuesta de la Federación de Rusia para fomentar la aceptación de los formatos tridimensionales (3D) por parte de las Oficinas de Propiedad Intelectual (OPI). A raíz de ello se creó la Tarea N.º 61 con la siguiente descripción:</w:t>
      </w:r>
    </w:p>
    <w:p w14:paraId="1141C728" w14:textId="77777777" w:rsidR="00011A49" w:rsidRPr="00011A49" w:rsidRDefault="00011A49" w:rsidP="00011A49">
      <w:pPr>
        <w:pStyle w:val="ONUMFS"/>
        <w:numPr>
          <w:ilvl w:val="0"/>
          <w:numId w:val="0"/>
        </w:numPr>
        <w:ind w:firstLine="567"/>
        <w:rPr>
          <w:lang w:val="es-419"/>
        </w:rPr>
      </w:pPr>
      <w:r w:rsidRPr="00011A49">
        <w:rPr>
          <w:i/>
          <w:lang w:val="es-419"/>
        </w:rPr>
        <w:t>“Preparar una propuesta de recomendaciones sobre los modelos e imágenes tridimensionales (3D)”</w:t>
      </w:r>
    </w:p>
    <w:p w14:paraId="23820B9F" w14:textId="77777777" w:rsidR="00011A49" w:rsidRPr="00011A49" w:rsidRDefault="00011A49" w:rsidP="00011A49">
      <w:pPr>
        <w:pStyle w:val="ONUMFS"/>
        <w:rPr>
          <w:lang w:val="es-419"/>
        </w:rPr>
      </w:pPr>
      <w:r w:rsidRPr="00011A49">
        <w:rPr>
          <w:lang w:val="es-419"/>
        </w:rPr>
        <w:t>En la misma sesión, el CWS aprobó la creación del Equipo Técnico 3D para llevar a cabo esta tarea y designó a la Federación de Rusia como responsable del mismo (véanse los párrafos 141 a 142 del documento CWS/6/34).</w:t>
      </w:r>
    </w:p>
    <w:p w14:paraId="4F048E2E" w14:textId="77777777" w:rsidR="00011A49" w:rsidRPr="00011A49" w:rsidRDefault="00011A49" w:rsidP="00011A49">
      <w:pPr>
        <w:pStyle w:val="ONUMFS"/>
        <w:rPr>
          <w:lang w:val="es-419"/>
        </w:rPr>
      </w:pPr>
      <w:r w:rsidRPr="00011A49">
        <w:rPr>
          <w:lang w:val="es-419"/>
        </w:rPr>
        <w:t xml:space="preserve">En su novena sesión, el CWS adoptó la nueva Norma ST.91 de la OMPI, titulada “Recomendaciones sobre modelos digitales tridimensionales (3D) e imágenes 3D” (véase el párrafo 31 del documento CWS/9/25). La norma, en su versión adoptada, ofrecía recomendaciones sobre los formatos de archivo y los procedimientos de tramitación para la recepción, el procesamiento y la publicación de solicitudes de propiedad intelectual (PI) que </w:t>
      </w:r>
      <w:r w:rsidRPr="00011A49">
        <w:rPr>
          <w:lang w:val="es-419"/>
        </w:rPr>
        <w:lastRenderedPageBreak/>
        <w:t>incorporan modelos o imágenes en 3D en la documentación relativa a patentes, marcas y diseños industriales.</w:t>
      </w:r>
    </w:p>
    <w:p w14:paraId="7CCF561F" w14:textId="77777777" w:rsidR="00011A49" w:rsidRPr="00011A49" w:rsidRDefault="00011A49" w:rsidP="00011A49">
      <w:pPr>
        <w:pStyle w:val="ONUMFS"/>
        <w:rPr>
          <w:lang w:val="es-419"/>
        </w:rPr>
      </w:pPr>
      <w:r w:rsidRPr="00011A49">
        <w:rPr>
          <w:lang w:val="es-419"/>
        </w:rPr>
        <w:t>En la misma sesión, el CWS aprobó la descripción modificada de la Tarea N.º 61, que reza:</w:t>
      </w:r>
    </w:p>
    <w:p w14:paraId="3927D42E" w14:textId="77777777" w:rsidR="00011A49" w:rsidRPr="00011A49" w:rsidRDefault="00011A49" w:rsidP="00011A49">
      <w:pPr>
        <w:pStyle w:val="ONUMFS"/>
        <w:numPr>
          <w:ilvl w:val="0"/>
          <w:numId w:val="0"/>
        </w:numPr>
        <w:ind w:firstLine="567"/>
        <w:rPr>
          <w:lang w:val="es-419"/>
        </w:rPr>
      </w:pPr>
      <w:r w:rsidRPr="00011A49">
        <w:rPr>
          <w:i/>
          <w:lang w:val="es-419"/>
        </w:rPr>
        <w:t>“Garantizar las revisiones y actualizaciones necesarias de la Norma ST.91 de la OMPI, incluidos los métodos de búsqueda de modelos e imágenes tridimensionales.”</w:t>
      </w:r>
    </w:p>
    <w:p w14:paraId="4803B85C" w14:textId="77777777" w:rsidR="00011A49" w:rsidRPr="00011A49" w:rsidRDefault="00011A49" w:rsidP="00011A49">
      <w:pPr>
        <w:pStyle w:val="ONUMFS"/>
        <w:rPr>
          <w:lang w:val="es-419"/>
        </w:rPr>
      </w:pPr>
      <w:r w:rsidRPr="00011A49">
        <w:rPr>
          <w:lang w:val="es-419"/>
        </w:rPr>
        <w:t>En su undécima sesión, el CWS aprobó la revisión de la Norma ST.91 de la OMPI, incluida la incorporación de un nuevo Anexo sobre “Criterios de selección de los formatos 3D”.</w:t>
      </w:r>
    </w:p>
    <w:p w14:paraId="51C47E7B" w14:textId="77777777" w:rsidR="00011A49" w:rsidRPr="00011A49" w:rsidRDefault="00011A49" w:rsidP="00011A49">
      <w:pPr>
        <w:pStyle w:val="ONUMFS"/>
        <w:rPr>
          <w:lang w:val="es-419"/>
        </w:rPr>
      </w:pPr>
      <w:r w:rsidRPr="00011A49">
        <w:rPr>
          <w:lang w:val="es-419"/>
        </w:rPr>
        <w:t>En su decimotercera sesión, el CWS examinó un borrador de proyecto de Anexo de la Norma ST.91 de la OMPI, preparado por el Equipo Técnico 3D, en el que se recogen recomendaciones para los sistemas de búsqueda de 3D a 3D. El CWS señaló que el Equipo Técnico seguiría perfeccionando el proyecto a la luz de las observaciones recibidas. (Véanse los párrafos 68 y 71 del documento CWS/13/33).</w:t>
      </w:r>
    </w:p>
    <w:p w14:paraId="7A352573" w14:textId="77777777" w:rsidR="00011A49" w:rsidRPr="00011A49" w:rsidRDefault="00011A49" w:rsidP="00011A49">
      <w:pPr>
        <w:pStyle w:val="Heading2"/>
        <w:rPr>
          <w:lang w:val="es-419"/>
        </w:rPr>
      </w:pPr>
      <w:r w:rsidRPr="00011A49">
        <w:rPr>
          <w:lang w:val="es-419"/>
        </w:rPr>
        <w:t>Avances en la Tarea N.º 61</w:t>
      </w:r>
    </w:p>
    <w:p w14:paraId="63EA94C7" w14:textId="77777777" w:rsidR="00011A49" w:rsidRPr="00011A49" w:rsidRDefault="00011A49" w:rsidP="00011A49">
      <w:pPr>
        <w:pStyle w:val="Heading3"/>
        <w:rPr>
          <w:lang w:val="es-419"/>
        </w:rPr>
      </w:pPr>
      <w:r w:rsidRPr="00011A49">
        <w:rPr>
          <w:lang w:val="es-419"/>
        </w:rPr>
        <w:t>Objetivo</w:t>
      </w:r>
    </w:p>
    <w:p w14:paraId="395A74A1" w14:textId="77777777" w:rsidR="00011A49" w:rsidRPr="00011A49" w:rsidRDefault="00011A49" w:rsidP="00011A49">
      <w:pPr>
        <w:pStyle w:val="ONUMFS"/>
        <w:rPr>
          <w:lang w:val="es-419"/>
        </w:rPr>
      </w:pPr>
      <w:r w:rsidRPr="00011A49">
        <w:rPr>
          <w:lang w:val="es-419"/>
        </w:rPr>
        <w:t>Además de trabajar en las revisiones necesarias de la Norma ST.91 de la OMPI, el Equipo Técnico 3D tiene como objetivo facilitar el intercambio de experiencias y conocimientos entre las oficinas de PI en lo que respecta a la tramitación, la búsqueda y la publicación de modelos e imágenes 3D, así como a la aplicación de la Norma ST.91 de la OMPI.</w:t>
      </w:r>
    </w:p>
    <w:p w14:paraId="5E391243" w14:textId="77777777" w:rsidR="00011A49" w:rsidRPr="00011A49" w:rsidRDefault="00011A49" w:rsidP="00011A49">
      <w:pPr>
        <w:pStyle w:val="Heading3"/>
        <w:rPr>
          <w:lang w:val="es-419"/>
        </w:rPr>
      </w:pPr>
      <w:r w:rsidRPr="00011A49">
        <w:rPr>
          <w:lang w:val="es-419"/>
        </w:rPr>
        <w:t>Evaluación del progreso</w:t>
      </w:r>
    </w:p>
    <w:p w14:paraId="4E7E8302" w14:textId="77777777" w:rsidR="00011A49" w:rsidRPr="00011A49" w:rsidRDefault="00011A49" w:rsidP="00011A49">
      <w:pPr>
        <w:pStyle w:val="ONUMFS"/>
        <w:rPr>
          <w:lang w:val="es-419"/>
        </w:rPr>
      </w:pPr>
      <w:r w:rsidRPr="00011A49">
        <w:rPr>
          <w:lang w:val="es-419"/>
        </w:rPr>
        <w:t>Desde la última sesión del CWS, el Equipo Técnico 3D, en colaboración con la Oficina Internacional, ha proseguido su labor sobre el proyecto de Anexo II de la Norma ST.91 de la OMPI, en el que se recogen recomendaciones para los sistemas de búsqueda de 3D a 3D. El Equipo Técnico 3D presenta una propuesta de revisión de la Norma ST.91 de la OMPI, que incluye la incorporación del Anexo II, para su examen y posible aprobación por parte del CWS. La propuesta de revisión de la Norma ST.91 de la OMPI figura en el documento CWS/14/22.</w:t>
      </w:r>
    </w:p>
    <w:p w14:paraId="6674C86E" w14:textId="77777777" w:rsidR="00011A49" w:rsidRPr="00011A49" w:rsidRDefault="00011A49" w:rsidP="00011A49">
      <w:pPr>
        <w:pStyle w:val="ONUMFS"/>
        <w:rPr>
          <w:lang w:val="es-419"/>
        </w:rPr>
      </w:pPr>
      <w:r w:rsidRPr="00011A49">
        <w:rPr>
          <w:lang w:val="es-419"/>
        </w:rPr>
        <w:t>El Equipo Técnico 3D celebró su reunión virtual el 2 de junio de 2026, en la que se trataron los siguientes temas:</w:t>
      </w:r>
    </w:p>
    <w:p w14:paraId="293A0299" w14:textId="77777777" w:rsidR="00011A49" w:rsidRPr="00011A49" w:rsidRDefault="00011A49" w:rsidP="00011A49">
      <w:pPr>
        <w:pStyle w:val="ONUMFS"/>
        <w:numPr>
          <w:ilvl w:val="0"/>
          <w:numId w:val="10"/>
        </w:numPr>
        <w:tabs>
          <w:tab w:val="clear" w:pos="567"/>
        </w:tabs>
        <w:ind w:left="1134" w:hanging="567"/>
        <w:rPr>
          <w:lang w:val="es-419"/>
        </w:rPr>
      </w:pPr>
      <w:r w:rsidRPr="00011A49">
        <w:rPr>
          <w:lang w:val="es-419"/>
        </w:rPr>
        <w:t>mejora del borrador de proyecto del Anexo II relativo a la búsqueda de 3D a 3D;</w:t>
      </w:r>
    </w:p>
    <w:p w14:paraId="31826ADE" w14:textId="77777777" w:rsidR="00011A49" w:rsidRPr="00011A49" w:rsidRDefault="00011A49" w:rsidP="00011A49">
      <w:pPr>
        <w:pStyle w:val="ONUMFS"/>
        <w:numPr>
          <w:ilvl w:val="0"/>
          <w:numId w:val="10"/>
        </w:numPr>
        <w:tabs>
          <w:tab w:val="clear" w:pos="567"/>
        </w:tabs>
        <w:ind w:left="1134" w:hanging="567"/>
        <w:rPr>
          <w:lang w:val="es-419"/>
        </w:rPr>
      </w:pPr>
      <w:r w:rsidRPr="00011A49">
        <w:rPr>
          <w:lang w:val="es-419"/>
        </w:rPr>
        <w:t xml:space="preserve">nuevos intercambios de prácticas de las OPI en materia de aceptación y procesamiento de modelos e imágenes en 3D; y </w:t>
      </w:r>
    </w:p>
    <w:p w14:paraId="734AA4D5" w14:textId="77777777" w:rsidR="00011A49" w:rsidRPr="00011A49" w:rsidRDefault="00011A49" w:rsidP="00011A49">
      <w:pPr>
        <w:pStyle w:val="ONUMFS"/>
        <w:numPr>
          <w:ilvl w:val="0"/>
          <w:numId w:val="10"/>
        </w:numPr>
        <w:tabs>
          <w:tab w:val="clear" w:pos="567"/>
        </w:tabs>
        <w:ind w:left="1134" w:hanging="567"/>
        <w:rPr>
          <w:lang w:val="es-419"/>
        </w:rPr>
      </w:pPr>
      <w:r w:rsidRPr="00011A49">
        <w:rPr>
          <w:lang w:val="es-419"/>
        </w:rPr>
        <w:t>continuación del debate sobre el marco jurídico y la publicación de modelos e imágenes en 3D en relación con los derechos de PI.</w:t>
      </w:r>
    </w:p>
    <w:p w14:paraId="11A26596" w14:textId="24B54313" w:rsidR="00011A49" w:rsidRPr="00011A49" w:rsidRDefault="00011A49" w:rsidP="00011A49">
      <w:pPr>
        <w:pStyle w:val="ONUMFS"/>
        <w:rPr>
          <w:lang w:val="es-419"/>
        </w:rPr>
      </w:pPr>
      <w:r w:rsidRPr="00011A49">
        <w:rPr>
          <w:lang w:val="es-419"/>
        </w:rPr>
        <w:t xml:space="preserve">Además de los debates mantenidos en dicha reunión, los miembros del Equipo Técnico 3D y la Oficina Internacional prosiguieron las conversaciones sobre las cuestiones mencionadas anteriormente en el espacio wiki, incluido el perfeccionamiento del proyecto de Anexo II de la Norma, titulado “Búsqueda de modelos 3D”. Este trabajo culminó con la finalización del proyecto y el acuerdo de presentarlo a la decimocuarta sesión del CWS para su examen y, en su caso, su aprobación. </w:t>
      </w:r>
    </w:p>
    <w:p w14:paraId="1E1FD5AE" w14:textId="77777777" w:rsidR="00011A49" w:rsidRPr="00011A49" w:rsidRDefault="00011A49" w:rsidP="00102E44">
      <w:pPr>
        <w:pStyle w:val="ONUMFS"/>
        <w:keepLines/>
        <w:rPr>
          <w:lang w:val="es-419"/>
        </w:rPr>
      </w:pPr>
      <w:r w:rsidRPr="00011A49">
        <w:rPr>
          <w:lang w:val="es-419"/>
        </w:rPr>
        <w:t>El responsable del Equipo Técnico 3D elaboró, además, un documento de referencia en el que se resumen los resultados de la encuesta de 2025 sobre el marco jurídico y la publicación de modelos e imágenes en 3D en relación con los derechos de PI, realizada entre los miembros del Equipo Técnico en 2025, y publicó dicho documento en el espacio wiki correspondiente.</w:t>
      </w:r>
    </w:p>
    <w:p w14:paraId="465531CD" w14:textId="77777777" w:rsidR="00011A49" w:rsidRPr="00011A49" w:rsidRDefault="00011A49" w:rsidP="00011A49">
      <w:pPr>
        <w:pStyle w:val="ONUMFS"/>
        <w:rPr>
          <w:lang w:val="es-419"/>
        </w:rPr>
      </w:pPr>
      <w:r w:rsidRPr="00011A49">
        <w:rPr>
          <w:lang w:val="es-419"/>
        </w:rPr>
        <w:t>A la espera de que se apruebe la propuesta de revisión de la Norma ST.91 de la OMPI, el Equipo Técnico 3D proseguirá su labor para garantizar una mejora adicional de la Norma, al tiempo que presta apoyo para su aplicación por parte de las oficinas de PI. En consonancia con este objetivo, el Equipo Técnico propuso una revisión de la descripción de la Tarea N.º 61, tal y como figura en el documento CWS/14/22.</w:t>
      </w:r>
    </w:p>
    <w:p w14:paraId="4D646B26" w14:textId="77777777" w:rsidR="00011A49" w:rsidRPr="00011A49" w:rsidRDefault="00011A49" w:rsidP="00011A49">
      <w:pPr>
        <w:pStyle w:val="Heading3"/>
        <w:rPr>
          <w:lang w:val="es-419"/>
        </w:rPr>
      </w:pPr>
      <w:r w:rsidRPr="00011A49">
        <w:rPr>
          <w:lang w:val="es-419"/>
        </w:rPr>
        <w:t>Retos</w:t>
      </w:r>
    </w:p>
    <w:p w14:paraId="206F7D4E" w14:textId="77777777" w:rsidR="00011A49" w:rsidRPr="00011A49" w:rsidRDefault="00011A49" w:rsidP="00011A49">
      <w:pPr>
        <w:pStyle w:val="ONUMFS"/>
        <w:rPr>
          <w:lang w:val="es-419"/>
        </w:rPr>
      </w:pPr>
      <w:r w:rsidRPr="00011A49">
        <w:rPr>
          <w:lang w:val="es-419"/>
        </w:rPr>
        <w:t>El responsable del Equipo Técnico señala los siguientes retos a los que se ha enfrentado durante su trabajo:</w:t>
      </w:r>
    </w:p>
    <w:p w14:paraId="7026CD69" w14:textId="77777777" w:rsidR="00011A49" w:rsidRPr="00011A49" w:rsidRDefault="00011A49" w:rsidP="00011A49">
      <w:pPr>
        <w:pStyle w:val="ONUMFS"/>
        <w:numPr>
          <w:ilvl w:val="0"/>
          <w:numId w:val="11"/>
        </w:numPr>
        <w:tabs>
          <w:tab w:val="clear" w:pos="567"/>
        </w:tabs>
        <w:ind w:left="567"/>
        <w:rPr>
          <w:lang w:val="es-419"/>
        </w:rPr>
      </w:pPr>
      <w:r w:rsidRPr="00011A49">
        <w:rPr>
          <w:lang w:val="es-419"/>
        </w:rPr>
        <w:t>falta de práctica en los métodos de búsqueda y comparación de objetos 3D;</w:t>
      </w:r>
    </w:p>
    <w:p w14:paraId="1BA31834" w14:textId="77777777" w:rsidR="00011A49" w:rsidRPr="00011A49" w:rsidRDefault="00011A49" w:rsidP="00011A49">
      <w:pPr>
        <w:pStyle w:val="ONUMFS"/>
        <w:numPr>
          <w:ilvl w:val="0"/>
          <w:numId w:val="11"/>
        </w:numPr>
        <w:tabs>
          <w:tab w:val="clear" w:pos="567"/>
        </w:tabs>
        <w:ind w:left="567"/>
        <w:rPr>
          <w:lang w:val="es-419"/>
        </w:rPr>
      </w:pPr>
      <w:r w:rsidRPr="00011A49">
        <w:rPr>
          <w:lang w:val="es-419"/>
        </w:rPr>
        <w:t>falta de prácticas de aplicación en las OPI; y</w:t>
      </w:r>
    </w:p>
    <w:p w14:paraId="5AE43B76" w14:textId="77777777" w:rsidR="00011A49" w:rsidRPr="00011A49" w:rsidRDefault="00011A49" w:rsidP="00011A49">
      <w:pPr>
        <w:pStyle w:val="ONUMFS"/>
        <w:numPr>
          <w:ilvl w:val="0"/>
          <w:numId w:val="11"/>
        </w:numPr>
        <w:tabs>
          <w:tab w:val="clear" w:pos="567"/>
        </w:tabs>
        <w:ind w:left="567"/>
        <w:rPr>
          <w:lang w:val="es-419"/>
        </w:rPr>
      </w:pPr>
      <w:r w:rsidRPr="00011A49">
        <w:rPr>
          <w:lang w:val="es-419"/>
        </w:rPr>
        <w:t>desafíos jurídicos para la aplicación de modelos e imágenes 3D en las OPI.</w:t>
      </w:r>
    </w:p>
    <w:p w14:paraId="00C9FD08" w14:textId="77777777" w:rsidR="00011A49" w:rsidRPr="00011A49" w:rsidRDefault="00011A49" w:rsidP="00011A49">
      <w:pPr>
        <w:pStyle w:val="Heading2"/>
        <w:rPr>
          <w:lang w:val="es-419"/>
        </w:rPr>
      </w:pPr>
      <w:bookmarkStart w:id="5" w:name="_Hlk171096112"/>
      <w:r w:rsidRPr="00011A49">
        <w:rPr>
          <w:lang w:val="es-419"/>
        </w:rPr>
        <w:t>Plan de trabajo</w:t>
      </w:r>
    </w:p>
    <w:p w14:paraId="5FFCC33E" w14:textId="77777777" w:rsidR="00011A49" w:rsidRPr="00011A49" w:rsidRDefault="00011A49" w:rsidP="00011A49">
      <w:pPr>
        <w:pStyle w:val="ONUMFS"/>
        <w:rPr>
          <w:lang w:val="es-419"/>
        </w:rPr>
      </w:pPr>
      <w:r w:rsidRPr="00011A49">
        <w:rPr>
          <w:lang w:val="es-419"/>
        </w:rPr>
        <w:t>El Equipo Técnico informa al CWS de su plan de trabajo para 2026-2027, como sigue:</w:t>
      </w:r>
    </w:p>
    <w:tbl>
      <w:tblPr>
        <w:tblStyle w:val="TableGrid"/>
        <w:tblW w:w="9606" w:type="dxa"/>
        <w:tblLook w:val="04A0" w:firstRow="1" w:lastRow="0" w:firstColumn="1" w:lastColumn="0" w:noHBand="0" w:noVBand="1"/>
      </w:tblPr>
      <w:tblGrid>
        <w:gridCol w:w="2965"/>
        <w:gridCol w:w="4680"/>
        <w:gridCol w:w="1961"/>
      </w:tblGrid>
      <w:tr w:rsidR="00011A49" w:rsidRPr="00011A49" w14:paraId="38B70B33" w14:textId="77777777" w:rsidTr="003F370E">
        <w:tc>
          <w:tcPr>
            <w:tcW w:w="2965" w:type="dxa"/>
            <w:shd w:val="clear" w:color="auto" w:fill="F2F2F2" w:themeFill="background1" w:themeFillShade="F2"/>
          </w:tcPr>
          <w:p w14:paraId="7EDB0939" w14:textId="77777777" w:rsidR="00011A49" w:rsidRPr="00011A49" w:rsidRDefault="00011A49" w:rsidP="003F370E">
            <w:pPr>
              <w:spacing w:before="40" w:after="40"/>
              <w:jc w:val="center"/>
              <w:rPr>
                <w:b/>
                <w:lang w:val="es-419"/>
              </w:rPr>
            </w:pPr>
            <w:r w:rsidRPr="00011A49">
              <w:rPr>
                <w:b/>
                <w:lang w:val="es-419"/>
              </w:rPr>
              <w:t>Elemento</w:t>
            </w:r>
          </w:p>
        </w:tc>
        <w:tc>
          <w:tcPr>
            <w:tcW w:w="4680" w:type="dxa"/>
            <w:shd w:val="clear" w:color="auto" w:fill="F2F2F2" w:themeFill="background1" w:themeFillShade="F2"/>
          </w:tcPr>
          <w:p w14:paraId="33FDC3FF" w14:textId="77777777" w:rsidR="00011A49" w:rsidRPr="00011A49" w:rsidRDefault="00011A49" w:rsidP="003F370E">
            <w:pPr>
              <w:spacing w:before="40" w:after="40"/>
              <w:jc w:val="center"/>
              <w:rPr>
                <w:b/>
                <w:lang w:val="es-419"/>
              </w:rPr>
            </w:pPr>
            <w:r w:rsidRPr="00011A49">
              <w:rPr>
                <w:b/>
                <w:lang w:val="es-419"/>
              </w:rPr>
              <w:t>Descripción</w:t>
            </w:r>
          </w:p>
        </w:tc>
        <w:tc>
          <w:tcPr>
            <w:tcW w:w="1961" w:type="dxa"/>
            <w:shd w:val="clear" w:color="auto" w:fill="F2F2F2" w:themeFill="background1" w:themeFillShade="F2"/>
          </w:tcPr>
          <w:p w14:paraId="2954E3E2" w14:textId="77777777" w:rsidR="00011A49" w:rsidRPr="00011A49" w:rsidRDefault="00011A49" w:rsidP="003F370E">
            <w:pPr>
              <w:spacing w:before="40" w:after="40"/>
              <w:jc w:val="center"/>
              <w:rPr>
                <w:b/>
                <w:lang w:val="es-419"/>
              </w:rPr>
            </w:pPr>
            <w:r w:rsidRPr="00011A49">
              <w:rPr>
                <w:b/>
                <w:lang w:val="es-419"/>
              </w:rPr>
              <w:t>Período</w:t>
            </w:r>
          </w:p>
        </w:tc>
      </w:tr>
      <w:tr w:rsidR="00011A49" w:rsidRPr="00011A49" w14:paraId="36B34D71" w14:textId="77777777" w:rsidTr="003F370E">
        <w:trPr>
          <w:trHeight w:val="494"/>
        </w:trPr>
        <w:tc>
          <w:tcPr>
            <w:tcW w:w="2965" w:type="dxa"/>
          </w:tcPr>
          <w:p w14:paraId="613582E9" w14:textId="77777777" w:rsidR="00011A49" w:rsidRPr="00011A49" w:rsidRDefault="00011A49" w:rsidP="003F370E">
            <w:pPr>
              <w:spacing w:before="40" w:after="40"/>
              <w:rPr>
                <w:lang w:val="es-419"/>
              </w:rPr>
            </w:pPr>
            <w:r w:rsidRPr="00011A49">
              <w:rPr>
                <w:lang w:val="es-419"/>
              </w:rPr>
              <w:t>14.ª sesión del CWS</w:t>
            </w:r>
          </w:p>
        </w:tc>
        <w:tc>
          <w:tcPr>
            <w:tcW w:w="4680" w:type="dxa"/>
          </w:tcPr>
          <w:p w14:paraId="5CEC0740" w14:textId="77777777" w:rsidR="00011A49" w:rsidRPr="00011A49" w:rsidRDefault="00011A49" w:rsidP="003F370E">
            <w:pPr>
              <w:spacing w:before="40" w:after="40"/>
              <w:rPr>
                <w:lang w:val="es-419"/>
              </w:rPr>
            </w:pPr>
            <w:r w:rsidRPr="00011A49">
              <w:rPr>
                <w:lang w:val="es-419"/>
              </w:rPr>
              <w:t>Presentar el informe del Equipo Técnico en la 14.ª sesión del CWS</w:t>
            </w:r>
          </w:p>
        </w:tc>
        <w:tc>
          <w:tcPr>
            <w:tcW w:w="1961" w:type="dxa"/>
          </w:tcPr>
          <w:p w14:paraId="65DEFD96" w14:textId="43315D11" w:rsidR="00011A49" w:rsidRPr="00011A49" w:rsidRDefault="00011A49" w:rsidP="003F370E">
            <w:pPr>
              <w:spacing w:before="40" w:after="40"/>
              <w:rPr>
                <w:lang w:val="es-419"/>
              </w:rPr>
            </w:pPr>
            <w:r w:rsidRPr="00011A49">
              <w:rPr>
                <w:lang w:val="es-419"/>
              </w:rPr>
              <w:t>Noviembre de 2026</w:t>
            </w:r>
          </w:p>
        </w:tc>
      </w:tr>
      <w:tr w:rsidR="00011A49" w:rsidRPr="00011A49" w14:paraId="448B746D" w14:textId="77777777" w:rsidTr="003F370E">
        <w:tc>
          <w:tcPr>
            <w:tcW w:w="2965" w:type="dxa"/>
          </w:tcPr>
          <w:p w14:paraId="17AEBBC0" w14:textId="77777777" w:rsidR="00011A49" w:rsidRPr="00011A49" w:rsidRDefault="00011A49" w:rsidP="003F370E">
            <w:pPr>
              <w:spacing w:before="40" w:after="40"/>
              <w:rPr>
                <w:lang w:val="es-419"/>
              </w:rPr>
            </w:pPr>
            <w:r w:rsidRPr="00011A49">
              <w:rPr>
                <w:lang w:val="es-419"/>
              </w:rPr>
              <w:t>Garantizar las revisiones necesarias de la Norma ST.91 de la OMPI.</w:t>
            </w:r>
          </w:p>
        </w:tc>
        <w:tc>
          <w:tcPr>
            <w:tcW w:w="4680" w:type="dxa"/>
          </w:tcPr>
          <w:p w14:paraId="2565641B" w14:textId="77777777" w:rsidR="00011A49" w:rsidRPr="00011A49" w:rsidRDefault="00011A49" w:rsidP="003F370E">
            <w:pPr>
              <w:spacing w:before="40" w:after="40"/>
              <w:rPr>
                <w:lang w:val="es-419"/>
              </w:rPr>
            </w:pPr>
            <w:r w:rsidRPr="00011A49">
              <w:rPr>
                <w:lang w:val="es-419"/>
              </w:rPr>
              <w:t>Proseguir el debate sobre las nuevas revisiones necesarias de la Norma ST.91 de la OMPI</w:t>
            </w:r>
          </w:p>
        </w:tc>
        <w:tc>
          <w:tcPr>
            <w:tcW w:w="1961" w:type="dxa"/>
          </w:tcPr>
          <w:p w14:paraId="3DBE31DB" w14:textId="77777777" w:rsidR="00011A49" w:rsidRPr="00011A49" w:rsidRDefault="00011A49" w:rsidP="003F370E">
            <w:pPr>
              <w:spacing w:before="40" w:after="40"/>
              <w:rPr>
                <w:lang w:val="es-419"/>
              </w:rPr>
            </w:pPr>
            <w:r w:rsidRPr="00011A49">
              <w:rPr>
                <w:lang w:val="es-419"/>
              </w:rPr>
              <w:t>2026-2027</w:t>
            </w:r>
          </w:p>
        </w:tc>
      </w:tr>
      <w:tr w:rsidR="00011A49" w:rsidRPr="00011A49" w14:paraId="24160D6B" w14:textId="77777777" w:rsidTr="003F370E">
        <w:tc>
          <w:tcPr>
            <w:tcW w:w="2965" w:type="dxa"/>
          </w:tcPr>
          <w:p w14:paraId="34FE5995" w14:textId="77777777" w:rsidR="00011A49" w:rsidRPr="00011A49" w:rsidRDefault="00011A49" w:rsidP="003F370E">
            <w:pPr>
              <w:spacing w:before="40" w:after="40"/>
              <w:rPr>
                <w:lang w:val="es-419"/>
              </w:rPr>
            </w:pPr>
            <w:r w:rsidRPr="00011A49">
              <w:rPr>
                <w:lang w:val="es-419"/>
              </w:rPr>
              <w:t>Compartir las experiencias en la implementación de modelos e imágenes en 3D y apoyar la aplicación de la Norma ST.91 de la OMPI</w:t>
            </w:r>
          </w:p>
        </w:tc>
        <w:tc>
          <w:tcPr>
            <w:tcW w:w="4680" w:type="dxa"/>
          </w:tcPr>
          <w:p w14:paraId="1CBF76C2" w14:textId="77777777" w:rsidR="00011A49" w:rsidRPr="00011A49" w:rsidRDefault="00011A49" w:rsidP="003F370E">
            <w:pPr>
              <w:spacing w:before="40" w:after="40"/>
              <w:rPr>
                <w:lang w:val="es-419"/>
              </w:rPr>
            </w:pPr>
            <w:r w:rsidRPr="00011A49">
              <w:rPr>
                <w:lang w:val="es-419"/>
              </w:rPr>
              <w:t>Proseguir con el intercambio de experiencias y conocimientos entre las oficinas de PI en lo que respecta a la tramitación, la búsqueda y la publicación de modelos e imágenes 3D, así como a la aplicación de la Norma ST.91 de la OMPI</w:t>
            </w:r>
          </w:p>
        </w:tc>
        <w:tc>
          <w:tcPr>
            <w:tcW w:w="1961" w:type="dxa"/>
            <w:vAlign w:val="center"/>
          </w:tcPr>
          <w:p w14:paraId="783BAAD8" w14:textId="77777777" w:rsidR="00011A49" w:rsidRPr="00011A49" w:rsidRDefault="00011A49" w:rsidP="003F370E">
            <w:pPr>
              <w:spacing w:before="40" w:after="40"/>
              <w:rPr>
                <w:lang w:val="es-419"/>
              </w:rPr>
            </w:pPr>
            <w:r w:rsidRPr="00011A49">
              <w:rPr>
                <w:lang w:val="es-419"/>
              </w:rPr>
              <w:t>2026-2027</w:t>
            </w:r>
          </w:p>
        </w:tc>
      </w:tr>
      <w:tr w:rsidR="00011A49" w:rsidRPr="00011A49" w14:paraId="6830596F" w14:textId="77777777" w:rsidTr="003F370E">
        <w:tc>
          <w:tcPr>
            <w:tcW w:w="2965" w:type="dxa"/>
          </w:tcPr>
          <w:p w14:paraId="7D0D798A" w14:textId="77777777" w:rsidR="00011A49" w:rsidRPr="00011A49" w:rsidRDefault="00011A49" w:rsidP="003F370E">
            <w:pPr>
              <w:spacing w:before="40" w:after="40"/>
              <w:rPr>
                <w:lang w:val="es-419"/>
              </w:rPr>
            </w:pPr>
            <w:r w:rsidRPr="00011A49">
              <w:rPr>
                <w:lang w:val="es-419"/>
              </w:rPr>
              <w:t>Debate sobre el marco jurídico y la publicación de modelos e imágenes 3D.</w:t>
            </w:r>
          </w:p>
        </w:tc>
        <w:tc>
          <w:tcPr>
            <w:tcW w:w="4680" w:type="dxa"/>
          </w:tcPr>
          <w:p w14:paraId="08FCA1C4" w14:textId="77777777" w:rsidR="00011A49" w:rsidRPr="00011A49" w:rsidRDefault="00011A49" w:rsidP="003F370E">
            <w:pPr>
              <w:spacing w:before="40" w:after="40"/>
              <w:rPr>
                <w:lang w:val="es-419"/>
              </w:rPr>
            </w:pPr>
            <w:r w:rsidRPr="00011A49">
              <w:rPr>
                <w:lang w:val="es-419"/>
              </w:rPr>
              <w:t>Proseguir el debate sobre el marco jurídico y la publicación de modelos e imágenes 3D.</w:t>
            </w:r>
          </w:p>
        </w:tc>
        <w:tc>
          <w:tcPr>
            <w:tcW w:w="1961" w:type="dxa"/>
            <w:vAlign w:val="center"/>
          </w:tcPr>
          <w:p w14:paraId="5ED68EC7" w14:textId="77777777" w:rsidR="00011A49" w:rsidRPr="00011A49" w:rsidRDefault="00011A49" w:rsidP="003F370E">
            <w:pPr>
              <w:spacing w:before="40" w:after="40"/>
              <w:rPr>
                <w:lang w:val="es-419"/>
              </w:rPr>
            </w:pPr>
            <w:r w:rsidRPr="00011A49">
              <w:rPr>
                <w:lang w:val="es-419"/>
              </w:rPr>
              <w:t>2026-2027</w:t>
            </w:r>
          </w:p>
        </w:tc>
      </w:tr>
      <w:tr w:rsidR="00011A49" w:rsidRPr="00011A49" w14:paraId="2CFB9E37" w14:textId="77777777" w:rsidTr="003F370E">
        <w:tc>
          <w:tcPr>
            <w:tcW w:w="2965" w:type="dxa"/>
            <w:vAlign w:val="center"/>
          </w:tcPr>
          <w:p w14:paraId="21E3DBCE" w14:textId="77777777" w:rsidR="00011A49" w:rsidRPr="00011A49" w:rsidRDefault="00011A49" w:rsidP="003F370E">
            <w:pPr>
              <w:spacing w:before="40" w:after="40"/>
              <w:rPr>
                <w:lang w:val="es-419"/>
              </w:rPr>
            </w:pPr>
            <w:r w:rsidRPr="00011A49">
              <w:rPr>
                <w:lang w:val="es-419"/>
              </w:rPr>
              <w:t xml:space="preserve">Organizar reuniones del Equipo Técnico </w:t>
            </w:r>
          </w:p>
        </w:tc>
        <w:tc>
          <w:tcPr>
            <w:tcW w:w="4680" w:type="dxa"/>
            <w:vAlign w:val="center"/>
          </w:tcPr>
          <w:p w14:paraId="3D743791" w14:textId="77777777" w:rsidR="00011A49" w:rsidRPr="00011A49" w:rsidRDefault="00011A49" w:rsidP="003F370E">
            <w:pPr>
              <w:spacing w:before="40" w:after="40"/>
              <w:rPr>
                <w:lang w:val="es-419"/>
              </w:rPr>
            </w:pPr>
            <w:r w:rsidRPr="00011A49">
              <w:rPr>
                <w:lang w:val="es-419"/>
              </w:rPr>
              <w:t>Organizar reuniones virtuales del Equipo Técnico para debatir los asuntos mencionados.</w:t>
            </w:r>
          </w:p>
        </w:tc>
        <w:tc>
          <w:tcPr>
            <w:tcW w:w="1961" w:type="dxa"/>
          </w:tcPr>
          <w:p w14:paraId="2E848553" w14:textId="77777777" w:rsidR="00011A49" w:rsidRPr="00011A49" w:rsidRDefault="00011A49" w:rsidP="003F370E">
            <w:pPr>
              <w:spacing w:before="40" w:after="40"/>
              <w:rPr>
                <w:lang w:val="es-419"/>
              </w:rPr>
            </w:pPr>
            <w:r w:rsidRPr="00011A49">
              <w:rPr>
                <w:lang w:val="es-419"/>
              </w:rPr>
              <w:t>2027</w:t>
            </w:r>
          </w:p>
        </w:tc>
      </w:tr>
      <w:tr w:rsidR="00011A49" w:rsidRPr="00011A49" w14:paraId="60DE36EE" w14:textId="77777777" w:rsidTr="003F370E">
        <w:tc>
          <w:tcPr>
            <w:tcW w:w="2965" w:type="dxa"/>
          </w:tcPr>
          <w:p w14:paraId="4BF16E62" w14:textId="77777777" w:rsidR="00011A49" w:rsidRPr="00011A49" w:rsidRDefault="00011A49" w:rsidP="003F370E">
            <w:pPr>
              <w:spacing w:before="40" w:after="40"/>
              <w:rPr>
                <w:lang w:val="es-419"/>
              </w:rPr>
            </w:pPr>
            <w:r w:rsidRPr="00011A49">
              <w:rPr>
                <w:lang w:val="es-419"/>
              </w:rPr>
              <w:t>Preparar la 15.ª sesión del CWS</w:t>
            </w:r>
          </w:p>
        </w:tc>
        <w:tc>
          <w:tcPr>
            <w:tcW w:w="4680" w:type="dxa"/>
          </w:tcPr>
          <w:p w14:paraId="08248D9B" w14:textId="77777777" w:rsidR="00011A49" w:rsidRPr="00011A49" w:rsidRDefault="00011A49" w:rsidP="003F370E">
            <w:pPr>
              <w:spacing w:before="40" w:after="40"/>
              <w:rPr>
                <w:lang w:val="es-419"/>
              </w:rPr>
            </w:pPr>
            <w:r w:rsidRPr="00011A49">
              <w:rPr>
                <w:lang w:val="es-419"/>
              </w:rPr>
              <w:t>Elaborar documentos de trabajo para la siguiente sesión del CWS</w:t>
            </w:r>
          </w:p>
        </w:tc>
        <w:tc>
          <w:tcPr>
            <w:tcW w:w="1961" w:type="dxa"/>
          </w:tcPr>
          <w:p w14:paraId="7D592B47" w14:textId="77777777" w:rsidR="00011A49" w:rsidRPr="00011A49" w:rsidRDefault="00011A49" w:rsidP="003F370E">
            <w:pPr>
              <w:spacing w:before="40" w:after="40"/>
              <w:rPr>
                <w:lang w:val="es-419"/>
              </w:rPr>
            </w:pPr>
            <w:r w:rsidRPr="00011A49">
              <w:rPr>
                <w:lang w:val="es-419"/>
              </w:rPr>
              <w:t>2027</w:t>
            </w:r>
          </w:p>
        </w:tc>
      </w:tr>
      <w:tr w:rsidR="00011A49" w:rsidRPr="00011A49" w14:paraId="458EC7E1" w14:textId="77777777" w:rsidTr="003F370E">
        <w:tc>
          <w:tcPr>
            <w:tcW w:w="2965" w:type="dxa"/>
          </w:tcPr>
          <w:p w14:paraId="47EE3748" w14:textId="77777777" w:rsidR="00011A49" w:rsidRPr="00011A49" w:rsidRDefault="00011A49" w:rsidP="003F370E">
            <w:pPr>
              <w:spacing w:before="40" w:after="40"/>
              <w:rPr>
                <w:lang w:val="es-419"/>
              </w:rPr>
            </w:pPr>
            <w:r w:rsidRPr="00011A49">
              <w:rPr>
                <w:lang w:val="es-419"/>
              </w:rPr>
              <w:t>15.ª sesión del CWS</w:t>
            </w:r>
          </w:p>
        </w:tc>
        <w:tc>
          <w:tcPr>
            <w:tcW w:w="4680" w:type="dxa"/>
          </w:tcPr>
          <w:p w14:paraId="18CB9170" w14:textId="77777777" w:rsidR="00011A49" w:rsidRPr="00011A49" w:rsidRDefault="00011A49" w:rsidP="003F370E">
            <w:pPr>
              <w:spacing w:before="40" w:after="40"/>
              <w:rPr>
                <w:lang w:val="es-419"/>
              </w:rPr>
            </w:pPr>
            <w:r w:rsidRPr="00011A49">
              <w:rPr>
                <w:lang w:val="es-419"/>
              </w:rPr>
              <w:t>Presentar documentos de trabajo para la siguiente sesión del CWS</w:t>
            </w:r>
          </w:p>
        </w:tc>
        <w:tc>
          <w:tcPr>
            <w:tcW w:w="1961" w:type="dxa"/>
          </w:tcPr>
          <w:p w14:paraId="549725B7" w14:textId="77777777" w:rsidR="00011A49" w:rsidRPr="00011A49" w:rsidRDefault="00011A49" w:rsidP="003F370E">
            <w:pPr>
              <w:spacing w:before="40" w:after="40"/>
              <w:rPr>
                <w:lang w:val="es-419"/>
              </w:rPr>
            </w:pPr>
            <w:r w:rsidRPr="00011A49">
              <w:rPr>
                <w:lang w:val="es-419"/>
              </w:rPr>
              <w:t>2027</w:t>
            </w:r>
          </w:p>
        </w:tc>
      </w:tr>
      <w:bookmarkEnd w:id="5"/>
    </w:tbl>
    <w:p w14:paraId="1196D9E2" w14:textId="77777777" w:rsidR="00011A49" w:rsidRPr="00011A49" w:rsidRDefault="00011A49" w:rsidP="00011A49">
      <w:pPr>
        <w:rPr>
          <w:lang w:val="es-419" w:eastAsia="en-US"/>
        </w:rPr>
      </w:pPr>
    </w:p>
    <w:p w14:paraId="63317017" w14:textId="77777777" w:rsidR="00011A49" w:rsidRPr="00011A49" w:rsidRDefault="00011A49" w:rsidP="00102E44">
      <w:pPr>
        <w:pStyle w:val="ONUMFS"/>
        <w:keepNext/>
        <w:tabs>
          <w:tab w:val="left" w:pos="6096"/>
        </w:tabs>
        <w:ind w:left="5534"/>
        <w:rPr>
          <w:i/>
          <w:lang w:val="es-419"/>
        </w:rPr>
      </w:pPr>
      <w:r w:rsidRPr="00011A49">
        <w:rPr>
          <w:i/>
          <w:lang w:val="es-419"/>
        </w:rPr>
        <w:t>Se invita al CWS a:</w:t>
      </w:r>
    </w:p>
    <w:p w14:paraId="7AA61D03" w14:textId="77777777" w:rsidR="00011A49" w:rsidRPr="00011A49" w:rsidRDefault="00011A49" w:rsidP="00102E44">
      <w:pPr>
        <w:pStyle w:val="ONUMFS"/>
        <w:keepNext/>
        <w:numPr>
          <w:ilvl w:val="0"/>
          <w:numId w:val="12"/>
        </w:numPr>
        <w:tabs>
          <w:tab w:val="left" w:pos="6663"/>
        </w:tabs>
        <w:ind w:left="5534" w:firstLine="562"/>
        <w:rPr>
          <w:i/>
          <w:lang w:val="es-419"/>
        </w:rPr>
      </w:pPr>
      <w:r w:rsidRPr="00011A49">
        <w:rPr>
          <w:i/>
          <w:lang w:val="es-419"/>
        </w:rPr>
        <w:t>tomar nota del contenido del presente documento; y</w:t>
      </w:r>
    </w:p>
    <w:p w14:paraId="51B3E331" w14:textId="77777777" w:rsidR="00011A49" w:rsidRPr="00011A49" w:rsidRDefault="00011A49" w:rsidP="00011A49">
      <w:pPr>
        <w:pStyle w:val="ONUMFS"/>
        <w:keepNext/>
        <w:keepLines/>
        <w:numPr>
          <w:ilvl w:val="0"/>
          <w:numId w:val="12"/>
        </w:numPr>
        <w:tabs>
          <w:tab w:val="left" w:pos="6663"/>
        </w:tabs>
        <w:spacing w:after="0"/>
        <w:ind w:left="5534" w:firstLine="561"/>
        <w:rPr>
          <w:i/>
          <w:lang w:val="es-419"/>
        </w:rPr>
      </w:pPr>
      <w:r w:rsidRPr="00011A49">
        <w:rPr>
          <w:i/>
          <w:lang w:val="es-419"/>
        </w:rPr>
        <w:t>tomar nota de las dificultades y del plan de trabajo propuesto para el Equipo Técnico 3D, tal como se expone en el párrafo 15.</w:t>
      </w:r>
    </w:p>
    <w:p w14:paraId="7D1FA63D" w14:textId="77777777" w:rsidR="00011A49" w:rsidRPr="00011A49" w:rsidRDefault="00011A49" w:rsidP="00011A49">
      <w:pPr>
        <w:pStyle w:val="Endofdocument-Annex"/>
        <w:rPr>
          <w:lang w:val="es-419"/>
        </w:rPr>
      </w:pPr>
    </w:p>
    <w:p w14:paraId="42397163" w14:textId="77777777" w:rsidR="00011A49" w:rsidRPr="00011A49" w:rsidRDefault="00011A49" w:rsidP="00011A49">
      <w:pPr>
        <w:pStyle w:val="Endofdocument-Annex"/>
        <w:rPr>
          <w:lang w:val="es-419"/>
        </w:rPr>
      </w:pPr>
    </w:p>
    <w:p w14:paraId="30BFCD4A" w14:textId="77777777" w:rsidR="00011A49" w:rsidRPr="00011A49" w:rsidRDefault="00011A49" w:rsidP="00011A49">
      <w:pPr>
        <w:pStyle w:val="Endofdocument-Annex"/>
        <w:rPr>
          <w:lang w:val="es-419"/>
        </w:rPr>
      </w:pPr>
    </w:p>
    <w:p w14:paraId="28B0B0E2" w14:textId="1E8119FE" w:rsidR="00152CEA" w:rsidRPr="00011A49" w:rsidRDefault="00011A49" w:rsidP="00011A49">
      <w:pPr>
        <w:pStyle w:val="Endofdocument-Annex"/>
        <w:rPr>
          <w:lang w:val="es-419"/>
        </w:rPr>
      </w:pPr>
      <w:r w:rsidRPr="00011A49">
        <w:rPr>
          <w:lang w:val="es-419"/>
        </w:rPr>
        <w:t>[Fin del documento]</w:t>
      </w:r>
    </w:p>
    <w:sectPr w:rsidR="00152CEA" w:rsidRPr="00011A49" w:rsidSect="00011A49">
      <w:headerReference w:type="default" r:id="rId11"/>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93183" w14:textId="77777777" w:rsidR="00670494" w:rsidRDefault="00670494">
      <w:r>
        <w:separator/>
      </w:r>
    </w:p>
  </w:endnote>
  <w:endnote w:type="continuationSeparator" w:id="0">
    <w:p w14:paraId="109193D4" w14:textId="77777777" w:rsidR="00670494" w:rsidRPr="009D30E6" w:rsidRDefault="00670494" w:rsidP="007E663E">
      <w:pPr>
        <w:rPr>
          <w:sz w:val="17"/>
          <w:szCs w:val="17"/>
        </w:rPr>
      </w:pPr>
      <w:r w:rsidRPr="009D30E6">
        <w:rPr>
          <w:sz w:val="17"/>
          <w:szCs w:val="17"/>
        </w:rPr>
        <w:separator/>
      </w:r>
    </w:p>
    <w:p w14:paraId="3BE0E08A" w14:textId="77777777" w:rsidR="00670494" w:rsidRPr="007E663E" w:rsidRDefault="00670494" w:rsidP="007E663E">
      <w:pPr>
        <w:spacing w:after="60"/>
        <w:rPr>
          <w:sz w:val="17"/>
          <w:szCs w:val="17"/>
        </w:rPr>
      </w:pPr>
      <w:r>
        <w:rPr>
          <w:sz w:val="17"/>
        </w:rPr>
        <w:t>[Continuación de la nota de la página anterior]</w:t>
      </w:r>
    </w:p>
  </w:endnote>
  <w:endnote w:type="continuationNotice" w:id="1">
    <w:p w14:paraId="1B3FD746" w14:textId="77777777" w:rsidR="00670494" w:rsidRPr="007E663E" w:rsidRDefault="00670494" w:rsidP="007E663E">
      <w:pPr>
        <w:spacing w:before="60"/>
        <w:jc w:val="right"/>
        <w:rPr>
          <w:sz w:val="17"/>
          <w:szCs w:val="17"/>
        </w:rPr>
      </w:pPr>
      <w:r w:rsidRPr="0075377A">
        <w:rPr>
          <w:sz w:val="17"/>
          <w:szCs w:val="17"/>
        </w:rPr>
        <w:t>[Sigue la nota en la pá</w:t>
      </w:r>
      <w:r>
        <w:rPr>
          <w:sz w:val="17"/>
          <w:szCs w:val="17"/>
        </w:rPr>
        <w:t>gina siguiente]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0A50D" w14:textId="77777777" w:rsidR="00670494" w:rsidRDefault="00670494">
      <w:r>
        <w:separator/>
      </w:r>
    </w:p>
  </w:footnote>
  <w:footnote w:type="continuationSeparator" w:id="0">
    <w:p w14:paraId="309D0495" w14:textId="77777777" w:rsidR="00670494" w:rsidRPr="009D30E6" w:rsidRDefault="00670494" w:rsidP="007E663E">
      <w:pPr>
        <w:rPr>
          <w:sz w:val="17"/>
          <w:szCs w:val="17"/>
        </w:rPr>
      </w:pPr>
      <w:r w:rsidRPr="009D30E6">
        <w:rPr>
          <w:sz w:val="17"/>
          <w:szCs w:val="17"/>
        </w:rPr>
        <w:separator/>
      </w:r>
    </w:p>
    <w:p w14:paraId="12C59F33" w14:textId="77777777" w:rsidR="00670494" w:rsidRPr="007E663E" w:rsidRDefault="00670494" w:rsidP="007E663E">
      <w:pPr>
        <w:spacing w:after="60"/>
        <w:rPr>
          <w:sz w:val="17"/>
          <w:szCs w:val="17"/>
        </w:rPr>
      </w:pPr>
      <w:r>
        <w:rPr>
          <w:sz w:val="17"/>
        </w:rPr>
        <w:t>[Continuación de la nota de la página anterior]</w:t>
      </w:r>
    </w:p>
  </w:footnote>
  <w:footnote w:type="continuationNotice" w:id="1">
    <w:p w14:paraId="3B6F82A3" w14:textId="77777777" w:rsidR="00670494" w:rsidRPr="007E663E" w:rsidRDefault="00670494" w:rsidP="007E663E">
      <w:pPr>
        <w:spacing w:before="60"/>
        <w:jc w:val="right"/>
        <w:rPr>
          <w:sz w:val="17"/>
          <w:szCs w:val="17"/>
        </w:rPr>
      </w:pPr>
      <w:r w:rsidRPr="007E663E">
        <w:rPr>
          <w:sz w:val="17"/>
          <w:szCs w:val="17"/>
        </w:rPr>
        <w:t>[Sigue la nota en la página siguiente]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56FB0" w14:textId="4ED58046" w:rsidR="00F84474" w:rsidRDefault="00011A49" w:rsidP="00477D6B">
    <w:pPr>
      <w:jc w:val="right"/>
    </w:pPr>
    <w:bookmarkStart w:id="6" w:name="Code2"/>
    <w:bookmarkEnd w:id="6"/>
    <w:r>
      <w:t>CWS/14/21</w:t>
    </w:r>
  </w:p>
  <w:p w14:paraId="207A9FA9" w14:textId="77777777" w:rsidR="00F84474" w:rsidRDefault="00F84474" w:rsidP="00477D6B">
    <w:pPr>
      <w:jc w:val="right"/>
    </w:pPr>
    <w:r>
      <w:t xml:space="preserve">página </w:t>
    </w:r>
    <w:r>
      <w:fldChar w:fldCharType="begin"/>
    </w:r>
    <w:r>
      <w:instrText xml:space="preserve"> PAGE  \* MERGEFORMAT </w:instrText>
    </w:r>
    <w:r>
      <w:fldChar w:fldCharType="separate"/>
    </w:r>
    <w:r w:rsidR="008B14EA">
      <w:rPr>
        <w:noProof/>
      </w:rPr>
      <w:t>2</w:t>
    </w:r>
    <w:r>
      <w:fldChar w:fldCharType="end"/>
    </w:r>
  </w:p>
  <w:p w14:paraId="1B4BDF74" w14:textId="77777777" w:rsidR="00F84474" w:rsidRDefault="00F84474" w:rsidP="00477D6B">
    <w:pPr>
      <w:jc w:val="right"/>
    </w:pPr>
  </w:p>
  <w:p w14:paraId="48C81C70" w14:textId="77777777" w:rsidR="004F7418" w:rsidRDefault="004F7418"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5226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33A822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1D686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BA004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B60900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1BAA2D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6B30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AD27D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DCC6D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4A2C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E15329"/>
    <w:multiLevelType w:val="multilevel"/>
    <w:tmpl w:val="1A349FF2"/>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1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4" w15:restartNumberingAfterBreak="0">
    <w:nsid w:val="222C2D52"/>
    <w:multiLevelType w:val="hybridMultilevel"/>
    <w:tmpl w:val="DBFCDCA8"/>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15:restartNumberingAfterBreak="0">
    <w:nsid w:val="3CDF7B1A"/>
    <w:multiLevelType w:val="multilevel"/>
    <w:tmpl w:val="E64EC022"/>
    <w:lvl w:ilvl="0">
      <w:start w:val="1"/>
      <w:numFmt w:val="lowerLetter"/>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9FC6131"/>
    <w:multiLevelType w:val="multilevel"/>
    <w:tmpl w:val="74D20116"/>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9" w15:restartNumberingAfterBreak="0">
    <w:nsid w:val="5D3D3305"/>
    <w:multiLevelType w:val="multilevel"/>
    <w:tmpl w:val="5704AEAE"/>
    <w:lvl w:ilvl="0">
      <w:start w:val="1"/>
      <w:numFmt w:val="bullet"/>
      <w:lvlText w:val=""/>
      <w:lvlJc w:val="left"/>
      <w:pPr>
        <w:tabs>
          <w:tab w:val="num" w:pos="567"/>
        </w:tabs>
        <w:ind w:left="0" w:firstLine="0"/>
      </w:pPr>
      <w:rPr>
        <w:rFonts w:ascii="Symbol" w:hAnsi="Symbol"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0" w15:restartNumberingAfterBreak="0">
    <w:nsid w:val="5D903A3D"/>
    <w:multiLevelType w:val="multilevel"/>
    <w:tmpl w:val="E864E72A"/>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num w:numId="1" w16cid:durableId="527987169">
    <w:abstractNumId w:val="12"/>
  </w:num>
  <w:num w:numId="2" w16cid:durableId="1368065899">
    <w:abstractNumId w:val="16"/>
  </w:num>
  <w:num w:numId="3" w16cid:durableId="1509633635">
    <w:abstractNumId w:val="8"/>
  </w:num>
  <w:num w:numId="4" w16cid:durableId="677849983">
    <w:abstractNumId w:val="17"/>
  </w:num>
  <w:num w:numId="5" w16cid:durableId="1988243437">
    <w:abstractNumId w:val="11"/>
  </w:num>
  <w:num w:numId="6" w16cid:durableId="2016496202">
    <w:abstractNumId w:val="13"/>
  </w:num>
  <w:num w:numId="7" w16cid:durableId="1649242100">
    <w:abstractNumId w:val="18"/>
  </w:num>
  <w:num w:numId="8" w16cid:durableId="2082291154">
    <w:abstractNumId w:val="20"/>
  </w:num>
  <w:num w:numId="9" w16cid:durableId="1580359390">
    <w:abstractNumId w:val="14"/>
  </w:num>
  <w:num w:numId="10" w16cid:durableId="1999529167">
    <w:abstractNumId w:val="19"/>
  </w:num>
  <w:num w:numId="11" w16cid:durableId="324362499">
    <w:abstractNumId w:val="10"/>
  </w:num>
  <w:num w:numId="12" w16cid:durableId="1982152223">
    <w:abstractNumId w:val="15"/>
  </w:num>
  <w:num w:numId="13" w16cid:durableId="1204633742">
    <w:abstractNumId w:val="13"/>
  </w:num>
  <w:num w:numId="14" w16cid:durableId="541019421">
    <w:abstractNumId w:val="9"/>
  </w:num>
  <w:num w:numId="15" w16cid:durableId="881212143">
    <w:abstractNumId w:val="7"/>
  </w:num>
  <w:num w:numId="16" w16cid:durableId="1827741773">
    <w:abstractNumId w:val="6"/>
  </w:num>
  <w:num w:numId="17" w16cid:durableId="399671209">
    <w:abstractNumId w:val="5"/>
  </w:num>
  <w:num w:numId="18" w16cid:durableId="662851578">
    <w:abstractNumId w:val="4"/>
  </w:num>
  <w:num w:numId="19" w16cid:durableId="2072580814">
    <w:abstractNumId w:val="3"/>
  </w:num>
  <w:num w:numId="20" w16cid:durableId="1069157079">
    <w:abstractNumId w:val="2"/>
  </w:num>
  <w:num w:numId="21" w16cid:durableId="1361585902">
    <w:abstractNumId w:val="1"/>
  </w:num>
  <w:num w:numId="22" w16cid:durableId="1969822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A49"/>
    <w:rsid w:val="00011A49"/>
    <w:rsid w:val="000E3BB3"/>
    <w:rsid w:val="000E67FD"/>
    <w:rsid w:val="000F5E56"/>
    <w:rsid w:val="00102E44"/>
    <w:rsid w:val="001362EE"/>
    <w:rsid w:val="00152CEA"/>
    <w:rsid w:val="001832A6"/>
    <w:rsid w:val="001C4DD3"/>
    <w:rsid w:val="001D50D1"/>
    <w:rsid w:val="002634C4"/>
    <w:rsid w:val="002F4E68"/>
    <w:rsid w:val="00307787"/>
    <w:rsid w:val="00354647"/>
    <w:rsid w:val="00377273"/>
    <w:rsid w:val="003845C1"/>
    <w:rsid w:val="00387287"/>
    <w:rsid w:val="003D41D4"/>
    <w:rsid w:val="00423E3E"/>
    <w:rsid w:val="00427AF4"/>
    <w:rsid w:val="0045231F"/>
    <w:rsid w:val="004647DA"/>
    <w:rsid w:val="00466A9C"/>
    <w:rsid w:val="00477D6B"/>
    <w:rsid w:val="004A6C37"/>
    <w:rsid w:val="004F7418"/>
    <w:rsid w:val="00511D0C"/>
    <w:rsid w:val="0055013B"/>
    <w:rsid w:val="00557C2A"/>
    <w:rsid w:val="0056224D"/>
    <w:rsid w:val="00571B99"/>
    <w:rsid w:val="005945F0"/>
    <w:rsid w:val="005D64EC"/>
    <w:rsid w:val="00605827"/>
    <w:rsid w:val="00615B8E"/>
    <w:rsid w:val="00656F9A"/>
    <w:rsid w:val="0066216D"/>
    <w:rsid w:val="00664847"/>
    <w:rsid w:val="00670494"/>
    <w:rsid w:val="00675021"/>
    <w:rsid w:val="006A06C6"/>
    <w:rsid w:val="007545E4"/>
    <w:rsid w:val="007E63AC"/>
    <w:rsid w:val="007E663E"/>
    <w:rsid w:val="00815082"/>
    <w:rsid w:val="00843582"/>
    <w:rsid w:val="008B14EA"/>
    <w:rsid w:val="008B2CC1"/>
    <w:rsid w:val="0090731E"/>
    <w:rsid w:val="00966A22"/>
    <w:rsid w:val="00970F3D"/>
    <w:rsid w:val="00972F03"/>
    <w:rsid w:val="009A0C8B"/>
    <w:rsid w:val="009B6241"/>
    <w:rsid w:val="00A16FC0"/>
    <w:rsid w:val="00A32C9E"/>
    <w:rsid w:val="00A7453D"/>
    <w:rsid w:val="00AB613D"/>
    <w:rsid w:val="00AE14FB"/>
    <w:rsid w:val="00B65A0A"/>
    <w:rsid w:val="00B72D36"/>
    <w:rsid w:val="00BA063E"/>
    <w:rsid w:val="00BC4164"/>
    <w:rsid w:val="00BD2DCC"/>
    <w:rsid w:val="00BD34CD"/>
    <w:rsid w:val="00BE1A8C"/>
    <w:rsid w:val="00C06472"/>
    <w:rsid w:val="00C90559"/>
    <w:rsid w:val="00CF0B9D"/>
    <w:rsid w:val="00CF347F"/>
    <w:rsid w:val="00D36B79"/>
    <w:rsid w:val="00D40CF0"/>
    <w:rsid w:val="00D56C7C"/>
    <w:rsid w:val="00D71B4D"/>
    <w:rsid w:val="00D90289"/>
    <w:rsid w:val="00D93D55"/>
    <w:rsid w:val="00E45C84"/>
    <w:rsid w:val="00E504E5"/>
    <w:rsid w:val="00E73ABF"/>
    <w:rsid w:val="00EB7A3E"/>
    <w:rsid w:val="00EC401A"/>
    <w:rsid w:val="00EF530A"/>
    <w:rsid w:val="00EF6622"/>
    <w:rsid w:val="00F55408"/>
    <w:rsid w:val="00F66152"/>
    <w:rsid w:val="00F80845"/>
    <w:rsid w:val="00F84474"/>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58016"/>
  <w15:docId w15:val="{2092931A-A528-44AA-9D77-ED24933BD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32C9E"/>
    <w:rPr>
      <w:rFonts w:ascii="Arial" w:eastAsia="SimSun" w:hAnsi="Arial" w:cs="Arial"/>
      <w:sz w:val="22"/>
      <w:lang w:val="es-ES" w:eastAsia="zh-CN"/>
    </w:rPr>
  </w:style>
  <w:style w:type="paragraph" w:styleId="Heading1">
    <w:name w:val="heading 1"/>
    <w:basedOn w:val="Normal"/>
    <w:next w:val="Normal"/>
    <w:qFormat/>
    <w:rsid w:val="00A32C9E"/>
    <w:pPr>
      <w:keepNext/>
      <w:spacing w:before="240" w:after="60"/>
      <w:outlineLvl w:val="0"/>
    </w:pPr>
    <w:rPr>
      <w:b/>
      <w:bCs/>
      <w:caps/>
      <w:kern w:val="32"/>
      <w:szCs w:val="32"/>
    </w:rPr>
  </w:style>
  <w:style w:type="paragraph" w:styleId="Heading2">
    <w:name w:val="heading 2"/>
    <w:basedOn w:val="Normal"/>
    <w:next w:val="Normal"/>
    <w:link w:val="Heading2Char"/>
    <w:qFormat/>
    <w:rsid w:val="00A32C9E"/>
    <w:pPr>
      <w:keepNext/>
      <w:spacing w:before="240" w:after="60"/>
      <w:outlineLvl w:val="1"/>
    </w:pPr>
    <w:rPr>
      <w:bCs/>
      <w:iCs/>
      <w:caps/>
      <w:szCs w:val="28"/>
    </w:rPr>
  </w:style>
  <w:style w:type="paragraph" w:styleId="Heading3">
    <w:name w:val="heading 3"/>
    <w:basedOn w:val="Normal"/>
    <w:next w:val="Normal"/>
    <w:link w:val="Heading3Char"/>
    <w:qFormat/>
    <w:rsid w:val="00A32C9E"/>
    <w:pPr>
      <w:keepNext/>
      <w:spacing w:before="240" w:after="60"/>
      <w:outlineLvl w:val="2"/>
    </w:pPr>
    <w:rPr>
      <w:bCs/>
      <w:szCs w:val="26"/>
      <w:u w:val="single"/>
    </w:rPr>
  </w:style>
  <w:style w:type="paragraph" w:styleId="Heading4">
    <w:name w:val="heading 4"/>
    <w:basedOn w:val="Normal"/>
    <w:next w:val="Normal"/>
    <w:qFormat/>
    <w:rsid w:val="00A32C9E"/>
    <w:pPr>
      <w:keepNext/>
      <w:spacing w:before="240" w:after="60"/>
      <w:outlineLvl w:val="3"/>
    </w:pPr>
    <w:rPr>
      <w:bCs/>
      <w:i/>
      <w:szCs w:val="28"/>
    </w:rPr>
  </w:style>
  <w:style w:type="paragraph" w:styleId="Heading5">
    <w:name w:val="heading 5"/>
    <w:basedOn w:val="Normal"/>
    <w:next w:val="Normal"/>
    <w:link w:val="Heading5Char"/>
    <w:semiHidden/>
    <w:unhideWhenUsed/>
    <w:qFormat/>
    <w:rsid w:val="00BD34CD"/>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BD34C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BD34CD"/>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BD34C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D34C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A32C9E"/>
    <w:pPr>
      <w:spacing w:after="220"/>
    </w:pPr>
  </w:style>
  <w:style w:type="paragraph" w:styleId="Caption">
    <w:name w:val="caption"/>
    <w:basedOn w:val="Normal"/>
    <w:next w:val="Normal"/>
    <w:qFormat/>
    <w:rsid w:val="00A32C9E"/>
    <w:rPr>
      <w:b/>
      <w:bCs/>
      <w:sz w:val="18"/>
    </w:rPr>
  </w:style>
  <w:style w:type="paragraph" w:styleId="CommentText">
    <w:name w:val="annotation text"/>
    <w:basedOn w:val="Normal"/>
    <w:link w:val="CommentTextChar"/>
    <w:semiHidden/>
    <w:rsid w:val="00A32C9E"/>
    <w:rPr>
      <w:sz w:val="18"/>
    </w:rPr>
  </w:style>
  <w:style w:type="paragraph" w:styleId="EndnoteText">
    <w:name w:val="endnote text"/>
    <w:basedOn w:val="Normal"/>
    <w:semiHidden/>
    <w:rsid w:val="00A32C9E"/>
    <w:rPr>
      <w:sz w:val="18"/>
    </w:rPr>
  </w:style>
  <w:style w:type="paragraph" w:styleId="Footer">
    <w:name w:val="footer"/>
    <w:basedOn w:val="Normal"/>
    <w:semiHidden/>
    <w:rsid w:val="00A32C9E"/>
    <w:pPr>
      <w:tabs>
        <w:tab w:val="center" w:pos="4320"/>
        <w:tab w:val="right" w:pos="8640"/>
      </w:tabs>
    </w:pPr>
  </w:style>
  <w:style w:type="paragraph" w:styleId="FootnoteText">
    <w:name w:val="footnote text"/>
    <w:basedOn w:val="Normal"/>
    <w:semiHidden/>
    <w:rsid w:val="00A32C9E"/>
    <w:rPr>
      <w:sz w:val="18"/>
    </w:rPr>
  </w:style>
  <w:style w:type="paragraph" w:customStyle="1" w:styleId="Endofdocument-Annex">
    <w:name w:val="[End of document - Annex]"/>
    <w:basedOn w:val="Normal"/>
    <w:rsid w:val="00815082"/>
    <w:pPr>
      <w:ind w:left="5534"/>
    </w:pPr>
    <w:rPr>
      <w:lang w:val="en-US"/>
    </w:rPr>
  </w:style>
  <w:style w:type="paragraph" w:styleId="Header">
    <w:name w:val="header"/>
    <w:basedOn w:val="Normal"/>
    <w:semiHidden/>
    <w:rsid w:val="00A32C9E"/>
    <w:pPr>
      <w:tabs>
        <w:tab w:val="center" w:pos="4536"/>
        <w:tab w:val="right" w:pos="9072"/>
      </w:tabs>
    </w:pPr>
  </w:style>
  <w:style w:type="paragraph" w:styleId="ListNumber">
    <w:name w:val="List Number"/>
    <w:basedOn w:val="Normal"/>
    <w:semiHidden/>
    <w:rsid w:val="00A32C9E"/>
    <w:pPr>
      <w:numPr>
        <w:numId w:val="4"/>
      </w:numPr>
    </w:pPr>
  </w:style>
  <w:style w:type="paragraph" w:customStyle="1" w:styleId="ONUME">
    <w:name w:val="ONUM E"/>
    <w:basedOn w:val="BodyText"/>
    <w:rsid w:val="00A32C9E"/>
    <w:pPr>
      <w:numPr>
        <w:numId w:val="5"/>
      </w:numPr>
    </w:pPr>
  </w:style>
  <w:style w:type="paragraph" w:customStyle="1" w:styleId="ONUMFS">
    <w:name w:val="ONUM FS"/>
    <w:basedOn w:val="BodyText"/>
    <w:rsid w:val="00A32C9E"/>
    <w:pPr>
      <w:numPr>
        <w:numId w:val="6"/>
      </w:numPr>
    </w:pPr>
  </w:style>
  <w:style w:type="paragraph" w:styleId="Salutation">
    <w:name w:val="Salutation"/>
    <w:basedOn w:val="Normal"/>
    <w:next w:val="Normal"/>
    <w:semiHidden/>
    <w:rsid w:val="00A32C9E"/>
  </w:style>
  <w:style w:type="paragraph" w:styleId="Signature">
    <w:name w:val="Signature"/>
    <w:basedOn w:val="Normal"/>
    <w:semiHidden/>
    <w:rsid w:val="00A32C9E"/>
    <w:pPr>
      <w:ind w:left="5250"/>
    </w:pPr>
  </w:style>
  <w:style w:type="character" w:customStyle="1" w:styleId="Heading2Char">
    <w:name w:val="Heading 2 Char"/>
    <w:basedOn w:val="DefaultParagraphFont"/>
    <w:link w:val="Heading2"/>
    <w:rsid w:val="00011A49"/>
    <w:rPr>
      <w:rFonts w:ascii="Arial" w:eastAsia="SimSun" w:hAnsi="Arial" w:cs="Arial"/>
      <w:bCs/>
      <w:iCs/>
      <w:caps/>
      <w:sz w:val="22"/>
      <w:szCs w:val="28"/>
      <w:lang w:val="es-ES" w:eastAsia="zh-CN"/>
    </w:rPr>
  </w:style>
  <w:style w:type="character" w:customStyle="1" w:styleId="Heading3Char">
    <w:name w:val="Heading 3 Char"/>
    <w:basedOn w:val="DefaultParagraphFont"/>
    <w:link w:val="Heading3"/>
    <w:rsid w:val="00011A49"/>
    <w:rPr>
      <w:rFonts w:ascii="Arial" w:eastAsia="SimSun" w:hAnsi="Arial" w:cs="Arial"/>
      <w:bCs/>
      <w:sz w:val="22"/>
      <w:szCs w:val="26"/>
      <w:u w:val="single"/>
      <w:lang w:val="es-ES" w:eastAsia="zh-CN"/>
    </w:rPr>
  </w:style>
  <w:style w:type="table" w:styleId="TableGrid">
    <w:name w:val="Table Grid"/>
    <w:basedOn w:val="TableNormal"/>
    <w:uiPriority w:val="59"/>
    <w:rsid w:val="00011A49"/>
    <w:rPr>
      <w:rFonts w:asciiTheme="minorHAnsi" w:eastAsiaTheme="minorHAnsi" w:hAnsiTheme="minorHAnsi"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BD34CD"/>
    <w:rPr>
      <w:rFonts w:ascii="Segoe UI" w:hAnsi="Segoe UI" w:cs="Segoe UI"/>
      <w:sz w:val="18"/>
      <w:szCs w:val="18"/>
    </w:rPr>
  </w:style>
  <w:style w:type="character" w:customStyle="1" w:styleId="BalloonTextChar">
    <w:name w:val="Balloon Text Char"/>
    <w:basedOn w:val="DefaultParagraphFont"/>
    <w:link w:val="BalloonText"/>
    <w:semiHidden/>
    <w:rsid w:val="00BD34CD"/>
    <w:rPr>
      <w:rFonts w:ascii="Segoe UI" w:eastAsia="SimSun" w:hAnsi="Segoe UI" w:cs="Segoe UI"/>
      <w:sz w:val="18"/>
      <w:szCs w:val="18"/>
      <w:lang w:val="es-ES" w:eastAsia="zh-CN"/>
    </w:rPr>
  </w:style>
  <w:style w:type="paragraph" w:styleId="Bibliography">
    <w:name w:val="Bibliography"/>
    <w:basedOn w:val="Normal"/>
    <w:next w:val="Normal"/>
    <w:uiPriority w:val="37"/>
    <w:semiHidden/>
    <w:unhideWhenUsed/>
    <w:rsid w:val="00BD34CD"/>
  </w:style>
  <w:style w:type="paragraph" w:styleId="BlockText">
    <w:name w:val="Block Text"/>
    <w:basedOn w:val="Normal"/>
    <w:semiHidden/>
    <w:unhideWhenUsed/>
    <w:rsid w:val="00BD34C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BD34CD"/>
    <w:pPr>
      <w:spacing w:after="120" w:line="480" w:lineRule="auto"/>
    </w:pPr>
  </w:style>
  <w:style w:type="character" w:customStyle="1" w:styleId="BodyText2Char">
    <w:name w:val="Body Text 2 Char"/>
    <w:basedOn w:val="DefaultParagraphFont"/>
    <w:link w:val="BodyText2"/>
    <w:semiHidden/>
    <w:rsid w:val="00BD34CD"/>
    <w:rPr>
      <w:rFonts w:ascii="Arial" w:eastAsia="SimSun" w:hAnsi="Arial" w:cs="Arial"/>
      <w:sz w:val="22"/>
      <w:lang w:val="es-ES" w:eastAsia="zh-CN"/>
    </w:rPr>
  </w:style>
  <w:style w:type="paragraph" w:styleId="BodyText3">
    <w:name w:val="Body Text 3"/>
    <w:basedOn w:val="Normal"/>
    <w:link w:val="BodyText3Char"/>
    <w:semiHidden/>
    <w:unhideWhenUsed/>
    <w:rsid w:val="00BD34CD"/>
    <w:pPr>
      <w:spacing w:after="120"/>
    </w:pPr>
    <w:rPr>
      <w:sz w:val="16"/>
      <w:szCs w:val="16"/>
    </w:rPr>
  </w:style>
  <w:style w:type="character" w:customStyle="1" w:styleId="BodyText3Char">
    <w:name w:val="Body Text 3 Char"/>
    <w:basedOn w:val="DefaultParagraphFont"/>
    <w:link w:val="BodyText3"/>
    <w:semiHidden/>
    <w:rsid w:val="00BD34CD"/>
    <w:rPr>
      <w:rFonts w:ascii="Arial" w:eastAsia="SimSun" w:hAnsi="Arial" w:cs="Arial"/>
      <w:sz w:val="16"/>
      <w:szCs w:val="16"/>
      <w:lang w:val="es-ES" w:eastAsia="zh-CN"/>
    </w:rPr>
  </w:style>
  <w:style w:type="paragraph" w:styleId="BodyTextFirstIndent">
    <w:name w:val="Body Text First Indent"/>
    <w:basedOn w:val="BodyText"/>
    <w:link w:val="BodyTextFirstIndentChar"/>
    <w:rsid w:val="00BD34CD"/>
    <w:pPr>
      <w:spacing w:after="0"/>
      <w:ind w:firstLine="360"/>
    </w:pPr>
  </w:style>
  <w:style w:type="character" w:customStyle="1" w:styleId="BodyTextChar">
    <w:name w:val="Body Text Char"/>
    <w:basedOn w:val="DefaultParagraphFont"/>
    <w:link w:val="BodyText"/>
    <w:rsid w:val="00BD34CD"/>
    <w:rPr>
      <w:rFonts w:ascii="Arial" w:eastAsia="SimSun" w:hAnsi="Arial" w:cs="Arial"/>
      <w:sz w:val="22"/>
      <w:lang w:val="es-ES" w:eastAsia="zh-CN"/>
    </w:rPr>
  </w:style>
  <w:style w:type="character" w:customStyle="1" w:styleId="BodyTextFirstIndentChar">
    <w:name w:val="Body Text First Indent Char"/>
    <w:basedOn w:val="BodyTextChar"/>
    <w:link w:val="BodyTextFirstIndent"/>
    <w:rsid w:val="00BD34CD"/>
    <w:rPr>
      <w:rFonts w:ascii="Arial" w:eastAsia="SimSun" w:hAnsi="Arial" w:cs="Arial"/>
      <w:sz w:val="22"/>
      <w:lang w:val="es-ES" w:eastAsia="zh-CN"/>
    </w:rPr>
  </w:style>
  <w:style w:type="paragraph" w:styleId="BodyTextIndent">
    <w:name w:val="Body Text Indent"/>
    <w:basedOn w:val="Normal"/>
    <w:link w:val="BodyTextIndentChar"/>
    <w:semiHidden/>
    <w:unhideWhenUsed/>
    <w:rsid w:val="00BD34CD"/>
    <w:pPr>
      <w:spacing w:after="120"/>
      <w:ind w:left="360"/>
    </w:pPr>
  </w:style>
  <w:style w:type="character" w:customStyle="1" w:styleId="BodyTextIndentChar">
    <w:name w:val="Body Text Indent Char"/>
    <w:basedOn w:val="DefaultParagraphFont"/>
    <w:link w:val="BodyTextIndent"/>
    <w:semiHidden/>
    <w:rsid w:val="00BD34CD"/>
    <w:rPr>
      <w:rFonts w:ascii="Arial" w:eastAsia="SimSun" w:hAnsi="Arial" w:cs="Arial"/>
      <w:sz w:val="22"/>
      <w:lang w:val="es-ES" w:eastAsia="zh-CN"/>
    </w:rPr>
  </w:style>
  <w:style w:type="paragraph" w:styleId="BodyTextFirstIndent2">
    <w:name w:val="Body Text First Indent 2"/>
    <w:basedOn w:val="BodyTextIndent"/>
    <w:link w:val="BodyTextFirstIndent2Char"/>
    <w:semiHidden/>
    <w:unhideWhenUsed/>
    <w:rsid w:val="00BD34CD"/>
    <w:pPr>
      <w:spacing w:after="0"/>
      <w:ind w:firstLine="360"/>
    </w:pPr>
  </w:style>
  <w:style w:type="character" w:customStyle="1" w:styleId="BodyTextFirstIndent2Char">
    <w:name w:val="Body Text First Indent 2 Char"/>
    <w:basedOn w:val="BodyTextIndentChar"/>
    <w:link w:val="BodyTextFirstIndent2"/>
    <w:semiHidden/>
    <w:rsid w:val="00BD34CD"/>
    <w:rPr>
      <w:rFonts w:ascii="Arial" w:eastAsia="SimSun" w:hAnsi="Arial" w:cs="Arial"/>
      <w:sz w:val="22"/>
      <w:lang w:val="es-ES" w:eastAsia="zh-CN"/>
    </w:rPr>
  </w:style>
  <w:style w:type="paragraph" w:styleId="BodyTextIndent2">
    <w:name w:val="Body Text Indent 2"/>
    <w:basedOn w:val="Normal"/>
    <w:link w:val="BodyTextIndent2Char"/>
    <w:semiHidden/>
    <w:unhideWhenUsed/>
    <w:rsid w:val="00BD34CD"/>
    <w:pPr>
      <w:spacing w:after="120" w:line="480" w:lineRule="auto"/>
      <w:ind w:left="360"/>
    </w:pPr>
  </w:style>
  <w:style w:type="character" w:customStyle="1" w:styleId="BodyTextIndent2Char">
    <w:name w:val="Body Text Indent 2 Char"/>
    <w:basedOn w:val="DefaultParagraphFont"/>
    <w:link w:val="BodyTextIndent2"/>
    <w:semiHidden/>
    <w:rsid w:val="00BD34CD"/>
    <w:rPr>
      <w:rFonts w:ascii="Arial" w:eastAsia="SimSun" w:hAnsi="Arial" w:cs="Arial"/>
      <w:sz w:val="22"/>
      <w:lang w:val="es-ES" w:eastAsia="zh-CN"/>
    </w:rPr>
  </w:style>
  <w:style w:type="paragraph" w:styleId="BodyTextIndent3">
    <w:name w:val="Body Text Indent 3"/>
    <w:basedOn w:val="Normal"/>
    <w:link w:val="BodyTextIndent3Char"/>
    <w:semiHidden/>
    <w:unhideWhenUsed/>
    <w:rsid w:val="00BD34CD"/>
    <w:pPr>
      <w:spacing w:after="120"/>
      <w:ind w:left="360"/>
    </w:pPr>
    <w:rPr>
      <w:sz w:val="16"/>
      <w:szCs w:val="16"/>
    </w:rPr>
  </w:style>
  <w:style w:type="character" w:customStyle="1" w:styleId="BodyTextIndent3Char">
    <w:name w:val="Body Text Indent 3 Char"/>
    <w:basedOn w:val="DefaultParagraphFont"/>
    <w:link w:val="BodyTextIndent3"/>
    <w:semiHidden/>
    <w:rsid w:val="00BD34CD"/>
    <w:rPr>
      <w:rFonts w:ascii="Arial" w:eastAsia="SimSun" w:hAnsi="Arial" w:cs="Arial"/>
      <w:sz w:val="16"/>
      <w:szCs w:val="16"/>
      <w:lang w:val="es-ES" w:eastAsia="zh-CN"/>
    </w:rPr>
  </w:style>
  <w:style w:type="paragraph" w:styleId="Closing">
    <w:name w:val="Closing"/>
    <w:basedOn w:val="Normal"/>
    <w:link w:val="ClosingChar"/>
    <w:semiHidden/>
    <w:unhideWhenUsed/>
    <w:rsid w:val="00BD34CD"/>
    <w:pPr>
      <w:ind w:left="4320"/>
    </w:pPr>
  </w:style>
  <w:style w:type="character" w:customStyle="1" w:styleId="ClosingChar">
    <w:name w:val="Closing Char"/>
    <w:basedOn w:val="DefaultParagraphFont"/>
    <w:link w:val="Closing"/>
    <w:semiHidden/>
    <w:rsid w:val="00BD34CD"/>
    <w:rPr>
      <w:rFonts w:ascii="Arial" w:eastAsia="SimSun" w:hAnsi="Arial" w:cs="Arial"/>
      <w:sz w:val="22"/>
      <w:lang w:val="es-ES" w:eastAsia="zh-CN"/>
    </w:rPr>
  </w:style>
  <w:style w:type="paragraph" w:styleId="CommentSubject">
    <w:name w:val="annotation subject"/>
    <w:basedOn w:val="CommentText"/>
    <w:next w:val="CommentText"/>
    <w:link w:val="CommentSubjectChar"/>
    <w:semiHidden/>
    <w:unhideWhenUsed/>
    <w:rsid w:val="00BD34CD"/>
    <w:rPr>
      <w:b/>
      <w:bCs/>
      <w:sz w:val="20"/>
    </w:rPr>
  </w:style>
  <w:style w:type="character" w:customStyle="1" w:styleId="CommentTextChar">
    <w:name w:val="Comment Text Char"/>
    <w:basedOn w:val="DefaultParagraphFont"/>
    <w:link w:val="CommentText"/>
    <w:semiHidden/>
    <w:rsid w:val="00BD34CD"/>
    <w:rPr>
      <w:rFonts w:ascii="Arial" w:eastAsia="SimSun" w:hAnsi="Arial" w:cs="Arial"/>
      <w:sz w:val="18"/>
      <w:lang w:val="es-ES" w:eastAsia="zh-CN"/>
    </w:rPr>
  </w:style>
  <w:style w:type="character" w:customStyle="1" w:styleId="CommentSubjectChar">
    <w:name w:val="Comment Subject Char"/>
    <w:basedOn w:val="CommentTextChar"/>
    <w:link w:val="CommentSubject"/>
    <w:semiHidden/>
    <w:rsid w:val="00BD34CD"/>
    <w:rPr>
      <w:rFonts w:ascii="Arial" w:eastAsia="SimSun" w:hAnsi="Arial" w:cs="Arial"/>
      <w:b/>
      <w:bCs/>
      <w:sz w:val="18"/>
      <w:lang w:val="es-ES" w:eastAsia="zh-CN"/>
    </w:rPr>
  </w:style>
  <w:style w:type="paragraph" w:styleId="Date">
    <w:name w:val="Date"/>
    <w:basedOn w:val="Normal"/>
    <w:next w:val="Normal"/>
    <w:link w:val="DateChar"/>
    <w:rsid w:val="00BD34CD"/>
  </w:style>
  <w:style w:type="character" w:customStyle="1" w:styleId="DateChar">
    <w:name w:val="Date Char"/>
    <w:basedOn w:val="DefaultParagraphFont"/>
    <w:link w:val="Date"/>
    <w:rsid w:val="00BD34CD"/>
    <w:rPr>
      <w:rFonts w:ascii="Arial" w:eastAsia="SimSun" w:hAnsi="Arial" w:cs="Arial"/>
      <w:sz w:val="22"/>
      <w:lang w:val="es-ES" w:eastAsia="zh-CN"/>
    </w:rPr>
  </w:style>
  <w:style w:type="paragraph" w:styleId="DocumentMap">
    <w:name w:val="Document Map"/>
    <w:basedOn w:val="Normal"/>
    <w:link w:val="DocumentMapChar"/>
    <w:semiHidden/>
    <w:unhideWhenUsed/>
    <w:rsid w:val="00BD34CD"/>
    <w:rPr>
      <w:rFonts w:ascii="Segoe UI" w:hAnsi="Segoe UI" w:cs="Segoe UI"/>
      <w:sz w:val="16"/>
      <w:szCs w:val="16"/>
    </w:rPr>
  </w:style>
  <w:style w:type="character" w:customStyle="1" w:styleId="DocumentMapChar">
    <w:name w:val="Document Map Char"/>
    <w:basedOn w:val="DefaultParagraphFont"/>
    <w:link w:val="DocumentMap"/>
    <w:semiHidden/>
    <w:rsid w:val="00BD34CD"/>
    <w:rPr>
      <w:rFonts w:ascii="Segoe UI" w:eastAsia="SimSun" w:hAnsi="Segoe UI" w:cs="Segoe UI"/>
      <w:sz w:val="16"/>
      <w:szCs w:val="16"/>
      <w:lang w:val="es-ES" w:eastAsia="zh-CN"/>
    </w:rPr>
  </w:style>
  <w:style w:type="paragraph" w:styleId="E-mailSignature">
    <w:name w:val="E-mail Signature"/>
    <w:basedOn w:val="Normal"/>
    <w:link w:val="E-mailSignatureChar"/>
    <w:semiHidden/>
    <w:unhideWhenUsed/>
    <w:rsid w:val="00BD34CD"/>
  </w:style>
  <w:style w:type="character" w:customStyle="1" w:styleId="E-mailSignatureChar">
    <w:name w:val="E-mail Signature Char"/>
    <w:basedOn w:val="DefaultParagraphFont"/>
    <w:link w:val="E-mailSignature"/>
    <w:semiHidden/>
    <w:rsid w:val="00BD34CD"/>
    <w:rPr>
      <w:rFonts w:ascii="Arial" w:eastAsia="SimSun" w:hAnsi="Arial" w:cs="Arial"/>
      <w:sz w:val="22"/>
      <w:lang w:val="es-ES" w:eastAsia="zh-CN"/>
    </w:rPr>
  </w:style>
  <w:style w:type="paragraph" w:styleId="EnvelopeAddress">
    <w:name w:val="envelope address"/>
    <w:basedOn w:val="Normal"/>
    <w:semiHidden/>
    <w:unhideWhenUsed/>
    <w:rsid w:val="00BD34C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BD34CD"/>
    <w:rPr>
      <w:rFonts w:asciiTheme="majorHAnsi" w:eastAsiaTheme="majorEastAsia" w:hAnsiTheme="majorHAnsi" w:cstheme="majorBidi"/>
      <w:sz w:val="20"/>
    </w:rPr>
  </w:style>
  <w:style w:type="character" w:customStyle="1" w:styleId="Heading5Char">
    <w:name w:val="Heading 5 Char"/>
    <w:basedOn w:val="DefaultParagraphFont"/>
    <w:link w:val="Heading5"/>
    <w:semiHidden/>
    <w:rsid w:val="00BD34CD"/>
    <w:rPr>
      <w:rFonts w:asciiTheme="majorHAnsi" w:eastAsiaTheme="majorEastAsia" w:hAnsiTheme="majorHAnsi" w:cstheme="majorBidi"/>
      <w:color w:val="365F91" w:themeColor="accent1" w:themeShade="BF"/>
      <w:sz w:val="22"/>
      <w:lang w:val="es-ES" w:eastAsia="zh-CN"/>
    </w:rPr>
  </w:style>
  <w:style w:type="character" w:customStyle="1" w:styleId="Heading6Char">
    <w:name w:val="Heading 6 Char"/>
    <w:basedOn w:val="DefaultParagraphFont"/>
    <w:link w:val="Heading6"/>
    <w:semiHidden/>
    <w:rsid w:val="00BD34CD"/>
    <w:rPr>
      <w:rFonts w:asciiTheme="majorHAnsi" w:eastAsiaTheme="majorEastAsia" w:hAnsiTheme="majorHAnsi" w:cstheme="majorBidi"/>
      <w:color w:val="243F60" w:themeColor="accent1" w:themeShade="7F"/>
      <w:sz w:val="22"/>
      <w:lang w:val="es-ES" w:eastAsia="zh-CN"/>
    </w:rPr>
  </w:style>
  <w:style w:type="character" w:customStyle="1" w:styleId="Heading7Char">
    <w:name w:val="Heading 7 Char"/>
    <w:basedOn w:val="DefaultParagraphFont"/>
    <w:link w:val="Heading7"/>
    <w:semiHidden/>
    <w:rsid w:val="00BD34CD"/>
    <w:rPr>
      <w:rFonts w:asciiTheme="majorHAnsi" w:eastAsiaTheme="majorEastAsia" w:hAnsiTheme="majorHAnsi" w:cstheme="majorBidi"/>
      <w:i/>
      <w:iCs/>
      <w:color w:val="243F60" w:themeColor="accent1" w:themeShade="7F"/>
      <w:sz w:val="22"/>
      <w:lang w:val="es-ES" w:eastAsia="zh-CN"/>
    </w:rPr>
  </w:style>
  <w:style w:type="character" w:customStyle="1" w:styleId="Heading8Char">
    <w:name w:val="Heading 8 Char"/>
    <w:basedOn w:val="DefaultParagraphFont"/>
    <w:link w:val="Heading8"/>
    <w:semiHidden/>
    <w:rsid w:val="00BD34CD"/>
    <w:rPr>
      <w:rFonts w:asciiTheme="majorHAnsi" w:eastAsiaTheme="majorEastAsia" w:hAnsiTheme="majorHAnsi" w:cstheme="majorBidi"/>
      <w:color w:val="272727" w:themeColor="text1" w:themeTint="D8"/>
      <w:sz w:val="21"/>
      <w:szCs w:val="21"/>
      <w:lang w:val="es-ES" w:eastAsia="zh-CN"/>
    </w:rPr>
  </w:style>
  <w:style w:type="character" w:customStyle="1" w:styleId="Heading9Char">
    <w:name w:val="Heading 9 Char"/>
    <w:basedOn w:val="DefaultParagraphFont"/>
    <w:link w:val="Heading9"/>
    <w:semiHidden/>
    <w:rsid w:val="00BD34CD"/>
    <w:rPr>
      <w:rFonts w:asciiTheme="majorHAnsi" w:eastAsiaTheme="majorEastAsia" w:hAnsiTheme="majorHAnsi" w:cstheme="majorBidi"/>
      <w:i/>
      <w:iCs/>
      <w:color w:val="272727" w:themeColor="text1" w:themeTint="D8"/>
      <w:sz w:val="21"/>
      <w:szCs w:val="21"/>
      <w:lang w:val="es-ES" w:eastAsia="zh-CN"/>
    </w:rPr>
  </w:style>
  <w:style w:type="paragraph" w:styleId="HTMLAddress">
    <w:name w:val="HTML Address"/>
    <w:basedOn w:val="Normal"/>
    <w:link w:val="HTMLAddressChar"/>
    <w:semiHidden/>
    <w:unhideWhenUsed/>
    <w:rsid w:val="00BD34CD"/>
    <w:rPr>
      <w:i/>
      <w:iCs/>
    </w:rPr>
  </w:style>
  <w:style w:type="character" w:customStyle="1" w:styleId="HTMLAddressChar">
    <w:name w:val="HTML Address Char"/>
    <w:basedOn w:val="DefaultParagraphFont"/>
    <w:link w:val="HTMLAddress"/>
    <w:semiHidden/>
    <w:rsid w:val="00BD34CD"/>
    <w:rPr>
      <w:rFonts w:ascii="Arial" w:eastAsia="SimSun" w:hAnsi="Arial" w:cs="Arial"/>
      <w:i/>
      <w:iCs/>
      <w:sz w:val="22"/>
      <w:lang w:val="es-ES" w:eastAsia="zh-CN"/>
    </w:rPr>
  </w:style>
  <w:style w:type="paragraph" w:styleId="HTMLPreformatted">
    <w:name w:val="HTML Preformatted"/>
    <w:basedOn w:val="Normal"/>
    <w:link w:val="HTMLPreformattedChar"/>
    <w:semiHidden/>
    <w:unhideWhenUsed/>
    <w:rsid w:val="00BD34CD"/>
    <w:rPr>
      <w:rFonts w:ascii="Consolas" w:hAnsi="Consolas"/>
      <w:sz w:val="20"/>
    </w:rPr>
  </w:style>
  <w:style w:type="character" w:customStyle="1" w:styleId="HTMLPreformattedChar">
    <w:name w:val="HTML Preformatted Char"/>
    <w:basedOn w:val="DefaultParagraphFont"/>
    <w:link w:val="HTMLPreformatted"/>
    <w:semiHidden/>
    <w:rsid w:val="00BD34CD"/>
    <w:rPr>
      <w:rFonts w:ascii="Consolas" w:eastAsia="SimSun" w:hAnsi="Consolas" w:cs="Arial"/>
      <w:lang w:val="es-ES" w:eastAsia="zh-CN"/>
    </w:rPr>
  </w:style>
  <w:style w:type="paragraph" w:styleId="Index1">
    <w:name w:val="index 1"/>
    <w:basedOn w:val="Normal"/>
    <w:next w:val="Normal"/>
    <w:autoRedefine/>
    <w:semiHidden/>
    <w:unhideWhenUsed/>
    <w:rsid w:val="00BD34CD"/>
    <w:pPr>
      <w:ind w:left="220" w:hanging="220"/>
    </w:pPr>
  </w:style>
  <w:style w:type="paragraph" w:styleId="Index2">
    <w:name w:val="index 2"/>
    <w:basedOn w:val="Normal"/>
    <w:next w:val="Normal"/>
    <w:autoRedefine/>
    <w:semiHidden/>
    <w:unhideWhenUsed/>
    <w:rsid w:val="00BD34CD"/>
    <w:pPr>
      <w:ind w:left="440" w:hanging="220"/>
    </w:pPr>
  </w:style>
  <w:style w:type="paragraph" w:styleId="Index3">
    <w:name w:val="index 3"/>
    <w:basedOn w:val="Normal"/>
    <w:next w:val="Normal"/>
    <w:autoRedefine/>
    <w:semiHidden/>
    <w:unhideWhenUsed/>
    <w:rsid w:val="00BD34CD"/>
    <w:pPr>
      <w:ind w:left="660" w:hanging="220"/>
    </w:pPr>
  </w:style>
  <w:style w:type="paragraph" w:styleId="Index4">
    <w:name w:val="index 4"/>
    <w:basedOn w:val="Normal"/>
    <w:next w:val="Normal"/>
    <w:autoRedefine/>
    <w:semiHidden/>
    <w:unhideWhenUsed/>
    <w:rsid w:val="00BD34CD"/>
    <w:pPr>
      <w:ind w:left="880" w:hanging="220"/>
    </w:pPr>
  </w:style>
  <w:style w:type="paragraph" w:styleId="Index5">
    <w:name w:val="index 5"/>
    <w:basedOn w:val="Normal"/>
    <w:next w:val="Normal"/>
    <w:autoRedefine/>
    <w:semiHidden/>
    <w:unhideWhenUsed/>
    <w:rsid w:val="00BD34CD"/>
    <w:pPr>
      <w:ind w:left="1100" w:hanging="220"/>
    </w:pPr>
  </w:style>
  <w:style w:type="paragraph" w:styleId="Index6">
    <w:name w:val="index 6"/>
    <w:basedOn w:val="Normal"/>
    <w:next w:val="Normal"/>
    <w:autoRedefine/>
    <w:semiHidden/>
    <w:unhideWhenUsed/>
    <w:rsid w:val="00BD34CD"/>
    <w:pPr>
      <w:ind w:left="1320" w:hanging="220"/>
    </w:pPr>
  </w:style>
  <w:style w:type="paragraph" w:styleId="Index7">
    <w:name w:val="index 7"/>
    <w:basedOn w:val="Normal"/>
    <w:next w:val="Normal"/>
    <w:autoRedefine/>
    <w:semiHidden/>
    <w:unhideWhenUsed/>
    <w:rsid w:val="00BD34CD"/>
    <w:pPr>
      <w:ind w:left="1540" w:hanging="220"/>
    </w:pPr>
  </w:style>
  <w:style w:type="paragraph" w:styleId="Index8">
    <w:name w:val="index 8"/>
    <w:basedOn w:val="Normal"/>
    <w:next w:val="Normal"/>
    <w:autoRedefine/>
    <w:semiHidden/>
    <w:unhideWhenUsed/>
    <w:rsid w:val="00BD34CD"/>
    <w:pPr>
      <w:ind w:left="1760" w:hanging="220"/>
    </w:pPr>
  </w:style>
  <w:style w:type="paragraph" w:styleId="Index9">
    <w:name w:val="index 9"/>
    <w:basedOn w:val="Normal"/>
    <w:next w:val="Normal"/>
    <w:autoRedefine/>
    <w:semiHidden/>
    <w:unhideWhenUsed/>
    <w:rsid w:val="00BD34CD"/>
    <w:pPr>
      <w:ind w:left="1980" w:hanging="220"/>
    </w:pPr>
  </w:style>
  <w:style w:type="paragraph" w:styleId="IndexHeading">
    <w:name w:val="index heading"/>
    <w:basedOn w:val="Normal"/>
    <w:next w:val="Index1"/>
    <w:semiHidden/>
    <w:unhideWhenUsed/>
    <w:rsid w:val="00BD34C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BD34CD"/>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BD34CD"/>
    <w:rPr>
      <w:rFonts w:ascii="Arial" w:eastAsia="SimSun" w:hAnsi="Arial" w:cs="Arial"/>
      <w:i/>
      <w:iCs/>
      <w:color w:val="4F81BD" w:themeColor="accent1"/>
      <w:sz w:val="22"/>
      <w:lang w:val="es-ES" w:eastAsia="zh-CN"/>
    </w:rPr>
  </w:style>
  <w:style w:type="paragraph" w:styleId="List">
    <w:name w:val="List"/>
    <w:basedOn w:val="Normal"/>
    <w:semiHidden/>
    <w:unhideWhenUsed/>
    <w:rsid w:val="00BD34CD"/>
    <w:pPr>
      <w:ind w:left="360" w:hanging="360"/>
      <w:contextualSpacing/>
    </w:pPr>
  </w:style>
  <w:style w:type="paragraph" w:styleId="List2">
    <w:name w:val="List 2"/>
    <w:basedOn w:val="Normal"/>
    <w:semiHidden/>
    <w:unhideWhenUsed/>
    <w:rsid w:val="00BD34CD"/>
    <w:pPr>
      <w:ind w:left="720" w:hanging="360"/>
      <w:contextualSpacing/>
    </w:pPr>
  </w:style>
  <w:style w:type="paragraph" w:styleId="List3">
    <w:name w:val="List 3"/>
    <w:basedOn w:val="Normal"/>
    <w:semiHidden/>
    <w:unhideWhenUsed/>
    <w:rsid w:val="00BD34CD"/>
    <w:pPr>
      <w:ind w:left="1080" w:hanging="360"/>
      <w:contextualSpacing/>
    </w:pPr>
  </w:style>
  <w:style w:type="paragraph" w:styleId="List4">
    <w:name w:val="List 4"/>
    <w:basedOn w:val="Normal"/>
    <w:rsid w:val="00BD34CD"/>
    <w:pPr>
      <w:ind w:left="1440" w:hanging="360"/>
      <w:contextualSpacing/>
    </w:pPr>
  </w:style>
  <w:style w:type="paragraph" w:styleId="List5">
    <w:name w:val="List 5"/>
    <w:basedOn w:val="Normal"/>
    <w:rsid w:val="00BD34CD"/>
    <w:pPr>
      <w:ind w:left="1800" w:hanging="360"/>
      <w:contextualSpacing/>
    </w:pPr>
  </w:style>
  <w:style w:type="paragraph" w:styleId="ListBullet">
    <w:name w:val="List Bullet"/>
    <w:basedOn w:val="Normal"/>
    <w:semiHidden/>
    <w:unhideWhenUsed/>
    <w:rsid w:val="00BD34CD"/>
    <w:pPr>
      <w:numPr>
        <w:numId w:val="14"/>
      </w:numPr>
      <w:contextualSpacing/>
    </w:pPr>
  </w:style>
  <w:style w:type="paragraph" w:styleId="ListBullet2">
    <w:name w:val="List Bullet 2"/>
    <w:basedOn w:val="Normal"/>
    <w:semiHidden/>
    <w:unhideWhenUsed/>
    <w:rsid w:val="00BD34CD"/>
    <w:pPr>
      <w:numPr>
        <w:numId w:val="15"/>
      </w:numPr>
      <w:contextualSpacing/>
    </w:pPr>
  </w:style>
  <w:style w:type="paragraph" w:styleId="ListBullet3">
    <w:name w:val="List Bullet 3"/>
    <w:basedOn w:val="Normal"/>
    <w:semiHidden/>
    <w:unhideWhenUsed/>
    <w:rsid w:val="00BD34CD"/>
    <w:pPr>
      <w:numPr>
        <w:numId w:val="16"/>
      </w:numPr>
      <w:contextualSpacing/>
    </w:pPr>
  </w:style>
  <w:style w:type="paragraph" w:styleId="ListBullet4">
    <w:name w:val="List Bullet 4"/>
    <w:basedOn w:val="Normal"/>
    <w:semiHidden/>
    <w:unhideWhenUsed/>
    <w:rsid w:val="00BD34CD"/>
    <w:pPr>
      <w:numPr>
        <w:numId w:val="17"/>
      </w:numPr>
      <w:contextualSpacing/>
    </w:pPr>
  </w:style>
  <w:style w:type="paragraph" w:styleId="ListBullet5">
    <w:name w:val="List Bullet 5"/>
    <w:basedOn w:val="Normal"/>
    <w:semiHidden/>
    <w:unhideWhenUsed/>
    <w:rsid w:val="00BD34CD"/>
    <w:pPr>
      <w:numPr>
        <w:numId w:val="18"/>
      </w:numPr>
      <w:contextualSpacing/>
    </w:pPr>
  </w:style>
  <w:style w:type="paragraph" w:styleId="ListContinue">
    <w:name w:val="List Continue"/>
    <w:basedOn w:val="Normal"/>
    <w:semiHidden/>
    <w:unhideWhenUsed/>
    <w:rsid w:val="00BD34CD"/>
    <w:pPr>
      <w:spacing w:after="120"/>
      <w:ind w:left="360"/>
      <w:contextualSpacing/>
    </w:pPr>
  </w:style>
  <w:style w:type="paragraph" w:styleId="ListContinue2">
    <w:name w:val="List Continue 2"/>
    <w:basedOn w:val="Normal"/>
    <w:semiHidden/>
    <w:unhideWhenUsed/>
    <w:rsid w:val="00BD34CD"/>
    <w:pPr>
      <w:spacing w:after="120"/>
      <w:ind w:left="720"/>
      <w:contextualSpacing/>
    </w:pPr>
  </w:style>
  <w:style w:type="paragraph" w:styleId="ListContinue3">
    <w:name w:val="List Continue 3"/>
    <w:basedOn w:val="Normal"/>
    <w:semiHidden/>
    <w:unhideWhenUsed/>
    <w:rsid w:val="00BD34CD"/>
    <w:pPr>
      <w:spacing w:after="120"/>
      <w:ind w:left="1080"/>
      <w:contextualSpacing/>
    </w:pPr>
  </w:style>
  <w:style w:type="paragraph" w:styleId="ListContinue4">
    <w:name w:val="List Continue 4"/>
    <w:basedOn w:val="Normal"/>
    <w:semiHidden/>
    <w:unhideWhenUsed/>
    <w:rsid w:val="00BD34CD"/>
    <w:pPr>
      <w:spacing w:after="120"/>
      <w:ind w:left="1440"/>
      <w:contextualSpacing/>
    </w:pPr>
  </w:style>
  <w:style w:type="paragraph" w:styleId="ListContinue5">
    <w:name w:val="List Continue 5"/>
    <w:basedOn w:val="Normal"/>
    <w:semiHidden/>
    <w:unhideWhenUsed/>
    <w:rsid w:val="00BD34CD"/>
    <w:pPr>
      <w:spacing w:after="120"/>
      <w:ind w:left="1800"/>
      <w:contextualSpacing/>
    </w:pPr>
  </w:style>
  <w:style w:type="paragraph" w:styleId="ListNumber2">
    <w:name w:val="List Number 2"/>
    <w:basedOn w:val="Normal"/>
    <w:semiHidden/>
    <w:unhideWhenUsed/>
    <w:rsid w:val="00BD34CD"/>
    <w:pPr>
      <w:numPr>
        <w:numId w:val="19"/>
      </w:numPr>
      <w:contextualSpacing/>
    </w:pPr>
  </w:style>
  <w:style w:type="paragraph" w:styleId="ListNumber3">
    <w:name w:val="List Number 3"/>
    <w:basedOn w:val="Normal"/>
    <w:semiHidden/>
    <w:unhideWhenUsed/>
    <w:rsid w:val="00BD34CD"/>
    <w:pPr>
      <w:numPr>
        <w:numId w:val="20"/>
      </w:numPr>
      <w:contextualSpacing/>
    </w:pPr>
  </w:style>
  <w:style w:type="paragraph" w:styleId="ListNumber4">
    <w:name w:val="List Number 4"/>
    <w:basedOn w:val="Normal"/>
    <w:semiHidden/>
    <w:unhideWhenUsed/>
    <w:rsid w:val="00BD34CD"/>
    <w:pPr>
      <w:numPr>
        <w:numId w:val="21"/>
      </w:numPr>
      <w:contextualSpacing/>
    </w:pPr>
  </w:style>
  <w:style w:type="paragraph" w:styleId="ListNumber5">
    <w:name w:val="List Number 5"/>
    <w:basedOn w:val="Normal"/>
    <w:semiHidden/>
    <w:unhideWhenUsed/>
    <w:rsid w:val="00BD34CD"/>
    <w:pPr>
      <w:numPr>
        <w:numId w:val="22"/>
      </w:numPr>
      <w:contextualSpacing/>
    </w:pPr>
  </w:style>
  <w:style w:type="paragraph" w:styleId="ListParagraph">
    <w:name w:val="List Paragraph"/>
    <w:basedOn w:val="Normal"/>
    <w:uiPriority w:val="34"/>
    <w:qFormat/>
    <w:rsid w:val="00BD34CD"/>
    <w:pPr>
      <w:ind w:left="720"/>
      <w:contextualSpacing/>
    </w:pPr>
  </w:style>
  <w:style w:type="paragraph" w:styleId="MacroText">
    <w:name w:val="macro"/>
    <w:link w:val="MacroTextChar"/>
    <w:semiHidden/>
    <w:unhideWhenUsed/>
    <w:rsid w:val="00BD34CD"/>
    <w:pPr>
      <w:tabs>
        <w:tab w:val="left" w:pos="480"/>
        <w:tab w:val="left" w:pos="960"/>
        <w:tab w:val="left" w:pos="1440"/>
        <w:tab w:val="left" w:pos="1920"/>
        <w:tab w:val="left" w:pos="2400"/>
        <w:tab w:val="left" w:pos="2880"/>
        <w:tab w:val="left" w:pos="3360"/>
        <w:tab w:val="left" w:pos="3840"/>
        <w:tab w:val="left" w:pos="4320"/>
      </w:tabs>
    </w:pPr>
    <w:rPr>
      <w:rFonts w:ascii="Consolas" w:eastAsia="SimSun" w:hAnsi="Consolas" w:cs="Arial"/>
      <w:lang w:val="es-ES" w:eastAsia="zh-CN"/>
    </w:rPr>
  </w:style>
  <w:style w:type="character" w:customStyle="1" w:styleId="MacroTextChar">
    <w:name w:val="Macro Text Char"/>
    <w:basedOn w:val="DefaultParagraphFont"/>
    <w:link w:val="MacroText"/>
    <w:semiHidden/>
    <w:rsid w:val="00BD34CD"/>
    <w:rPr>
      <w:rFonts w:ascii="Consolas" w:eastAsia="SimSun" w:hAnsi="Consolas" w:cs="Arial"/>
      <w:lang w:val="es-ES" w:eastAsia="zh-CN"/>
    </w:rPr>
  </w:style>
  <w:style w:type="paragraph" w:styleId="MessageHeader">
    <w:name w:val="Message Header"/>
    <w:basedOn w:val="Normal"/>
    <w:link w:val="MessageHeaderChar"/>
    <w:semiHidden/>
    <w:unhideWhenUsed/>
    <w:rsid w:val="00BD34C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BD34CD"/>
    <w:rPr>
      <w:rFonts w:asciiTheme="majorHAnsi" w:eastAsiaTheme="majorEastAsia" w:hAnsiTheme="majorHAnsi" w:cstheme="majorBidi"/>
      <w:sz w:val="24"/>
      <w:szCs w:val="24"/>
      <w:shd w:val="pct20" w:color="auto" w:fill="auto"/>
      <w:lang w:val="es-ES" w:eastAsia="zh-CN"/>
    </w:rPr>
  </w:style>
  <w:style w:type="paragraph" w:styleId="NoSpacing">
    <w:name w:val="No Spacing"/>
    <w:uiPriority w:val="1"/>
    <w:qFormat/>
    <w:rsid w:val="00BD34CD"/>
    <w:rPr>
      <w:rFonts w:ascii="Arial" w:eastAsia="SimSun" w:hAnsi="Arial" w:cs="Arial"/>
      <w:sz w:val="22"/>
      <w:lang w:val="es-ES" w:eastAsia="zh-CN"/>
    </w:rPr>
  </w:style>
  <w:style w:type="paragraph" w:styleId="NormalWeb">
    <w:name w:val="Normal (Web)"/>
    <w:basedOn w:val="Normal"/>
    <w:semiHidden/>
    <w:unhideWhenUsed/>
    <w:rsid w:val="00BD34CD"/>
    <w:rPr>
      <w:rFonts w:ascii="Times New Roman" w:hAnsi="Times New Roman" w:cs="Times New Roman"/>
      <w:sz w:val="24"/>
      <w:szCs w:val="24"/>
    </w:rPr>
  </w:style>
  <w:style w:type="paragraph" w:styleId="NormalIndent">
    <w:name w:val="Normal Indent"/>
    <w:basedOn w:val="Normal"/>
    <w:semiHidden/>
    <w:unhideWhenUsed/>
    <w:rsid w:val="00BD34CD"/>
    <w:pPr>
      <w:ind w:left="720"/>
    </w:pPr>
  </w:style>
  <w:style w:type="paragraph" w:styleId="NoteHeading">
    <w:name w:val="Note Heading"/>
    <w:basedOn w:val="Normal"/>
    <w:next w:val="Normal"/>
    <w:link w:val="NoteHeadingChar"/>
    <w:semiHidden/>
    <w:unhideWhenUsed/>
    <w:rsid w:val="00BD34CD"/>
  </w:style>
  <w:style w:type="character" w:customStyle="1" w:styleId="NoteHeadingChar">
    <w:name w:val="Note Heading Char"/>
    <w:basedOn w:val="DefaultParagraphFont"/>
    <w:link w:val="NoteHeading"/>
    <w:semiHidden/>
    <w:rsid w:val="00BD34CD"/>
    <w:rPr>
      <w:rFonts w:ascii="Arial" w:eastAsia="SimSun" w:hAnsi="Arial" w:cs="Arial"/>
      <w:sz w:val="22"/>
      <w:lang w:val="es-ES" w:eastAsia="zh-CN"/>
    </w:rPr>
  </w:style>
  <w:style w:type="paragraph" w:styleId="PlainText">
    <w:name w:val="Plain Text"/>
    <w:basedOn w:val="Normal"/>
    <w:link w:val="PlainTextChar"/>
    <w:semiHidden/>
    <w:unhideWhenUsed/>
    <w:rsid w:val="00BD34CD"/>
    <w:rPr>
      <w:rFonts w:ascii="Consolas" w:hAnsi="Consolas"/>
      <w:sz w:val="21"/>
      <w:szCs w:val="21"/>
    </w:rPr>
  </w:style>
  <w:style w:type="character" w:customStyle="1" w:styleId="PlainTextChar">
    <w:name w:val="Plain Text Char"/>
    <w:basedOn w:val="DefaultParagraphFont"/>
    <w:link w:val="PlainText"/>
    <w:semiHidden/>
    <w:rsid w:val="00BD34CD"/>
    <w:rPr>
      <w:rFonts w:ascii="Consolas" w:eastAsia="SimSun" w:hAnsi="Consolas" w:cs="Arial"/>
      <w:sz w:val="21"/>
      <w:szCs w:val="21"/>
      <w:lang w:val="es-ES" w:eastAsia="zh-CN"/>
    </w:rPr>
  </w:style>
  <w:style w:type="paragraph" w:styleId="Quote">
    <w:name w:val="Quote"/>
    <w:basedOn w:val="Normal"/>
    <w:next w:val="Normal"/>
    <w:link w:val="QuoteChar"/>
    <w:uiPriority w:val="29"/>
    <w:qFormat/>
    <w:rsid w:val="00BD34C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D34CD"/>
    <w:rPr>
      <w:rFonts w:ascii="Arial" w:eastAsia="SimSun" w:hAnsi="Arial" w:cs="Arial"/>
      <w:i/>
      <w:iCs/>
      <w:color w:val="404040" w:themeColor="text1" w:themeTint="BF"/>
      <w:sz w:val="22"/>
      <w:lang w:val="es-ES" w:eastAsia="zh-CN"/>
    </w:rPr>
  </w:style>
  <w:style w:type="paragraph" w:styleId="Subtitle">
    <w:name w:val="Subtitle"/>
    <w:basedOn w:val="Normal"/>
    <w:next w:val="Normal"/>
    <w:link w:val="SubtitleChar"/>
    <w:qFormat/>
    <w:rsid w:val="00BD34CD"/>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BD34CD"/>
    <w:rPr>
      <w:rFonts w:asciiTheme="minorHAnsi" w:eastAsiaTheme="minorEastAsia" w:hAnsiTheme="minorHAnsi" w:cstheme="minorBidi"/>
      <w:color w:val="5A5A5A" w:themeColor="text1" w:themeTint="A5"/>
      <w:spacing w:val="15"/>
      <w:sz w:val="22"/>
      <w:szCs w:val="22"/>
      <w:lang w:val="es-ES" w:eastAsia="zh-CN"/>
    </w:rPr>
  </w:style>
  <w:style w:type="paragraph" w:styleId="TableofAuthorities">
    <w:name w:val="table of authorities"/>
    <w:basedOn w:val="Normal"/>
    <w:next w:val="Normal"/>
    <w:semiHidden/>
    <w:unhideWhenUsed/>
    <w:rsid w:val="00BD34CD"/>
    <w:pPr>
      <w:ind w:left="220" w:hanging="220"/>
    </w:pPr>
  </w:style>
  <w:style w:type="paragraph" w:styleId="TableofFigures">
    <w:name w:val="table of figures"/>
    <w:basedOn w:val="Normal"/>
    <w:next w:val="Normal"/>
    <w:semiHidden/>
    <w:unhideWhenUsed/>
    <w:rsid w:val="00BD34CD"/>
  </w:style>
  <w:style w:type="paragraph" w:styleId="Title">
    <w:name w:val="Title"/>
    <w:basedOn w:val="Normal"/>
    <w:next w:val="Normal"/>
    <w:link w:val="TitleChar"/>
    <w:qFormat/>
    <w:rsid w:val="00BD34C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D34CD"/>
    <w:rPr>
      <w:rFonts w:asciiTheme="majorHAnsi" w:eastAsiaTheme="majorEastAsia" w:hAnsiTheme="majorHAnsi" w:cstheme="majorBidi"/>
      <w:spacing w:val="-10"/>
      <w:kern w:val="28"/>
      <w:sz w:val="56"/>
      <w:szCs w:val="56"/>
      <w:lang w:val="es-ES" w:eastAsia="zh-CN"/>
    </w:rPr>
  </w:style>
  <w:style w:type="paragraph" w:styleId="TOAHeading">
    <w:name w:val="toa heading"/>
    <w:basedOn w:val="Normal"/>
    <w:next w:val="Normal"/>
    <w:semiHidden/>
    <w:unhideWhenUsed/>
    <w:rsid w:val="00BD34CD"/>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BD34CD"/>
    <w:pPr>
      <w:spacing w:after="100"/>
    </w:pPr>
  </w:style>
  <w:style w:type="paragraph" w:styleId="TOC2">
    <w:name w:val="toc 2"/>
    <w:basedOn w:val="Normal"/>
    <w:next w:val="Normal"/>
    <w:autoRedefine/>
    <w:semiHidden/>
    <w:unhideWhenUsed/>
    <w:rsid w:val="00BD34CD"/>
    <w:pPr>
      <w:spacing w:after="100"/>
      <w:ind w:left="220"/>
    </w:pPr>
  </w:style>
  <w:style w:type="paragraph" w:styleId="TOC3">
    <w:name w:val="toc 3"/>
    <w:basedOn w:val="Normal"/>
    <w:next w:val="Normal"/>
    <w:autoRedefine/>
    <w:semiHidden/>
    <w:unhideWhenUsed/>
    <w:rsid w:val="00BD34CD"/>
    <w:pPr>
      <w:spacing w:after="100"/>
      <w:ind w:left="440"/>
    </w:pPr>
  </w:style>
  <w:style w:type="paragraph" w:styleId="TOC4">
    <w:name w:val="toc 4"/>
    <w:basedOn w:val="Normal"/>
    <w:next w:val="Normal"/>
    <w:autoRedefine/>
    <w:semiHidden/>
    <w:unhideWhenUsed/>
    <w:rsid w:val="00BD34CD"/>
    <w:pPr>
      <w:spacing w:after="100"/>
      <w:ind w:left="660"/>
    </w:pPr>
  </w:style>
  <w:style w:type="paragraph" w:styleId="TOC5">
    <w:name w:val="toc 5"/>
    <w:basedOn w:val="Normal"/>
    <w:next w:val="Normal"/>
    <w:autoRedefine/>
    <w:semiHidden/>
    <w:unhideWhenUsed/>
    <w:rsid w:val="00BD34CD"/>
    <w:pPr>
      <w:spacing w:after="100"/>
      <w:ind w:left="880"/>
    </w:pPr>
  </w:style>
  <w:style w:type="paragraph" w:styleId="TOC6">
    <w:name w:val="toc 6"/>
    <w:basedOn w:val="Normal"/>
    <w:next w:val="Normal"/>
    <w:autoRedefine/>
    <w:semiHidden/>
    <w:unhideWhenUsed/>
    <w:rsid w:val="00BD34CD"/>
    <w:pPr>
      <w:spacing w:after="100"/>
      <w:ind w:left="1100"/>
    </w:pPr>
  </w:style>
  <w:style w:type="paragraph" w:styleId="TOC7">
    <w:name w:val="toc 7"/>
    <w:basedOn w:val="Normal"/>
    <w:next w:val="Normal"/>
    <w:autoRedefine/>
    <w:semiHidden/>
    <w:unhideWhenUsed/>
    <w:rsid w:val="00BD34CD"/>
    <w:pPr>
      <w:spacing w:after="100"/>
      <w:ind w:left="1320"/>
    </w:pPr>
  </w:style>
  <w:style w:type="paragraph" w:styleId="TOC8">
    <w:name w:val="toc 8"/>
    <w:basedOn w:val="Normal"/>
    <w:next w:val="Normal"/>
    <w:autoRedefine/>
    <w:semiHidden/>
    <w:unhideWhenUsed/>
    <w:rsid w:val="00BD34CD"/>
    <w:pPr>
      <w:spacing w:after="100"/>
      <w:ind w:left="1540"/>
    </w:pPr>
  </w:style>
  <w:style w:type="paragraph" w:styleId="TOC9">
    <w:name w:val="toc 9"/>
    <w:basedOn w:val="Normal"/>
    <w:next w:val="Normal"/>
    <w:autoRedefine/>
    <w:semiHidden/>
    <w:unhideWhenUsed/>
    <w:rsid w:val="00BD34CD"/>
    <w:pPr>
      <w:spacing w:after="100"/>
      <w:ind w:left="1760"/>
    </w:pPr>
  </w:style>
  <w:style w:type="paragraph" w:styleId="TOCHeading">
    <w:name w:val="TOC Heading"/>
    <w:basedOn w:val="Heading1"/>
    <w:next w:val="Normal"/>
    <w:uiPriority w:val="39"/>
    <w:semiHidden/>
    <w:unhideWhenUsed/>
    <w:qFormat/>
    <w:rsid w:val="00BD34CD"/>
    <w:pPr>
      <w:keepLines/>
      <w:spacing w:after="0"/>
      <w:outlineLvl w:val="9"/>
    </w:pPr>
    <w:rPr>
      <w:rFonts w:asciiTheme="majorHAnsi" w:eastAsiaTheme="majorEastAsia" w:hAnsiTheme="majorHAnsi" w:cstheme="majorBidi"/>
      <w:b w:val="0"/>
      <w:bCs w:val="0"/>
      <w:caps w:val="0"/>
      <w:color w:val="365F91"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O:\WORD2010\WIPO%20TEMPLATES\Meetings\Int.%20Classif\CWS_14%20(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E07C0030A1AE4288AA4045D9F0270F" ma:contentTypeVersion="13" ma:contentTypeDescription="Create a new document." ma:contentTypeScope="" ma:versionID="edfb30c5c2d4ab6e3c2527d32c5b11cc">
  <xsd:schema xmlns:xsd="http://www.w3.org/2001/XMLSchema" xmlns:xs="http://www.w3.org/2001/XMLSchema" xmlns:p="http://schemas.microsoft.com/office/2006/metadata/properties" xmlns:ns2="77d175da-2ab4-4e4a-b04f-0f522290c000" xmlns:ns3="6067de5f-220c-4f37-9ef9-b80788fb894c" targetNamespace="http://schemas.microsoft.com/office/2006/metadata/properties" ma:root="true" ma:fieldsID="9cf7a5bba6c770095896ec563eff6c85" ns2:_="" ns3:_="">
    <xsd:import namespace="77d175da-2ab4-4e4a-b04f-0f522290c000"/>
    <xsd:import namespace="6067de5f-220c-4f37-9ef9-b80788fb894c"/>
    <xsd:element name="properties">
      <xsd:complexType>
        <xsd:sequence>
          <xsd:element name="documentManagement">
            <xsd:complexType>
              <xsd:all>
                <xsd:element ref="ns2:DocClassific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OutSourcing"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d175da-2ab4-4e4a-b04f-0f522290c000" elementFormDefault="qualified">
    <xsd:import namespace="http://schemas.microsoft.com/office/2006/documentManagement/types"/>
    <xsd:import namespace="http://schemas.microsoft.com/office/infopath/2007/PartnerControls"/>
    <xsd:element name="DocClassification" ma:index="8" nillable="true" ma:displayName="DocClassification" ma:default="Reference" ma:format="Dropdown" ma:internalName="DocClassification">
      <xsd:simpleType>
        <xsd:restriction base="dms:Choice">
          <xsd:enumeration value="For Processing"/>
          <xsd:enumeration value="Reference"/>
          <xsd:enumeration value="Process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f7a99264-aac8-44dd-b14f-8017e78a225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utSourcing" ma:index="19" nillable="true" ma:displayName="OutSourcing" ma:default="0" ma:format="Dropdown" ma:internalName="OutSourcing">
      <xsd:simpleType>
        <xsd:restriction base="dms:Boolea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067de5f-220c-4f37-9ef9-b80788fb894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14cb47d-3d8f-4bdf-86f2-b18cf52fb204}" ma:internalName="TaxCatchAll" ma:showField="CatchAllData" ma:web="6067de5f-220c-4f37-9ef9-b80788fb89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6067de5f-220c-4f37-9ef9-b80788fb894c" xsi:nil="true"/>
    <lcf76f155ced4ddcb4097134ff3c332f xmlns="77d175da-2ab4-4e4a-b04f-0f522290c000">
      <Terms xmlns="http://schemas.microsoft.com/office/infopath/2007/PartnerControls"/>
    </lcf76f155ced4ddcb4097134ff3c332f>
    <OutSourcing xmlns="77d175da-2ab4-4e4a-b04f-0f522290c000">false</OutSourcing>
    <DocClassification xmlns="77d175da-2ab4-4e4a-b04f-0f522290c000">Processed</DocClassification>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F069BA-982D-4A92-9194-9BC3864F4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d175da-2ab4-4e4a-b04f-0f522290c000"/>
    <ds:schemaRef ds:uri="6067de5f-220c-4f37-9ef9-b80788fb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2359D7-D1CE-49DA-A64F-23D7192A4AC0}">
  <ds:schemaRefs>
    <ds:schemaRef ds:uri="http://schemas.microsoft.com/office/2006/metadata/properties"/>
    <ds:schemaRef ds:uri="http://schemas.microsoft.com/office/infopath/2007/PartnerControls"/>
    <ds:schemaRef ds:uri="6067de5f-220c-4f37-9ef9-b80788fb894c"/>
    <ds:schemaRef ds:uri="77d175da-2ab4-4e4a-b04f-0f522290c000"/>
  </ds:schemaRefs>
</ds:datastoreItem>
</file>

<file path=customXml/itemProps3.xml><?xml version="1.0" encoding="utf-8"?>
<ds:datastoreItem xmlns:ds="http://schemas.openxmlformats.org/officeDocument/2006/customXml" ds:itemID="{D073D1CF-04EA-4DEB-AD01-C59202D929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(S).dotm</Template>
  <TotalTime>2</TotalTime>
  <Pages>4</Pages>
  <Words>1229</Words>
  <Characters>5908</Characters>
  <Application>Microsoft Office Word</Application>
  <DocSecurity>0</DocSecurity>
  <Lines>147</Lines>
  <Paragraphs>66</Paragraphs>
  <ScaleCrop>false</ScaleCrop>
  <HeadingPairs>
    <vt:vector size="2" baseType="variant">
      <vt:variant>
        <vt:lpstr>Title</vt:lpstr>
      </vt:variant>
      <vt:variant>
        <vt:i4>1</vt:i4>
      </vt:variant>
    </vt:vector>
  </HeadingPairs>
  <TitlesOfParts>
    <vt:vector size="1" baseType="lpstr">
      <vt:lpstr>CWS/14/21 (Spanish) </vt:lpstr>
    </vt:vector>
  </TitlesOfParts>
  <Company>WIPO</Company>
  <LinksUpToDate>false</LinksUpToDate>
  <CharactersWithSpaces>7074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CWS/14/21 (Spanish)</dc:title>
  <dc:subject>Informe sobre la tarea n.° 61 del Equipo Técnico 3D</dc:subject>
  <dc:creator>WIPO</dc:creator>
  <cp:keywords>WIPO CWS decimocuarta sesión, Informe, Equipo Técnico 3D</cp:keywords>
  <cp:lastModifiedBy>EMMETT Claudia</cp:lastModifiedBy>
  <cp:revision>7</cp:revision>
  <cp:lastPrinted>2026-09-24T09:08:00Z</cp:lastPrinted>
  <dcterms:created xsi:type="dcterms:W3CDTF">2026-09-22T15:29:00Z</dcterms:created>
  <dcterms:modified xsi:type="dcterms:W3CDTF">2026-09-24T09:08:00Z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97c1e2a3-8e7f-43d2-be5f-27d34b55462c</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2026-09-22T15:22:49Z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3636b7d2-e0a7-40b8-92fd-76503533385f</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ContentTypeId">
    <vt:lpwstr>0x010100D2E07C0030A1AE4288AA4045D9F0270F</vt:lpwstr>
  </property>
</Properties>
</file>