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E850C" w14:textId="76D7D5B9" w:rsidR="00053D3E" w:rsidRPr="00F515B8" w:rsidRDefault="00053D3E" w:rsidP="00053D3E">
      <w:pPr>
        <w:jc w:val="center"/>
        <w:rPr>
          <w:rFonts w:asciiTheme="minorBidi" w:hAnsiTheme="minorBidi"/>
          <w:b/>
          <w:sz w:val="17"/>
          <w:szCs w:val="17"/>
        </w:rPr>
      </w:pPr>
      <w:r>
        <w:rPr>
          <w:rFonts w:asciiTheme="minorBidi" w:hAnsiTheme="minorBidi"/>
          <w:b/>
          <w:sz w:val="17"/>
        </w:rPr>
        <w:t>Propuesta de ANEXO II a la Norma ST.91 de la OMPI</w:t>
      </w:r>
    </w:p>
    <w:p w14:paraId="0DF2EFC9" w14:textId="77777777" w:rsidR="00053D3E" w:rsidRPr="00F515B8" w:rsidRDefault="00053D3E" w:rsidP="00E10D2D">
      <w:pPr>
        <w:spacing w:after="340"/>
        <w:jc w:val="center"/>
        <w:rPr>
          <w:rFonts w:asciiTheme="minorBidi" w:hAnsiTheme="minorBidi"/>
          <w:b/>
          <w:sz w:val="17"/>
          <w:szCs w:val="17"/>
        </w:rPr>
      </w:pPr>
      <w:r>
        <w:rPr>
          <w:rFonts w:asciiTheme="minorBidi" w:hAnsiTheme="minorBidi"/>
          <w:b/>
          <w:sz w:val="17"/>
        </w:rPr>
        <w:t xml:space="preserve">Búsqueda de modelos 3D </w:t>
      </w:r>
    </w:p>
    <w:p w14:paraId="3BE59E01" w14:textId="28E58646" w:rsidR="00053D3E" w:rsidRPr="00F515B8" w:rsidRDefault="00053D3E" w:rsidP="00B571E8">
      <w:pPr>
        <w:spacing w:after="960"/>
        <w:jc w:val="center"/>
        <w:rPr>
          <w:rFonts w:asciiTheme="minorBidi" w:hAnsiTheme="minorBidi"/>
          <w:i/>
          <w:sz w:val="17"/>
          <w:szCs w:val="17"/>
        </w:rPr>
      </w:pPr>
      <w:r>
        <w:rPr>
          <w:rFonts w:asciiTheme="minorBidi" w:hAnsiTheme="minorBidi"/>
          <w:i/>
          <w:sz w:val="17"/>
        </w:rPr>
        <w:t>Borrador de trabajo para consulta</w:t>
      </w:r>
    </w:p>
    <w:p w14:paraId="79B9F9E2" w14:textId="0D0F3570" w:rsidR="00A11614" w:rsidRPr="00F515B8" w:rsidRDefault="009606D6" w:rsidP="00C13B77">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El presente anexo ofrece recomendaciones para desarrollar y aplicar sistemas de búsqueda de modelos tridimensionales (3D) incluidos en documentos de patentes, marcas o diseños industriales. Existen dos categorías principales de métodos de búsqueda de modelos 3D: basados en texto y basados en contenido (la forma).</w:t>
      </w:r>
    </w:p>
    <w:p w14:paraId="352E64B6" w14:textId="5A385B5F" w:rsidR="00376715" w:rsidRPr="00F515B8" w:rsidRDefault="00053D3E" w:rsidP="00272DF9">
      <w:pPr>
        <w:pStyle w:val="Heading2"/>
        <w:rPr>
          <w:rFonts w:asciiTheme="minorBidi" w:hAnsiTheme="minorBidi" w:cstheme="minorBidi"/>
        </w:rPr>
      </w:pPr>
      <w:r>
        <w:rPr>
          <w:rFonts w:asciiTheme="minorBidi" w:hAnsiTheme="minorBidi"/>
        </w:rPr>
        <w:t>Métodos de búsqueda basados en texto</w:t>
      </w:r>
    </w:p>
    <w:p w14:paraId="7CD25AE0" w14:textId="4B572909" w:rsidR="00053D3E" w:rsidRPr="00F515B8" w:rsidRDefault="009606D6"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Estos métodos son los más utilizados para buscar modelos 3D; para ello, se introducen palabras clave o frases que describen el objeto deseado.</w:t>
      </w:r>
      <w:r w:rsidR="009D7B62">
        <w:rPr>
          <w:rFonts w:asciiTheme="minorBidi" w:hAnsiTheme="minorBidi"/>
          <w:sz w:val="17"/>
        </w:rPr>
        <w:t xml:space="preserve"> </w:t>
      </w:r>
      <w:r>
        <w:rPr>
          <w:rFonts w:asciiTheme="minorBidi" w:hAnsiTheme="minorBidi"/>
          <w:sz w:val="17"/>
        </w:rPr>
        <w:t>Estos métodos son sencillos de aplicar, pero la eficiencia de la búsqueda de modelos similares puede disminuir porque la descripción conceptual de los objetos no siempre se correlaciona con la similitud visual</w:t>
      </w:r>
      <w:r w:rsidR="007755F8">
        <w:rPr>
          <w:rFonts w:asciiTheme="minorBidi" w:hAnsiTheme="minorBidi"/>
          <w:sz w:val="17"/>
        </w:rPr>
        <w:t xml:space="preserve">. </w:t>
      </w:r>
      <w:r>
        <w:rPr>
          <w:rFonts w:asciiTheme="minorBidi" w:hAnsiTheme="minorBidi"/>
          <w:sz w:val="17"/>
        </w:rPr>
        <w:t>Estos métodos también implican la introducción manual de las descripciones de los objetos, por lo que no sería posible automatizar completamente el proceso</w:t>
      </w:r>
      <w:r w:rsidR="007755F8">
        <w:rPr>
          <w:rFonts w:asciiTheme="minorBidi" w:hAnsiTheme="minorBidi"/>
          <w:sz w:val="17"/>
        </w:rPr>
        <w:t xml:space="preserve">. </w:t>
      </w:r>
      <w:r>
        <w:rPr>
          <w:rFonts w:asciiTheme="minorBidi" w:hAnsiTheme="minorBidi"/>
          <w:sz w:val="17"/>
        </w:rPr>
        <w:t>No obstante, si una oficina de PI almacena en la base de datos la descripción del modelo 3D, ya sea introduciéndola manualmente o mediante un algoritmo, se puede utilizar un método de búsqueda basado en texto, además del método basado en el contenido (es decir, en la forma).</w:t>
      </w:r>
    </w:p>
    <w:p w14:paraId="5C277FF0" w14:textId="71514617" w:rsidR="00376715" w:rsidRPr="00F515B8" w:rsidRDefault="00053D3E" w:rsidP="00376715">
      <w:pPr>
        <w:pStyle w:val="Heading2"/>
        <w:rPr>
          <w:rFonts w:asciiTheme="minorBidi" w:hAnsiTheme="minorBidi" w:cstheme="minorBidi"/>
        </w:rPr>
      </w:pPr>
      <w:r>
        <w:rPr>
          <w:rFonts w:asciiTheme="minorBidi" w:hAnsiTheme="minorBidi"/>
        </w:rPr>
        <w:t>Métodos de búsqueda basados en el contenido (la forma)</w:t>
      </w:r>
    </w:p>
    <w:p w14:paraId="6C5E525E" w14:textId="21C214F1" w:rsidR="000139E9" w:rsidRPr="00F515B8" w:rsidRDefault="009606D6"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Los métodos de búsqueda basados en el contenido comparan modelos 3D en función de su geometría, en lugar de basarse en descripciones textuales</w:t>
      </w:r>
      <w:r w:rsidR="007755F8">
        <w:rPr>
          <w:rFonts w:asciiTheme="minorBidi" w:hAnsiTheme="minorBidi"/>
          <w:sz w:val="17"/>
        </w:rPr>
        <w:t xml:space="preserve">. </w:t>
      </w:r>
      <w:r>
        <w:rPr>
          <w:rFonts w:asciiTheme="minorBidi" w:hAnsiTheme="minorBidi"/>
          <w:sz w:val="17"/>
        </w:rPr>
        <w:t>De este modo, se pueden encontrar modelos con formas similares, aunque las palabras clave o etiquetas sean diferentes</w:t>
      </w:r>
      <w:r w:rsidR="007755F8">
        <w:rPr>
          <w:rFonts w:asciiTheme="minorBidi" w:hAnsiTheme="minorBidi"/>
          <w:sz w:val="17"/>
        </w:rPr>
        <w:t xml:space="preserve">. </w:t>
      </w:r>
      <w:r>
        <w:rPr>
          <w:rFonts w:asciiTheme="minorBidi" w:hAnsiTheme="minorBidi"/>
          <w:sz w:val="17"/>
        </w:rPr>
        <w:t>Es especialmente útil cuando un modelo tiene pocos o ningún metadato preciso, pero una forma distintiva.</w:t>
      </w:r>
    </w:p>
    <w:p w14:paraId="5A3B591A" w14:textId="36039DFC" w:rsidR="000139E9" w:rsidRPr="00F515B8" w:rsidRDefault="00ED2004"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 xml:space="preserve">Para identificar similitudes entre modelos 3D que representan visualmente objetos digitales protegidos como parte de una patente, marca o diseño industrial, se recomienda utilizar una búsqueda basada en la geometría en matrices de modelos 3D, que es un método basado en el contenido. </w:t>
      </w:r>
    </w:p>
    <w:p w14:paraId="4BBDAAAF" w14:textId="2DB1229F" w:rsidR="009606D6" w:rsidRPr="00F515B8" w:rsidRDefault="000139E9"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Cuando un modelo 3D está compuesto por varias piezas distintas, se recomienda procesar y analizar cada pieza por separado</w:t>
      </w:r>
      <w:r w:rsidR="007755F8">
        <w:rPr>
          <w:rFonts w:asciiTheme="minorBidi" w:hAnsiTheme="minorBidi"/>
          <w:sz w:val="17"/>
        </w:rPr>
        <w:t xml:space="preserve">. </w:t>
      </w:r>
      <w:r>
        <w:rPr>
          <w:rFonts w:asciiTheme="minorBidi" w:hAnsiTheme="minorBidi"/>
          <w:sz w:val="17"/>
        </w:rPr>
        <w:t>Este enfoque facilita la indexación y recuperación a nivel de pieza</w:t>
      </w:r>
      <w:r w:rsidR="007755F8">
        <w:rPr>
          <w:rFonts w:asciiTheme="minorBidi" w:hAnsiTheme="minorBidi"/>
          <w:sz w:val="17"/>
        </w:rPr>
        <w:t xml:space="preserve">. </w:t>
      </w:r>
      <w:r>
        <w:rPr>
          <w:rFonts w:asciiTheme="minorBidi" w:hAnsiTheme="minorBidi"/>
          <w:sz w:val="17"/>
        </w:rPr>
        <w:t>Además, complementa el procesamiento de modelos completos, ya que permite analizar, comparar y reutilizar componentes individuales con todo detalle.</w:t>
      </w:r>
    </w:p>
    <w:p w14:paraId="4E996EB3" w14:textId="71EE7FB0" w:rsidR="009E7FA1" w:rsidRPr="00F515B8" w:rsidRDefault="00CF120F"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Cuando las oficinas de PI recopilan imágenes en 2D o extraen imágenes en 2D de modelos en 3D, pueden aplicar la búsqueda de imágenes en 2D, además del método basado en el contenido (es decir, basado en la forma).</w:t>
      </w:r>
    </w:p>
    <w:p w14:paraId="39E3A268" w14:textId="6971881D" w:rsidR="00053D3E" w:rsidRPr="00F515B8" w:rsidRDefault="00CF120F"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El sistema de búsqueda de modelos 3D basado en la geometría procesa la consulta de búsqueda a través de los siguientes pasos:</w:t>
      </w:r>
    </w:p>
    <w:p w14:paraId="5A321866" w14:textId="0517C5A0" w:rsidR="00CE6353" w:rsidRPr="00F515B8" w:rsidRDefault="00053D3E" w:rsidP="0047065A">
      <w:pPr>
        <w:pStyle w:val="Heading3"/>
      </w:pPr>
      <w:r>
        <w:t>Paso 1: Preprocesamiento de la consulta de búsqueda</w:t>
      </w:r>
    </w:p>
    <w:p w14:paraId="780F8863" w14:textId="77777777" w:rsidR="00CE6353" w:rsidRPr="00F515B8" w:rsidRDefault="00CE6353" w:rsidP="00CE6353">
      <w:pPr>
        <w:pStyle w:val="Heading4"/>
        <w:rPr>
          <w:rFonts w:asciiTheme="minorBidi" w:hAnsiTheme="minorBidi" w:cstheme="minorBidi"/>
        </w:rPr>
      </w:pPr>
      <w:r>
        <w:rPr>
          <w:rFonts w:asciiTheme="minorBidi" w:hAnsiTheme="minorBidi"/>
        </w:rPr>
        <w:t>Extracción de datos geométricos</w:t>
      </w:r>
    </w:p>
    <w:p w14:paraId="31AE7F4F" w14:textId="2173F848" w:rsidR="002E2FA2" w:rsidRPr="0092427C" w:rsidRDefault="00026A9E" w:rsidP="00683CB9">
      <w:pPr>
        <w:spacing w:after="170"/>
        <w:rPr>
          <w:rFonts w:asciiTheme="minorBidi" w:hAnsiTheme="minorBidi"/>
          <w:sz w:val="17"/>
          <w:szCs w:val="17"/>
        </w:rPr>
      </w:pPr>
      <w:r>
        <w:rPr>
          <w:rFonts w:asciiTheme="minorBidi" w:hAnsiTheme="minorBidi"/>
          <w:sz w:val="17"/>
        </w:rPr>
        <w:t>Este paso consiste en extraer datos geométricos del modelo 3D proporcionado como consulta de búsqueda.</w:t>
      </w:r>
    </w:p>
    <w:p w14:paraId="52F5B068" w14:textId="77777777" w:rsidR="002E2FA2" w:rsidRPr="00F515B8" w:rsidRDefault="002E2FA2" w:rsidP="00683CB9">
      <w:pPr>
        <w:spacing w:after="170"/>
        <w:rPr>
          <w:rFonts w:asciiTheme="minorBidi" w:hAnsiTheme="minorBidi"/>
          <w:sz w:val="17"/>
          <w:szCs w:val="17"/>
        </w:rPr>
      </w:pPr>
      <w:r>
        <w:rPr>
          <w:rFonts w:asciiTheme="minorBidi" w:hAnsiTheme="minorBidi"/>
          <w:sz w:val="17"/>
        </w:rPr>
        <w:t>Los formatos de archivo de modelos 3D recomendados en esta norma son los basados en mallas o en sólidos.</w:t>
      </w:r>
    </w:p>
    <w:p w14:paraId="367D7A85" w14:textId="77777777" w:rsidR="002E2FA2" w:rsidRPr="00F515B8" w:rsidRDefault="002E2FA2" w:rsidP="00CB3353">
      <w:pPr>
        <w:numPr>
          <w:ilvl w:val="0"/>
          <w:numId w:val="20"/>
        </w:numPr>
        <w:tabs>
          <w:tab w:val="clear" w:pos="927"/>
        </w:tabs>
        <w:spacing w:after="170"/>
        <w:ind w:left="709" w:hanging="283"/>
        <w:rPr>
          <w:rFonts w:asciiTheme="minorBidi" w:hAnsiTheme="minorBidi"/>
          <w:sz w:val="17"/>
          <w:szCs w:val="17"/>
        </w:rPr>
      </w:pPr>
      <w:r>
        <w:rPr>
          <w:rFonts w:asciiTheme="minorBidi" w:hAnsiTheme="minorBidi"/>
          <w:sz w:val="17"/>
        </w:rPr>
        <w:t>Los formatos basados en mallas describen los objetos mediante polígonos interconectados que forman una malla que almacena y representa la geometría de los modelos 3D.</w:t>
      </w:r>
    </w:p>
    <w:p w14:paraId="06D21A02" w14:textId="77777777" w:rsidR="002E2FA2" w:rsidRPr="00F515B8" w:rsidRDefault="002E2FA2" w:rsidP="00CB3353">
      <w:pPr>
        <w:numPr>
          <w:ilvl w:val="0"/>
          <w:numId w:val="20"/>
        </w:numPr>
        <w:tabs>
          <w:tab w:val="clear" w:pos="927"/>
        </w:tabs>
        <w:spacing w:after="170"/>
        <w:ind w:left="709" w:hanging="283"/>
        <w:rPr>
          <w:rFonts w:asciiTheme="minorBidi" w:hAnsiTheme="minorBidi"/>
          <w:sz w:val="17"/>
          <w:szCs w:val="17"/>
        </w:rPr>
      </w:pPr>
      <w:r>
        <w:rPr>
          <w:rFonts w:asciiTheme="minorBidi" w:hAnsiTheme="minorBidi"/>
          <w:sz w:val="17"/>
        </w:rPr>
        <w:t>Los formatos basados en sólidos representan la geometría interna y externa de los modelos 3D como volúmenes sólidos, para lo que utilizan formas predefinidas.</w:t>
      </w:r>
    </w:p>
    <w:p w14:paraId="1432FB7D" w14:textId="6B6CA679" w:rsidR="002E2FA2" w:rsidRPr="00F515B8" w:rsidRDefault="00026A9E" w:rsidP="00C13B77">
      <w:pPr>
        <w:spacing w:after="170"/>
        <w:rPr>
          <w:rFonts w:asciiTheme="minorBidi" w:hAnsiTheme="minorBidi"/>
          <w:sz w:val="17"/>
          <w:szCs w:val="17"/>
        </w:rPr>
      </w:pPr>
      <w:r>
        <w:rPr>
          <w:rFonts w:asciiTheme="minorBidi" w:hAnsiTheme="minorBidi"/>
          <w:sz w:val="17"/>
        </w:rPr>
        <w:t>Si el modelo 3D está en un formato basado en malla, los datos geométricos se pueden extraer directamente</w:t>
      </w:r>
      <w:r w:rsidR="007755F8">
        <w:rPr>
          <w:rFonts w:asciiTheme="minorBidi" w:hAnsiTheme="minorBidi"/>
          <w:sz w:val="17"/>
        </w:rPr>
        <w:t xml:space="preserve">. </w:t>
      </w:r>
      <w:r>
        <w:rPr>
          <w:rFonts w:asciiTheme="minorBidi" w:hAnsiTheme="minorBidi"/>
          <w:sz w:val="17"/>
        </w:rPr>
        <w:t xml:space="preserve">En el caso de los formatos basados en sólidos, primero hay que convertir el modelo 3D a una representación basada en mallas para poder extraer los datos geométricos. </w:t>
      </w:r>
    </w:p>
    <w:p w14:paraId="12CF8BDA" w14:textId="3876A57B" w:rsidR="0031637B" w:rsidRPr="00F515B8" w:rsidRDefault="00053D3E" w:rsidP="00680A7C">
      <w:pPr>
        <w:keepLines/>
        <w:spacing w:after="170"/>
        <w:rPr>
          <w:rFonts w:asciiTheme="minorBidi" w:hAnsiTheme="minorBidi"/>
          <w:sz w:val="17"/>
          <w:szCs w:val="17"/>
        </w:rPr>
      </w:pPr>
      <w:r>
        <w:rPr>
          <w:rFonts w:asciiTheme="minorBidi" w:hAnsiTheme="minorBidi"/>
          <w:sz w:val="17"/>
        </w:rPr>
        <w:lastRenderedPageBreak/>
        <w:t>Estos datos geométricos también se pueden convertir a un formato de nube de puntos, que consiste en un conjunto de puntos de datos en el espacio y que normalmente se utiliza para representar la forma o la superficie de un objeto 3D</w:t>
      </w:r>
      <w:r w:rsidR="007755F8">
        <w:rPr>
          <w:rFonts w:asciiTheme="minorBidi" w:hAnsiTheme="minorBidi"/>
          <w:sz w:val="17"/>
        </w:rPr>
        <w:t xml:space="preserve">. </w:t>
      </w:r>
      <w:r>
        <w:rPr>
          <w:rFonts w:asciiTheme="minorBidi" w:hAnsiTheme="minorBidi"/>
          <w:sz w:val="17"/>
        </w:rPr>
        <w:t>Cada punto tiene una posición específica definida por coordenadas cartesianas (X, Y, Z)</w:t>
      </w:r>
      <w:r w:rsidR="007755F8">
        <w:rPr>
          <w:rFonts w:asciiTheme="minorBidi" w:hAnsiTheme="minorBidi"/>
          <w:sz w:val="17"/>
        </w:rPr>
        <w:t xml:space="preserve">. </w:t>
      </w:r>
      <w:r>
        <w:rPr>
          <w:rFonts w:asciiTheme="minorBidi" w:hAnsiTheme="minorBidi"/>
          <w:sz w:val="17"/>
        </w:rPr>
        <w:t>Además de la posición, los puntos también pueden almacenar otros atributos, como valores de color RGB, marcas de tiempo, etc.</w:t>
      </w:r>
    </w:p>
    <w:p w14:paraId="467DD45A" w14:textId="7C0536BB" w:rsidR="00683CB9" w:rsidRPr="00F515B8" w:rsidRDefault="00053D3E" w:rsidP="00D45CF8">
      <w:pPr>
        <w:pStyle w:val="Heading3"/>
      </w:pPr>
      <w:r>
        <w:t>Paso 2: Creación de descriptores</w:t>
      </w:r>
    </w:p>
    <w:p w14:paraId="00EF3FB6" w14:textId="21494550" w:rsidR="00494F85" w:rsidRPr="00F515B8" w:rsidRDefault="00494F85" w:rsidP="00683CB9">
      <w:pPr>
        <w:spacing w:after="170"/>
        <w:rPr>
          <w:rFonts w:asciiTheme="minorBidi" w:hAnsiTheme="minorBidi"/>
          <w:sz w:val="17"/>
          <w:szCs w:val="17"/>
        </w:rPr>
      </w:pPr>
      <w:r>
        <w:rPr>
          <w:rFonts w:asciiTheme="minorBidi" w:hAnsiTheme="minorBidi"/>
          <w:sz w:val="17"/>
        </w:rPr>
        <w:t>En este paso, se genera un descriptor geométrico a partir de la geometría del modelo 3D</w:t>
      </w:r>
      <w:r w:rsidR="007755F8">
        <w:rPr>
          <w:rFonts w:asciiTheme="minorBidi" w:hAnsiTheme="minorBidi"/>
          <w:sz w:val="17"/>
        </w:rPr>
        <w:t xml:space="preserve">. </w:t>
      </w:r>
      <w:r>
        <w:rPr>
          <w:rFonts w:asciiTheme="minorBidi" w:hAnsiTheme="minorBidi"/>
          <w:sz w:val="17"/>
        </w:rPr>
        <w:t>Este descriptor es una representación numérica compacta que capta las características clave de la forma, lo que permite una comparación eficaz.</w:t>
      </w:r>
    </w:p>
    <w:p w14:paraId="1C6E17AC" w14:textId="2EBCD500" w:rsidR="00010744" w:rsidRPr="00F515B8" w:rsidRDefault="00BE48EC" w:rsidP="00683CB9">
      <w:pPr>
        <w:spacing w:after="170"/>
        <w:rPr>
          <w:rFonts w:asciiTheme="minorBidi" w:hAnsiTheme="minorBidi"/>
          <w:sz w:val="17"/>
          <w:szCs w:val="17"/>
        </w:rPr>
      </w:pPr>
      <w:r>
        <w:rPr>
          <w:rFonts w:asciiTheme="minorBidi" w:hAnsiTheme="minorBidi"/>
          <w:sz w:val="17"/>
        </w:rPr>
        <w:t xml:space="preserve">Se recomienda tener en cuenta las siguientes técnicas matemáticas y de redes neuronales para crear el descriptor: </w:t>
      </w:r>
    </w:p>
    <w:p w14:paraId="61A67ED7" w14:textId="77777777" w:rsidR="00A4245E" w:rsidRPr="00F515B8" w:rsidRDefault="00010744" w:rsidP="00C13B77">
      <w:pPr>
        <w:pStyle w:val="ListParagraph"/>
        <w:numPr>
          <w:ilvl w:val="0"/>
          <w:numId w:val="21"/>
        </w:numPr>
        <w:tabs>
          <w:tab w:val="clear" w:pos="927"/>
        </w:tabs>
        <w:spacing w:after="170"/>
        <w:ind w:left="709" w:hanging="284"/>
        <w:contextualSpacing w:val="0"/>
        <w:rPr>
          <w:rFonts w:asciiTheme="minorBidi" w:hAnsiTheme="minorBidi"/>
          <w:sz w:val="17"/>
          <w:szCs w:val="17"/>
        </w:rPr>
      </w:pPr>
      <w:r>
        <w:rPr>
          <w:rFonts w:asciiTheme="minorBidi" w:hAnsiTheme="minorBidi"/>
          <w:sz w:val="17"/>
        </w:rPr>
        <w:t>Calcular un descriptor de forma a partir de:</w:t>
      </w:r>
    </w:p>
    <w:p w14:paraId="6B4958D7" w14:textId="35FBD1B0" w:rsidR="00A4245E" w:rsidRPr="00F515B8" w:rsidRDefault="00010744" w:rsidP="00C13B77">
      <w:pPr>
        <w:pStyle w:val="ListParagraph"/>
        <w:numPr>
          <w:ilvl w:val="0"/>
          <w:numId w:val="19"/>
        </w:numPr>
        <w:spacing w:after="170"/>
        <w:ind w:left="1134" w:hanging="284"/>
        <w:contextualSpacing w:val="0"/>
        <w:rPr>
          <w:rFonts w:asciiTheme="minorBidi" w:hAnsiTheme="minorBidi"/>
          <w:sz w:val="17"/>
          <w:szCs w:val="17"/>
        </w:rPr>
      </w:pPr>
      <w:r>
        <w:rPr>
          <w:rFonts w:asciiTheme="minorBidi" w:hAnsiTheme="minorBidi"/>
          <w:sz w:val="17"/>
        </w:rPr>
        <w:t xml:space="preserve">la malla mediante el análisis de las posiciones de los vértices y/o la estructura de conectividad para producir una representación numérica; o </w:t>
      </w:r>
    </w:p>
    <w:p w14:paraId="668718E2" w14:textId="3FD1B63F" w:rsidR="00010744" w:rsidRPr="00F515B8" w:rsidRDefault="00010744" w:rsidP="00C13B77">
      <w:pPr>
        <w:pStyle w:val="ListParagraph"/>
        <w:numPr>
          <w:ilvl w:val="0"/>
          <w:numId w:val="19"/>
        </w:numPr>
        <w:spacing w:after="170"/>
        <w:ind w:left="1134" w:hanging="284"/>
        <w:contextualSpacing w:val="0"/>
        <w:rPr>
          <w:rFonts w:asciiTheme="minorBidi" w:hAnsiTheme="minorBidi"/>
          <w:sz w:val="17"/>
          <w:szCs w:val="17"/>
        </w:rPr>
      </w:pPr>
      <w:r>
        <w:rPr>
          <w:rFonts w:asciiTheme="minorBidi" w:hAnsiTheme="minorBidi"/>
          <w:sz w:val="17"/>
        </w:rPr>
        <w:t>la nube de puntos analizando las posiciones de los puntos y sus relaciones espaciales locales.</w:t>
      </w:r>
    </w:p>
    <w:p w14:paraId="67D28152" w14:textId="292E723E" w:rsidR="00010744" w:rsidRPr="00F515B8" w:rsidRDefault="00010744" w:rsidP="00C13B77">
      <w:pPr>
        <w:pStyle w:val="ListParagraph"/>
        <w:numPr>
          <w:ilvl w:val="0"/>
          <w:numId w:val="22"/>
        </w:numPr>
        <w:tabs>
          <w:tab w:val="clear" w:pos="927"/>
        </w:tabs>
        <w:spacing w:after="170"/>
        <w:ind w:left="709" w:hanging="284"/>
        <w:contextualSpacing w:val="0"/>
        <w:rPr>
          <w:rFonts w:asciiTheme="minorBidi" w:hAnsiTheme="minorBidi"/>
          <w:sz w:val="17"/>
          <w:szCs w:val="17"/>
        </w:rPr>
      </w:pPr>
      <w:r>
        <w:rPr>
          <w:rFonts w:asciiTheme="minorBidi" w:hAnsiTheme="minorBidi"/>
          <w:sz w:val="17"/>
        </w:rPr>
        <w:t>Generar vectores de incrustación a partir de datos de malla o nubes de puntos mediante técnicas de redes neuronales.</w:t>
      </w:r>
    </w:p>
    <w:p w14:paraId="75834AED" w14:textId="26DAB6E8" w:rsidR="00683CB9" w:rsidRPr="00F515B8" w:rsidRDefault="00053D3E" w:rsidP="00D45CF8">
      <w:pPr>
        <w:pStyle w:val="Heading3"/>
      </w:pPr>
      <w:r>
        <w:t>Paso 3</w:t>
      </w:r>
      <w:r w:rsidR="007755F8">
        <w:t xml:space="preserve">: </w:t>
      </w:r>
      <w:r>
        <w:t>Comparación de descriptores</w:t>
      </w:r>
    </w:p>
    <w:p w14:paraId="47E6EC8F" w14:textId="542FEB9A" w:rsidR="00A15868" w:rsidRPr="00F515B8" w:rsidRDefault="00C60F73" w:rsidP="00683CB9">
      <w:pPr>
        <w:spacing w:after="170"/>
        <w:rPr>
          <w:rFonts w:asciiTheme="minorBidi" w:hAnsiTheme="minorBidi"/>
          <w:sz w:val="17"/>
          <w:szCs w:val="17"/>
        </w:rPr>
      </w:pPr>
      <w:r>
        <w:rPr>
          <w:rFonts w:asciiTheme="minorBidi" w:hAnsiTheme="minorBidi"/>
          <w:sz w:val="17"/>
        </w:rPr>
        <w:t>A continuación, se compara el descriptor del modelo de consulta con los descriptores de los modelos 3D existentes en la base de datos para encontrar los modelos cuyos descriptores se asemejan más a la consulta</w:t>
      </w:r>
      <w:r w:rsidR="007755F8">
        <w:rPr>
          <w:rFonts w:asciiTheme="minorBidi" w:hAnsiTheme="minorBidi"/>
          <w:sz w:val="17"/>
        </w:rPr>
        <w:t xml:space="preserve">. </w:t>
      </w:r>
      <w:r>
        <w:rPr>
          <w:rFonts w:asciiTheme="minorBidi" w:hAnsiTheme="minorBidi"/>
          <w:sz w:val="17"/>
        </w:rPr>
        <w:t>Como resultado, el sistema recupera los modelos 3D más pertinentes que se aproximan a la forma y las características de la entrada.</w:t>
      </w:r>
    </w:p>
    <w:p w14:paraId="7B52BD6B" w14:textId="77777777" w:rsidR="00F64331" w:rsidRPr="00995942" w:rsidRDefault="00F64331" w:rsidP="00F64331">
      <w:pPr>
        <w:spacing w:after="170"/>
        <w:ind w:left="5533"/>
        <w:rPr>
          <w:rFonts w:asciiTheme="minorBidi" w:hAnsiTheme="minorBidi"/>
          <w:sz w:val="17"/>
          <w:szCs w:val="17"/>
        </w:rPr>
      </w:pPr>
    </w:p>
    <w:p w14:paraId="6F260D86" w14:textId="77777777" w:rsidR="00683CB9" w:rsidRPr="00995942" w:rsidRDefault="00683CB9" w:rsidP="00F64331">
      <w:pPr>
        <w:spacing w:after="170"/>
        <w:ind w:left="5533"/>
        <w:rPr>
          <w:rFonts w:asciiTheme="minorBidi" w:hAnsiTheme="minorBidi"/>
          <w:iCs/>
          <w:sz w:val="17"/>
          <w:szCs w:val="17"/>
        </w:rPr>
      </w:pPr>
    </w:p>
    <w:p w14:paraId="02955468" w14:textId="77777777" w:rsidR="00683CB9" w:rsidRPr="00995942" w:rsidRDefault="00683CB9" w:rsidP="00F64331">
      <w:pPr>
        <w:spacing w:after="170"/>
        <w:ind w:left="5533"/>
        <w:rPr>
          <w:rFonts w:asciiTheme="minorBidi" w:hAnsiTheme="minorBidi"/>
          <w:iCs/>
          <w:sz w:val="17"/>
          <w:szCs w:val="17"/>
        </w:rPr>
      </w:pPr>
    </w:p>
    <w:p w14:paraId="211A1EFE" w14:textId="72356C4C" w:rsidR="008B2CC1" w:rsidRPr="00995942" w:rsidRDefault="00053D3E" w:rsidP="00F0651A">
      <w:pPr>
        <w:spacing w:after="170"/>
        <w:ind w:left="5533"/>
        <w:jc w:val="center"/>
        <w:rPr>
          <w:rFonts w:asciiTheme="minorBidi" w:hAnsiTheme="minorBidi"/>
          <w:sz w:val="17"/>
          <w:szCs w:val="17"/>
        </w:rPr>
      </w:pPr>
      <w:r>
        <w:rPr>
          <w:rFonts w:asciiTheme="minorBidi" w:hAnsiTheme="minorBidi"/>
        </w:rPr>
        <w:t>[Fin del Anexo y del documento]</w:t>
      </w:r>
    </w:p>
    <w:sectPr w:rsidR="008B2CC1" w:rsidRPr="00995942" w:rsidSect="00B07C3A">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B0640" w14:textId="77777777" w:rsidR="002C7D70" w:rsidRDefault="002C7D70">
      <w:r>
        <w:separator/>
      </w:r>
    </w:p>
  </w:endnote>
  <w:endnote w:type="continuationSeparator" w:id="0">
    <w:p w14:paraId="79AD8FA6" w14:textId="77777777" w:rsidR="002C7D70" w:rsidRDefault="002C7D70" w:rsidP="003B38C1">
      <w:r>
        <w:separator/>
      </w:r>
    </w:p>
    <w:p w14:paraId="126CDDDA" w14:textId="77777777" w:rsidR="002C7D70" w:rsidRPr="00995942" w:rsidRDefault="002C7D70" w:rsidP="003B38C1">
      <w:pPr>
        <w:spacing w:after="60"/>
        <w:rPr>
          <w:sz w:val="17"/>
          <w:lang w:val="en-US"/>
        </w:rPr>
      </w:pPr>
      <w:r w:rsidRPr="00995942">
        <w:rPr>
          <w:sz w:val="17"/>
          <w:lang w:val="en-US"/>
        </w:rPr>
        <w:t>[Endnote continued from previous page]</w:t>
      </w:r>
    </w:p>
  </w:endnote>
  <w:endnote w:type="continuationNotice" w:id="1">
    <w:p w14:paraId="6F638CB9" w14:textId="77777777" w:rsidR="002C7D70" w:rsidRPr="00995942" w:rsidRDefault="002C7D70" w:rsidP="003B38C1">
      <w:pPr>
        <w:spacing w:before="60"/>
        <w:jc w:val="right"/>
        <w:rPr>
          <w:sz w:val="17"/>
          <w:szCs w:val="17"/>
          <w:lang w:val="en-US"/>
        </w:rPr>
      </w:pPr>
      <w:r w:rsidRPr="0099594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DF72E" w14:textId="77777777" w:rsidR="002C7D70" w:rsidRDefault="002C7D70">
      <w:r>
        <w:separator/>
      </w:r>
    </w:p>
  </w:footnote>
  <w:footnote w:type="continuationSeparator" w:id="0">
    <w:p w14:paraId="48198247" w14:textId="77777777" w:rsidR="002C7D70" w:rsidRDefault="002C7D70" w:rsidP="008B60B2">
      <w:r>
        <w:separator/>
      </w:r>
    </w:p>
    <w:p w14:paraId="15A7B40A" w14:textId="77777777" w:rsidR="002C7D70" w:rsidRPr="00995942" w:rsidRDefault="002C7D70" w:rsidP="008B60B2">
      <w:pPr>
        <w:spacing w:after="60"/>
        <w:rPr>
          <w:sz w:val="17"/>
          <w:szCs w:val="17"/>
          <w:lang w:val="en-US"/>
        </w:rPr>
      </w:pPr>
      <w:r w:rsidRPr="00995942">
        <w:rPr>
          <w:sz w:val="17"/>
          <w:szCs w:val="17"/>
          <w:lang w:val="en-US"/>
        </w:rPr>
        <w:t>[Footnote continued from previous page]</w:t>
      </w:r>
    </w:p>
  </w:footnote>
  <w:footnote w:type="continuationNotice" w:id="1">
    <w:p w14:paraId="27C07A52" w14:textId="77777777" w:rsidR="002C7D70" w:rsidRPr="00995942" w:rsidRDefault="002C7D70" w:rsidP="008B60B2">
      <w:pPr>
        <w:spacing w:before="60"/>
        <w:jc w:val="right"/>
        <w:rPr>
          <w:sz w:val="17"/>
          <w:szCs w:val="17"/>
          <w:lang w:val="en-US"/>
        </w:rPr>
      </w:pPr>
      <w:r w:rsidRPr="00995942">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186F5" w14:textId="7ACF072B" w:rsidR="000657EF" w:rsidRPr="00BE051C" w:rsidRDefault="000657EF" w:rsidP="00BE051C">
    <w:pPr>
      <w:pStyle w:val="Header"/>
      <w:spacing w:after="0" w:line="240" w:lineRule="auto"/>
      <w:jc w:val="right"/>
      <w:rPr>
        <w:rFonts w:ascii="Arial" w:hAnsi="Arial" w:cs="Arial"/>
      </w:rPr>
    </w:pPr>
    <w:r>
      <w:rPr>
        <w:rFonts w:ascii="Arial" w:hAnsi="Arial"/>
      </w:rPr>
      <w:t>CWS/13/11</w:t>
    </w:r>
  </w:p>
  <w:p w14:paraId="6003388C" w14:textId="12527A5E" w:rsidR="000657EF" w:rsidRDefault="000657EF" w:rsidP="00BE051C">
    <w:pPr>
      <w:pStyle w:val="Header"/>
      <w:spacing w:after="0" w:line="240" w:lineRule="auto"/>
      <w:jc w:val="right"/>
      <w:rPr>
        <w:rFonts w:ascii="Arial" w:hAnsi="Arial" w:cs="Arial"/>
      </w:rPr>
    </w:pPr>
    <w:r>
      <w:rPr>
        <w:rFonts w:ascii="Arial" w:hAnsi="Arial"/>
      </w:rPr>
      <w:t xml:space="preserve">Anexo, página </w:t>
    </w:r>
    <w:r w:rsidRPr="000657EF">
      <w:rPr>
        <w:rFonts w:ascii="Arial" w:hAnsi="Arial" w:cs="Arial"/>
      </w:rPr>
      <w:fldChar w:fldCharType="begin"/>
    </w:r>
    <w:r w:rsidRPr="000657EF">
      <w:rPr>
        <w:rFonts w:ascii="Arial" w:hAnsi="Arial" w:cs="Arial"/>
      </w:rPr>
      <w:instrText xml:space="preserve"> PAGE  \* Arabic  \* MERGEFORMAT </w:instrText>
    </w:r>
    <w:r w:rsidRPr="000657EF">
      <w:rPr>
        <w:rFonts w:ascii="Arial" w:hAnsi="Arial" w:cs="Arial"/>
      </w:rPr>
      <w:fldChar w:fldCharType="separate"/>
    </w:r>
    <w:r w:rsidRPr="000657EF">
      <w:rPr>
        <w:rFonts w:ascii="Arial" w:hAnsi="Arial" w:cs="Arial"/>
      </w:rPr>
      <w:t>2</w:t>
    </w:r>
    <w:r w:rsidRPr="000657EF">
      <w:rPr>
        <w:rFonts w:ascii="Arial" w:hAnsi="Arial" w:cs="Arial"/>
      </w:rPr>
      <w:fldChar w:fldCharType="end"/>
    </w:r>
  </w:p>
  <w:p w14:paraId="4FBD335D" w14:textId="77777777" w:rsidR="00B571E8" w:rsidRPr="00B571E8" w:rsidRDefault="00B571E8" w:rsidP="00BE051C">
    <w:pPr>
      <w:pStyle w:val="Header"/>
      <w:spacing w:after="0" w:line="240" w:lineRule="auto"/>
      <w:jc w:val="right"/>
      <w:rPr>
        <w:rFonts w:ascii="Arial" w:hAnsi="Arial" w:cs="Arial"/>
        <w:lang w:val="en-US"/>
      </w:rPr>
    </w:pPr>
  </w:p>
  <w:p w14:paraId="0A7B48B3" w14:textId="77777777" w:rsidR="00BE051C" w:rsidRPr="00BE051C" w:rsidRDefault="00BE051C" w:rsidP="00BE051C">
    <w:pPr>
      <w:pStyle w:val="Header"/>
      <w:spacing w:after="0" w:line="240" w:lineRule="auto"/>
      <w:jc w:val="right"/>
      <w:rPr>
        <w:rFonts w:ascii="Arial" w:hAnsi="Arial" w:cs="Arial"/>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63F2" w14:textId="23B58CCB" w:rsidR="00BE051C" w:rsidRPr="00BE051C" w:rsidRDefault="00BE051C" w:rsidP="00BE051C">
    <w:pPr>
      <w:pStyle w:val="Header"/>
      <w:spacing w:after="0" w:line="240" w:lineRule="auto"/>
      <w:jc w:val="right"/>
      <w:rPr>
        <w:rFonts w:ascii="Arial" w:hAnsi="Arial" w:cs="Arial"/>
      </w:rPr>
    </w:pPr>
    <w:r>
      <w:rPr>
        <w:rFonts w:ascii="Arial" w:hAnsi="Arial"/>
      </w:rPr>
      <w:t>CWS/13/11</w:t>
    </w:r>
  </w:p>
  <w:p w14:paraId="7C723029" w14:textId="46B935A4" w:rsidR="0037462D" w:rsidRDefault="00BE051C" w:rsidP="00BE051C">
    <w:pPr>
      <w:pStyle w:val="Header"/>
      <w:spacing w:after="0" w:line="240" w:lineRule="auto"/>
      <w:jc w:val="right"/>
      <w:rPr>
        <w:rFonts w:ascii="Arial" w:hAnsi="Arial" w:cs="Arial"/>
      </w:rPr>
    </w:pPr>
    <w:r>
      <w:rPr>
        <w:rFonts w:ascii="Arial" w:hAnsi="Arial"/>
      </w:rPr>
      <w:t>ANEXO</w:t>
    </w:r>
  </w:p>
  <w:p w14:paraId="5588C3DE" w14:textId="77777777" w:rsidR="00B571E8" w:rsidRPr="00B571E8" w:rsidRDefault="00B571E8" w:rsidP="00BE051C">
    <w:pPr>
      <w:pStyle w:val="Header"/>
      <w:spacing w:after="0" w:line="240" w:lineRule="auto"/>
      <w:jc w:val="right"/>
      <w:rPr>
        <w:rFonts w:ascii="Arial" w:hAnsi="Arial" w:cs="Arial"/>
        <w:lang w:val="en-US"/>
      </w:rPr>
    </w:pPr>
  </w:p>
  <w:p w14:paraId="799E5BDA" w14:textId="77777777" w:rsidR="00BE051C" w:rsidRPr="00BE051C" w:rsidRDefault="00BE051C" w:rsidP="00BE051C">
    <w:pPr>
      <w:pStyle w:val="Header"/>
      <w:spacing w:after="0" w:line="240" w:lineRule="auto"/>
      <w:jc w:val="right"/>
      <w:rPr>
        <w:rFonts w:ascii="Arial" w:hAnsi="Arial"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D35F7C"/>
    <w:multiLevelType w:val="multilevel"/>
    <w:tmpl w:val="457AE286"/>
    <w:lvl w:ilvl="0">
      <w:numFmt w:val="bullet"/>
      <w:lvlText w:val="-"/>
      <w:lvlJc w:val="left"/>
      <w:pPr>
        <w:tabs>
          <w:tab w:val="num" w:pos="720"/>
        </w:tabs>
        <w:ind w:left="720" w:hanging="360"/>
      </w:pPr>
      <w:rPr>
        <w:rFonts w:ascii="Noto Sans Display" w:eastAsiaTheme="minorHAnsi" w:hAnsi="Noto Sans Display" w:cs="Noto Sans Display" w:hint="default"/>
        <w:b w:val="0"/>
        <w:b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7534E6"/>
    <w:multiLevelType w:val="multilevel"/>
    <w:tmpl w:val="3E107A6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A595F"/>
    <w:multiLevelType w:val="hybridMultilevel"/>
    <w:tmpl w:val="B13E07C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6C16936"/>
    <w:multiLevelType w:val="multilevel"/>
    <w:tmpl w:val="09EAC6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59C5D46"/>
    <w:multiLevelType w:val="multilevel"/>
    <w:tmpl w:val="CE30AD86"/>
    <w:lvl w:ilvl="0">
      <w:start w:val="1"/>
      <w:numFmt w:val="bullet"/>
      <w:lvlText w:val=""/>
      <w:lvlJc w:val="left"/>
      <w:pPr>
        <w:tabs>
          <w:tab w:val="num" w:pos="927"/>
        </w:tabs>
        <w:ind w:left="927" w:hanging="360"/>
      </w:pPr>
      <w:rPr>
        <w:rFonts w:ascii="Symbol" w:hAnsi="Symbol" w:hint="default"/>
        <w:b w:val="0"/>
        <w:bCs w:val="0"/>
        <w:sz w:val="20"/>
      </w:rPr>
    </w:lvl>
    <w:lvl w:ilvl="1">
      <w:start w:val="1"/>
      <w:numFmt w:val="decimal"/>
      <w:lvlText w:val="%2."/>
      <w:lvlJc w:val="left"/>
      <w:pPr>
        <w:ind w:left="1647" w:hanging="360"/>
      </w:pPr>
      <w:rPr>
        <w:rFonts w:hint="default"/>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0"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C0076E"/>
    <w:multiLevelType w:val="multilevel"/>
    <w:tmpl w:val="4D50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FE0A14"/>
    <w:multiLevelType w:val="multilevel"/>
    <w:tmpl w:val="FDB4ADDE"/>
    <w:lvl w:ilvl="0">
      <w:start w:val="1"/>
      <w:numFmt w:val="bullet"/>
      <w:lvlText w:val=""/>
      <w:lvlJc w:val="left"/>
      <w:pPr>
        <w:tabs>
          <w:tab w:val="num" w:pos="927"/>
        </w:tabs>
        <w:ind w:left="927" w:hanging="360"/>
      </w:pPr>
      <w:rPr>
        <w:rFonts w:ascii="Symbol" w:hAnsi="Symbol" w:hint="default"/>
        <w:b w:val="0"/>
        <w:bCs w:val="0"/>
        <w:sz w:val="20"/>
      </w:rPr>
    </w:lvl>
    <w:lvl w:ilvl="1">
      <w:start w:val="1"/>
      <w:numFmt w:val="decimal"/>
      <w:lvlText w:val="%2."/>
      <w:lvlJc w:val="left"/>
      <w:pPr>
        <w:ind w:left="1647" w:hanging="360"/>
      </w:pPr>
      <w:rPr>
        <w:rFonts w:hint="default"/>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A5328D3"/>
    <w:multiLevelType w:val="hybridMultilevel"/>
    <w:tmpl w:val="C5FE4A52"/>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7" w15:restartNumberingAfterBreak="0">
    <w:nsid w:val="55945D43"/>
    <w:multiLevelType w:val="multilevel"/>
    <w:tmpl w:val="5240CF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F55363"/>
    <w:multiLevelType w:val="multilevel"/>
    <w:tmpl w:val="B98E2EB2"/>
    <w:lvl w:ilvl="0">
      <w:numFmt w:val="bullet"/>
      <w:lvlText w:val="-"/>
      <w:lvlJc w:val="left"/>
      <w:pPr>
        <w:tabs>
          <w:tab w:val="num" w:pos="720"/>
        </w:tabs>
        <w:ind w:left="720" w:hanging="360"/>
      </w:pPr>
      <w:rPr>
        <w:rFonts w:ascii="Noto Sans Display" w:eastAsiaTheme="minorHAnsi" w:hAnsi="Noto Sans Display" w:cs="Noto Sans Display" w:hint="default"/>
        <w:b w:val="0"/>
        <w:bCs w:val="0"/>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0" w15:restartNumberingAfterBreak="0">
    <w:nsid w:val="71692B62"/>
    <w:multiLevelType w:val="hybridMultilevel"/>
    <w:tmpl w:val="B09A8AC6"/>
    <w:lvl w:ilvl="0" w:tplc="A7F881E4">
      <w:numFmt w:val="bullet"/>
      <w:lvlText w:val="-"/>
      <w:lvlJc w:val="left"/>
      <w:pPr>
        <w:ind w:left="1440" w:hanging="360"/>
      </w:pPr>
      <w:rPr>
        <w:rFonts w:ascii="Noto Sans Display" w:eastAsiaTheme="minorHAnsi" w:hAnsi="Noto Sans Display" w:cs="Noto Sans Display"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4FA7F25"/>
    <w:multiLevelType w:val="multilevel"/>
    <w:tmpl w:val="D05AB1D0"/>
    <w:lvl w:ilvl="0">
      <w:start w:val="1"/>
      <w:numFmt w:val="bullet"/>
      <w:lvlText w:val=""/>
      <w:lvlJc w:val="left"/>
      <w:pPr>
        <w:tabs>
          <w:tab w:val="num" w:pos="927"/>
        </w:tabs>
        <w:ind w:left="927" w:hanging="360"/>
      </w:pPr>
      <w:rPr>
        <w:rFonts w:ascii="Symbol" w:hAnsi="Symbol" w:hint="default"/>
        <w:b w:val="0"/>
        <w:bCs w:val="0"/>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num w:numId="1" w16cid:durableId="609242770">
    <w:abstractNumId w:val="6"/>
  </w:num>
  <w:num w:numId="2" w16cid:durableId="1707562677">
    <w:abstractNumId w:val="13"/>
  </w:num>
  <w:num w:numId="3" w16cid:durableId="488402972">
    <w:abstractNumId w:val="0"/>
  </w:num>
  <w:num w:numId="4" w16cid:durableId="1646352287">
    <w:abstractNumId w:val="15"/>
  </w:num>
  <w:num w:numId="5" w16cid:durableId="656806783">
    <w:abstractNumId w:val="3"/>
  </w:num>
  <w:num w:numId="6" w16cid:durableId="222833342">
    <w:abstractNumId w:val="7"/>
  </w:num>
  <w:num w:numId="7" w16cid:durableId="320819985">
    <w:abstractNumId w:val="10"/>
  </w:num>
  <w:num w:numId="8" w16cid:durableId="1012142412">
    <w:abstractNumId w:val="16"/>
  </w:num>
  <w:num w:numId="9" w16cid:durableId="1069696050">
    <w:abstractNumId w:val="19"/>
  </w:num>
  <w:num w:numId="10" w16cid:durableId="672034078">
    <w:abstractNumId w:val="2"/>
  </w:num>
  <w:num w:numId="11" w16cid:durableId="299119081">
    <w:abstractNumId w:val="4"/>
  </w:num>
  <w:num w:numId="12" w16cid:durableId="779841988">
    <w:abstractNumId w:val="20"/>
  </w:num>
  <w:num w:numId="13" w16cid:durableId="1121849826">
    <w:abstractNumId w:val="8"/>
  </w:num>
  <w:num w:numId="14" w16cid:durableId="1898083187">
    <w:abstractNumId w:val="14"/>
  </w:num>
  <w:num w:numId="15" w16cid:durableId="441539879">
    <w:abstractNumId w:val="1"/>
  </w:num>
  <w:num w:numId="16" w16cid:durableId="1014110025">
    <w:abstractNumId w:val="11"/>
  </w:num>
  <w:num w:numId="17" w16cid:durableId="1578980649">
    <w:abstractNumId w:val="17"/>
  </w:num>
  <w:num w:numId="18" w16cid:durableId="1981225447">
    <w:abstractNumId w:val="18"/>
  </w:num>
  <w:num w:numId="19" w16cid:durableId="2026133549">
    <w:abstractNumId w:val="5"/>
  </w:num>
  <w:num w:numId="20" w16cid:durableId="19203084">
    <w:abstractNumId w:val="21"/>
  </w:num>
  <w:num w:numId="21" w16cid:durableId="296298731">
    <w:abstractNumId w:val="9"/>
  </w:num>
  <w:num w:numId="22" w16cid:durableId="14483566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2D58"/>
    <w:rsid w:val="00010744"/>
    <w:rsid w:val="000139E9"/>
    <w:rsid w:val="0001647B"/>
    <w:rsid w:val="000265CC"/>
    <w:rsid w:val="00026A9E"/>
    <w:rsid w:val="000304E3"/>
    <w:rsid w:val="00033007"/>
    <w:rsid w:val="00043CAA"/>
    <w:rsid w:val="000474DC"/>
    <w:rsid w:val="00053D3E"/>
    <w:rsid w:val="000657EF"/>
    <w:rsid w:val="00065846"/>
    <w:rsid w:val="000727D3"/>
    <w:rsid w:val="00075432"/>
    <w:rsid w:val="000817DB"/>
    <w:rsid w:val="000965B7"/>
    <w:rsid w:val="000968ED"/>
    <w:rsid w:val="000B2BE0"/>
    <w:rsid w:val="000B554F"/>
    <w:rsid w:val="000B75B8"/>
    <w:rsid w:val="000C1312"/>
    <w:rsid w:val="000C3793"/>
    <w:rsid w:val="000D2E9A"/>
    <w:rsid w:val="000E3808"/>
    <w:rsid w:val="000F3208"/>
    <w:rsid w:val="000F38EE"/>
    <w:rsid w:val="000F48E3"/>
    <w:rsid w:val="000F5E56"/>
    <w:rsid w:val="000F72CE"/>
    <w:rsid w:val="001024FE"/>
    <w:rsid w:val="001362EE"/>
    <w:rsid w:val="00136515"/>
    <w:rsid w:val="00142868"/>
    <w:rsid w:val="001832A6"/>
    <w:rsid w:val="00183D97"/>
    <w:rsid w:val="00190E08"/>
    <w:rsid w:val="001B6483"/>
    <w:rsid w:val="001C6808"/>
    <w:rsid w:val="001D438F"/>
    <w:rsid w:val="001E24E3"/>
    <w:rsid w:val="001F799B"/>
    <w:rsid w:val="002121FA"/>
    <w:rsid w:val="00237197"/>
    <w:rsid w:val="002634C4"/>
    <w:rsid w:val="00272DF9"/>
    <w:rsid w:val="00287736"/>
    <w:rsid w:val="002928D3"/>
    <w:rsid w:val="00293619"/>
    <w:rsid w:val="002B0843"/>
    <w:rsid w:val="002B4AAE"/>
    <w:rsid w:val="002C7D70"/>
    <w:rsid w:val="002D4289"/>
    <w:rsid w:val="002E2FA2"/>
    <w:rsid w:val="002F1FE6"/>
    <w:rsid w:val="002F4E68"/>
    <w:rsid w:val="002F5682"/>
    <w:rsid w:val="0031013D"/>
    <w:rsid w:val="003123D3"/>
    <w:rsid w:val="00312F7F"/>
    <w:rsid w:val="00313654"/>
    <w:rsid w:val="0031637B"/>
    <w:rsid w:val="00321EAF"/>
    <w:rsid w:val="003228B7"/>
    <w:rsid w:val="003300ED"/>
    <w:rsid w:val="0033261C"/>
    <w:rsid w:val="0034094A"/>
    <w:rsid w:val="00344C98"/>
    <w:rsid w:val="003508A3"/>
    <w:rsid w:val="00350D3E"/>
    <w:rsid w:val="00356DDD"/>
    <w:rsid w:val="003673CF"/>
    <w:rsid w:val="003675AC"/>
    <w:rsid w:val="00372B58"/>
    <w:rsid w:val="003741C1"/>
    <w:rsid w:val="0037462D"/>
    <w:rsid w:val="00376715"/>
    <w:rsid w:val="003817E8"/>
    <w:rsid w:val="003841DF"/>
    <w:rsid w:val="003845C1"/>
    <w:rsid w:val="003967D5"/>
    <w:rsid w:val="003A28A0"/>
    <w:rsid w:val="003A6F89"/>
    <w:rsid w:val="003B2891"/>
    <w:rsid w:val="003B38C1"/>
    <w:rsid w:val="003C2F05"/>
    <w:rsid w:val="003C3A8C"/>
    <w:rsid w:val="003D0865"/>
    <w:rsid w:val="003D352A"/>
    <w:rsid w:val="00410E16"/>
    <w:rsid w:val="00423E3E"/>
    <w:rsid w:val="0042561B"/>
    <w:rsid w:val="00427AF4"/>
    <w:rsid w:val="004400E2"/>
    <w:rsid w:val="00461632"/>
    <w:rsid w:val="004647DA"/>
    <w:rsid w:val="004660E8"/>
    <w:rsid w:val="0047065A"/>
    <w:rsid w:val="00474062"/>
    <w:rsid w:val="004748B7"/>
    <w:rsid w:val="00477D6B"/>
    <w:rsid w:val="004849B8"/>
    <w:rsid w:val="00494F85"/>
    <w:rsid w:val="004B297F"/>
    <w:rsid w:val="004D39C4"/>
    <w:rsid w:val="004E06C5"/>
    <w:rsid w:val="004E0FB0"/>
    <w:rsid w:val="00517B2B"/>
    <w:rsid w:val="00520261"/>
    <w:rsid w:val="00524D83"/>
    <w:rsid w:val="0053057A"/>
    <w:rsid w:val="00530DE4"/>
    <w:rsid w:val="0053401E"/>
    <w:rsid w:val="00545EDD"/>
    <w:rsid w:val="00560A29"/>
    <w:rsid w:val="00570E0A"/>
    <w:rsid w:val="00582BCD"/>
    <w:rsid w:val="00582DFB"/>
    <w:rsid w:val="00594D27"/>
    <w:rsid w:val="005A0BF4"/>
    <w:rsid w:val="005C5E0F"/>
    <w:rsid w:val="005D09E5"/>
    <w:rsid w:val="005F50BC"/>
    <w:rsid w:val="006011F5"/>
    <w:rsid w:val="00601760"/>
    <w:rsid w:val="006048B4"/>
    <w:rsid w:val="00605827"/>
    <w:rsid w:val="00611FE4"/>
    <w:rsid w:val="00622AF5"/>
    <w:rsid w:val="006235BC"/>
    <w:rsid w:val="00625534"/>
    <w:rsid w:val="00641F94"/>
    <w:rsid w:val="00642163"/>
    <w:rsid w:val="00646050"/>
    <w:rsid w:val="006713CA"/>
    <w:rsid w:val="00676C5C"/>
    <w:rsid w:val="00680A7C"/>
    <w:rsid w:val="00683CB9"/>
    <w:rsid w:val="0068407C"/>
    <w:rsid w:val="00694D60"/>
    <w:rsid w:val="00695558"/>
    <w:rsid w:val="006A2894"/>
    <w:rsid w:val="006B5022"/>
    <w:rsid w:val="006C43CA"/>
    <w:rsid w:val="006C590F"/>
    <w:rsid w:val="006D5E0F"/>
    <w:rsid w:val="006E6CB3"/>
    <w:rsid w:val="00703EAD"/>
    <w:rsid w:val="007058FB"/>
    <w:rsid w:val="00722E35"/>
    <w:rsid w:val="007430E1"/>
    <w:rsid w:val="0075030A"/>
    <w:rsid w:val="0075547F"/>
    <w:rsid w:val="00763E39"/>
    <w:rsid w:val="00771F9D"/>
    <w:rsid w:val="007755F8"/>
    <w:rsid w:val="0077670E"/>
    <w:rsid w:val="007B4165"/>
    <w:rsid w:val="007B6A58"/>
    <w:rsid w:val="007C4852"/>
    <w:rsid w:val="007D1613"/>
    <w:rsid w:val="007D42FE"/>
    <w:rsid w:val="007F3669"/>
    <w:rsid w:val="00803E1B"/>
    <w:rsid w:val="00805456"/>
    <w:rsid w:val="00866909"/>
    <w:rsid w:val="00870DF1"/>
    <w:rsid w:val="00873EE5"/>
    <w:rsid w:val="008762B8"/>
    <w:rsid w:val="00892C04"/>
    <w:rsid w:val="00894456"/>
    <w:rsid w:val="008B2CC1"/>
    <w:rsid w:val="008B2E3D"/>
    <w:rsid w:val="008B4B5E"/>
    <w:rsid w:val="008B60B2"/>
    <w:rsid w:val="008C1A78"/>
    <w:rsid w:val="008D3F0D"/>
    <w:rsid w:val="008D7975"/>
    <w:rsid w:val="008F6809"/>
    <w:rsid w:val="00900444"/>
    <w:rsid w:val="00901072"/>
    <w:rsid w:val="0090731E"/>
    <w:rsid w:val="00916EE2"/>
    <w:rsid w:val="00920E94"/>
    <w:rsid w:val="0092427C"/>
    <w:rsid w:val="00927EA8"/>
    <w:rsid w:val="0095773D"/>
    <w:rsid w:val="009606D6"/>
    <w:rsid w:val="00966A22"/>
    <w:rsid w:val="0096722F"/>
    <w:rsid w:val="00980843"/>
    <w:rsid w:val="0098489B"/>
    <w:rsid w:val="00995942"/>
    <w:rsid w:val="009B0E05"/>
    <w:rsid w:val="009D25DA"/>
    <w:rsid w:val="009D7B62"/>
    <w:rsid w:val="009E01CB"/>
    <w:rsid w:val="009E2791"/>
    <w:rsid w:val="009E3F6F"/>
    <w:rsid w:val="009E7FA1"/>
    <w:rsid w:val="009F3BF9"/>
    <w:rsid w:val="009F499F"/>
    <w:rsid w:val="009F7362"/>
    <w:rsid w:val="00A02ABD"/>
    <w:rsid w:val="00A05452"/>
    <w:rsid w:val="00A11614"/>
    <w:rsid w:val="00A11800"/>
    <w:rsid w:val="00A15868"/>
    <w:rsid w:val="00A2406F"/>
    <w:rsid w:val="00A4245E"/>
    <w:rsid w:val="00A42DAF"/>
    <w:rsid w:val="00A42F8E"/>
    <w:rsid w:val="00A44C87"/>
    <w:rsid w:val="00A45BD8"/>
    <w:rsid w:val="00A6082C"/>
    <w:rsid w:val="00A7531C"/>
    <w:rsid w:val="00A7538E"/>
    <w:rsid w:val="00A778BF"/>
    <w:rsid w:val="00A85B8E"/>
    <w:rsid w:val="00AC205C"/>
    <w:rsid w:val="00AF5C73"/>
    <w:rsid w:val="00B05A69"/>
    <w:rsid w:val="00B07C3A"/>
    <w:rsid w:val="00B40598"/>
    <w:rsid w:val="00B463F7"/>
    <w:rsid w:val="00B50603"/>
    <w:rsid w:val="00B509C0"/>
    <w:rsid w:val="00B50B99"/>
    <w:rsid w:val="00B571E8"/>
    <w:rsid w:val="00B62CD9"/>
    <w:rsid w:val="00B801A2"/>
    <w:rsid w:val="00B81299"/>
    <w:rsid w:val="00B83CAF"/>
    <w:rsid w:val="00B96313"/>
    <w:rsid w:val="00B9734B"/>
    <w:rsid w:val="00BB4F8C"/>
    <w:rsid w:val="00BC18EC"/>
    <w:rsid w:val="00BC455C"/>
    <w:rsid w:val="00BD00B6"/>
    <w:rsid w:val="00BD40B3"/>
    <w:rsid w:val="00BD44E4"/>
    <w:rsid w:val="00BD62D5"/>
    <w:rsid w:val="00BE0503"/>
    <w:rsid w:val="00BE051C"/>
    <w:rsid w:val="00BE48EC"/>
    <w:rsid w:val="00BF130B"/>
    <w:rsid w:val="00C04913"/>
    <w:rsid w:val="00C07AB2"/>
    <w:rsid w:val="00C11BFE"/>
    <w:rsid w:val="00C13B77"/>
    <w:rsid w:val="00C271E9"/>
    <w:rsid w:val="00C402E3"/>
    <w:rsid w:val="00C60F73"/>
    <w:rsid w:val="00C7634B"/>
    <w:rsid w:val="00C94629"/>
    <w:rsid w:val="00CA00B2"/>
    <w:rsid w:val="00CA094A"/>
    <w:rsid w:val="00CB3353"/>
    <w:rsid w:val="00CB532C"/>
    <w:rsid w:val="00CB7365"/>
    <w:rsid w:val="00CE36BF"/>
    <w:rsid w:val="00CE6353"/>
    <w:rsid w:val="00CE65D4"/>
    <w:rsid w:val="00CF120F"/>
    <w:rsid w:val="00D074D1"/>
    <w:rsid w:val="00D07CCD"/>
    <w:rsid w:val="00D123B5"/>
    <w:rsid w:val="00D259E5"/>
    <w:rsid w:val="00D45252"/>
    <w:rsid w:val="00D45CF8"/>
    <w:rsid w:val="00D5765B"/>
    <w:rsid w:val="00D614B0"/>
    <w:rsid w:val="00D6563B"/>
    <w:rsid w:val="00D71B4D"/>
    <w:rsid w:val="00D93D55"/>
    <w:rsid w:val="00DA2B75"/>
    <w:rsid w:val="00DB0814"/>
    <w:rsid w:val="00DB0A71"/>
    <w:rsid w:val="00DB152B"/>
    <w:rsid w:val="00DB540A"/>
    <w:rsid w:val="00DB590B"/>
    <w:rsid w:val="00E10D2D"/>
    <w:rsid w:val="00E10F66"/>
    <w:rsid w:val="00E161A2"/>
    <w:rsid w:val="00E2298B"/>
    <w:rsid w:val="00E259BE"/>
    <w:rsid w:val="00E335FE"/>
    <w:rsid w:val="00E360FC"/>
    <w:rsid w:val="00E5021F"/>
    <w:rsid w:val="00E671A6"/>
    <w:rsid w:val="00E82C62"/>
    <w:rsid w:val="00E87252"/>
    <w:rsid w:val="00E96913"/>
    <w:rsid w:val="00EA3378"/>
    <w:rsid w:val="00EA4462"/>
    <w:rsid w:val="00EA684D"/>
    <w:rsid w:val="00EB3D17"/>
    <w:rsid w:val="00EB46DA"/>
    <w:rsid w:val="00EB4BDE"/>
    <w:rsid w:val="00EC26A0"/>
    <w:rsid w:val="00EC4E49"/>
    <w:rsid w:val="00ED2004"/>
    <w:rsid w:val="00ED77FB"/>
    <w:rsid w:val="00EE6530"/>
    <w:rsid w:val="00EE6F6B"/>
    <w:rsid w:val="00F021A6"/>
    <w:rsid w:val="00F0651A"/>
    <w:rsid w:val="00F11D94"/>
    <w:rsid w:val="00F13453"/>
    <w:rsid w:val="00F310B7"/>
    <w:rsid w:val="00F337BB"/>
    <w:rsid w:val="00F3614D"/>
    <w:rsid w:val="00F45252"/>
    <w:rsid w:val="00F515B8"/>
    <w:rsid w:val="00F64331"/>
    <w:rsid w:val="00F66152"/>
    <w:rsid w:val="00F92A1A"/>
    <w:rsid w:val="00FB1AF7"/>
    <w:rsid w:val="00FB2C8E"/>
    <w:rsid w:val="00FC16D0"/>
    <w:rsid w:val="00FC6CC1"/>
    <w:rsid w:val="00FC746E"/>
    <w:rsid w:val="01ED4160"/>
    <w:rsid w:val="028559A1"/>
    <w:rsid w:val="05EA0C95"/>
    <w:rsid w:val="0C83A265"/>
    <w:rsid w:val="10CF5713"/>
    <w:rsid w:val="40AE8257"/>
    <w:rsid w:val="47A0029F"/>
    <w:rsid w:val="4CF736B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A39B283-5277-4270-BE49-A0D302C6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3D3E"/>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4849B8"/>
    <w:pPr>
      <w:keepNext/>
      <w:spacing w:before="240" w:after="60"/>
      <w:outlineLvl w:val="1"/>
    </w:pPr>
    <w:rPr>
      <w:rFonts w:ascii="Arial" w:hAnsi="Arial" w:cs="Arial"/>
      <w:bCs/>
      <w:iCs/>
      <w:caps/>
      <w:sz w:val="17"/>
      <w:szCs w:val="17"/>
    </w:rPr>
  </w:style>
  <w:style w:type="paragraph" w:styleId="Heading3">
    <w:name w:val="heading 3"/>
    <w:basedOn w:val="Normal"/>
    <w:next w:val="Normal"/>
    <w:qFormat/>
    <w:rsid w:val="0047065A"/>
    <w:pPr>
      <w:keepNext/>
      <w:spacing w:before="240" w:after="60"/>
      <w:outlineLvl w:val="2"/>
    </w:pPr>
    <w:rPr>
      <w:rFonts w:asciiTheme="minorBidi" w:hAnsiTheme="minorBidi"/>
      <w:bCs/>
      <w:sz w:val="17"/>
      <w:szCs w:val="17"/>
      <w:u w:val="single"/>
    </w:rPr>
  </w:style>
  <w:style w:type="paragraph" w:styleId="Heading4">
    <w:name w:val="heading 4"/>
    <w:basedOn w:val="Normal"/>
    <w:next w:val="Normal"/>
    <w:qFormat/>
    <w:rsid w:val="00683CB9"/>
    <w:pPr>
      <w:keepNext/>
      <w:spacing w:before="240" w:after="60"/>
      <w:outlineLvl w:val="3"/>
    </w:pPr>
    <w:rPr>
      <w:rFonts w:ascii="Arial" w:hAnsi="Arial"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CommentTextChar">
    <w:name w:val="Comment Text Char"/>
    <w:basedOn w:val="DefaultParagraphFont"/>
    <w:link w:val="CommentText"/>
    <w:uiPriority w:val="99"/>
    <w:rsid w:val="00053D3E"/>
    <w:rPr>
      <w:rFonts w:ascii="Arial" w:eastAsia="SimSun" w:hAnsi="Arial" w:cs="Arial"/>
      <w:sz w:val="18"/>
      <w:lang w:val="es-ES" w:eastAsia="zh-CN"/>
    </w:rPr>
  </w:style>
  <w:style w:type="character" w:styleId="CommentReference">
    <w:name w:val="annotation reference"/>
    <w:basedOn w:val="DefaultParagraphFont"/>
    <w:uiPriority w:val="99"/>
    <w:semiHidden/>
    <w:unhideWhenUsed/>
    <w:rsid w:val="00053D3E"/>
    <w:rPr>
      <w:sz w:val="16"/>
      <w:szCs w:val="16"/>
    </w:rPr>
  </w:style>
  <w:style w:type="paragraph" w:styleId="Revision">
    <w:name w:val="Revision"/>
    <w:hidden/>
    <w:uiPriority w:val="99"/>
    <w:semiHidden/>
    <w:rsid w:val="000F38EE"/>
    <w:rPr>
      <w:rFonts w:asciiTheme="minorHAnsi" w:eastAsiaTheme="minorHAnsi" w:hAnsiTheme="minorHAnsi" w:cstheme="minorBidi"/>
      <w:sz w:val="22"/>
      <w:szCs w:val="22"/>
      <w:lang w:eastAsia="en-US"/>
    </w:rPr>
  </w:style>
  <w:style w:type="paragraph" w:styleId="NormalWeb">
    <w:name w:val="Normal (Web)"/>
    <w:basedOn w:val="Normal"/>
    <w:semiHidden/>
    <w:unhideWhenUsed/>
    <w:rsid w:val="00A15868"/>
    <w:rPr>
      <w:rFonts w:ascii="Times New Roman" w:hAnsi="Times New Roman" w:cs="Times New Roman"/>
      <w:sz w:val="24"/>
      <w:szCs w:val="24"/>
    </w:rPr>
  </w:style>
  <w:style w:type="character" w:customStyle="1" w:styleId="HeaderChar">
    <w:name w:val="Header Char"/>
    <w:basedOn w:val="DefaultParagraphFont"/>
    <w:link w:val="Header"/>
    <w:uiPriority w:val="99"/>
    <w:rsid w:val="000657EF"/>
    <w:rPr>
      <w:rFonts w:asciiTheme="minorHAnsi" w:eastAsiaTheme="minorHAnsi" w:hAnsiTheme="minorHAnsi" w:cstheme="minorBidi"/>
      <w:sz w:val="22"/>
      <w:szCs w:val="22"/>
      <w:lang w:val="es-ES" w:eastAsia="en-US"/>
    </w:rPr>
  </w:style>
  <w:style w:type="paragraph" w:styleId="CommentSubject">
    <w:name w:val="annotation subject"/>
    <w:basedOn w:val="CommentText"/>
    <w:next w:val="CommentText"/>
    <w:link w:val="CommentSubjectChar"/>
    <w:semiHidden/>
    <w:unhideWhenUsed/>
    <w:rsid w:val="00FC16D0"/>
    <w:pPr>
      <w:spacing w:line="240" w:lineRule="auto"/>
    </w:pPr>
    <w:rPr>
      <w:b/>
      <w:bCs/>
      <w:sz w:val="20"/>
      <w:szCs w:val="20"/>
    </w:rPr>
  </w:style>
  <w:style w:type="character" w:customStyle="1" w:styleId="CommentSubjectChar">
    <w:name w:val="Comment Subject Char"/>
    <w:basedOn w:val="CommentTextChar"/>
    <w:link w:val="CommentSubject"/>
    <w:semiHidden/>
    <w:rsid w:val="00FC16D0"/>
    <w:rPr>
      <w:rFonts w:asciiTheme="minorHAnsi" w:eastAsiaTheme="minorHAnsi" w:hAnsiTheme="minorHAnsi" w:cstheme="minorBidi"/>
      <w:b/>
      <w:bCs/>
      <w:sz w:val="18"/>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2071">
      <w:bodyDiv w:val="1"/>
      <w:marLeft w:val="0"/>
      <w:marRight w:val="0"/>
      <w:marTop w:val="0"/>
      <w:marBottom w:val="0"/>
      <w:divBdr>
        <w:top w:val="none" w:sz="0" w:space="0" w:color="auto"/>
        <w:left w:val="none" w:sz="0" w:space="0" w:color="auto"/>
        <w:bottom w:val="none" w:sz="0" w:space="0" w:color="auto"/>
        <w:right w:val="none" w:sz="0" w:space="0" w:color="auto"/>
      </w:divBdr>
    </w:div>
    <w:div w:id="128328327">
      <w:bodyDiv w:val="1"/>
      <w:marLeft w:val="0"/>
      <w:marRight w:val="0"/>
      <w:marTop w:val="0"/>
      <w:marBottom w:val="0"/>
      <w:divBdr>
        <w:top w:val="none" w:sz="0" w:space="0" w:color="auto"/>
        <w:left w:val="none" w:sz="0" w:space="0" w:color="auto"/>
        <w:bottom w:val="none" w:sz="0" w:space="0" w:color="auto"/>
        <w:right w:val="none" w:sz="0" w:space="0" w:color="auto"/>
      </w:divBdr>
    </w:div>
    <w:div w:id="249434597">
      <w:bodyDiv w:val="1"/>
      <w:marLeft w:val="0"/>
      <w:marRight w:val="0"/>
      <w:marTop w:val="0"/>
      <w:marBottom w:val="0"/>
      <w:divBdr>
        <w:top w:val="none" w:sz="0" w:space="0" w:color="auto"/>
        <w:left w:val="none" w:sz="0" w:space="0" w:color="auto"/>
        <w:bottom w:val="none" w:sz="0" w:space="0" w:color="auto"/>
        <w:right w:val="none" w:sz="0" w:space="0" w:color="auto"/>
      </w:divBdr>
      <w:divsChild>
        <w:div w:id="1335302841">
          <w:marLeft w:val="0"/>
          <w:marRight w:val="0"/>
          <w:marTop w:val="0"/>
          <w:marBottom w:val="0"/>
          <w:divBdr>
            <w:top w:val="none" w:sz="0" w:space="0" w:color="auto"/>
            <w:left w:val="none" w:sz="0" w:space="0" w:color="auto"/>
            <w:bottom w:val="none" w:sz="0" w:space="0" w:color="auto"/>
            <w:right w:val="none" w:sz="0" w:space="0" w:color="auto"/>
          </w:divBdr>
        </w:div>
        <w:div w:id="995302245">
          <w:marLeft w:val="0"/>
          <w:marRight w:val="0"/>
          <w:marTop w:val="0"/>
          <w:marBottom w:val="0"/>
          <w:divBdr>
            <w:top w:val="none" w:sz="0" w:space="0" w:color="auto"/>
            <w:left w:val="none" w:sz="0" w:space="0" w:color="auto"/>
            <w:bottom w:val="none" w:sz="0" w:space="0" w:color="auto"/>
            <w:right w:val="none" w:sz="0" w:space="0" w:color="auto"/>
          </w:divBdr>
        </w:div>
      </w:divsChild>
    </w:div>
    <w:div w:id="319190865">
      <w:bodyDiv w:val="1"/>
      <w:marLeft w:val="0"/>
      <w:marRight w:val="0"/>
      <w:marTop w:val="0"/>
      <w:marBottom w:val="0"/>
      <w:divBdr>
        <w:top w:val="none" w:sz="0" w:space="0" w:color="auto"/>
        <w:left w:val="none" w:sz="0" w:space="0" w:color="auto"/>
        <w:bottom w:val="none" w:sz="0" w:space="0" w:color="auto"/>
        <w:right w:val="none" w:sz="0" w:space="0" w:color="auto"/>
      </w:divBdr>
    </w:div>
    <w:div w:id="389114221">
      <w:bodyDiv w:val="1"/>
      <w:marLeft w:val="0"/>
      <w:marRight w:val="0"/>
      <w:marTop w:val="0"/>
      <w:marBottom w:val="0"/>
      <w:divBdr>
        <w:top w:val="none" w:sz="0" w:space="0" w:color="auto"/>
        <w:left w:val="none" w:sz="0" w:space="0" w:color="auto"/>
        <w:bottom w:val="none" w:sz="0" w:space="0" w:color="auto"/>
        <w:right w:val="none" w:sz="0" w:space="0" w:color="auto"/>
      </w:divBdr>
      <w:divsChild>
        <w:div w:id="1727484344">
          <w:marLeft w:val="0"/>
          <w:marRight w:val="0"/>
          <w:marTop w:val="0"/>
          <w:marBottom w:val="0"/>
          <w:divBdr>
            <w:top w:val="none" w:sz="0" w:space="0" w:color="auto"/>
            <w:left w:val="none" w:sz="0" w:space="0" w:color="auto"/>
            <w:bottom w:val="none" w:sz="0" w:space="0" w:color="auto"/>
            <w:right w:val="none" w:sz="0" w:space="0" w:color="auto"/>
          </w:divBdr>
        </w:div>
        <w:div w:id="593906137">
          <w:marLeft w:val="0"/>
          <w:marRight w:val="0"/>
          <w:marTop w:val="0"/>
          <w:marBottom w:val="0"/>
          <w:divBdr>
            <w:top w:val="none" w:sz="0" w:space="0" w:color="auto"/>
            <w:left w:val="none" w:sz="0" w:space="0" w:color="auto"/>
            <w:bottom w:val="none" w:sz="0" w:space="0" w:color="auto"/>
            <w:right w:val="none" w:sz="0" w:space="0" w:color="auto"/>
          </w:divBdr>
        </w:div>
      </w:divsChild>
    </w:div>
    <w:div w:id="391080903">
      <w:bodyDiv w:val="1"/>
      <w:marLeft w:val="0"/>
      <w:marRight w:val="0"/>
      <w:marTop w:val="0"/>
      <w:marBottom w:val="0"/>
      <w:divBdr>
        <w:top w:val="none" w:sz="0" w:space="0" w:color="auto"/>
        <w:left w:val="none" w:sz="0" w:space="0" w:color="auto"/>
        <w:bottom w:val="none" w:sz="0" w:space="0" w:color="auto"/>
        <w:right w:val="none" w:sz="0" w:space="0" w:color="auto"/>
      </w:divBdr>
    </w:div>
    <w:div w:id="447699341">
      <w:bodyDiv w:val="1"/>
      <w:marLeft w:val="0"/>
      <w:marRight w:val="0"/>
      <w:marTop w:val="0"/>
      <w:marBottom w:val="0"/>
      <w:divBdr>
        <w:top w:val="none" w:sz="0" w:space="0" w:color="auto"/>
        <w:left w:val="none" w:sz="0" w:space="0" w:color="auto"/>
        <w:bottom w:val="none" w:sz="0" w:space="0" w:color="auto"/>
        <w:right w:val="none" w:sz="0" w:space="0" w:color="auto"/>
      </w:divBdr>
    </w:div>
    <w:div w:id="450706841">
      <w:bodyDiv w:val="1"/>
      <w:marLeft w:val="0"/>
      <w:marRight w:val="0"/>
      <w:marTop w:val="0"/>
      <w:marBottom w:val="0"/>
      <w:divBdr>
        <w:top w:val="none" w:sz="0" w:space="0" w:color="auto"/>
        <w:left w:val="none" w:sz="0" w:space="0" w:color="auto"/>
        <w:bottom w:val="none" w:sz="0" w:space="0" w:color="auto"/>
        <w:right w:val="none" w:sz="0" w:space="0" w:color="auto"/>
      </w:divBdr>
    </w:div>
    <w:div w:id="584916672">
      <w:bodyDiv w:val="1"/>
      <w:marLeft w:val="0"/>
      <w:marRight w:val="0"/>
      <w:marTop w:val="0"/>
      <w:marBottom w:val="0"/>
      <w:divBdr>
        <w:top w:val="none" w:sz="0" w:space="0" w:color="auto"/>
        <w:left w:val="none" w:sz="0" w:space="0" w:color="auto"/>
        <w:bottom w:val="none" w:sz="0" w:space="0" w:color="auto"/>
        <w:right w:val="none" w:sz="0" w:space="0" w:color="auto"/>
      </w:divBdr>
    </w:div>
    <w:div w:id="629094746">
      <w:bodyDiv w:val="1"/>
      <w:marLeft w:val="0"/>
      <w:marRight w:val="0"/>
      <w:marTop w:val="0"/>
      <w:marBottom w:val="0"/>
      <w:divBdr>
        <w:top w:val="none" w:sz="0" w:space="0" w:color="auto"/>
        <w:left w:val="none" w:sz="0" w:space="0" w:color="auto"/>
        <w:bottom w:val="none" w:sz="0" w:space="0" w:color="auto"/>
        <w:right w:val="none" w:sz="0" w:space="0" w:color="auto"/>
      </w:divBdr>
      <w:divsChild>
        <w:div w:id="31536098">
          <w:marLeft w:val="0"/>
          <w:marRight w:val="0"/>
          <w:marTop w:val="0"/>
          <w:marBottom w:val="0"/>
          <w:divBdr>
            <w:top w:val="none" w:sz="0" w:space="0" w:color="auto"/>
            <w:left w:val="none" w:sz="0" w:space="0" w:color="auto"/>
            <w:bottom w:val="none" w:sz="0" w:space="0" w:color="auto"/>
            <w:right w:val="none" w:sz="0" w:space="0" w:color="auto"/>
          </w:divBdr>
        </w:div>
        <w:div w:id="1937012642">
          <w:marLeft w:val="0"/>
          <w:marRight w:val="0"/>
          <w:marTop w:val="0"/>
          <w:marBottom w:val="0"/>
          <w:divBdr>
            <w:top w:val="none" w:sz="0" w:space="0" w:color="auto"/>
            <w:left w:val="none" w:sz="0" w:space="0" w:color="auto"/>
            <w:bottom w:val="none" w:sz="0" w:space="0" w:color="auto"/>
            <w:right w:val="none" w:sz="0" w:space="0" w:color="auto"/>
          </w:divBdr>
        </w:div>
      </w:divsChild>
    </w:div>
    <w:div w:id="1020857512">
      <w:bodyDiv w:val="1"/>
      <w:marLeft w:val="0"/>
      <w:marRight w:val="0"/>
      <w:marTop w:val="0"/>
      <w:marBottom w:val="0"/>
      <w:divBdr>
        <w:top w:val="none" w:sz="0" w:space="0" w:color="auto"/>
        <w:left w:val="none" w:sz="0" w:space="0" w:color="auto"/>
        <w:bottom w:val="none" w:sz="0" w:space="0" w:color="auto"/>
        <w:right w:val="none" w:sz="0" w:space="0" w:color="auto"/>
      </w:divBdr>
    </w:div>
    <w:div w:id="1149320307">
      <w:bodyDiv w:val="1"/>
      <w:marLeft w:val="0"/>
      <w:marRight w:val="0"/>
      <w:marTop w:val="0"/>
      <w:marBottom w:val="0"/>
      <w:divBdr>
        <w:top w:val="none" w:sz="0" w:space="0" w:color="auto"/>
        <w:left w:val="none" w:sz="0" w:space="0" w:color="auto"/>
        <w:bottom w:val="none" w:sz="0" w:space="0" w:color="auto"/>
        <w:right w:val="none" w:sz="0" w:space="0" w:color="auto"/>
      </w:divBdr>
    </w:div>
    <w:div w:id="1356269254">
      <w:bodyDiv w:val="1"/>
      <w:marLeft w:val="0"/>
      <w:marRight w:val="0"/>
      <w:marTop w:val="0"/>
      <w:marBottom w:val="0"/>
      <w:divBdr>
        <w:top w:val="none" w:sz="0" w:space="0" w:color="auto"/>
        <w:left w:val="none" w:sz="0" w:space="0" w:color="auto"/>
        <w:bottom w:val="none" w:sz="0" w:space="0" w:color="auto"/>
        <w:right w:val="none" w:sz="0" w:space="0" w:color="auto"/>
      </w:divBdr>
    </w:div>
    <w:div w:id="1968511702">
      <w:bodyDiv w:val="1"/>
      <w:marLeft w:val="0"/>
      <w:marRight w:val="0"/>
      <w:marTop w:val="0"/>
      <w:marBottom w:val="0"/>
      <w:divBdr>
        <w:top w:val="none" w:sz="0" w:space="0" w:color="auto"/>
        <w:left w:val="none" w:sz="0" w:space="0" w:color="auto"/>
        <w:bottom w:val="none" w:sz="0" w:space="0" w:color="auto"/>
        <w:right w:val="none" w:sz="0" w:space="0" w:color="auto"/>
      </w:divBdr>
      <w:divsChild>
        <w:div w:id="1661998768">
          <w:marLeft w:val="0"/>
          <w:marRight w:val="0"/>
          <w:marTop w:val="0"/>
          <w:marBottom w:val="0"/>
          <w:divBdr>
            <w:top w:val="none" w:sz="0" w:space="0" w:color="auto"/>
            <w:left w:val="none" w:sz="0" w:space="0" w:color="auto"/>
            <w:bottom w:val="none" w:sz="0" w:space="0" w:color="auto"/>
            <w:right w:val="none" w:sz="0" w:space="0" w:color="auto"/>
          </w:divBdr>
        </w:div>
        <w:div w:id="1692802497">
          <w:marLeft w:val="0"/>
          <w:marRight w:val="0"/>
          <w:marTop w:val="0"/>
          <w:marBottom w:val="0"/>
          <w:divBdr>
            <w:top w:val="none" w:sz="0" w:space="0" w:color="auto"/>
            <w:left w:val="none" w:sz="0" w:space="0" w:color="auto"/>
            <w:bottom w:val="none" w:sz="0" w:space="0" w:color="auto"/>
            <w:right w:val="none" w:sz="0" w:space="0" w:color="auto"/>
          </w:divBdr>
        </w:div>
      </w:divsChild>
    </w:div>
    <w:div w:id="2041543736">
      <w:bodyDiv w:val="1"/>
      <w:marLeft w:val="0"/>
      <w:marRight w:val="0"/>
      <w:marTop w:val="0"/>
      <w:marBottom w:val="0"/>
      <w:divBdr>
        <w:top w:val="none" w:sz="0" w:space="0" w:color="auto"/>
        <w:left w:val="none" w:sz="0" w:space="0" w:color="auto"/>
        <w:bottom w:val="none" w:sz="0" w:space="0" w:color="auto"/>
        <w:right w:val="none" w:sz="0" w:space="0" w:color="auto"/>
      </w:divBdr>
    </w:div>
    <w:div w:id="205923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ICSDBFP-360348501-19647</_dlc_DocId>
    <_dlc_DocIdUrl xmlns="ec94eb93-2160-433d-bc9d-10bdc50beb83">
      <Url>https://wipoprod.sharepoint.com/sites/SPS-INT-BFP-ICSD-CWS/_layouts/15/DocIdRedir.aspx?ID=ICSDBFP-360348501-19647</Url>
      <Description>ICSDBFP-360348501-19647</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2.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3.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4.xml><?xml version="1.0" encoding="utf-8"?>
<ds:datastoreItem xmlns:ds="http://schemas.openxmlformats.org/officeDocument/2006/customXml" ds:itemID="{AD70303A-410E-450F-9BA8-03D99151E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6.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CWS_13 (E).dotm</Template>
  <TotalTime>1</TotalTime>
  <Pages>2</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CWS/13/11 Annex (Spanish)</vt:lpstr>
    </vt:vector>
  </TitlesOfParts>
  <Company>WIPO</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CWS/13/11 Annex (Spanish)</dc:title>
  <dc:subject>Informe sobre la tarea n.° 61 del Equipo Técnico 3D </dc:subject>
  <dc:creator>WIPO</dc:creator>
  <cp:keywords>WIPO CWS decimotercera sesión, Informe, Equipo Técnico 3D, Anexo</cp:keywords>
  <cp:lastModifiedBy>Author</cp:lastModifiedBy>
  <cp:revision>5</cp:revision>
  <cp:lastPrinted>2025-10-30T16:16:00Z</cp:lastPrinted>
  <dcterms:created xsi:type="dcterms:W3CDTF">2025-10-27T14:57:00Z</dcterms:created>
  <dcterms:modified xsi:type="dcterms:W3CDTF">2025-10-30T16:16:00Z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1632a6e7-d9df-4ce1-87ca-a5a7e251feae</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2025-10-22T13:39:40Z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2569f3e3-2564-4cf9-ad3e-ca629f783b22</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