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7DAB5" w14:textId="600B2B12" w:rsidR="00DB4C56" w:rsidRPr="003E5F8A" w:rsidRDefault="00AC24EA" w:rsidP="00143A67">
      <w:pPr>
        <w:pStyle w:val="Heading1"/>
        <w:keepNext w:val="0"/>
        <w:widowControl w:val="0"/>
        <w:autoSpaceDE w:val="0"/>
        <w:autoSpaceDN w:val="0"/>
        <w:spacing w:after="600"/>
        <w:rPr>
          <w:szCs w:val="22"/>
          <w:lang w:val="es-ES_tradnl"/>
        </w:rPr>
      </w:pPr>
      <w:r w:rsidRPr="003E5F8A">
        <w:rPr>
          <w:lang w:val="es-ES_tradnl"/>
        </w:rPr>
        <w:t>PROGRAMA DE TRABAJO Y LISTA DE TAREAS DEL COMITÉ DE NORMAS TÉCNICAS DE LA OMPI (CWS)</w:t>
      </w:r>
    </w:p>
    <w:p w14:paraId="0C5DD4A0" w14:textId="63703AAD" w:rsidR="002E2179" w:rsidRPr="003E5F8A" w:rsidRDefault="002E2179" w:rsidP="00FA3EF3">
      <w:pPr>
        <w:pStyle w:val="Heading2"/>
        <w:rPr>
          <w:szCs w:val="22"/>
          <w:lang w:val="es-ES_tradnl"/>
        </w:rPr>
      </w:pPr>
      <w:r w:rsidRPr="003E5F8A">
        <w:rPr>
          <w:lang w:val="es-ES_tradnl"/>
        </w:rPr>
        <w:t xml:space="preserve">TAREA N.º </w:t>
      </w:r>
      <w:r w:rsidRPr="003E5F8A">
        <w:rPr>
          <w:i/>
          <w:lang w:val="es-ES_tradnl"/>
        </w:rPr>
        <w:t>18</w:t>
      </w:r>
    </w:p>
    <w:p w14:paraId="06B2C0E4" w14:textId="77777777" w:rsidR="002E2179" w:rsidRPr="003E5F8A" w:rsidRDefault="002E2179" w:rsidP="00DF7223">
      <w:pPr>
        <w:pStyle w:val="ONUMFS"/>
        <w:spacing w:after="60"/>
        <w:rPr>
          <w:szCs w:val="22"/>
          <w:lang w:val="es-ES_tradnl"/>
        </w:rPr>
      </w:pPr>
      <w:r w:rsidRPr="003E5F8A">
        <w:rPr>
          <w:i/>
          <w:lang w:val="es-ES_tradnl"/>
        </w:rPr>
        <w:t>Descripción</w:t>
      </w:r>
      <w:r w:rsidRPr="003E5F8A">
        <w:rPr>
          <w:lang w:val="es-ES_tradnl"/>
        </w:rPr>
        <w:t>:</w:t>
      </w:r>
    </w:p>
    <w:p w14:paraId="129E983D" w14:textId="11C734DA" w:rsidR="002E2179" w:rsidRPr="003E5F8A" w:rsidRDefault="002E2179" w:rsidP="004A6F79">
      <w:pPr>
        <w:spacing w:after="220"/>
        <w:ind w:left="562"/>
        <w:rPr>
          <w:szCs w:val="22"/>
          <w:lang w:val="es-ES_tradnl"/>
        </w:rPr>
      </w:pPr>
      <w:r w:rsidRPr="003E5F8A">
        <w:rPr>
          <w:lang w:val="es-ES_tradnl"/>
        </w:rPr>
        <w:t>Establecer las esferas de normalización pertinentes para el intercambio de datos legibles por máquina sobre la base de proyectos previstos por órganos como las Oficinas de la Cooperación Pentalateral, las Cinco Oficinas de Marcas (TM5), el Foro Industrial Design 5 (ID5), la ISO, la CEI y otros órganos conocidos dedicados al establecimiento de normas en esta rama de actividad.</w:t>
      </w:r>
    </w:p>
    <w:p w14:paraId="48A92AF4" w14:textId="77777777" w:rsidR="00451104" w:rsidRPr="003E5F8A" w:rsidRDefault="002E2179" w:rsidP="00352B28">
      <w:pPr>
        <w:pStyle w:val="ONUMFS"/>
        <w:spacing w:after="60"/>
        <w:rPr>
          <w:szCs w:val="22"/>
          <w:lang w:val="es-ES_tradnl"/>
        </w:rPr>
      </w:pPr>
      <w:r w:rsidRPr="003E5F8A">
        <w:rPr>
          <w:i/>
          <w:lang w:val="es-ES_tradnl"/>
        </w:rPr>
        <w:t>Responsable de la tarea</w:t>
      </w:r>
      <w:r w:rsidRPr="003E5F8A">
        <w:rPr>
          <w:lang w:val="es-ES_tradnl"/>
        </w:rPr>
        <w:t xml:space="preserve">: </w:t>
      </w:r>
    </w:p>
    <w:p w14:paraId="4D28ECF9" w14:textId="1B773E99" w:rsidR="002E2179" w:rsidRPr="003E5F8A" w:rsidRDefault="002E2179" w:rsidP="004A6F79">
      <w:pPr>
        <w:pStyle w:val="ONUMFS"/>
        <w:numPr>
          <w:ilvl w:val="0"/>
          <w:numId w:val="0"/>
        </w:numPr>
        <w:ind w:firstLine="562"/>
        <w:rPr>
          <w:szCs w:val="22"/>
          <w:lang w:val="es-ES_tradnl"/>
        </w:rPr>
      </w:pPr>
      <w:r w:rsidRPr="003E5F8A">
        <w:rPr>
          <w:lang w:val="es-ES_tradnl"/>
        </w:rPr>
        <w:t>Oficina Internacional</w:t>
      </w:r>
    </w:p>
    <w:p w14:paraId="3617E2B3" w14:textId="77777777" w:rsidR="002E2179" w:rsidRPr="003E5F8A" w:rsidRDefault="002E2179" w:rsidP="00352B28">
      <w:pPr>
        <w:pStyle w:val="ONUMFS"/>
        <w:spacing w:after="60"/>
        <w:rPr>
          <w:szCs w:val="22"/>
          <w:lang w:val="es-ES_tradnl"/>
        </w:rPr>
      </w:pPr>
      <w:r w:rsidRPr="003E5F8A">
        <w:rPr>
          <w:i/>
          <w:lang w:val="es-ES_tradnl"/>
        </w:rPr>
        <w:t>Medidas previstas</w:t>
      </w:r>
      <w:r w:rsidRPr="003E5F8A">
        <w:rPr>
          <w:lang w:val="es-ES_tradnl"/>
        </w:rPr>
        <w:t>:</w:t>
      </w:r>
    </w:p>
    <w:p w14:paraId="348D6A39" w14:textId="7A09159A" w:rsidR="000F0C32" w:rsidRPr="003E5F8A" w:rsidRDefault="002E2179" w:rsidP="00451104">
      <w:pPr>
        <w:pStyle w:val="ONUMFS"/>
        <w:numPr>
          <w:ilvl w:val="1"/>
          <w:numId w:val="6"/>
        </w:numPr>
        <w:rPr>
          <w:rFonts w:eastAsia="Arial"/>
          <w:szCs w:val="22"/>
          <w:lang w:val="es-ES_tradnl"/>
        </w:rPr>
      </w:pPr>
      <w:r w:rsidRPr="003E5F8A">
        <w:rPr>
          <w:lang w:val="es-ES_tradnl"/>
        </w:rPr>
        <w:t>La Oficina Internacional coordinará la presentación de informes sobre los avances en materia de normalización o presentación de propuestas al CWS, según las necesidades.</w:t>
      </w:r>
    </w:p>
    <w:p w14:paraId="7ECC5FFF" w14:textId="15A29DC7" w:rsidR="00F26B84" w:rsidRPr="003E5F8A" w:rsidRDefault="00F26B84" w:rsidP="00451104">
      <w:pPr>
        <w:pStyle w:val="ONUMFS"/>
        <w:numPr>
          <w:ilvl w:val="1"/>
          <w:numId w:val="6"/>
        </w:numPr>
        <w:rPr>
          <w:rFonts w:eastAsia="Arial"/>
          <w:szCs w:val="22"/>
          <w:lang w:val="es-ES_tradnl"/>
        </w:rPr>
      </w:pPr>
      <w:r w:rsidRPr="003E5F8A">
        <w:rPr>
          <w:lang w:val="es-ES_tradnl"/>
        </w:rPr>
        <w:t>La Oficina Internacional tomó nota del debate sobre las funciones permitidas en los dibujos de los documentos de patente entre las Cinco Oficinas de PI (IP5)</w:t>
      </w:r>
      <w:r w:rsidR="0083523F" w:rsidRPr="003E5F8A">
        <w:rPr>
          <w:lang w:val="es-ES_tradnl"/>
        </w:rPr>
        <w:t xml:space="preserve">. </w:t>
      </w:r>
      <w:r w:rsidRPr="003E5F8A">
        <w:rPr>
          <w:lang w:val="es-ES_tradnl"/>
        </w:rPr>
        <w:t>Puede obtenerse más información sobre la iniciativa IP5 en</w:t>
      </w:r>
      <w:r w:rsidR="0083523F" w:rsidRPr="003E5F8A">
        <w:rPr>
          <w:lang w:val="es-ES_tradnl"/>
        </w:rPr>
        <w:t xml:space="preserve">: </w:t>
      </w:r>
      <w:hyperlink r:id="rId13" w:history="1">
        <w:r w:rsidRPr="003E5F8A">
          <w:rPr>
            <w:rStyle w:val="Hyperlink"/>
            <w:lang w:val="es-ES_tradnl"/>
          </w:rPr>
          <w:t>https://www.fiveipoffices.org/activities/harmonisation/second_work_plan/drawings</w:t>
        </w:r>
      </w:hyperlink>
      <w:r w:rsidR="0083523F" w:rsidRPr="003E5F8A">
        <w:rPr>
          <w:lang w:val="es-ES_tradnl"/>
        </w:rPr>
        <w:t xml:space="preserve">. </w:t>
      </w:r>
      <w:r w:rsidRPr="003E5F8A">
        <w:rPr>
          <w:lang w:val="es-ES_tradnl"/>
        </w:rPr>
        <w:t xml:space="preserve">Este debate se considera pertinente para el CWS puesto que puede servir de base para elaborar una nueva norma de la OMPI sobre los dibujos en los documentos de patente, parecida a la </w:t>
      </w:r>
      <w:r w:rsidR="00E80667" w:rsidRPr="003E5F8A">
        <w:rPr>
          <w:lang w:val="es-ES_tradnl"/>
        </w:rPr>
        <w:t>Norma ST</w:t>
      </w:r>
      <w:r w:rsidRPr="003E5F8A">
        <w:rPr>
          <w:lang w:val="es-ES_tradnl"/>
        </w:rPr>
        <w:t xml:space="preserve">.67 de la OMPI (elementos figurativos de las marcas) y la </w:t>
      </w:r>
      <w:r w:rsidR="00E80667" w:rsidRPr="003E5F8A">
        <w:rPr>
          <w:lang w:val="es-ES_tradnl"/>
        </w:rPr>
        <w:t>Norma ST</w:t>
      </w:r>
      <w:r w:rsidRPr="003E5F8A">
        <w:rPr>
          <w:lang w:val="es-ES_tradnl"/>
        </w:rPr>
        <w:t>.88 de la OMPI (representación de los diseños industriales)</w:t>
      </w:r>
      <w:r w:rsidR="0083523F" w:rsidRPr="003E5F8A">
        <w:rPr>
          <w:lang w:val="es-ES_tradnl"/>
        </w:rPr>
        <w:t xml:space="preserve">. </w:t>
      </w:r>
      <w:r w:rsidRPr="003E5F8A">
        <w:rPr>
          <w:lang w:val="es-ES_tradnl"/>
        </w:rPr>
        <w:t>Asimismo, la Oficina Internacional ha tomado nota de los debates sobre objetos 3D y marcas combinadas en el seno del ID5 y TM5</w:t>
      </w:r>
      <w:r w:rsidR="0083523F" w:rsidRPr="003E5F8A">
        <w:rPr>
          <w:lang w:val="es-ES_tradnl"/>
        </w:rPr>
        <w:t xml:space="preserve">. </w:t>
      </w:r>
      <w:r w:rsidRPr="003E5F8A">
        <w:rPr>
          <w:lang w:val="es-ES_tradnl"/>
        </w:rPr>
        <w:t>La Oficina Internacional seguirá supervisando estos debates y dará cuenta de sus avances al CWS a su debido tiempo.</w:t>
      </w:r>
    </w:p>
    <w:p w14:paraId="151E9FCC" w14:textId="0548B7B2" w:rsidR="002E2179" w:rsidRPr="003E5F8A" w:rsidRDefault="002E2179" w:rsidP="00352B28">
      <w:pPr>
        <w:pStyle w:val="ONUMFS"/>
        <w:spacing w:after="60"/>
        <w:rPr>
          <w:szCs w:val="22"/>
          <w:lang w:val="es-ES_tradnl"/>
        </w:rPr>
      </w:pPr>
      <w:r w:rsidRPr="003E5F8A">
        <w:rPr>
          <w:lang w:val="es-ES_tradnl"/>
        </w:rPr>
        <w:t>Observaciones:</w:t>
      </w:r>
    </w:p>
    <w:p w14:paraId="7B5D98B4" w14:textId="6514A4BE" w:rsidR="00856342" w:rsidRPr="003E5F8A" w:rsidRDefault="002E2179" w:rsidP="00451104">
      <w:pPr>
        <w:pStyle w:val="ONUMFS"/>
        <w:numPr>
          <w:ilvl w:val="1"/>
          <w:numId w:val="6"/>
        </w:numPr>
        <w:rPr>
          <w:szCs w:val="22"/>
          <w:lang w:val="es-ES_tradnl"/>
        </w:rPr>
      </w:pPr>
      <w:r w:rsidRPr="003E5F8A">
        <w:rPr>
          <w:lang w:val="es-ES_tradnl"/>
        </w:rPr>
        <w:t xml:space="preserve">La Tarea N.º 18 es una tarea de actividad constante y carácter informativo (véase el </w:t>
      </w:r>
      <w:r w:rsidR="00E80667" w:rsidRPr="003E5F8A">
        <w:rPr>
          <w:lang w:val="es-ES_tradnl"/>
        </w:rPr>
        <w:t>párrafo </w:t>
      </w:r>
      <w:r w:rsidRPr="003E5F8A">
        <w:rPr>
          <w:lang w:val="es-ES_tradnl"/>
        </w:rPr>
        <w:t>122 del documento CWS/4BIS/16).</w:t>
      </w:r>
    </w:p>
    <w:p w14:paraId="1894C7DD" w14:textId="628F0244" w:rsidR="00856342" w:rsidRPr="003E5F8A" w:rsidRDefault="002E2179" w:rsidP="00451104">
      <w:pPr>
        <w:pStyle w:val="ONUMFS"/>
        <w:numPr>
          <w:ilvl w:val="1"/>
          <w:numId w:val="6"/>
        </w:numPr>
        <w:rPr>
          <w:rFonts w:eastAsia="Arial"/>
          <w:szCs w:val="22"/>
          <w:lang w:val="es-ES_tradnl"/>
        </w:rPr>
      </w:pPr>
      <w:r w:rsidRPr="003E5F8A">
        <w:rPr>
          <w:lang w:val="es-ES_tradnl"/>
        </w:rPr>
        <w:t>En la reanudación de su cuarta sesión, el CWS revisó la descripción de la Tarea</w:t>
      </w:r>
      <w:r w:rsidR="003404A4" w:rsidRPr="003E5F8A">
        <w:rPr>
          <w:lang w:val="es-ES_tradnl"/>
        </w:rPr>
        <w:t> </w:t>
      </w:r>
      <w:r w:rsidRPr="003E5F8A">
        <w:rPr>
          <w:lang w:val="es-ES_tradnl"/>
        </w:rPr>
        <w:t>N.º</w:t>
      </w:r>
      <w:r w:rsidR="003404A4" w:rsidRPr="003E5F8A">
        <w:rPr>
          <w:lang w:val="es-ES_tradnl"/>
        </w:rPr>
        <w:t> </w:t>
      </w:r>
      <w:r w:rsidRPr="003E5F8A">
        <w:rPr>
          <w:lang w:val="es-ES_tradnl"/>
        </w:rPr>
        <w:t>18 e incluyó dos nuevas referencias, a saber, el grupo de las Cinco Oficinas de Marcas (TM5) y el Foro Industrial Design 5 (ID5) (véase el párrafo112 del documento</w:t>
      </w:r>
      <w:r w:rsidR="00E80667" w:rsidRPr="003E5F8A">
        <w:rPr>
          <w:lang w:val="es-ES_tradnl"/>
        </w:rPr>
        <w:t> </w:t>
      </w:r>
      <w:r w:rsidRPr="003E5F8A">
        <w:rPr>
          <w:lang w:val="es-ES_tradnl"/>
        </w:rPr>
        <w:t>CWS/4</w:t>
      </w:r>
      <w:r w:rsidR="00334D03" w:rsidRPr="003E5F8A">
        <w:rPr>
          <w:lang w:val="es-ES_tradnl"/>
        </w:rPr>
        <w:t>BIS</w:t>
      </w:r>
      <w:r w:rsidRPr="003E5F8A">
        <w:rPr>
          <w:lang w:val="es-ES_tradnl"/>
        </w:rPr>
        <w:t>/16).</w:t>
      </w:r>
    </w:p>
    <w:p w14:paraId="3FD9034E" w14:textId="41960B96" w:rsidR="00856342" w:rsidRPr="003E5F8A" w:rsidRDefault="002E2179" w:rsidP="00451104">
      <w:pPr>
        <w:pStyle w:val="ONUMFS"/>
        <w:numPr>
          <w:ilvl w:val="1"/>
          <w:numId w:val="6"/>
        </w:numPr>
        <w:rPr>
          <w:rFonts w:eastAsia="Arial"/>
          <w:szCs w:val="22"/>
          <w:lang w:val="es-ES_tradnl"/>
        </w:rPr>
      </w:pPr>
      <w:r w:rsidRPr="003E5F8A">
        <w:rPr>
          <w:lang w:val="es-ES_tradnl"/>
        </w:rPr>
        <w:t>En su quinta sesión, el CWS creó la Tarea N.º 56 relativa a la comunicación entre máquinas.</w:t>
      </w:r>
    </w:p>
    <w:p w14:paraId="37C4F80F" w14:textId="51E66B88" w:rsidR="0056132E" w:rsidRPr="003E5F8A" w:rsidRDefault="002E2179" w:rsidP="00451104">
      <w:pPr>
        <w:pStyle w:val="ONUMFS"/>
        <w:numPr>
          <w:ilvl w:val="1"/>
          <w:numId w:val="6"/>
        </w:numPr>
        <w:rPr>
          <w:rFonts w:eastAsia="Arial"/>
          <w:szCs w:val="22"/>
          <w:lang w:val="es-ES_tradnl"/>
        </w:rPr>
      </w:pPr>
      <w:r w:rsidRPr="003E5F8A">
        <w:rPr>
          <w:lang w:val="es-ES_tradnl"/>
        </w:rPr>
        <w:t xml:space="preserve">En su octava sesión, el CWS adoptó la </w:t>
      </w:r>
      <w:r w:rsidR="00E80667" w:rsidRPr="003E5F8A">
        <w:rPr>
          <w:lang w:val="es-ES_tradnl"/>
        </w:rPr>
        <w:t>Norma ST</w:t>
      </w:r>
      <w:r w:rsidRPr="003E5F8A">
        <w:rPr>
          <w:lang w:val="es-ES_tradnl"/>
        </w:rPr>
        <w:t xml:space="preserve">.90 de la OMPI, relativa a recomendaciones para el tratamiento y la comunicación de datos de propiedad intelectual mediante interfaces de programación de aplicaciones (API) para servicios web. </w:t>
      </w:r>
    </w:p>
    <w:p w14:paraId="5063A3ED" w14:textId="1C3C1864" w:rsidR="002E2179" w:rsidRPr="003E5F8A" w:rsidRDefault="002E2179" w:rsidP="00E80667">
      <w:pPr>
        <w:pStyle w:val="Heading2"/>
        <w:keepLines/>
        <w:rPr>
          <w:szCs w:val="22"/>
          <w:lang w:val="es-ES_tradnl"/>
        </w:rPr>
      </w:pPr>
      <w:r w:rsidRPr="003E5F8A">
        <w:rPr>
          <w:lang w:val="es-ES_tradnl"/>
        </w:rPr>
        <w:lastRenderedPageBreak/>
        <w:t xml:space="preserve">TAREA N.º </w:t>
      </w:r>
      <w:r w:rsidRPr="003E5F8A">
        <w:rPr>
          <w:i/>
          <w:lang w:val="es-ES_tradnl"/>
        </w:rPr>
        <w:t>24</w:t>
      </w:r>
    </w:p>
    <w:p w14:paraId="19949C6F" w14:textId="77777777" w:rsidR="002E2179" w:rsidRPr="003E5F8A" w:rsidRDefault="002E2179" w:rsidP="00E80667">
      <w:pPr>
        <w:pStyle w:val="ONUMFS"/>
        <w:keepNext/>
        <w:keepLines/>
        <w:numPr>
          <w:ilvl w:val="0"/>
          <w:numId w:val="9"/>
        </w:numPr>
        <w:spacing w:after="60"/>
        <w:rPr>
          <w:szCs w:val="22"/>
          <w:lang w:val="es-ES_tradnl"/>
        </w:rPr>
      </w:pPr>
      <w:r w:rsidRPr="003E5F8A">
        <w:rPr>
          <w:i/>
          <w:lang w:val="es-ES_tradnl"/>
        </w:rPr>
        <w:t>Descripción</w:t>
      </w:r>
      <w:r w:rsidRPr="003E5F8A">
        <w:rPr>
          <w:lang w:val="es-ES_tradnl"/>
        </w:rPr>
        <w:t>:</w:t>
      </w:r>
    </w:p>
    <w:p w14:paraId="7541FFEC" w14:textId="77777777" w:rsidR="002E2179" w:rsidRPr="003E5F8A" w:rsidRDefault="002E2179" w:rsidP="004A6F79">
      <w:pPr>
        <w:pStyle w:val="ONUMFS"/>
        <w:numPr>
          <w:ilvl w:val="0"/>
          <w:numId w:val="0"/>
        </w:numPr>
        <w:ind w:left="562"/>
        <w:rPr>
          <w:noProof/>
          <w:szCs w:val="22"/>
          <w:lang w:val="es-ES_tradnl"/>
        </w:rPr>
      </w:pPr>
      <w:r w:rsidRPr="003E5F8A">
        <w:rPr>
          <w:lang w:val="es-ES_tradnl"/>
        </w:rPr>
        <w:t>Compilar y publicar informes técnicos anuales sobre las actividades de los miembros del CWS (ATR/PI, ATR/TM, ATR/ID) relativas a información en materia de patentes, marcas y diseños industriales.</w:t>
      </w:r>
    </w:p>
    <w:p w14:paraId="00040A62" w14:textId="24CBA60B" w:rsidR="002E2179" w:rsidRPr="003E5F8A" w:rsidRDefault="002E2179" w:rsidP="00A968E5">
      <w:pPr>
        <w:pStyle w:val="ONUMFS"/>
        <w:spacing w:after="60"/>
        <w:rPr>
          <w:szCs w:val="22"/>
          <w:lang w:val="es-ES_tradnl"/>
        </w:rPr>
      </w:pPr>
      <w:r w:rsidRPr="003E5F8A">
        <w:rPr>
          <w:i/>
          <w:lang w:val="es-ES_tradnl"/>
        </w:rPr>
        <w:t>Responsable de la tarea</w:t>
      </w:r>
      <w:r w:rsidRPr="003E5F8A">
        <w:rPr>
          <w:lang w:val="es-ES_tradnl"/>
        </w:rPr>
        <w:t>:</w:t>
      </w:r>
    </w:p>
    <w:p w14:paraId="360EF8A4" w14:textId="77777777" w:rsidR="002E2179" w:rsidRPr="003E5F8A" w:rsidRDefault="002E2179" w:rsidP="00B662B8">
      <w:pPr>
        <w:pStyle w:val="ONUMFS"/>
        <w:numPr>
          <w:ilvl w:val="0"/>
          <w:numId w:val="0"/>
        </w:numPr>
        <w:ind w:firstLine="562"/>
        <w:rPr>
          <w:noProof/>
          <w:szCs w:val="22"/>
          <w:lang w:val="es-ES_tradnl"/>
        </w:rPr>
      </w:pPr>
      <w:r w:rsidRPr="003E5F8A">
        <w:rPr>
          <w:lang w:val="es-ES_tradnl"/>
        </w:rPr>
        <w:t>Oficina Internacional</w:t>
      </w:r>
    </w:p>
    <w:p w14:paraId="77657767" w14:textId="77777777" w:rsidR="002E2179" w:rsidRPr="003E5F8A" w:rsidRDefault="002E2179" w:rsidP="00CF1BD2">
      <w:pPr>
        <w:pStyle w:val="ONUMFS"/>
        <w:keepNext/>
        <w:spacing w:after="60"/>
        <w:rPr>
          <w:szCs w:val="22"/>
          <w:lang w:val="es-ES_tradnl"/>
        </w:rPr>
      </w:pPr>
      <w:r w:rsidRPr="003E5F8A">
        <w:rPr>
          <w:i/>
          <w:lang w:val="es-ES_tradnl"/>
        </w:rPr>
        <w:t>Medidas previstas</w:t>
      </w:r>
      <w:r w:rsidRPr="003E5F8A">
        <w:rPr>
          <w:lang w:val="es-ES_tradnl"/>
        </w:rPr>
        <w:t>:</w:t>
      </w:r>
    </w:p>
    <w:p w14:paraId="116C1EF5" w14:textId="6A3C71EA" w:rsidR="00A4692D" w:rsidRPr="003E5F8A" w:rsidRDefault="00A4692D" w:rsidP="009C60A2">
      <w:pPr>
        <w:pStyle w:val="ONUMFS"/>
        <w:numPr>
          <w:ilvl w:val="1"/>
          <w:numId w:val="8"/>
        </w:numPr>
        <w:rPr>
          <w:szCs w:val="22"/>
          <w:lang w:val="es-ES_tradnl"/>
        </w:rPr>
      </w:pPr>
      <w:r w:rsidRPr="003E5F8A">
        <w:rPr>
          <w:lang w:val="es-ES_tradnl"/>
        </w:rPr>
        <w:t xml:space="preserve">La Oficina Internacional actualizará las plantillas de informes técnicos anuales añadiendo el nuevo tema siguiente: </w:t>
      </w:r>
      <w:r w:rsidR="00657901" w:rsidRPr="003E5F8A">
        <w:rPr>
          <w:lang w:val="es-ES_tradnl"/>
        </w:rPr>
        <w:t>“</w:t>
      </w:r>
      <w:r w:rsidRPr="003E5F8A">
        <w:rPr>
          <w:lang w:val="es-ES_tradnl"/>
        </w:rPr>
        <w:t>Actividades de aplicación de las normas técnicas de la OMPI relativas a información en materia de patentes (marcas o dibujos y modelos industriales)</w:t>
      </w:r>
      <w:r w:rsidR="00657901" w:rsidRPr="003E5F8A">
        <w:rPr>
          <w:lang w:val="es-ES_tradnl"/>
        </w:rPr>
        <w:t>”</w:t>
      </w:r>
      <w:r w:rsidRPr="003E5F8A">
        <w:rPr>
          <w:lang w:val="es-ES_tradnl"/>
        </w:rPr>
        <w:t>.</w:t>
      </w:r>
    </w:p>
    <w:p w14:paraId="27FD3C76" w14:textId="0CC59C23" w:rsidR="006A0EA4" w:rsidRPr="003E5F8A" w:rsidRDefault="00BF7553" w:rsidP="009C60A2">
      <w:pPr>
        <w:pStyle w:val="ONUMFS"/>
        <w:numPr>
          <w:ilvl w:val="1"/>
          <w:numId w:val="8"/>
        </w:numPr>
        <w:rPr>
          <w:szCs w:val="22"/>
          <w:lang w:val="es-ES_tradnl"/>
        </w:rPr>
      </w:pPr>
      <w:r w:rsidRPr="003E5F8A">
        <w:rPr>
          <w:lang w:val="es-ES_tradnl"/>
        </w:rPr>
        <w:t>La Oficina Internacional compilará y publicará informes técnicos anuales para el año</w:t>
      </w:r>
      <w:r w:rsidR="00E80667" w:rsidRPr="003E5F8A">
        <w:rPr>
          <w:lang w:val="es-ES_tradnl"/>
        </w:rPr>
        <w:t> </w:t>
      </w:r>
      <w:r w:rsidRPr="003E5F8A">
        <w:rPr>
          <w:lang w:val="es-ES_tradnl"/>
        </w:rPr>
        <w:t>2024 y dará cuenta de los resultados en la decimotercera sesión del CWS.</w:t>
      </w:r>
    </w:p>
    <w:p w14:paraId="1E83BB69" w14:textId="51F10FF0" w:rsidR="002E2179" w:rsidRPr="003E5F8A" w:rsidRDefault="002E2179" w:rsidP="00A968E5">
      <w:pPr>
        <w:pStyle w:val="ONUMFS"/>
        <w:spacing w:after="60"/>
        <w:rPr>
          <w:szCs w:val="22"/>
          <w:lang w:val="es-ES_tradnl"/>
        </w:rPr>
      </w:pPr>
      <w:r w:rsidRPr="003E5F8A">
        <w:rPr>
          <w:lang w:val="es-ES_tradnl"/>
        </w:rPr>
        <w:t>Observaciones:</w:t>
      </w:r>
    </w:p>
    <w:p w14:paraId="3EB95E8C" w14:textId="15F54C4C" w:rsidR="002E2179" w:rsidRPr="003E5F8A" w:rsidRDefault="002E2179" w:rsidP="00451104">
      <w:pPr>
        <w:pStyle w:val="ONUMFS"/>
        <w:numPr>
          <w:ilvl w:val="1"/>
          <w:numId w:val="8"/>
        </w:numPr>
        <w:rPr>
          <w:szCs w:val="22"/>
          <w:lang w:val="es-ES_tradnl"/>
        </w:rPr>
      </w:pPr>
      <w:r w:rsidRPr="003E5F8A">
        <w:rPr>
          <w:lang w:val="es-ES_tradnl"/>
        </w:rPr>
        <w:t xml:space="preserve">La Tarea N.º 24 es una tarea de actividad constante y carácter informativo (véase el </w:t>
      </w:r>
      <w:r w:rsidR="00E80667" w:rsidRPr="003E5F8A">
        <w:rPr>
          <w:lang w:val="es-ES_tradnl"/>
        </w:rPr>
        <w:t>párrafo </w:t>
      </w:r>
      <w:r w:rsidRPr="003E5F8A">
        <w:rPr>
          <w:lang w:val="es-ES_tradnl"/>
        </w:rPr>
        <w:t>122 del documento CWS/4BIS/16).</w:t>
      </w:r>
    </w:p>
    <w:p w14:paraId="686CEB90" w14:textId="73C5C3C8" w:rsidR="002E2179" w:rsidRPr="003E5F8A" w:rsidRDefault="002E2179" w:rsidP="00451104">
      <w:pPr>
        <w:pStyle w:val="ONUMFS"/>
        <w:numPr>
          <w:ilvl w:val="1"/>
          <w:numId w:val="8"/>
        </w:numPr>
        <w:rPr>
          <w:szCs w:val="22"/>
          <w:lang w:val="es-ES_tradnl"/>
        </w:rPr>
      </w:pPr>
      <w:r w:rsidRPr="003E5F8A">
        <w:rPr>
          <w:lang w:val="es-ES_tradnl"/>
        </w:rPr>
        <w:t>En su primera sesión, el CWS aprobó los contenidos recomendados revisados de los informes técnicos anuales sobre actividades de información en materia de patentes, marcas y dibujos y modelos industriales como se reproducen en los Anexos I, II y III del documento</w:t>
      </w:r>
      <w:r w:rsidR="00E80667" w:rsidRPr="003E5F8A">
        <w:rPr>
          <w:lang w:val="es-ES_tradnl"/>
        </w:rPr>
        <w:t> </w:t>
      </w:r>
      <w:r w:rsidRPr="003E5F8A">
        <w:rPr>
          <w:lang w:val="es-ES_tradnl"/>
        </w:rPr>
        <w:t>CWS/1/8, respectivamente</w:t>
      </w:r>
      <w:r w:rsidR="0083523F" w:rsidRPr="003E5F8A">
        <w:rPr>
          <w:lang w:val="es-ES_tradnl"/>
        </w:rPr>
        <w:t xml:space="preserve">. </w:t>
      </w:r>
      <w:r w:rsidRPr="003E5F8A">
        <w:rPr>
          <w:lang w:val="es-ES_tradnl"/>
        </w:rPr>
        <w:t xml:space="preserve">Dichos contenidos revisados han sido utilizados desde el año 2014 (esto es, desde la publicación de los informes técnicos anuales/2013) (véanse los </w:t>
      </w:r>
      <w:r w:rsidR="00E80667" w:rsidRPr="003E5F8A">
        <w:rPr>
          <w:lang w:val="es-ES_tradnl"/>
        </w:rPr>
        <w:t>párrafos </w:t>
      </w:r>
      <w:r w:rsidRPr="003E5F8A">
        <w:rPr>
          <w:lang w:val="es-ES_tradnl"/>
        </w:rPr>
        <w:t>47 a 49 del documento CWS/1/10).</w:t>
      </w:r>
    </w:p>
    <w:p w14:paraId="4F78FC81" w14:textId="7960B12C" w:rsidR="002E2179" w:rsidRPr="003E5F8A" w:rsidRDefault="002E2179" w:rsidP="00451104">
      <w:pPr>
        <w:pStyle w:val="ONUMFS"/>
        <w:numPr>
          <w:ilvl w:val="1"/>
          <w:numId w:val="8"/>
        </w:numPr>
        <w:rPr>
          <w:szCs w:val="22"/>
          <w:lang w:val="es-ES_tradnl"/>
        </w:rPr>
      </w:pPr>
      <w:r w:rsidRPr="003E5F8A">
        <w:rPr>
          <w:lang w:val="es-ES_tradnl"/>
        </w:rPr>
        <w:t xml:space="preserve">En el espacio Wiki de los informes técnicos anuales, </w:t>
      </w:r>
      <w:hyperlink r:id="rId14" w:history="1">
        <w:r w:rsidRPr="003E5F8A">
          <w:rPr>
            <w:rStyle w:val="Hyperlink"/>
            <w:color w:val="0070C0"/>
            <w:lang w:val="es-ES_tradnl"/>
          </w:rPr>
          <w:t>https://www3.wipo.int/confluence/display/ATR/Annual+Technical+Reports+Home</w:t>
        </w:r>
      </w:hyperlink>
      <w:r w:rsidRPr="003E5F8A">
        <w:rPr>
          <w:lang w:val="es-ES_tradnl"/>
        </w:rPr>
        <w:t>, puede encontrarse información detallada sobre los informes técnicos anuales y los ejemplares de la colección de informes técnicos anuales facilitados por las Oficinas de PI en formato electrónico desde 1998.</w:t>
      </w:r>
    </w:p>
    <w:p w14:paraId="4A54B5B1" w14:textId="3FABB319" w:rsidR="002E2179" w:rsidRPr="003E5F8A" w:rsidRDefault="002E2179" w:rsidP="00451104">
      <w:pPr>
        <w:pStyle w:val="ONUMFS"/>
        <w:numPr>
          <w:ilvl w:val="1"/>
          <w:numId w:val="8"/>
        </w:numPr>
        <w:rPr>
          <w:szCs w:val="22"/>
          <w:lang w:val="es-ES_tradnl"/>
        </w:rPr>
      </w:pPr>
      <w:r w:rsidRPr="003E5F8A">
        <w:rPr>
          <w:lang w:val="es-ES_tradnl"/>
        </w:rPr>
        <w:t xml:space="preserve">En su séptima sesión, el CWS pidió a la Oficina Internacional que presentara en su octava sesión una propuesta para mejorar los informes técnicos anuales (véanse los </w:t>
      </w:r>
      <w:r w:rsidR="00E80667" w:rsidRPr="003E5F8A">
        <w:rPr>
          <w:lang w:val="es-ES_tradnl"/>
        </w:rPr>
        <w:t>párrafos </w:t>
      </w:r>
      <w:r w:rsidRPr="003E5F8A">
        <w:rPr>
          <w:lang w:val="es-ES_tradnl"/>
        </w:rPr>
        <w:t>205 a</w:t>
      </w:r>
      <w:r w:rsidR="00E80667" w:rsidRPr="003E5F8A">
        <w:rPr>
          <w:lang w:val="es-ES_tradnl"/>
        </w:rPr>
        <w:t> </w:t>
      </w:r>
      <w:r w:rsidRPr="003E5F8A">
        <w:rPr>
          <w:lang w:val="es-ES_tradnl"/>
        </w:rPr>
        <w:t>208 del documento CWS/7/29).</w:t>
      </w:r>
    </w:p>
    <w:p w14:paraId="55325773" w14:textId="3602C3CB" w:rsidR="00B52F3B" w:rsidRPr="003E5F8A" w:rsidRDefault="002E2179" w:rsidP="00451104">
      <w:pPr>
        <w:pStyle w:val="ONUMFS"/>
        <w:numPr>
          <w:ilvl w:val="1"/>
          <w:numId w:val="8"/>
        </w:numPr>
        <w:rPr>
          <w:szCs w:val="22"/>
          <w:lang w:val="es-ES_tradnl"/>
        </w:rPr>
      </w:pPr>
      <w:bookmarkStart w:id="0" w:name="_Hlk145947156"/>
      <w:r w:rsidRPr="003E5F8A">
        <w:rPr>
          <w:lang w:val="es-ES_tradnl"/>
        </w:rPr>
        <w:t xml:space="preserve">En su novena sesión, el CWS convino en utilizar un proceso simplificado de ATR durante tres años y examinar nuevamente si se deja de compilar la colección de ATR (véanse los </w:t>
      </w:r>
      <w:r w:rsidR="00E80667" w:rsidRPr="003E5F8A">
        <w:rPr>
          <w:lang w:val="es-ES_tradnl"/>
        </w:rPr>
        <w:t>párrafos </w:t>
      </w:r>
      <w:r w:rsidRPr="003E5F8A">
        <w:rPr>
          <w:lang w:val="es-ES_tradnl"/>
        </w:rPr>
        <w:t>97 a</w:t>
      </w:r>
      <w:r w:rsidR="00E80667" w:rsidRPr="003E5F8A">
        <w:rPr>
          <w:lang w:val="es-ES_tradnl"/>
        </w:rPr>
        <w:t> </w:t>
      </w:r>
      <w:r w:rsidRPr="003E5F8A">
        <w:rPr>
          <w:lang w:val="es-ES_tradnl"/>
        </w:rPr>
        <w:t>105 del documento CWS/9/25).</w:t>
      </w:r>
      <w:bookmarkEnd w:id="0"/>
    </w:p>
    <w:p w14:paraId="46567AA5" w14:textId="50E85109" w:rsidR="00711E7B" w:rsidRPr="003E5F8A" w:rsidRDefault="00711E7B" w:rsidP="00916DCB">
      <w:pPr>
        <w:pStyle w:val="ONUMFS"/>
        <w:numPr>
          <w:ilvl w:val="1"/>
          <w:numId w:val="8"/>
        </w:numPr>
        <w:rPr>
          <w:szCs w:val="22"/>
          <w:lang w:val="es-ES_tradnl"/>
        </w:rPr>
      </w:pPr>
      <w:r w:rsidRPr="003E5F8A">
        <w:rPr>
          <w:lang w:val="es-ES_tradnl"/>
        </w:rPr>
        <w:t>En su duodécima sesión, celebrada en 2024, el CWS aprobó que se siguiera utilizando la plantilla simplificada para la recopilación de los informes técnicos anuales, así como la inclusión de un nuevo tema propuesto en la plantilla</w:t>
      </w:r>
      <w:r w:rsidR="0083523F" w:rsidRPr="003E5F8A">
        <w:rPr>
          <w:lang w:val="es-ES_tradnl"/>
        </w:rPr>
        <w:t xml:space="preserve">. </w:t>
      </w:r>
      <w:r w:rsidRPr="003E5F8A">
        <w:rPr>
          <w:lang w:val="es-ES_tradnl"/>
        </w:rPr>
        <w:t>El título de esta nueva sección reza:</w:t>
      </w:r>
    </w:p>
    <w:p w14:paraId="21DA8F81" w14:textId="77CB367D" w:rsidR="00711E7B" w:rsidRPr="003E5F8A" w:rsidRDefault="00657901" w:rsidP="00BC445B">
      <w:pPr>
        <w:pStyle w:val="ONUMFS"/>
        <w:numPr>
          <w:ilvl w:val="0"/>
          <w:numId w:val="0"/>
        </w:numPr>
        <w:ind w:left="562" w:firstLine="562"/>
        <w:rPr>
          <w:i/>
          <w:iCs/>
          <w:szCs w:val="22"/>
          <w:lang w:val="es-ES_tradnl"/>
        </w:rPr>
      </w:pPr>
      <w:r w:rsidRPr="003E5F8A">
        <w:rPr>
          <w:i/>
          <w:lang w:val="es-ES_tradnl"/>
        </w:rPr>
        <w:t>“</w:t>
      </w:r>
      <w:r w:rsidR="00711E7B" w:rsidRPr="003E5F8A">
        <w:rPr>
          <w:i/>
          <w:lang w:val="es-ES_tradnl"/>
        </w:rPr>
        <w:t>Actividades de aplicación de las normas técnicas de la OMPI relativas a información en materia de patentes (marcas o dibujos y modelos industriales).</w:t>
      </w:r>
      <w:r w:rsidRPr="003E5F8A">
        <w:rPr>
          <w:i/>
          <w:lang w:val="es-ES_tradnl"/>
        </w:rPr>
        <w:t>”</w:t>
      </w:r>
    </w:p>
    <w:p w14:paraId="028A993B" w14:textId="152DB3C8" w:rsidR="00AF0529" w:rsidRPr="003E5F8A" w:rsidRDefault="00711E7B" w:rsidP="00BC610F">
      <w:pPr>
        <w:pStyle w:val="ONUMFS"/>
        <w:numPr>
          <w:ilvl w:val="0"/>
          <w:numId w:val="0"/>
        </w:numPr>
        <w:ind w:left="562"/>
        <w:rPr>
          <w:szCs w:val="22"/>
          <w:lang w:val="es-ES_tradnl"/>
        </w:rPr>
      </w:pPr>
      <w:r w:rsidRPr="003E5F8A">
        <w:rPr>
          <w:lang w:val="es-ES_tradnl"/>
        </w:rPr>
        <w:t xml:space="preserve">(véase el </w:t>
      </w:r>
      <w:r w:rsidR="00E80667" w:rsidRPr="003E5F8A">
        <w:rPr>
          <w:lang w:val="es-ES_tradnl"/>
        </w:rPr>
        <w:t>párrafo </w:t>
      </w:r>
      <w:r w:rsidRPr="003E5F8A">
        <w:rPr>
          <w:lang w:val="es-ES_tradnl"/>
        </w:rPr>
        <w:t>165 del documento CWS/12/29)</w:t>
      </w:r>
    </w:p>
    <w:p w14:paraId="11106C2D" w14:textId="3EBD4098" w:rsidR="00CD00C7" w:rsidRPr="003E5F8A" w:rsidRDefault="002F53BB" w:rsidP="00E80667">
      <w:pPr>
        <w:pStyle w:val="ONUMFS"/>
        <w:keepNext/>
        <w:keepLines/>
        <w:spacing w:after="60"/>
        <w:rPr>
          <w:szCs w:val="22"/>
          <w:lang w:val="es-ES_tradnl"/>
        </w:rPr>
      </w:pPr>
      <w:r w:rsidRPr="003E5F8A">
        <w:rPr>
          <w:lang w:val="es-ES_tradnl"/>
        </w:rPr>
        <w:t>Propuesta:</w:t>
      </w:r>
    </w:p>
    <w:p w14:paraId="13A16DBC" w14:textId="03A427FC" w:rsidR="003922AB" w:rsidRPr="003E5F8A" w:rsidRDefault="000E1D95" w:rsidP="00736081">
      <w:pPr>
        <w:pStyle w:val="BodyText"/>
        <w:ind w:left="562"/>
        <w:rPr>
          <w:szCs w:val="22"/>
          <w:lang w:val="es-ES_tradnl"/>
        </w:rPr>
      </w:pPr>
      <w:r w:rsidRPr="003E5F8A">
        <w:rPr>
          <w:lang w:val="es-ES_tradnl"/>
        </w:rPr>
        <w:t>En el documento CWS/13/30 se presenta un informe sobre los informes técnicos anuales recopilados para el año 2024, incluido el análisis de los resultados relativos a la actividades de aplicación de las normas técnicas de la OMPI relativas a la información sobre patentes, marcas y dibujos o modelos industriales recibida por las Oficinas de Propiedad Intelectual (OPI)</w:t>
      </w:r>
      <w:r w:rsidR="0083523F" w:rsidRPr="003E5F8A">
        <w:rPr>
          <w:lang w:val="es-ES_tradnl"/>
        </w:rPr>
        <w:t xml:space="preserve">. </w:t>
      </w:r>
    </w:p>
    <w:p w14:paraId="5BC43AB3" w14:textId="2232F567" w:rsidR="000E1D95" w:rsidRPr="003E5F8A" w:rsidRDefault="00B6524C" w:rsidP="00736081">
      <w:pPr>
        <w:pStyle w:val="BodyText"/>
        <w:ind w:left="562"/>
        <w:rPr>
          <w:szCs w:val="22"/>
          <w:lang w:val="es-ES_tradnl"/>
        </w:rPr>
      </w:pPr>
      <w:r w:rsidRPr="003E5F8A">
        <w:rPr>
          <w:lang w:val="es-ES_tradnl"/>
        </w:rPr>
        <w:t>La Secretaría está evaluando actualmente las opciones de mejora de la plataforma de informes técnicos anuales a una solución más avanzada y fácil de utilizar</w:t>
      </w:r>
      <w:r w:rsidR="0083523F" w:rsidRPr="003E5F8A">
        <w:rPr>
          <w:lang w:val="es-ES_tradnl"/>
        </w:rPr>
        <w:t xml:space="preserve">. </w:t>
      </w:r>
    </w:p>
    <w:p w14:paraId="1B9BDDEF" w14:textId="6B5AE958" w:rsidR="002E2179" w:rsidRPr="003E5F8A" w:rsidRDefault="00B61B70" w:rsidP="00FA3EF3">
      <w:pPr>
        <w:pStyle w:val="Heading2"/>
        <w:rPr>
          <w:szCs w:val="22"/>
          <w:lang w:val="es-ES_tradnl"/>
        </w:rPr>
      </w:pPr>
      <w:r w:rsidRPr="003E5F8A">
        <w:rPr>
          <w:lang w:val="es-ES_tradnl"/>
        </w:rPr>
        <w:t xml:space="preserve"> TAREA N.º </w:t>
      </w:r>
      <w:r w:rsidRPr="003E5F8A">
        <w:rPr>
          <w:i/>
          <w:lang w:val="es-ES_tradnl"/>
        </w:rPr>
        <w:t>33</w:t>
      </w:r>
    </w:p>
    <w:p w14:paraId="459DD59E" w14:textId="77777777" w:rsidR="002E2179" w:rsidRPr="003E5F8A" w:rsidRDefault="002E2179" w:rsidP="00A968E5">
      <w:pPr>
        <w:pStyle w:val="ONUMFS"/>
        <w:numPr>
          <w:ilvl w:val="0"/>
          <w:numId w:val="10"/>
        </w:numPr>
        <w:spacing w:after="60"/>
        <w:rPr>
          <w:szCs w:val="22"/>
          <w:lang w:val="es-ES_tradnl"/>
        </w:rPr>
      </w:pPr>
      <w:r w:rsidRPr="003E5F8A">
        <w:rPr>
          <w:i/>
          <w:lang w:val="es-ES_tradnl"/>
        </w:rPr>
        <w:t>Descripción</w:t>
      </w:r>
      <w:r w:rsidRPr="003E5F8A">
        <w:rPr>
          <w:lang w:val="es-ES_tradnl"/>
        </w:rPr>
        <w:t>:</w:t>
      </w:r>
    </w:p>
    <w:p w14:paraId="5318E64A" w14:textId="77777777" w:rsidR="002E2179" w:rsidRPr="003E5F8A" w:rsidRDefault="002E2179" w:rsidP="004A6F79">
      <w:pPr>
        <w:pStyle w:val="ONUMFS"/>
        <w:numPr>
          <w:ilvl w:val="0"/>
          <w:numId w:val="0"/>
        </w:numPr>
        <w:ind w:firstLine="562"/>
        <w:rPr>
          <w:szCs w:val="22"/>
          <w:lang w:val="es-ES_tradnl"/>
        </w:rPr>
      </w:pPr>
      <w:r w:rsidRPr="003E5F8A">
        <w:rPr>
          <w:lang w:val="es-ES_tradnl"/>
        </w:rPr>
        <w:t>Revisión continua de normas técnicas de la OMPI.</w:t>
      </w:r>
    </w:p>
    <w:p w14:paraId="7D478131" w14:textId="2BDB7224" w:rsidR="002E2179" w:rsidRPr="003E5F8A" w:rsidRDefault="002E2179" w:rsidP="00BB577E">
      <w:pPr>
        <w:pStyle w:val="ONUMFS"/>
        <w:keepNext/>
        <w:spacing w:after="60"/>
        <w:rPr>
          <w:szCs w:val="22"/>
          <w:lang w:val="es-ES_tradnl"/>
        </w:rPr>
      </w:pPr>
      <w:r w:rsidRPr="003E5F8A">
        <w:rPr>
          <w:i/>
          <w:lang w:val="es-ES_tradnl"/>
        </w:rPr>
        <w:t>Responsable de la tarea</w:t>
      </w:r>
      <w:r w:rsidRPr="003E5F8A">
        <w:rPr>
          <w:lang w:val="es-ES_tradnl"/>
        </w:rPr>
        <w:t>:</w:t>
      </w:r>
    </w:p>
    <w:p w14:paraId="3B342C9D" w14:textId="09370167" w:rsidR="002E2179" w:rsidRPr="003E5F8A" w:rsidRDefault="002E2179" w:rsidP="004A6F79">
      <w:pPr>
        <w:pStyle w:val="ONUMFS"/>
        <w:numPr>
          <w:ilvl w:val="0"/>
          <w:numId w:val="0"/>
        </w:numPr>
        <w:ind w:left="562"/>
        <w:rPr>
          <w:szCs w:val="22"/>
          <w:lang w:val="es-ES_tradnl"/>
        </w:rPr>
      </w:pPr>
      <w:r w:rsidRPr="003E5F8A">
        <w:rPr>
          <w:lang w:val="es-ES_tradnl"/>
        </w:rPr>
        <w:t>Oficina Internacional</w:t>
      </w:r>
    </w:p>
    <w:p w14:paraId="5BA04798" w14:textId="77777777" w:rsidR="002E2179" w:rsidRPr="003E5F8A" w:rsidRDefault="002E2179" w:rsidP="00A968E5">
      <w:pPr>
        <w:pStyle w:val="ONUMFS"/>
        <w:spacing w:after="60"/>
        <w:rPr>
          <w:szCs w:val="22"/>
          <w:lang w:val="es-ES_tradnl"/>
        </w:rPr>
      </w:pPr>
      <w:r w:rsidRPr="003E5F8A">
        <w:rPr>
          <w:i/>
          <w:lang w:val="es-ES_tradnl"/>
        </w:rPr>
        <w:t>Medidas previstas</w:t>
      </w:r>
      <w:r w:rsidRPr="003E5F8A">
        <w:rPr>
          <w:lang w:val="es-ES_tradnl"/>
        </w:rPr>
        <w:t>:</w:t>
      </w:r>
    </w:p>
    <w:p w14:paraId="2EE773C7" w14:textId="2C9FA9C3" w:rsidR="002E2179" w:rsidRPr="003E5F8A" w:rsidRDefault="002E2179" w:rsidP="004A6F79">
      <w:pPr>
        <w:pStyle w:val="ONUMFS"/>
        <w:numPr>
          <w:ilvl w:val="0"/>
          <w:numId w:val="0"/>
        </w:numPr>
        <w:ind w:firstLine="562"/>
        <w:rPr>
          <w:szCs w:val="22"/>
          <w:lang w:val="es-ES_tradnl"/>
        </w:rPr>
      </w:pPr>
      <w:r w:rsidRPr="003E5F8A">
        <w:rPr>
          <w:lang w:val="es-ES_tradnl"/>
        </w:rPr>
        <w:t xml:space="preserve">La revisión de las normas técnicas se considera una actividad en curso. </w:t>
      </w:r>
    </w:p>
    <w:p w14:paraId="00515FCE" w14:textId="46DE942A" w:rsidR="002E2179" w:rsidRPr="003E5F8A" w:rsidRDefault="002E2179" w:rsidP="00A968E5">
      <w:pPr>
        <w:pStyle w:val="ONUMFS"/>
        <w:spacing w:after="60"/>
        <w:rPr>
          <w:szCs w:val="22"/>
          <w:lang w:val="es-ES_tradnl"/>
        </w:rPr>
      </w:pPr>
      <w:r w:rsidRPr="003E5F8A">
        <w:rPr>
          <w:lang w:val="es-ES_tradnl"/>
        </w:rPr>
        <w:t>Observaciones:</w:t>
      </w:r>
    </w:p>
    <w:p w14:paraId="4CD51264" w14:textId="3C5657AD" w:rsidR="002E2179" w:rsidRPr="003E5F8A" w:rsidRDefault="002E2179" w:rsidP="00451104">
      <w:pPr>
        <w:pStyle w:val="ONUMFS"/>
        <w:numPr>
          <w:ilvl w:val="1"/>
          <w:numId w:val="8"/>
        </w:numPr>
        <w:rPr>
          <w:szCs w:val="22"/>
          <w:lang w:val="es-ES_tradnl"/>
        </w:rPr>
      </w:pPr>
      <w:r w:rsidRPr="003E5F8A">
        <w:rPr>
          <w:lang w:val="es-ES_tradnl"/>
        </w:rPr>
        <w:t xml:space="preserve">La Tarea N.º 33 es una tarea de actividad constante y carácter informativo (véase el </w:t>
      </w:r>
      <w:r w:rsidR="00E80667" w:rsidRPr="003E5F8A">
        <w:rPr>
          <w:lang w:val="es-ES_tradnl"/>
        </w:rPr>
        <w:t>párrafo </w:t>
      </w:r>
      <w:r w:rsidRPr="003E5F8A">
        <w:rPr>
          <w:lang w:val="es-ES_tradnl"/>
        </w:rPr>
        <w:t>122 del documento CWS/4BIS/16).</w:t>
      </w:r>
    </w:p>
    <w:p w14:paraId="6FD43944" w14:textId="1B93FD25" w:rsidR="00DD1D25" w:rsidRPr="003E5F8A" w:rsidRDefault="002E2179" w:rsidP="00451104">
      <w:pPr>
        <w:pStyle w:val="ONUMFS"/>
        <w:numPr>
          <w:ilvl w:val="1"/>
          <w:numId w:val="8"/>
        </w:numPr>
        <w:rPr>
          <w:szCs w:val="22"/>
          <w:lang w:val="es-ES_tradnl"/>
        </w:rPr>
      </w:pPr>
      <w:r w:rsidRPr="003E5F8A">
        <w:rPr>
          <w:lang w:val="es-ES_tradnl"/>
        </w:rPr>
        <w:t xml:space="preserve">En su tercera sesión, el CWS tomó nota de que se podría ampliar en una futura revisión de la </w:t>
      </w:r>
      <w:r w:rsidR="00E80667" w:rsidRPr="003E5F8A">
        <w:rPr>
          <w:lang w:val="es-ES_tradnl"/>
        </w:rPr>
        <w:t>Norma ST</w:t>
      </w:r>
      <w:r w:rsidRPr="003E5F8A">
        <w:rPr>
          <w:lang w:val="es-ES_tradnl"/>
        </w:rPr>
        <w:t xml:space="preserve">.9 de la OMPI el alcance del segundo </w:t>
      </w:r>
      <w:r w:rsidR="00E80667" w:rsidRPr="003E5F8A">
        <w:rPr>
          <w:lang w:val="es-ES_tradnl"/>
        </w:rPr>
        <w:t>párrafo </w:t>
      </w:r>
      <w:r w:rsidRPr="003E5F8A">
        <w:rPr>
          <w:lang w:val="es-ES_tradnl"/>
        </w:rPr>
        <w:t xml:space="preserve">de la entrada revisada sobre los certificados complementarios de protección (CCP) del Glosario de términos publicado en la </w:t>
      </w:r>
      <w:r w:rsidR="002A4AEC" w:rsidRPr="003E5F8A">
        <w:rPr>
          <w:lang w:val="es-ES_tradnl"/>
        </w:rPr>
        <w:t xml:space="preserve">Parte </w:t>
      </w:r>
      <w:r w:rsidRPr="003E5F8A">
        <w:rPr>
          <w:lang w:val="es-ES_tradnl"/>
        </w:rPr>
        <w:t xml:space="preserve">8.1 del Manual de la OMPI de información y documentación en materia de propiedad industrial (el Manual de la OMPI), si se considerara necesario, al señalar la ampliación de un CCP para medicamentos de uso pediátrico (véase el </w:t>
      </w:r>
      <w:r w:rsidR="00E80667" w:rsidRPr="003E5F8A">
        <w:rPr>
          <w:lang w:val="es-ES_tradnl"/>
        </w:rPr>
        <w:t>párrafo </w:t>
      </w:r>
      <w:r w:rsidRPr="003E5F8A">
        <w:rPr>
          <w:lang w:val="es-ES_tradnl"/>
        </w:rPr>
        <w:t>28 del documento CWS/3/14).</w:t>
      </w:r>
    </w:p>
    <w:p w14:paraId="23D44557" w14:textId="545E221F" w:rsidR="002E2179" w:rsidRPr="003E5F8A" w:rsidRDefault="002E2179" w:rsidP="00451104">
      <w:pPr>
        <w:pStyle w:val="ONUMFS"/>
        <w:numPr>
          <w:ilvl w:val="1"/>
          <w:numId w:val="8"/>
        </w:numPr>
        <w:rPr>
          <w:szCs w:val="22"/>
          <w:lang w:val="es-ES_tradnl"/>
        </w:rPr>
      </w:pPr>
      <w:r w:rsidRPr="003E5F8A">
        <w:rPr>
          <w:lang w:val="es-ES_tradnl"/>
        </w:rPr>
        <w:t>Asimismo, en su tercera sesión, el CWS, a partir de una propuesta relativa a los</w:t>
      </w:r>
      <w:r w:rsidR="00E80667" w:rsidRPr="003E5F8A">
        <w:rPr>
          <w:lang w:val="es-ES_tradnl"/>
        </w:rPr>
        <w:t> </w:t>
      </w:r>
      <w:r w:rsidRPr="003E5F8A">
        <w:rPr>
          <w:lang w:val="es-ES_tradnl"/>
        </w:rPr>
        <w:t xml:space="preserve">CCP presentada por la Oficina Alemana de Patentes y Marcas, aprobó una revisión de la </w:t>
      </w:r>
      <w:r w:rsidR="00E80667" w:rsidRPr="003E5F8A">
        <w:rPr>
          <w:lang w:val="es-ES_tradnl"/>
        </w:rPr>
        <w:t>Norma ST</w:t>
      </w:r>
      <w:r w:rsidRPr="003E5F8A">
        <w:rPr>
          <w:lang w:val="es-ES_tradnl"/>
        </w:rPr>
        <w:t>.9 de la OMPI y la revisión de la entrada relativa a los CCP en la Parte</w:t>
      </w:r>
      <w:r w:rsidR="00E80667" w:rsidRPr="003E5F8A">
        <w:rPr>
          <w:lang w:val="es-ES_tradnl"/>
        </w:rPr>
        <w:t> </w:t>
      </w:r>
      <w:r w:rsidRPr="003E5F8A">
        <w:rPr>
          <w:lang w:val="es-ES_tradnl"/>
        </w:rPr>
        <w:t xml:space="preserve">8.1 del Manual de la OMPI (véanse el documento CWS/3/3 y los </w:t>
      </w:r>
      <w:r w:rsidR="00E80667" w:rsidRPr="003E5F8A">
        <w:rPr>
          <w:lang w:val="es-ES_tradnl"/>
        </w:rPr>
        <w:t>párrafos </w:t>
      </w:r>
      <w:r w:rsidRPr="003E5F8A">
        <w:rPr>
          <w:lang w:val="es-ES_tradnl"/>
        </w:rPr>
        <w:t>23 a 27 del documento</w:t>
      </w:r>
      <w:r w:rsidR="00E80667" w:rsidRPr="003E5F8A">
        <w:rPr>
          <w:lang w:val="es-ES_tradnl"/>
        </w:rPr>
        <w:t> </w:t>
      </w:r>
      <w:r w:rsidRPr="003E5F8A">
        <w:rPr>
          <w:lang w:val="es-ES_tradnl"/>
        </w:rPr>
        <w:t>CWS/3/14).</w:t>
      </w:r>
    </w:p>
    <w:p w14:paraId="2174D56D" w14:textId="25C6DAEB" w:rsidR="002E2179" w:rsidRPr="003E5F8A" w:rsidRDefault="002E2179" w:rsidP="00451104">
      <w:pPr>
        <w:pStyle w:val="ONUMFS"/>
        <w:numPr>
          <w:ilvl w:val="1"/>
          <w:numId w:val="8"/>
        </w:numPr>
        <w:rPr>
          <w:szCs w:val="22"/>
          <w:lang w:val="es-ES_tradnl"/>
        </w:rPr>
      </w:pPr>
      <w:r w:rsidRPr="003E5F8A">
        <w:rPr>
          <w:lang w:val="es-ES_tradnl"/>
        </w:rPr>
        <w:t xml:space="preserve">En la reanudación de su cuarta sesión, el CWS aprobó la revisión de la </w:t>
      </w:r>
      <w:r w:rsidR="00E80667" w:rsidRPr="003E5F8A">
        <w:rPr>
          <w:lang w:val="es-ES_tradnl"/>
        </w:rPr>
        <w:t>Norma ST</w:t>
      </w:r>
      <w:r w:rsidRPr="003E5F8A">
        <w:rPr>
          <w:lang w:val="es-ES_tradnl"/>
        </w:rPr>
        <w:t xml:space="preserve">.60 de la OMPI (véanse los </w:t>
      </w:r>
      <w:r w:rsidR="00E80667" w:rsidRPr="003E5F8A">
        <w:rPr>
          <w:lang w:val="es-ES_tradnl"/>
        </w:rPr>
        <w:t>párrafos </w:t>
      </w:r>
      <w:r w:rsidRPr="003E5F8A">
        <w:rPr>
          <w:lang w:val="es-ES_tradnl"/>
        </w:rPr>
        <w:t>60 a 65 del documento CWS/4BIS/16).</w:t>
      </w:r>
    </w:p>
    <w:p w14:paraId="7853D402" w14:textId="3A6C7414" w:rsidR="00B52F3B" w:rsidRPr="003E5F8A" w:rsidRDefault="002E2179" w:rsidP="00451104">
      <w:pPr>
        <w:pStyle w:val="ONUMFS"/>
        <w:numPr>
          <w:ilvl w:val="1"/>
          <w:numId w:val="8"/>
        </w:numPr>
        <w:rPr>
          <w:szCs w:val="22"/>
          <w:lang w:val="es-ES_tradnl"/>
        </w:rPr>
      </w:pPr>
      <w:r w:rsidRPr="003E5F8A">
        <w:rPr>
          <w:lang w:val="es-ES_tradnl"/>
        </w:rPr>
        <w:t xml:space="preserve">En su sexta sesión, el CWS examinó una propuesta de revisión de la </w:t>
      </w:r>
      <w:r w:rsidR="00E80667" w:rsidRPr="003E5F8A">
        <w:rPr>
          <w:lang w:val="es-ES_tradnl"/>
        </w:rPr>
        <w:t>Norma ST</w:t>
      </w:r>
      <w:r w:rsidRPr="003E5F8A">
        <w:rPr>
          <w:lang w:val="es-ES_tradnl"/>
        </w:rPr>
        <w:t>.60 de la OMPI (documento CWS/6/20), y un informe sobre los formatos de fecha recomendados en diversas normas técnicas de la OMPI elaborado por la Oficina Internacional (documento CWS/6/21)</w:t>
      </w:r>
      <w:r w:rsidR="0083523F" w:rsidRPr="003E5F8A">
        <w:rPr>
          <w:lang w:val="es-ES_tradnl"/>
        </w:rPr>
        <w:t xml:space="preserve">. </w:t>
      </w:r>
      <w:r w:rsidRPr="003E5F8A">
        <w:rPr>
          <w:lang w:val="es-ES_tradnl"/>
        </w:rPr>
        <w:t xml:space="preserve">El CWS aprobó las revisiones propuestas de la </w:t>
      </w:r>
      <w:r w:rsidR="00E80667" w:rsidRPr="003E5F8A">
        <w:rPr>
          <w:lang w:val="es-ES_tradnl"/>
        </w:rPr>
        <w:t>Norma ST</w:t>
      </w:r>
      <w:r w:rsidRPr="003E5F8A">
        <w:rPr>
          <w:lang w:val="es-ES_tradnl"/>
        </w:rPr>
        <w:t xml:space="preserve">.60 de la OMPI y acordó mantener sin cambios los formatos de fecha (véanse los </w:t>
      </w:r>
      <w:r w:rsidR="00E80667" w:rsidRPr="003E5F8A">
        <w:rPr>
          <w:lang w:val="es-ES_tradnl"/>
        </w:rPr>
        <w:t>párrafos </w:t>
      </w:r>
      <w:r w:rsidRPr="003E5F8A">
        <w:rPr>
          <w:lang w:val="es-ES_tradnl"/>
        </w:rPr>
        <w:t>129, 130 y 133 a 135 del documento CWS/6/34).</w:t>
      </w:r>
    </w:p>
    <w:p w14:paraId="0B7DB22E" w14:textId="4383CCA2" w:rsidR="00B52F3B" w:rsidRPr="003E5F8A" w:rsidRDefault="002E2179" w:rsidP="00451104">
      <w:pPr>
        <w:pStyle w:val="ONUMFS"/>
        <w:numPr>
          <w:ilvl w:val="1"/>
          <w:numId w:val="8"/>
        </w:numPr>
        <w:rPr>
          <w:szCs w:val="22"/>
          <w:lang w:val="es-ES_tradnl"/>
        </w:rPr>
      </w:pPr>
      <w:r w:rsidRPr="003E5F8A">
        <w:rPr>
          <w:lang w:val="es-ES_tradnl"/>
        </w:rPr>
        <w:t>En su séptima sesión, el CWS examinó una propuesta para dividir el código</w:t>
      </w:r>
      <w:r w:rsidR="00E80667" w:rsidRPr="003E5F8A">
        <w:rPr>
          <w:lang w:val="es-ES_tradnl"/>
        </w:rPr>
        <w:t> </w:t>
      </w:r>
      <w:r w:rsidRPr="003E5F8A">
        <w:rPr>
          <w:lang w:val="es-ES_tradnl"/>
        </w:rPr>
        <w:t>INID</w:t>
      </w:r>
      <w:r w:rsidR="00EA5788" w:rsidRPr="003E5F8A">
        <w:rPr>
          <w:lang w:val="es-ES_tradnl"/>
        </w:rPr>
        <w:t> </w:t>
      </w:r>
      <w:r w:rsidRPr="003E5F8A">
        <w:rPr>
          <w:lang w:val="es-ES_tradnl"/>
        </w:rPr>
        <w:t xml:space="preserve">551 de la </w:t>
      </w:r>
      <w:r w:rsidR="00E80667" w:rsidRPr="003E5F8A">
        <w:rPr>
          <w:lang w:val="es-ES_tradnl"/>
        </w:rPr>
        <w:t>Norma ST</w:t>
      </w:r>
      <w:r w:rsidRPr="003E5F8A">
        <w:rPr>
          <w:lang w:val="es-ES_tradnl"/>
        </w:rPr>
        <w:t xml:space="preserve">.60 y remitió nuevamente la cuestión al Equipo Técnico sobre Normas relativas a las Marcas para que vuelva a ser examinada (véanse los </w:t>
      </w:r>
      <w:r w:rsidR="00E80667" w:rsidRPr="003E5F8A">
        <w:rPr>
          <w:lang w:val="es-ES_tradnl"/>
        </w:rPr>
        <w:t>párrafos </w:t>
      </w:r>
      <w:r w:rsidRPr="003E5F8A">
        <w:rPr>
          <w:lang w:val="es-ES_tradnl"/>
        </w:rPr>
        <w:t>161 y</w:t>
      </w:r>
      <w:r w:rsidR="00E80667" w:rsidRPr="003E5F8A">
        <w:rPr>
          <w:lang w:val="es-ES_tradnl"/>
        </w:rPr>
        <w:t> </w:t>
      </w:r>
      <w:r w:rsidRPr="003E5F8A">
        <w:rPr>
          <w:lang w:val="es-ES_tradnl"/>
        </w:rPr>
        <w:t>162 del documento CWS/7/29).</w:t>
      </w:r>
    </w:p>
    <w:p w14:paraId="3E4D7301" w14:textId="5654C21F" w:rsidR="00E9067A" w:rsidRPr="003E5F8A" w:rsidRDefault="0070612A" w:rsidP="00451104">
      <w:pPr>
        <w:pStyle w:val="ONUMFS"/>
        <w:numPr>
          <w:ilvl w:val="1"/>
          <w:numId w:val="8"/>
        </w:numPr>
        <w:rPr>
          <w:szCs w:val="22"/>
          <w:lang w:val="es-ES_tradnl"/>
        </w:rPr>
      </w:pPr>
      <w:r w:rsidRPr="003E5F8A">
        <w:rPr>
          <w:lang w:val="es-ES_tradnl"/>
        </w:rPr>
        <w:t xml:space="preserve">En su novena sesión, el CWS aprobó la realización de revisiones futuras de la </w:t>
      </w:r>
      <w:r w:rsidR="00E80667" w:rsidRPr="003E5F8A">
        <w:rPr>
          <w:lang w:val="es-ES_tradnl"/>
        </w:rPr>
        <w:t>Norma ST</w:t>
      </w:r>
      <w:r w:rsidRPr="003E5F8A">
        <w:rPr>
          <w:lang w:val="es-ES_tradnl"/>
        </w:rPr>
        <w:t xml:space="preserve">.37 de la OMPI en el marco de la Tarea N.º 33, de ser necesarias (véase el </w:t>
      </w:r>
      <w:r w:rsidR="00E80667" w:rsidRPr="003E5F8A">
        <w:rPr>
          <w:lang w:val="es-ES_tradnl"/>
        </w:rPr>
        <w:t>párrafo </w:t>
      </w:r>
      <w:r w:rsidRPr="003E5F8A">
        <w:rPr>
          <w:lang w:val="es-ES_tradnl"/>
        </w:rPr>
        <w:t>71 del documento CWS/9/25).</w:t>
      </w:r>
    </w:p>
    <w:p w14:paraId="1CD6913F" w14:textId="4C635F73" w:rsidR="002F53BB" w:rsidRPr="003E5F8A" w:rsidRDefault="00B61B70" w:rsidP="00451104">
      <w:pPr>
        <w:pStyle w:val="ONUMFS"/>
        <w:numPr>
          <w:ilvl w:val="1"/>
          <w:numId w:val="8"/>
        </w:numPr>
        <w:rPr>
          <w:szCs w:val="22"/>
          <w:lang w:val="es-ES_tradnl"/>
        </w:rPr>
      </w:pPr>
      <w:r w:rsidRPr="003E5F8A">
        <w:rPr>
          <w:lang w:val="es-ES_tradnl"/>
        </w:rPr>
        <w:t xml:space="preserve">En su undécima sesión, el CWS convino en mantener en suspenso la Tarea N.º 60 hasta que el Grupo de Trabajo del Sistema de Madrid alcance una decisión sobre la división del código INID 551 (véase el </w:t>
      </w:r>
      <w:r w:rsidR="00E80667" w:rsidRPr="003E5F8A">
        <w:rPr>
          <w:lang w:val="es-ES_tradnl"/>
        </w:rPr>
        <w:t>párrafo </w:t>
      </w:r>
      <w:r w:rsidRPr="003E5F8A">
        <w:rPr>
          <w:lang w:val="es-ES_tradnl"/>
        </w:rPr>
        <w:t>22 del documento CWS/11/28)</w:t>
      </w:r>
      <w:r w:rsidR="0083523F" w:rsidRPr="003E5F8A">
        <w:rPr>
          <w:lang w:val="es-ES_tradnl"/>
        </w:rPr>
        <w:t xml:space="preserve">. </w:t>
      </w:r>
      <w:r w:rsidRPr="003E5F8A">
        <w:rPr>
          <w:lang w:val="es-ES_tradnl"/>
        </w:rPr>
        <w:t xml:space="preserve">El CWS aprobó asimismo la realización de revisiones futuras de la </w:t>
      </w:r>
      <w:r w:rsidR="00E80667" w:rsidRPr="003E5F8A">
        <w:rPr>
          <w:lang w:val="es-ES_tradnl"/>
        </w:rPr>
        <w:t>Norma ST</w:t>
      </w:r>
      <w:r w:rsidRPr="003E5F8A">
        <w:rPr>
          <w:lang w:val="es-ES_tradnl"/>
        </w:rPr>
        <w:t xml:space="preserve">.88 de la OMPI en el marco de la Tarea N.º 33, de ser necesarias (véase el </w:t>
      </w:r>
      <w:r w:rsidR="00E80667" w:rsidRPr="003E5F8A">
        <w:rPr>
          <w:lang w:val="es-ES_tradnl"/>
        </w:rPr>
        <w:t>párrafo </w:t>
      </w:r>
      <w:r w:rsidRPr="003E5F8A">
        <w:rPr>
          <w:lang w:val="es-ES_tradnl"/>
        </w:rPr>
        <w:t>53 del documento</w:t>
      </w:r>
      <w:r w:rsidR="00E80667" w:rsidRPr="003E5F8A">
        <w:rPr>
          <w:lang w:val="es-ES_tradnl"/>
        </w:rPr>
        <w:t> </w:t>
      </w:r>
      <w:r w:rsidRPr="003E5F8A">
        <w:rPr>
          <w:lang w:val="es-ES_tradnl"/>
        </w:rPr>
        <w:t xml:space="preserve">CWS/11/28). </w:t>
      </w:r>
    </w:p>
    <w:p w14:paraId="5304BF7D" w14:textId="6C89D18D" w:rsidR="00E97A5B" w:rsidRPr="003E5F8A" w:rsidRDefault="00E97A5B" w:rsidP="00451104">
      <w:pPr>
        <w:pStyle w:val="ONUMFS"/>
        <w:numPr>
          <w:ilvl w:val="1"/>
          <w:numId w:val="8"/>
        </w:numPr>
        <w:rPr>
          <w:szCs w:val="22"/>
          <w:lang w:val="es-ES_tradnl"/>
        </w:rPr>
      </w:pPr>
      <w:r w:rsidRPr="003E5F8A">
        <w:rPr>
          <w:lang w:val="es-ES_tradnl"/>
        </w:rPr>
        <w:t>En su duodécima sesión, el CWS aprobó las revisiones de las Normas</w:t>
      </w:r>
      <w:r w:rsidR="00E80667" w:rsidRPr="003E5F8A">
        <w:rPr>
          <w:lang w:val="es-ES_tradnl"/>
        </w:rPr>
        <w:t> </w:t>
      </w:r>
      <w:r w:rsidRPr="003E5F8A">
        <w:rPr>
          <w:lang w:val="es-ES_tradnl"/>
        </w:rPr>
        <w:t>ST.9 y</w:t>
      </w:r>
      <w:r w:rsidR="00E80667" w:rsidRPr="003E5F8A">
        <w:rPr>
          <w:lang w:val="es-ES_tradnl"/>
        </w:rPr>
        <w:t> </w:t>
      </w:r>
      <w:r w:rsidRPr="003E5F8A">
        <w:rPr>
          <w:lang w:val="es-ES_tradnl"/>
        </w:rPr>
        <w:t>ST.80 de la OMPI para tener en cuenta los cambios jurídicos del marco de La</w:t>
      </w:r>
      <w:r w:rsidR="00E80667" w:rsidRPr="003E5F8A">
        <w:rPr>
          <w:lang w:val="es-ES_tradnl"/>
        </w:rPr>
        <w:t> </w:t>
      </w:r>
      <w:r w:rsidRPr="003E5F8A">
        <w:rPr>
          <w:lang w:val="es-ES_tradnl"/>
        </w:rPr>
        <w:t xml:space="preserve">Haya y corregir algunas de las notas de los códigos INID utilizados por los sistemas del PCT, Madrid y La Haya. </w:t>
      </w:r>
    </w:p>
    <w:p w14:paraId="721543DE" w14:textId="52FBBA2B" w:rsidR="0056132E" w:rsidRPr="003E5F8A" w:rsidRDefault="002F53BB" w:rsidP="004B2ED0">
      <w:pPr>
        <w:pStyle w:val="ONUMFS"/>
        <w:keepNext/>
        <w:spacing w:after="60"/>
        <w:rPr>
          <w:szCs w:val="22"/>
          <w:lang w:val="es-ES_tradnl"/>
        </w:rPr>
      </w:pPr>
      <w:r w:rsidRPr="003E5F8A">
        <w:rPr>
          <w:lang w:val="es-ES_tradnl"/>
        </w:rPr>
        <w:t>Propuesta:</w:t>
      </w:r>
    </w:p>
    <w:p w14:paraId="0AC8E9A8" w14:textId="55DF5108" w:rsidR="00004452" w:rsidRPr="003E5F8A" w:rsidRDefault="00CD26B9" w:rsidP="00BC610F">
      <w:pPr>
        <w:pStyle w:val="ONUME"/>
        <w:numPr>
          <w:ilvl w:val="0"/>
          <w:numId w:val="0"/>
        </w:numPr>
        <w:ind w:left="562"/>
        <w:rPr>
          <w:szCs w:val="22"/>
          <w:lang w:val="es-ES_tradnl"/>
        </w:rPr>
      </w:pPr>
      <w:r w:rsidRPr="003E5F8A">
        <w:rPr>
          <w:lang w:val="es-ES_tradnl"/>
        </w:rPr>
        <w:t xml:space="preserve">En el documento CWS/13/18 se propone una pequeña revisión de la </w:t>
      </w:r>
      <w:r w:rsidR="00E80667" w:rsidRPr="003E5F8A">
        <w:rPr>
          <w:lang w:val="es-ES_tradnl"/>
        </w:rPr>
        <w:t>Norma ST</w:t>
      </w:r>
      <w:r w:rsidRPr="003E5F8A">
        <w:rPr>
          <w:lang w:val="es-ES_tradnl"/>
        </w:rPr>
        <w:t>.60 de la OMPI para mejorar las descripciones de los códigos INID (540), (541), (546), (861) y</w:t>
      </w:r>
      <w:r w:rsidR="00E80667" w:rsidRPr="003E5F8A">
        <w:rPr>
          <w:lang w:val="es-ES_tradnl"/>
        </w:rPr>
        <w:t> </w:t>
      </w:r>
      <w:r w:rsidRPr="003E5F8A">
        <w:rPr>
          <w:lang w:val="es-ES_tradnl"/>
        </w:rPr>
        <w:t xml:space="preserve">(862). </w:t>
      </w:r>
    </w:p>
    <w:p w14:paraId="3C41C747" w14:textId="37D89495" w:rsidR="002E2179" w:rsidRPr="003E5F8A" w:rsidRDefault="002E2179" w:rsidP="00004452">
      <w:pPr>
        <w:pStyle w:val="Heading2"/>
        <w:rPr>
          <w:szCs w:val="22"/>
          <w:lang w:val="es-ES_tradnl"/>
        </w:rPr>
      </w:pPr>
      <w:r w:rsidRPr="003E5F8A">
        <w:rPr>
          <w:lang w:val="es-ES_tradnl"/>
        </w:rPr>
        <w:t>TAREA N.º 33/3</w:t>
      </w:r>
    </w:p>
    <w:p w14:paraId="4286C76F" w14:textId="77777777" w:rsidR="002E2179" w:rsidRPr="003E5F8A" w:rsidRDefault="002E2179" w:rsidP="00A968E5">
      <w:pPr>
        <w:pStyle w:val="ONUMFS"/>
        <w:numPr>
          <w:ilvl w:val="0"/>
          <w:numId w:val="11"/>
        </w:numPr>
        <w:spacing w:after="60"/>
        <w:rPr>
          <w:szCs w:val="22"/>
          <w:lang w:val="es-ES_tradnl"/>
        </w:rPr>
      </w:pPr>
      <w:r w:rsidRPr="003E5F8A">
        <w:rPr>
          <w:i/>
          <w:lang w:val="es-ES_tradnl"/>
        </w:rPr>
        <w:t>Descripción</w:t>
      </w:r>
      <w:r w:rsidRPr="003E5F8A">
        <w:rPr>
          <w:lang w:val="es-ES_tradnl"/>
        </w:rPr>
        <w:t>:</w:t>
      </w:r>
    </w:p>
    <w:p w14:paraId="479DC298" w14:textId="3FBC3FB9" w:rsidR="002E2179" w:rsidRPr="003E5F8A" w:rsidRDefault="002E2179" w:rsidP="004A6F79">
      <w:pPr>
        <w:pStyle w:val="ONUMFS"/>
        <w:numPr>
          <w:ilvl w:val="0"/>
          <w:numId w:val="0"/>
        </w:numPr>
        <w:ind w:firstLine="562"/>
        <w:rPr>
          <w:szCs w:val="22"/>
          <w:lang w:val="es-ES_tradnl"/>
        </w:rPr>
      </w:pPr>
      <w:r w:rsidRPr="003E5F8A">
        <w:rPr>
          <w:lang w:val="es-ES_tradnl"/>
        </w:rPr>
        <w:t xml:space="preserve">Revisión continua de la </w:t>
      </w:r>
      <w:r w:rsidR="00E80667" w:rsidRPr="003E5F8A">
        <w:rPr>
          <w:lang w:val="es-ES_tradnl"/>
        </w:rPr>
        <w:t>Norma ST</w:t>
      </w:r>
      <w:r w:rsidRPr="003E5F8A">
        <w:rPr>
          <w:lang w:val="es-ES_tradnl"/>
        </w:rPr>
        <w:t>.3 de la OMPI.</w:t>
      </w:r>
    </w:p>
    <w:p w14:paraId="0A3F0FD2" w14:textId="26AECEB8" w:rsidR="002E2179" w:rsidRPr="003E5F8A" w:rsidRDefault="002E2179" w:rsidP="00A968E5">
      <w:pPr>
        <w:pStyle w:val="ONUMFS"/>
        <w:spacing w:after="60"/>
        <w:rPr>
          <w:szCs w:val="22"/>
          <w:lang w:val="es-ES_tradnl"/>
        </w:rPr>
      </w:pPr>
      <w:r w:rsidRPr="003E5F8A">
        <w:rPr>
          <w:i/>
          <w:lang w:val="es-ES_tradnl"/>
        </w:rPr>
        <w:t>Responsable de la tarea</w:t>
      </w:r>
      <w:r w:rsidRPr="003E5F8A">
        <w:rPr>
          <w:lang w:val="es-ES_tradnl"/>
        </w:rPr>
        <w:t>:</w:t>
      </w:r>
    </w:p>
    <w:p w14:paraId="304EB385" w14:textId="77777777" w:rsidR="002E2179" w:rsidRPr="003E5F8A" w:rsidRDefault="002E2179" w:rsidP="004A6F79">
      <w:pPr>
        <w:pStyle w:val="ONUMFS"/>
        <w:numPr>
          <w:ilvl w:val="0"/>
          <w:numId w:val="0"/>
        </w:numPr>
        <w:ind w:firstLine="562"/>
        <w:rPr>
          <w:szCs w:val="22"/>
          <w:lang w:val="es-ES_tradnl"/>
        </w:rPr>
      </w:pPr>
      <w:r w:rsidRPr="003E5F8A">
        <w:rPr>
          <w:lang w:val="es-ES_tradnl"/>
        </w:rPr>
        <w:t>Oficina Internacional</w:t>
      </w:r>
    </w:p>
    <w:p w14:paraId="26A64273" w14:textId="77777777" w:rsidR="00B662B8" w:rsidRPr="003E5F8A" w:rsidRDefault="00B662B8" w:rsidP="00A968E5">
      <w:pPr>
        <w:pStyle w:val="ONUMFS"/>
        <w:spacing w:after="60"/>
        <w:rPr>
          <w:szCs w:val="22"/>
          <w:lang w:val="es-ES_tradnl"/>
        </w:rPr>
      </w:pPr>
      <w:r w:rsidRPr="003E5F8A">
        <w:rPr>
          <w:i/>
          <w:lang w:val="es-ES_tradnl"/>
        </w:rPr>
        <w:t>Medidas previstas</w:t>
      </w:r>
      <w:r w:rsidRPr="003E5F8A">
        <w:rPr>
          <w:lang w:val="es-ES_tradnl"/>
        </w:rPr>
        <w:t>:</w:t>
      </w:r>
    </w:p>
    <w:p w14:paraId="50DE3D98" w14:textId="035C0E24" w:rsidR="00AC24EA" w:rsidRPr="003E5F8A" w:rsidRDefault="002E2179" w:rsidP="004A6F79">
      <w:pPr>
        <w:pStyle w:val="ONUMFS"/>
        <w:numPr>
          <w:ilvl w:val="0"/>
          <w:numId w:val="0"/>
        </w:numPr>
        <w:ind w:firstLine="562"/>
        <w:rPr>
          <w:szCs w:val="22"/>
          <w:lang w:val="es-ES_tradnl"/>
        </w:rPr>
      </w:pPr>
      <w:r w:rsidRPr="003E5F8A">
        <w:rPr>
          <w:lang w:val="es-ES_tradnl"/>
        </w:rPr>
        <w:t xml:space="preserve">La revisión de la </w:t>
      </w:r>
      <w:r w:rsidR="00E80667" w:rsidRPr="003E5F8A">
        <w:rPr>
          <w:lang w:val="es-ES_tradnl"/>
        </w:rPr>
        <w:t>Norma ST</w:t>
      </w:r>
      <w:r w:rsidRPr="003E5F8A">
        <w:rPr>
          <w:lang w:val="es-ES_tradnl"/>
        </w:rPr>
        <w:t xml:space="preserve">.3 de la OMPI es una actividad en curso. </w:t>
      </w:r>
    </w:p>
    <w:p w14:paraId="569B458A" w14:textId="2E7D5F41" w:rsidR="002E2179" w:rsidRPr="003E5F8A" w:rsidRDefault="002E2179" w:rsidP="00A968E5">
      <w:pPr>
        <w:pStyle w:val="ONUMFS"/>
        <w:spacing w:after="60"/>
        <w:rPr>
          <w:szCs w:val="22"/>
          <w:lang w:val="es-ES_tradnl"/>
        </w:rPr>
      </w:pPr>
      <w:r w:rsidRPr="003E5F8A">
        <w:rPr>
          <w:lang w:val="es-ES_tradnl"/>
        </w:rPr>
        <w:t>Observaciones:</w:t>
      </w:r>
    </w:p>
    <w:p w14:paraId="1DC7B440" w14:textId="2486B501" w:rsidR="002E2179" w:rsidRPr="003E5F8A" w:rsidRDefault="002E2179" w:rsidP="00451104">
      <w:pPr>
        <w:pStyle w:val="ONUMFS"/>
        <w:numPr>
          <w:ilvl w:val="1"/>
          <w:numId w:val="8"/>
        </w:numPr>
        <w:rPr>
          <w:szCs w:val="22"/>
          <w:lang w:val="es-ES_tradnl"/>
        </w:rPr>
      </w:pPr>
      <w:r w:rsidRPr="003E5F8A">
        <w:rPr>
          <w:lang w:val="es-ES_tradnl"/>
        </w:rPr>
        <w:t xml:space="preserve">La Tarea N.º 33/3 es una tarea de actividad constante y carácter informativo (véase el </w:t>
      </w:r>
      <w:r w:rsidR="00E80667" w:rsidRPr="003E5F8A">
        <w:rPr>
          <w:lang w:val="es-ES_tradnl"/>
        </w:rPr>
        <w:t>párrafo </w:t>
      </w:r>
      <w:r w:rsidRPr="003E5F8A">
        <w:rPr>
          <w:lang w:val="es-ES_tradnl"/>
        </w:rPr>
        <w:t>122 del documento CWS/4BIS/16).</w:t>
      </w:r>
    </w:p>
    <w:p w14:paraId="115AAB0F" w14:textId="01CBEE32" w:rsidR="002E2179" w:rsidRPr="003E5F8A" w:rsidRDefault="002E2179" w:rsidP="00451104">
      <w:pPr>
        <w:pStyle w:val="ONUMFS"/>
        <w:numPr>
          <w:ilvl w:val="1"/>
          <w:numId w:val="8"/>
        </w:numPr>
        <w:rPr>
          <w:szCs w:val="22"/>
          <w:lang w:val="es-ES_tradnl"/>
        </w:rPr>
      </w:pPr>
      <w:r w:rsidRPr="003E5F8A">
        <w:rPr>
          <w:lang w:val="es-ES_tradnl"/>
        </w:rPr>
        <w:t xml:space="preserve">Sobre la base del cambio en la Plataforma de navegación en línea de la ISO, publicado por la Agencia de Mantenimiento de la Norma Internacional ISO 3166, la Oficina Internacional actualizó el nombre de país </w:t>
      </w:r>
      <w:r w:rsidR="00657901" w:rsidRPr="003E5F8A">
        <w:rPr>
          <w:lang w:val="es-ES_tradnl"/>
        </w:rPr>
        <w:t>“</w:t>
      </w:r>
      <w:r w:rsidRPr="003E5F8A">
        <w:rPr>
          <w:lang w:val="es-ES_tradnl"/>
        </w:rPr>
        <w:t>Cape Verde</w:t>
      </w:r>
      <w:r w:rsidR="00657901" w:rsidRPr="003E5F8A">
        <w:rPr>
          <w:lang w:val="es-ES_tradnl"/>
        </w:rPr>
        <w:t>”</w:t>
      </w:r>
      <w:r w:rsidRPr="003E5F8A">
        <w:rPr>
          <w:lang w:val="es-ES_tradnl"/>
        </w:rPr>
        <w:t xml:space="preserve"> a </w:t>
      </w:r>
      <w:r w:rsidR="00657901" w:rsidRPr="003E5F8A">
        <w:rPr>
          <w:lang w:val="es-ES_tradnl"/>
        </w:rPr>
        <w:t>“</w:t>
      </w:r>
      <w:r w:rsidRPr="003E5F8A">
        <w:rPr>
          <w:lang w:val="es-ES_tradnl"/>
        </w:rPr>
        <w:t>Cabo Verde</w:t>
      </w:r>
      <w:r w:rsidR="00657901" w:rsidRPr="003E5F8A">
        <w:rPr>
          <w:lang w:val="es-ES_tradnl"/>
        </w:rPr>
        <w:t>”</w:t>
      </w:r>
      <w:r w:rsidRPr="003E5F8A">
        <w:rPr>
          <w:lang w:val="es-ES_tradnl"/>
        </w:rPr>
        <w:t xml:space="preserve"> (nombre en inglés) y de </w:t>
      </w:r>
      <w:r w:rsidR="00657901" w:rsidRPr="003E5F8A">
        <w:rPr>
          <w:lang w:val="es-ES_tradnl"/>
        </w:rPr>
        <w:t>“</w:t>
      </w:r>
      <w:r w:rsidRPr="003E5F8A">
        <w:rPr>
          <w:lang w:val="es-ES_tradnl"/>
        </w:rPr>
        <w:t>Cap-Vert</w:t>
      </w:r>
      <w:r w:rsidR="00657901" w:rsidRPr="003E5F8A">
        <w:rPr>
          <w:lang w:val="es-ES_tradnl"/>
        </w:rPr>
        <w:t>”</w:t>
      </w:r>
      <w:r w:rsidRPr="003E5F8A">
        <w:rPr>
          <w:lang w:val="es-ES_tradnl"/>
        </w:rPr>
        <w:t xml:space="preserve"> a </w:t>
      </w:r>
      <w:r w:rsidR="00657901" w:rsidRPr="003E5F8A">
        <w:rPr>
          <w:lang w:val="es-ES_tradnl"/>
        </w:rPr>
        <w:t>“</w:t>
      </w:r>
      <w:r w:rsidRPr="003E5F8A">
        <w:rPr>
          <w:lang w:val="es-ES_tradnl"/>
        </w:rPr>
        <w:t>Cabo Verde</w:t>
      </w:r>
      <w:r w:rsidR="00657901" w:rsidRPr="003E5F8A">
        <w:rPr>
          <w:lang w:val="es-ES_tradnl"/>
        </w:rPr>
        <w:t>”</w:t>
      </w:r>
      <w:r w:rsidRPr="003E5F8A">
        <w:rPr>
          <w:lang w:val="es-ES_tradnl"/>
        </w:rPr>
        <w:t xml:space="preserve"> (nombre en francés) para el código de dos letras, </w:t>
      </w:r>
      <w:r w:rsidR="00657901" w:rsidRPr="003E5F8A">
        <w:rPr>
          <w:lang w:val="es-ES_tradnl"/>
        </w:rPr>
        <w:t>“</w:t>
      </w:r>
      <w:r w:rsidRPr="003E5F8A">
        <w:rPr>
          <w:lang w:val="es-ES_tradnl"/>
        </w:rPr>
        <w:t>CV</w:t>
      </w:r>
      <w:r w:rsidR="00657901" w:rsidRPr="003E5F8A">
        <w:rPr>
          <w:lang w:val="es-ES_tradnl"/>
        </w:rPr>
        <w:t>”</w:t>
      </w:r>
      <w:r w:rsidRPr="003E5F8A">
        <w:rPr>
          <w:lang w:val="es-ES_tradnl"/>
        </w:rPr>
        <w:t>, mientras que el nombre en español (</w:t>
      </w:r>
      <w:r w:rsidR="00657901" w:rsidRPr="003E5F8A">
        <w:rPr>
          <w:lang w:val="es-ES_tradnl"/>
        </w:rPr>
        <w:t>“</w:t>
      </w:r>
      <w:r w:rsidRPr="003E5F8A">
        <w:rPr>
          <w:lang w:val="es-ES_tradnl"/>
        </w:rPr>
        <w:t>Cabo Verde</w:t>
      </w:r>
      <w:r w:rsidR="00657901" w:rsidRPr="003E5F8A">
        <w:rPr>
          <w:lang w:val="es-ES_tradnl"/>
        </w:rPr>
        <w:t>”</w:t>
      </w:r>
      <w:r w:rsidRPr="003E5F8A">
        <w:rPr>
          <w:lang w:val="es-ES_tradnl"/>
        </w:rPr>
        <w:t>) no experimentó cambios</w:t>
      </w:r>
      <w:r w:rsidR="0083523F" w:rsidRPr="003E5F8A">
        <w:rPr>
          <w:lang w:val="es-ES_tradnl"/>
        </w:rPr>
        <w:t xml:space="preserve">. </w:t>
      </w:r>
      <w:r w:rsidRPr="003E5F8A">
        <w:rPr>
          <w:lang w:val="es-ES_tradnl"/>
        </w:rPr>
        <w:t>El</w:t>
      </w:r>
      <w:r w:rsidR="00E80667" w:rsidRPr="003E5F8A">
        <w:rPr>
          <w:lang w:val="es-ES_tradnl"/>
        </w:rPr>
        <w:t> </w:t>
      </w:r>
      <w:r w:rsidRPr="003E5F8A">
        <w:rPr>
          <w:lang w:val="es-ES_tradnl"/>
        </w:rPr>
        <w:t>5 de marzo de 2014, la Oficina Internacional informó de tales cambios a las Oficinas de PI y al CWS.</w:t>
      </w:r>
    </w:p>
    <w:p w14:paraId="5E610D94" w14:textId="7CA3B92E" w:rsidR="002E2179" w:rsidRPr="003E5F8A" w:rsidRDefault="002E2179" w:rsidP="00451104">
      <w:pPr>
        <w:pStyle w:val="ONUMFS"/>
        <w:numPr>
          <w:ilvl w:val="1"/>
          <w:numId w:val="8"/>
        </w:numPr>
        <w:rPr>
          <w:szCs w:val="22"/>
          <w:lang w:val="es-ES_tradnl"/>
        </w:rPr>
      </w:pPr>
      <w:r w:rsidRPr="003E5F8A">
        <w:rPr>
          <w:lang w:val="es-ES_tradnl"/>
        </w:rPr>
        <w:t xml:space="preserve">En la reanudación de su cuarta sesión, el CWS aprobó la revisión de la </w:t>
      </w:r>
      <w:r w:rsidR="00E80667" w:rsidRPr="003E5F8A">
        <w:rPr>
          <w:lang w:val="es-ES_tradnl"/>
        </w:rPr>
        <w:t>Norma ST</w:t>
      </w:r>
      <w:r w:rsidRPr="003E5F8A">
        <w:rPr>
          <w:lang w:val="es-ES_tradnl"/>
        </w:rPr>
        <w:t xml:space="preserve">.3 de la OMPI por la cual se añade el nuevo código de dos letras </w:t>
      </w:r>
      <w:r w:rsidR="00657901" w:rsidRPr="003E5F8A">
        <w:rPr>
          <w:lang w:val="es-ES_tradnl"/>
        </w:rPr>
        <w:t>“</w:t>
      </w:r>
      <w:r w:rsidRPr="003E5F8A">
        <w:rPr>
          <w:lang w:val="es-ES_tradnl"/>
        </w:rPr>
        <w:t>XX</w:t>
      </w:r>
      <w:r w:rsidR="00657901" w:rsidRPr="003E5F8A">
        <w:rPr>
          <w:lang w:val="es-ES_tradnl"/>
        </w:rPr>
        <w:t>”</w:t>
      </w:r>
      <w:r w:rsidRPr="003E5F8A">
        <w:rPr>
          <w:lang w:val="es-ES_tradnl"/>
        </w:rPr>
        <w:t xml:space="preserve">, y tomó nota de la revisión de la </w:t>
      </w:r>
      <w:r w:rsidR="00E80667" w:rsidRPr="003E5F8A">
        <w:rPr>
          <w:lang w:val="es-ES_tradnl"/>
        </w:rPr>
        <w:t>Norma ST</w:t>
      </w:r>
      <w:r w:rsidRPr="003E5F8A">
        <w:rPr>
          <w:lang w:val="es-ES_tradnl"/>
        </w:rPr>
        <w:t xml:space="preserve">.3 por la cual se añade el nuevo código de dos letras </w:t>
      </w:r>
      <w:r w:rsidR="00657901" w:rsidRPr="003E5F8A">
        <w:rPr>
          <w:lang w:val="es-ES_tradnl"/>
        </w:rPr>
        <w:t>“</w:t>
      </w:r>
      <w:r w:rsidRPr="003E5F8A">
        <w:rPr>
          <w:lang w:val="es-ES_tradnl"/>
        </w:rPr>
        <w:t>XV</w:t>
      </w:r>
      <w:r w:rsidR="00657901" w:rsidRPr="003E5F8A">
        <w:rPr>
          <w:lang w:val="es-ES_tradnl"/>
        </w:rPr>
        <w:t>”</w:t>
      </w:r>
      <w:r w:rsidRPr="003E5F8A">
        <w:rPr>
          <w:lang w:val="es-ES_tradnl"/>
        </w:rPr>
        <w:t xml:space="preserve"> para el Instituto de Patentes de Visegrado (VPI) y se cambia el nombre de la </w:t>
      </w:r>
      <w:r w:rsidR="00657901" w:rsidRPr="003E5F8A">
        <w:rPr>
          <w:lang w:val="es-ES_tradnl"/>
        </w:rPr>
        <w:t>“</w:t>
      </w:r>
      <w:r w:rsidRPr="003E5F8A">
        <w:rPr>
          <w:lang w:val="es-ES_tradnl"/>
        </w:rPr>
        <w:t>Oficina de Armonización del Mercado Interior (OAMI)</w:t>
      </w:r>
      <w:r w:rsidR="00657901" w:rsidRPr="003E5F8A">
        <w:rPr>
          <w:lang w:val="es-ES_tradnl"/>
        </w:rPr>
        <w:t>”</w:t>
      </w:r>
      <w:r w:rsidRPr="003E5F8A">
        <w:rPr>
          <w:lang w:val="es-ES_tradnl"/>
        </w:rPr>
        <w:t xml:space="preserve"> por el de </w:t>
      </w:r>
      <w:r w:rsidR="00657901" w:rsidRPr="003E5F8A">
        <w:rPr>
          <w:lang w:val="es-ES_tradnl"/>
        </w:rPr>
        <w:t>“</w:t>
      </w:r>
      <w:r w:rsidRPr="003E5F8A">
        <w:rPr>
          <w:lang w:val="es-ES_tradnl"/>
        </w:rPr>
        <w:t>Oficina de Propiedad Intelectual de la Unión Europea (EUIPO)</w:t>
      </w:r>
      <w:r w:rsidR="00657901" w:rsidRPr="003E5F8A">
        <w:rPr>
          <w:lang w:val="es-ES_tradnl"/>
        </w:rPr>
        <w:t>”</w:t>
      </w:r>
      <w:r w:rsidRPr="003E5F8A">
        <w:rPr>
          <w:lang w:val="es-ES_tradnl"/>
        </w:rPr>
        <w:t xml:space="preserve"> (véanse los </w:t>
      </w:r>
      <w:r w:rsidR="00E80667" w:rsidRPr="003E5F8A">
        <w:rPr>
          <w:lang w:val="es-ES_tradnl"/>
        </w:rPr>
        <w:t>párrafos </w:t>
      </w:r>
      <w:r w:rsidRPr="003E5F8A">
        <w:rPr>
          <w:lang w:val="es-ES_tradnl"/>
        </w:rPr>
        <w:t>94 a 98 del documento CWS/4BIS/16).</w:t>
      </w:r>
    </w:p>
    <w:p w14:paraId="4C52CA45" w14:textId="509DFF28" w:rsidR="002E2179" w:rsidRPr="003E5F8A" w:rsidRDefault="002E2179" w:rsidP="00451104">
      <w:pPr>
        <w:pStyle w:val="ONUMFS"/>
        <w:numPr>
          <w:ilvl w:val="1"/>
          <w:numId w:val="8"/>
        </w:numPr>
        <w:rPr>
          <w:szCs w:val="22"/>
          <w:lang w:val="es-ES_tradnl"/>
        </w:rPr>
      </w:pPr>
      <w:r w:rsidRPr="003E5F8A">
        <w:rPr>
          <w:lang w:val="es-ES_tradnl"/>
        </w:rPr>
        <w:t xml:space="preserve">En su sexta sesión, el CWS tomó nota de la información relativa a la revisión de la </w:t>
      </w:r>
      <w:r w:rsidR="00E80667" w:rsidRPr="003E5F8A">
        <w:rPr>
          <w:lang w:val="es-ES_tradnl"/>
        </w:rPr>
        <w:t>Norma ST</w:t>
      </w:r>
      <w:r w:rsidRPr="003E5F8A">
        <w:rPr>
          <w:lang w:val="es-ES_tradnl"/>
        </w:rPr>
        <w:t>.3 de la OMPI (documento CWS/6/5).</w:t>
      </w:r>
    </w:p>
    <w:p w14:paraId="1F269B4D" w14:textId="6E9045FA" w:rsidR="002E2179" w:rsidRPr="003E5F8A" w:rsidRDefault="002E2179" w:rsidP="00451104">
      <w:pPr>
        <w:pStyle w:val="ONUMFS"/>
        <w:numPr>
          <w:ilvl w:val="1"/>
          <w:numId w:val="8"/>
        </w:numPr>
        <w:rPr>
          <w:szCs w:val="22"/>
          <w:lang w:val="es-ES_tradnl"/>
        </w:rPr>
      </w:pPr>
      <w:r w:rsidRPr="003E5F8A">
        <w:rPr>
          <w:lang w:val="es-ES_tradnl"/>
        </w:rPr>
        <w:t xml:space="preserve">En 2019 la Oficina Internacional elaboró y distribuyó un proyecto de modificación de la </w:t>
      </w:r>
      <w:r w:rsidR="00E80667" w:rsidRPr="003E5F8A">
        <w:rPr>
          <w:lang w:val="es-ES_tradnl"/>
        </w:rPr>
        <w:t>Norma ST</w:t>
      </w:r>
      <w:r w:rsidRPr="003E5F8A">
        <w:rPr>
          <w:lang w:val="es-ES_tradnl"/>
        </w:rPr>
        <w:t xml:space="preserve">.3 de la OMPI en el que se incluía el código de dos letras </w:t>
      </w:r>
      <w:r w:rsidR="00657901" w:rsidRPr="003E5F8A">
        <w:rPr>
          <w:lang w:val="es-ES_tradnl"/>
        </w:rPr>
        <w:t>“</w:t>
      </w:r>
      <w:r w:rsidRPr="003E5F8A">
        <w:rPr>
          <w:lang w:val="es-ES_tradnl"/>
        </w:rPr>
        <w:t>EU</w:t>
      </w:r>
      <w:r w:rsidR="00657901" w:rsidRPr="003E5F8A">
        <w:rPr>
          <w:lang w:val="es-ES_tradnl"/>
        </w:rPr>
        <w:t>”</w:t>
      </w:r>
      <w:r w:rsidRPr="003E5F8A">
        <w:rPr>
          <w:lang w:val="es-ES_tradnl"/>
        </w:rPr>
        <w:t xml:space="preserve"> para las consultas pertinentes con arreglo al procedimiento de revisión establecido</w:t>
      </w:r>
      <w:r w:rsidR="0083523F" w:rsidRPr="003E5F8A">
        <w:rPr>
          <w:lang w:val="es-ES_tradnl"/>
        </w:rPr>
        <w:t xml:space="preserve">. </w:t>
      </w:r>
      <w:r w:rsidRPr="003E5F8A">
        <w:rPr>
          <w:lang w:val="es-ES_tradnl"/>
        </w:rPr>
        <w:t>La revisión fue aprobada en la séptima sesión del CWS.</w:t>
      </w:r>
    </w:p>
    <w:p w14:paraId="27209178" w14:textId="261E51E1" w:rsidR="002E2179" w:rsidRPr="003E5F8A" w:rsidRDefault="002E2179" w:rsidP="00451104">
      <w:pPr>
        <w:pStyle w:val="ONUMFS"/>
        <w:numPr>
          <w:ilvl w:val="1"/>
          <w:numId w:val="8"/>
        </w:numPr>
        <w:rPr>
          <w:szCs w:val="22"/>
          <w:lang w:val="es-ES_tradnl"/>
        </w:rPr>
      </w:pPr>
      <w:r w:rsidRPr="003E5F8A">
        <w:rPr>
          <w:lang w:val="es-ES_tradnl"/>
        </w:rPr>
        <w:t xml:space="preserve">En su séptima sesión, el CWS acordó armonizar la </w:t>
      </w:r>
      <w:r w:rsidR="00E80667" w:rsidRPr="003E5F8A">
        <w:rPr>
          <w:lang w:val="es-ES_tradnl"/>
        </w:rPr>
        <w:t>Norma ST</w:t>
      </w:r>
      <w:r w:rsidRPr="003E5F8A">
        <w:rPr>
          <w:lang w:val="es-ES_tradnl"/>
        </w:rPr>
        <w:t>.3 de la OMPI con la base de datos terminológica de las Naciones Unidas (UNTERM), con algunas excepciones basadas en la práctica establecida por la Oficina Internacional</w:t>
      </w:r>
      <w:r w:rsidR="0083523F" w:rsidRPr="003E5F8A">
        <w:rPr>
          <w:lang w:val="es-ES_tradnl"/>
        </w:rPr>
        <w:t xml:space="preserve">. </w:t>
      </w:r>
      <w:r w:rsidRPr="003E5F8A">
        <w:rPr>
          <w:lang w:val="es-ES_tradnl"/>
        </w:rPr>
        <w:t xml:space="preserve">Además, el CWS acordó modificar el procedimiento simplificado de revisión de la </w:t>
      </w:r>
      <w:r w:rsidR="00E80667" w:rsidRPr="003E5F8A">
        <w:rPr>
          <w:lang w:val="es-ES_tradnl"/>
        </w:rPr>
        <w:t>Norma ST</w:t>
      </w:r>
      <w:r w:rsidRPr="003E5F8A">
        <w:rPr>
          <w:lang w:val="es-ES_tradnl"/>
        </w:rPr>
        <w:t xml:space="preserve">.3 de la OMPI (véanse los </w:t>
      </w:r>
      <w:r w:rsidR="00E80667" w:rsidRPr="003E5F8A">
        <w:rPr>
          <w:lang w:val="es-ES_tradnl"/>
        </w:rPr>
        <w:t>párrafos </w:t>
      </w:r>
      <w:r w:rsidRPr="003E5F8A">
        <w:rPr>
          <w:lang w:val="es-ES_tradnl"/>
        </w:rPr>
        <w:t>13 a 18 del documento CWS/7/29).</w:t>
      </w:r>
    </w:p>
    <w:p w14:paraId="277980C9" w14:textId="37AF49C3" w:rsidR="0070612A" w:rsidRPr="003E5F8A" w:rsidRDefault="0070612A" w:rsidP="00451104">
      <w:pPr>
        <w:pStyle w:val="ONUMFS"/>
        <w:numPr>
          <w:ilvl w:val="1"/>
          <w:numId w:val="8"/>
        </w:numPr>
        <w:rPr>
          <w:szCs w:val="22"/>
          <w:lang w:val="es-ES_tradnl"/>
        </w:rPr>
      </w:pPr>
      <w:r w:rsidRPr="003E5F8A">
        <w:rPr>
          <w:lang w:val="es-ES_tradnl"/>
        </w:rPr>
        <w:t xml:space="preserve">En junio de 2022 la Secretaría envió la circular C.CWS 161, en la que informaba a las Oficinas de PI de un cambio de nombre en la </w:t>
      </w:r>
      <w:r w:rsidR="00E80667" w:rsidRPr="003E5F8A">
        <w:rPr>
          <w:lang w:val="es-ES_tradnl"/>
        </w:rPr>
        <w:t>Norma ST</w:t>
      </w:r>
      <w:r w:rsidRPr="003E5F8A">
        <w:rPr>
          <w:lang w:val="es-ES_tradnl"/>
        </w:rPr>
        <w:t xml:space="preserve">.3 de la OMPI con respecto a la </w:t>
      </w:r>
      <w:r w:rsidR="00657901" w:rsidRPr="003E5F8A">
        <w:rPr>
          <w:lang w:val="es-ES_tradnl"/>
        </w:rPr>
        <w:t>“</w:t>
      </w:r>
      <w:r w:rsidRPr="003E5F8A">
        <w:rPr>
          <w:lang w:val="es-ES_tradnl"/>
        </w:rPr>
        <w:t>República de Türkiye</w:t>
      </w:r>
      <w:r w:rsidR="00657901" w:rsidRPr="003E5F8A">
        <w:rPr>
          <w:lang w:val="es-ES_tradnl"/>
        </w:rPr>
        <w:t>”</w:t>
      </w:r>
      <w:r w:rsidRPr="003E5F8A">
        <w:rPr>
          <w:lang w:val="es-ES_tradnl"/>
        </w:rPr>
        <w:t xml:space="preserve"> (antes </w:t>
      </w:r>
      <w:r w:rsidR="00657901" w:rsidRPr="003E5F8A">
        <w:rPr>
          <w:lang w:val="es-ES_tradnl"/>
        </w:rPr>
        <w:t>“</w:t>
      </w:r>
      <w:r w:rsidRPr="003E5F8A">
        <w:rPr>
          <w:lang w:val="es-ES_tradnl"/>
        </w:rPr>
        <w:t>República de Turquía</w:t>
      </w:r>
      <w:r w:rsidR="00657901" w:rsidRPr="003E5F8A">
        <w:rPr>
          <w:lang w:val="es-ES_tradnl"/>
        </w:rPr>
        <w:t>”</w:t>
      </w:r>
      <w:r w:rsidRPr="003E5F8A">
        <w:rPr>
          <w:lang w:val="es-ES_tradnl"/>
        </w:rPr>
        <w:t xml:space="preserve">), a raíz de una carta oficial dirigida a las Naciones Unidas y de una actualización en UNTERM, y se publicó la </w:t>
      </w:r>
      <w:r w:rsidR="00E80667" w:rsidRPr="003E5F8A">
        <w:rPr>
          <w:lang w:val="es-ES_tradnl"/>
        </w:rPr>
        <w:t>Norma ST</w:t>
      </w:r>
      <w:r w:rsidRPr="003E5F8A">
        <w:rPr>
          <w:lang w:val="es-ES_tradnl"/>
        </w:rPr>
        <w:t>.3 de la OMPI revisada.</w:t>
      </w:r>
    </w:p>
    <w:p w14:paraId="6FEC1F9F" w14:textId="226DAE1B" w:rsidR="00A47C05" w:rsidRPr="003E5F8A" w:rsidRDefault="00A47C05" w:rsidP="00451104">
      <w:pPr>
        <w:pStyle w:val="ONUMFS"/>
        <w:numPr>
          <w:ilvl w:val="1"/>
          <w:numId w:val="8"/>
        </w:numPr>
        <w:rPr>
          <w:szCs w:val="22"/>
          <w:lang w:val="es-ES_tradnl"/>
        </w:rPr>
      </w:pPr>
      <w:r w:rsidRPr="003E5F8A">
        <w:rPr>
          <w:lang w:val="es-ES_tradnl"/>
        </w:rPr>
        <w:t xml:space="preserve">En su décima sesión, el CWS tomó nota de las actualizaciones de la </w:t>
      </w:r>
      <w:r w:rsidR="00E80667" w:rsidRPr="003E5F8A">
        <w:rPr>
          <w:lang w:val="es-ES_tradnl"/>
        </w:rPr>
        <w:t>Norma ST</w:t>
      </w:r>
      <w:r w:rsidRPr="003E5F8A">
        <w:rPr>
          <w:lang w:val="es-ES_tradnl"/>
        </w:rPr>
        <w:t xml:space="preserve">.3 de la OMPI para cambiar las referencias a </w:t>
      </w:r>
      <w:r w:rsidR="00657901" w:rsidRPr="003E5F8A">
        <w:rPr>
          <w:lang w:val="es-ES_tradnl"/>
        </w:rPr>
        <w:t>“</w:t>
      </w:r>
      <w:r w:rsidRPr="003E5F8A">
        <w:rPr>
          <w:lang w:val="es-ES_tradnl"/>
        </w:rPr>
        <w:t>industrial</w:t>
      </w:r>
      <w:r w:rsidR="00657901" w:rsidRPr="003E5F8A">
        <w:rPr>
          <w:lang w:val="es-ES_tradnl"/>
        </w:rPr>
        <w:t>”</w:t>
      </w:r>
      <w:r w:rsidRPr="003E5F8A">
        <w:rPr>
          <w:lang w:val="es-ES_tradnl"/>
        </w:rPr>
        <w:t xml:space="preserve"> por </w:t>
      </w:r>
      <w:r w:rsidR="00657901" w:rsidRPr="003E5F8A">
        <w:rPr>
          <w:lang w:val="es-ES_tradnl"/>
        </w:rPr>
        <w:t>“</w:t>
      </w:r>
      <w:r w:rsidRPr="003E5F8A">
        <w:rPr>
          <w:lang w:val="es-ES_tradnl"/>
        </w:rPr>
        <w:t>intelectual</w:t>
      </w:r>
      <w:r w:rsidR="00657901" w:rsidRPr="003E5F8A">
        <w:rPr>
          <w:lang w:val="es-ES_tradnl"/>
        </w:rPr>
        <w:t>”</w:t>
      </w:r>
      <w:r w:rsidRPr="003E5F8A">
        <w:rPr>
          <w:lang w:val="es-ES_tradnl"/>
        </w:rPr>
        <w:t xml:space="preserve">, así como de la adición de códigos de dos letras para las </w:t>
      </w:r>
      <w:r w:rsidR="00657901" w:rsidRPr="003E5F8A">
        <w:rPr>
          <w:lang w:val="es-ES_tradnl"/>
        </w:rPr>
        <w:t>“</w:t>
      </w:r>
      <w:r w:rsidRPr="003E5F8A">
        <w:rPr>
          <w:lang w:val="es-ES_tradnl"/>
        </w:rPr>
        <w:t>Islas Marshall</w:t>
      </w:r>
      <w:r w:rsidR="00657901" w:rsidRPr="003E5F8A">
        <w:rPr>
          <w:lang w:val="es-ES_tradnl"/>
        </w:rPr>
        <w:t>”</w:t>
      </w:r>
      <w:r w:rsidRPr="003E5F8A">
        <w:rPr>
          <w:lang w:val="es-ES_tradnl"/>
        </w:rPr>
        <w:t xml:space="preserve"> y </w:t>
      </w:r>
      <w:r w:rsidR="00657901" w:rsidRPr="003E5F8A">
        <w:rPr>
          <w:lang w:val="es-ES_tradnl"/>
        </w:rPr>
        <w:t>“</w:t>
      </w:r>
      <w:r w:rsidRPr="003E5F8A">
        <w:rPr>
          <w:lang w:val="es-ES_tradnl"/>
        </w:rPr>
        <w:t>Niue</w:t>
      </w:r>
      <w:r w:rsidR="00657901" w:rsidRPr="003E5F8A">
        <w:rPr>
          <w:lang w:val="es-ES_tradnl"/>
        </w:rPr>
        <w:t>”</w:t>
      </w:r>
      <w:r w:rsidRPr="003E5F8A">
        <w:rPr>
          <w:lang w:val="es-ES_tradnl"/>
        </w:rPr>
        <w:t xml:space="preserve"> (véanse los </w:t>
      </w:r>
      <w:r w:rsidR="00E80667" w:rsidRPr="003E5F8A">
        <w:rPr>
          <w:lang w:val="es-ES_tradnl"/>
        </w:rPr>
        <w:t>párrafos </w:t>
      </w:r>
      <w:r w:rsidRPr="003E5F8A">
        <w:rPr>
          <w:lang w:val="es-ES_tradnl"/>
        </w:rPr>
        <w:t>36 y</w:t>
      </w:r>
      <w:r w:rsidR="00E80667" w:rsidRPr="003E5F8A">
        <w:rPr>
          <w:lang w:val="es-ES_tradnl"/>
        </w:rPr>
        <w:t> </w:t>
      </w:r>
      <w:r w:rsidRPr="003E5F8A">
        <w:rPr>
          <w:lang w:val="es-ES_tradnl"/>
        </w:rPr>
        <w:t xml:space="preserve">37 del documento CWS/10/22). </w:t>
      </w:r>
    </w:p>
    <w:p w14:paraId="41A772A7" w14:textId="09DD356B" w:rsidR="00977288" w:rsidRPr="003E5F8A" w:rsidRDefault="00974BEF" w:rsidP="00451104">
      <w:pPr>
        <w:pStyle w:val="ONUMFS"/>
        <w:numPr>
          <w:ilvl w:val="1"/>
          <w:numId w:val="8"/>
        </w:numPr>
        <w:rPr>
          <w:szCs w:val="22"/>
          <w:lang w:val="es-ES_tradnl"/>
        </w:rPr>
      </w:pPr>
      <w:r w:rsidRPr="003E5F8A">
        <w:rPr>
          <w:lang w:val="es-ES_tradnl"/>
        </w:rPr>
        <w:t xml:space="preserve">En septiembre de 2023, la Oficina Internacional publicó una revisión de la </w:t>
      </w:r>
      <w:r w:rsidR="00E80667" w:rsidRPr="003E5F8A">
        <w:rPr>
          <w:lang w:val="es-ES_tradnl"/>
        </w:rPr>
        <w:t>Norma ST</w:t>
      </w:r>
      <w:r w:rsidRPr="003E5F8A">
        <w:rPr>
          <w:lang w:val="es-ES_tradnl"/>
        </w:rPr>
        <w:t>.3 de la OMPI con respecto a los cambios en el nombre abreviado de dos países, a saber, el Reino de los Países Bajos e Islandia</w:t>
      </w:r>
      <w:r w:rsidR="0083523F" w:rsidRPr="003E5F8A">
        <w:rPr>
          <w:lang w:val="es-ES_tradnl"/>
        </w:rPr>
        <w:t xml:space="preserve">. </w:t>
      </w:r>
      <w:r w:rsidRPr="003E5F8A">
        <w:rPr>
          <w:lang w:val="es-ES_tradnl"/>
        </w:rPr>
        <w:t xml:space="preserve">La revisión fue realizada por la Oficina Internacional de acuerdo con el procedimiento de revisión previsto en el Anexo III de la </w:t>
      </w:r>
      <w:r w:rsidR="00E80667" w:rsidRPr="003E5F8A">
        <w:rPr>
          <w:lang w:val="es-ES_tradnl"/>
        </w:rPr>
        <w:t>Norma ST</w:t>
      </w:r>
      <w:r w:rsidRPr="003E5F8A">
        <w:rPr>
          <w:lang w:val="es-ES_tradnl"/>
        </w:rPr>
        <w:t>.3 de la OMPI</w:t>
      </w:r>
      <w:r w:rsidR="0083523F" w:rsidRPr="003E5F8A">
        <w:rPr>
          <w:lang w:val="es-ES_tradnl"/>
        </w:rPr>
        <w:t xml:space="preserve">. </w:t>
      </w:r>
      <w:r w:rsidRPr="003E5F8A">
        <w:rPr>
          <w:lang w:val="es-ES_tradnl"/>
        </w:rPr>
        <w:t>La revisión fue comunicada a los miembros y observadores del CWS mediante la circular C.CWS 174.</w:t>
      </w:r>
    </w:p>
    <w:p w14:paraId="13A400DC" w14:textId="5510B0AC" w:rsidR="00D72FCB" w:rsidRPr="003E5F8A" w:rsidRDefault="00B61B70" w:rsidP="00451104">
      <w:pPr>
        <w:pStyle w:val="ONUMFS"/>
        <w:numPr>
          <w:ilvl w:val="1"/>
          <w:numId w:val="8"/>
        </w:numPr>
        <w:rPr>
          <w:szCs w:val="22"/>
          <w:lang w:val="es-ES_tradnl"/>
        </w:rPr>
      </w:pPr>
      <w:r w:rsidRPr="003E5F8A">
        <w:rPr>
          <w:lang w:val="es-ES_tradnl"/>
        </w:rPr>
        <w:t xml:space="preserve">En su undécima sesión, el CWS tomó nota de la actualización de la </w:t>
      </w:r>
      <w:r w:rsidR="00E80667" w:rsidRPr="003E5F8A">
        <w:rPr>
          <w:lang w:val="es-ES_tradnl"/>
        </w:rPr>
        <w:t>Norma ST</w:t>
      </w:r>
      <w:r w:rsidRPr="003E5F8A">
        <w:rPr>
          <w:lang w:val="es-ES_tradnl"/>
        </w:rPr>
        <w:t xml:space="preserve">.3 de la OMPI para corregir los nombres abreviados de los </w:t>
      </w:r>
      <w:r w:rsidR="00657901" w:rsidRPr="003E5F8A">
        <w:rPr>
          <w:lang w:val="es-ES_tradnl"/>
        </w:rPr>
        <w:t>“</w:t>
      </w:r>
      <w:r w:rsidRPr="003E5F8A">
        <w:rPr>
          <w:lang w:val="es-ES_tradnl"/>
        </w:rPr>
        <w:t>Países Bajos (Reino de los)</w:t>
      </w:r>
      <w:r w:rsidR="00657901" w:rsidRPr="003E5F8A">
        <w:rPr>
          <w:lang w:val="es-ES_tradnl"/>
        </w:rPr>
        <w:t>”</w:t>
      </w:r>
      <w:r w:rsidRPr="003E5F8A">
        <w:rPr>
          <w:lang w:val="es-ES_tradnl"/>
        </w:rPr>
        <w:t xml:space="preserve"> con el código </w:t>
      </w:r>
      <w:r w:rsidR="00657901" w:rsidRPr="003E5F8A">
        <w:rPr>
          <w:lang w:val="es-ES_tradnl"/>
        </w:rPr>
        <w:t>“</w:t>
      </w:r>
      <w:r w:rsidRPr="003E5F8A">
        <w:rPr>
          <w:lang w:val="es-ES_tradnl"/>
        </w:rPr>
        <w:t>NL</w:t>
      </w:r>
      <w:r w:rsidR="00657901" w:rsidRPr="003E5F8A">
        <w:rPr>
          <w:lang w:val="es-ES_tradnl"/>
        </w:rPr>
        <w:t>”</w:t>
      </w:r>
      <w:r w:rsidRPr="003E5F8A">
        <w:rPr>
          <w:lang w:val="es-ES_tradnl"/>
        </w:rPr>
        <w:t xml:space="preserve"> y, solo en francés, de </w:t>
      </w:r>
      <w:r w:rsidR="00657901" w:rsidRPr="003E5F8A">
        <w:rPr>
          <w:lang w:val="es-ES_tradnl"/>
        </w:rPr>
        <w:t>“</w:t>
      </w:r>
      <w:r w:rsidRPr="003E5F8A">
        <w:rPr>
          <w:lang w:val="es-ES_tradnl"/>
        </w:rPr>
        <w:t>Islande (l')</w:t>
      </w:r>
      <w:r w:rsidR="00657901" w:rsidRPr="003E5F8A">
        <w:rPr>
          <w:lang w:val="es-ES_tradnl"/>
        </w:rPr>
        <w:t>”</w:t>
      </w:r>
      <w:r w:rsidRPr="003E5F8A">
        <w:rPr>
          <w:lang w:val="es-ES_tradnl"/>
        </w:rPr>
        <w:t xml:space="preserve"> con el código </w:t>
      </w:r>
      <w:r w:rsidR="00657901" w:rsidRPr="003E5F8A">
        <w:rPr>
          <w:lang w:val="es-ES_tradnl"/>
        </w:rPr>
        <w:t>“</w:t>
      </w:r>
      <w:r w:rsidRPr="003E5F8A">
        <w:rPr>
          <w:lang w:val="es-ES_tradnl"/>
        </w:rPr>
        <w:t>IS</w:t>
      </w:r>
      <w:r w:rsidR="00657901" w:rsidRPr="003E5F8A">
        <w:rPr>
          <w:lang w:val="es-ES_tradnl"/>
        </w:rPr>
        <w:t>”</w:t>
      </w:r>
      <w:r w:rsidRPr="003E5F8A">
        <w:rPr>
          <w:lang w:val="es-ES_tradnl"/>
        </w:rPr>
        <w:t xml:space="preserve">. </w:t>
      </w:r>
    </w:p>
    <w:p w14:paraId="67FFB4A2" w14:textId="20AF0908" w:rsidR="00974BEF" w:rsidRPr="003E5F8A" w:rsidRDefault="00974BEF" w:rsidP="00451104">
      <w:pPr>
        <w:pStyle w:val="ONUMFS"/>
        <w:numPr>
          <w:ilvl w:val="1"/>
          <w:numId w:val="8"/>
        </w:numPr>
        <w:rPr>
          <w:szCs w:val="22"/>
          <w:lang w:val="es-ES_tradnl"/>
        </w:rPr>
      </w:pPr>
      <w:r w:rsidRPr="003E5F8A">
        <w:rPr>
          <w:lang w:val="es-ES_tradnl"/>
        </w:rPr>
        <w:t xml:space="preserve">En su duodécima sesión, el CWS aprobó la actualización del texto de la nota a pie de página 4 de la </w:t>
      </w:r>
      <w:r w:rsidR="00E80667" w:rsidRPr="003E5F8A">
        <w:rPr>
          <w:lang w:val="es-ES_tradnl"/>
        </w:rPr>
        <w:t>Norma ST</w:t>
      </w:r>
      <w:r w:rsidRPr="003E5F8A">
        <w:rPr>
          <w:lang w:val="es-ES_tradnl"/>
        </w:rPr>
        <w:t xml:space="preserve">.3 de la OMPI sobre el uso de los códigos </w:t>
      </w:r>
      <w:r w:rsidR="00657901" w:rsidRPr="003E5F8A">
        <w:rPr>
          <w:lang w:val="es-ES_tradnl"/>
        </w:rPr>
        <w:t>“</w:t>
      </w:r>
      <w:r w:rsidRPr="003E5F8A">
        <w:rPr>
          <w:lang w:val="es-ES_tradnl"/>
        </w:rPr>
        <w:t>WO</w:t>
      </w:r>
      <w:r w:rsidR="00657901" w:rsidRPr="003E5F8A">
        <w:rPr>
          <w:lang w:val="es-ES_tradnl"/>
        </w:rPr>
        <w:t>”</w:t>
      </w:r>
      <w:r w:rsidRPr="003E5F8A">
        <w:rPr>
          <w:lang w:val="es-ES_tradnl"/>
        </w:rPr>
        <w:t xml:space="preserve"> y </w:t>
      </w:r>
      <w:r w:rsidR="00657901" w:rsidRPr="003E5F8A">
        <w:rPr>
          <w:lang w:val="es-ES_tradnl"/>
        </w:rPr>
        <w:t>“</w:t>
      </w:r>
      <w:r w:rsidRPr="003E5F8A">
        <w:rPr>
          <w:lang w:val="es-ES_tradnl"/>
        </w:rPr>
        <w:t>IB</w:t>
      </w:r>
      <w:r w:rsidR="00657901" w:rsidRPr="003E5F8A">
        <w:rPr>
          <w:lang w:val="es-ES_tradnl"/>
        </w:rPr>
        <w:t>”</w:t>
      </w:r>
      <w:r w:rsidRPr="003E5F8A">
        <w:rPr>
          <w:lang w:val="es-ES_tradnl"/>
        </w:rPr>
        <w:t xml:space="preserve"> en relación con los sistemas del PCT, Madrid y La Haya. </w:t>
      </w:r>
    </w:p>
    <w:p w14:paraId="2FCCE584" w14:textId="0325B806" w:rsidR="002E2179" w:rsidRPr="003E5F8A" w:rsidRDefault="002E2179" w:rsidP="00FA3EF3">
      <w:pPr>
        <w:pStyle w:val="Heading2"/>
        <w:rPr>
          <w:szCs w:val="22"/>
          <w:lang w:val="es-ES_tradnl"/>
        </w:rPr>
      </w:pPr>
      <w:r w:rsidRPr="003E5F8A">
        <w:rPr>
          <w:lang w:val="es-ES_tradnl"/>
        </w:rPr>
        <w:t xml:space="preserve">TAREA N.º </w:t>
      </w:r>
      <w:r w:rsidRPr="003E5F8A">
        <w:rPr>
          <w:i/>
          <w:lang w:val="es-ES_tradnl"/>
        </w:rPr>
        <w:t>41</w:t>
      </w:r>
    </w:p>
    <w:p w14:paraId="628DBCC3" w14:textId="77777777" w:rsidR="002E2179" w:rsidRPr="003E5F8A" w:rsidRDefault="002E2179" w:rsidP="00A968E5">
      <w:pPr>
        <w:pStyle w:val="ONUMFS"/>
        <w:numPr>
          <w:ilvl w:val="0"/>
          <w:numId w:val="12"/>
        </w:numPr>
        <w:spacing w:after="60"/>
        <w:rPr>
          <w:szCs w:val="22"/>
          <w:lang w:val="es-ES_tradnl"/>
        </w:rPr>
      </w:pPr>
      <w:r w:rsidRPr="003E5F8A">
        <w:rPr>
          <w:i/>
          <w:lang w:val="es-ES_tradnl"/>
        </w:rPr>
        <w:t>Descripción</w:t>
      </w:r>
      <w:r w:rsidRPr="003E5F8A">
        <w:rPr>
          <w:lang w:val="es-ES_tradnl"/>
        </w:rPr>
        <w:t>:</w:t>
      </w:r>
    </w:p>
    <w:p w14:paraId="728F6D70" w14:textId="6BDB20C7" w:rsidR="002E2179" w:rsidRPr="003E5F8A" w:rsidRDefault="0043442A" w:rsidP="000519C0">
      <w:pPr>
        <w:pStyle w:val="ONUMFS"/>
        <w:numPr>
          <w:ilvl w:val="0"/>
          <w:numId w:val="0"/>
        </w:numPr>
        <w:ind w:left="562"/>
        <w:rPr>
          <w:szCs w:val="22"/>
          <w:lang w:val="es-ES_tradnl"/>
        </w:rPr>
      </w:pPr>
      <w:bookmarkStart w:id="1" w:name="_Hlk144059440"/>
      <w:r w:rsidRPr="003E5F8A">
        <w:rPr>
          <w:lang w:val="es-ES_tradnl"/>
        </w:rPr>
        <w:t>Garantizar las revisiones y actualizaciones necesarias de las Normas ST.36, ST.66, ST.86 y ST.96 de la OMPI; y apoyar la aplicación de esas normas</w:t>
      </w:r>
      <w:bookmarkEnd w:id="1"/>
      <w:r w:rsidRPr="003E5F8A">
        <w:rPr>
          <w:lang w:val="es-ES_tradnl"/>
        </w:rPr>
        <w:t>.</w:t>
      </w:r>
    </w:p>
    <w:p w14:paraId="03665169" w14:textId="3897A24F" w:rsidR="002E2179" w:rsidRPr="003E5F8A" w:rsidRDefault="002E2179" w:rsidP="00A968E5">
      <w:pPr>
        <w:pStyle w:val="ONUMFS"/>
        <w:spacing w:after="60"/>
        <w:rPr>
          <w:szCs w:val="22"/>
          <w:lang w:val="es-ES_tradnl"/>
        </w:rPr>
      </w:pPr>
      <w:r w:rsidRPr="003E5F8A">
        <w:rPr>
          <w:i/>
          <w:lang w:val="es-ES_tradnl"/>
        </w:rPr>
        <w:t>Equipo técnico o responsable del equipo técnico</w:t>
      </w:r>
      <w:r w:rsidRPr="003E5F8A">
        <w:rPr>
          <w:lang w:val="es-ES_tradnl"/>
        </w:rPr>
        <w:t>:</w:t>
      </w:r>
    </w:p>
    <w:p w14:paraId="074DD608" w14:textId="436A6E85" w:rsidR="002E2179" w:rsidRPr="003E5F8A" w:rsidRDefault="0072625A" w:rsidP="000519C0">
      <w:pPr>
        <w:pStyle w:val="ONUMFS"/>
        <w:numPr>
          <w:ilvl w:val="0"/>
          <w:numId w:val="0"/>
        </w:numPr>
        <w:ind w:firstLine="562"/>
        <w:rPr>
          <w:szCs w:val="22"/>
          <w:lang w:val="es-ES_tradnl"/>
        </w:rPr>
      </w:pPr>
      <w:r w:rsidRPr="003E5F8A">
        <w:rPr>
          <w:lang w:val="es-ES_tradnl"/>
        </w:rPr>
        <w:t>XML4IP</w:t>
      </w:r>
      <w:r w:rsidR="00C827E5" w:rsidRPr="003E5F8A">
        <w:rPr>
          <w:lang w:val="es-ES_tradnl"/>
        </w:rPr>
        <w:t xml:space="preserve"> </w:t>
      </w:r>
      <w:r w:rsidRPr="003E5F8A">
        <w:rPr>
          <w:lang w:val="es-ES_tradnl"/>
        </w:rPr>
        <w:t xml:space="preserve">/ Oficina Internacional </w:t>
      </w:r>
    </w:p>
    <w:p w14:paraId="50189CD0" w14:textId="77777777" w:rsidR="002E2179" w:rsidRPr="003E5F8A" w:rsidRDefault="002E2179" w:rsidP="00A968E5">
      <w:pPr>
        <w:pStyle w:val="ONUMFS"/>
        <w:spacing w:after="60"/>
        <w:rPr>
          <w:szCs w:val="22"/>
          <w:lang w:val="es-ES_tradnl"/>
        </w:rPr>
      </w:pPr>
      <w:r w:rsidRPr="003E5F8A">
        <w:rPr>
          <w:i/>
          <w:lang w:val="es-ES_tradnl"/>
        </w:rPr>
        <w:t>Medidas previstas</w:t>
      </w:r>
      <w:r w:rsidRPr="003E5F8A">
        <w:rPr>
          <w:lang w:val="es-ES_tradnl"/>
        </w:rPr>
        <w:t>:</w:t>
      </w:r>
    </w:p>
    <w:p w14:paraId="5B44C255" w14:textId="04FFA9EF" w:rsidR="002E2179" w:rsidRPr="003E5F8A" w:rsidRDefault="002E2179" w:rsidP="00101904">
      <w:pPr>
        <w:pStyle w:val="ONUMFS"/>
        <w:numPr>
          <w:ilvl w:val="1"/>
          <w:numId w:val="8"/>
        </w:numPr>
        <w:rPr>
          <w:szCs w:val="22"/>
          <w:lang w:val="es-ES_tradnl"/>
        </w:rPr>
      </w:pPr>
      <w:r w:rsidRPr="003E5F8A">
        <w:rPr>
          <w:lang w:val="es-ES_tradnl"/>
        </w:rPr>
        <w:t xml:space="preserve">La tarea será de carácter continuo (véase el </w:t>
      </w:r>
      <w:r w:rsidR="00E80667" w:rsidRPr="003E5F8A">
        <w:rPr>
          <w:lang w:val="es-ES_tradnl"/>
        </w:rPr>
        <w:t>párrafo </w:t>
      </w:r>
      <w:r w:rsidRPr="003E5F8A">
        <w:rPr>
          <w:lang w:val="es-ES_tradnl"/>
        </w:rPr>
        <w:t>191 del documento CWS/6/34).</w:t>
      </w:r>
    </w:p>
    <w:p w14:paraId="77E030DC" w14:textId="4D15C439" w:rsidR="002E2179" w:rsidRPr="003E5F8A" w:rsidRDefault="002E2179" w:rsidP="00101904">
      <w:pPr>
        <w:pStyle w:val="ONUMFS"/>
        <w:numPr>
          <w:ilvl w:val="1"/>
          <w:numId w:val="8"/>
        </w:numPr>
        <w:rPr>
          <w:szCs w:val="22"/>
          <w:lang w:val="es-ES_tradnl"/>
        </w:rPr>
      </w:pPr>
      <w:r w:rsidRPr="003E5F8A">
        <w:rPr>
          <w:lang w:val="es-ES_tradnl"/>
        </w:rPr>
        <w:t>La Oficina Internacional organizará reuniones periódicas mensuales del Equipo</w:t>
      </w:r>
      <w:r w:rsidR="00E80667" w:rsidRPr="003E5F8A">
        <w:rPr>
          <w:lang w:val="es-ES_tradnl"/>
        </w:rPr>
        <w:t> </w:t>
      </w:r>
      <w:r w:rsidRPr="003E5F8A">
        <w:rPr>
          <w:lang w:val="es-ES_tradnl"/>
        </w:rPr>
        <w:t>Técnico</w:t>
      </w:r>
      <w:r w:rsidR="00E80667" w:rsidRPr="003E5F8A">
        <w:rPr>
          <w:lang w:val="es-ES_tradnl"/>
        </w:rPr>
        <w:t> </w:t>
      </w:r>
      <w:r w:rsidRPr="003E5F8A">
        <w:rPr>
          <w:lang w:val="es-ES_tradnl"/>
        </w:rPr>
        <w:t>XML4IP en la fecha y a la hora que acuerden los miembros.</w:t>
      </w:r>
    </w:p>
    <w:p w14:paraId="3E60F883" w14:textId="69024FEE" w:rsidR="00E9067A" w:rsidRPr="003E5F8A" w:rsidRDefault="00E9067A" w:rsidP="00101904">
      <w:pPr>
        <w:pStyle w:val="ONUMFS"/>
        <w:numPr>
          <w:ilvl w:val="1"/>
          <w:numId w:val="8"/>
        </w:numPr>
        <w:rPr>
          <w:szCs w:val="22"/>
          <w:lang w:val="es-ES_tradnl"/>
        </w:rPr>
      </w:pPr>
      <w:r w:rsidRPr="003E5F8A">
        <w:rPr>
          <w:lang w:val="es-ES_tradnl"/>
        </w:rPr>
        <w:t>El Equipo Técnico XML4IP ejecutará un proyecto piloto para la creación de una plataforma en línea que permita a los desarrolladores externos que trabajan con las Oficinas de PI expresar directamente sus opiniones sobre las normas técnicas pertinentes de la OMPI.</w:t>
      </w:r>
    </w:p>
    <w:p w14:paraId="292A9621" w14:textId="1FEEB678" w:rsidR="00E9067A" w:rsidRPr="003E5F8A" w:rsidRDefault="00E9067A" w:rsidP="00101904">
      <w:pPr>
        <w:pStyle w:val="ONUMFS"/>
        <w:numPr>
          <w:ilvl w:val="1"/>
          <w:numId w:val="8"/>
        </w:numPr>
        <w:rPr>
          <w:szCs w:val="22"/>
          <w:lang w:val="es-ES_tradnl"/>
        </w:rPr>
      </w:pPr>
      <w:r w:rsidRPr="003E5F8A">
        <w:rPr>
          <w:lang w:val="es-ES_tradnl"/>
        </w:rPr>
        <w:t>La Oficina Internacional pondrá a prueba un repositorio centralizado para albergar la aplicación específica de las Normas ST.96 y ST.36 de cada Oficina.</w:t>
      </w:r>
    </w:p>
    <w:p w14:paraId="40C636C9" w14:textId="47CF5282" w:rsidR="00E9067A" w:rsidRPr="003E5F8A" w:rsidRDefault="00AA06C9" w:rsidP="00101904">
      <w:pPr>
        <w:pStyle w:val="ONUMFS"/>
        <w:numPr>
          <w:ilvl w:val="1"/>
          <w:numId w:val="8"/>
        </w:numPr>
        <w:rPr>
          <w:szCs w:val="22"/>
          <w:lang w:val="es-ES_tradnl"/>
        </w:rPr>
      </w:pPr>
      <w:r w:rsidRPr="003E5F8A">
        <w:rPr>
          <w:lang w:val="es-ES_tradnl"/>
        </w:rPr>
        <w:t xml:space="preserve">El Equipo Técnico preparará una nueva versión que se publicará en abril de 2025. </w:t>
      </w:r>
    </w:p>
    <w:p w14:paraId="0FC8D951" w14:textId="746CEECD" w:rsidR="00BA384E" w:rsidRPr="003E5F8A" w:rsidRDefault="00BA384E" w:rsidP="00101904">
      <w:pPr>
        <w:pStyle w:val="ONUMFS"/>
        <w:numPr>
          <w:ilvl w:val="1"/>
          <w:numId w:val="8"/>
        </w:numPr>
        <w:rPr>
          <w:szCs w:val="22"/>
          <w:lang w:val="es-ES_tradnl"/>
        </w:rPr>
      </w:pPr>
      <w:r w:rsidRPr="003E5F8A">
        <w:rPr>
          <w:lang w:val="es-ES_tradnl"/>
        </w:rPr>
        <w:t>La Oficina Internacional organizará una reunión conjunta en julio de 2025 del Equipo Técnico XML4IP y el Equipo Técnico sobre API para prestar apoyo a la colaboración en actividades que incluyan la finalización de la revisión de las Normas</w:t>
      </w:r>
      <w:r w:rsidR="00E80667" w:rsidRPr="003E5F8A">
        <w:rPr>
          <w:lang w:val="es-ES_tradnl"/>
        </w:rPr>
        <w:t> </w:t>
      </w:r>
      <w:r w:rsidRPr="003E5F8A">
        <w:rPr>
          <w:lang w:val="es-ES_tradnl"/>
        </w:rPr>
        <w:t xml:space="preserve">ST.97 y ST.90 de la OMPI y la puesta en marcha del repositorio centralizado. </w:t>
      </w:r>
    </w:p>
    <w:p w14:paraId="57D5D38C" w14:textId="77777777" w:rsidR="002E2179" w:rsidRPr="003E5F8A" w:rsidRDefault="002E2179" w:rsidP="00A968E5">
      <w:pPr>
        <w:pStyle w:val="ONUMFS"/>
        <w:spacing w:after="60"/>
        <w:rPr>
          <w:szCs w:val="22"/>
          <w:lang w:val="es-ES_tradnl"/>
        </w:rPr>
      </w:pPr>
      <w:r w:rsidRPr="003E5F8A">
        <w:rPr>
          <w:lang w:val="es-ES_tradnl"/>
        </w:rPr>
        <w:t>Observaciones:</w:t>
      </w:r>
    </w:p>
    <w:p w14:paraId="412188A9" w14:textId="1D52F2C1" w:rsidR="002E2179" w:rsidRPr="003E5F8A" w:rsidRDefault="002E2179" w:rsidP="00101904">
      <w:pPr>
        <w:pStyle w:val="ONUMFS"/>
        <w:numPr>
          <w:ilvl w:val="1"/>
          <w:numId w:val="8"/>
        </w:numPr>
        <w:rPr>
          <w:szCs w:val="22"/>
          <w:lang w:val="es-ES_tradnl"/>
        </w:rPr>
      </w:pPr>
      <w:r w:rsidRPr="003E5F8A">
        <w:rPr>
          <w:lang w:val="es-ES_tradnl"/>
        </w:rPr>
        <w:t xml:space="preserve">Como medida para garantizar un mantenimiento continuo de la </w:t>
      </w:r>
      <w:r w:rsidR="00E80667" w:rsidRPr="003E5F8A">
        <w:rPr>
          <w:lang w:val="es-ES_tradnl"/>
        </w:rPr>
        <w:t>Norma ST</w:t>
      </w:r>
      <w:r w:rsidRPr="003E5F8A">
        <w:rPr>
          <w:lang w:val="es-ES_tradnl"/>
        </w:rPr>
        <w:t xml:space="preserve">.96 de la OMPI: </w:t>
      </w:r>
    </w:p>
    <w:p w14:paraId="3E849D54" w14:textId="78AEABA0" w:rsidR="002E2179" w:rsidRPr="003E5F8A" w:rsidRDefault="00D72FCB" w:rsidP="009C3D79">
      <w:pPr>
        <w:pStyle w:val="ONUMFS"/>
        <w:numPr>
          <w:ilvl w:val="2"/>
          <w:numId w:val="8"/>
        </w:numPr>
        <w:rPr>
          <w:szCs w:val="22"/>
          <w:lang w:val="es-ES_tradnl"/>
        </w:rPr>
      </w:pPr>
      <w:r w:rsidRPr="003E5F8A">
        <w:rPr>
          <w:lang w:val="es-ES_tradnl"/>
        </w:rPr>
        <w:t xml:space="preserve">toda propuesta de revisión de la </w:t>
      </w:r>
      <w:r w:rsidR="00E80667" w:rsidRPr="003E5F8A">
        <w:rPr>
          <w:lang w:val="es-ES_tradnl"/>
        </w:rPr>
        <w:t>Norma ST</w:t>
      </w:r>
      <w:r w:rsidRPr="003E5F8A">
        <w:rPr>
          <w:lang w:val="es-ES_tradnl"/>
        </w:rPr>
        <w:t>.96 de la OMPI presentada a la Secretaría se transmitirá directamente al Equipo Técnico XML4IP para su examen y aprobación;</w:t>
      </w:r>
    </w:p>
    <w:p w14:paraId="00946281" w14:textId="3FA2B647" w:rsidR="002E2179" w:rsidRPr="003E5F8A" w:rsidRDefault="00D72FCB" w:rsidP="009C3D79">
      <w:pPr>
        <w:pStyle w:val="ONUMFS"/>
        <w:numPr>
          <w:ilvl w:val="2"/>
          <w:numId w:val="8"/>
        </w:numPr>
        <w:rPr>
          <w:szCs w:val="22"/>
          <w:lang w:val="es-ES_tradnl"/>
        </w:rPr>
      </w:pPr>
      <w:r w:rsidRPr="003E5F8A">
        <w:rPr>
          <w:lang w:val="es-ES_tradnl"/>
        </w:rPr>
        <w:t xml:space="preserve">se autoriza temporalmente al Equipo Técnico XML4IP a aprobar revisiones de la </w:t>
      </w:r>
      <w:r w:rsidR="00E80667" w:rsidRPr="003E5F8A">
        <w:rPr>
          <w:lang w:val="es-ES_tradnl"/>
        </w:rPr>
        <w:t>Norma ST</w:t>
      </w:r>
      <w:r w:rsidRPr="003E5F8A">
        <w:rPr>
          <w:lang w:val="es-ES_tradnl"/>
        </w:rPr>
        <w:t>.96 de la OMPI por el procedimiento acelerado;</w:t>
      </w:r>
    </w:p>
    <w:p w14:paraId="5793B12C" w14:textId="5279AF14" w:rsidR="002E2179" w:rsidRPr="003E5F8A" w:rsidRDefault="00D72FCB" w:rsidP="009C3D79">
      <w:pPr>
        <w:pStyle w:val="ONUMFS"/>
        <w:numPr>
          <w:ilvl w:val="2"/>
          <w:numId w:val="8"/>
        </w:numPr>
        <w:rPr>
          <w:szCs w:val="22"/>
          <w:lang w:val="es-ES_tradnl"/>
        </w:rPr>
      </w:pPr>
      <w:r w:rsidRPr="003E5F8A">
        <w:rPr>
          <w:lang w:val="es-ES_tradnl"/>
        </w:rPr>
        <w:t xml:space="preserve">las propuestas de revisión de la </w:t>
      </w:r>
      <w:r w:rsidR="00E80667" w:rsidRPr="003E5F8A">
        <w:rPr>
          <w:lang w:val="es-ES_tradnl"/>
        </w:rPr>
        <w:t>Norma ST</w:t>
      </w:r>
      <w:r w:rsidRPr="003E5F8A">
        <w:rPr>
          <w:lang w:val="es-ES_tradnl"/>
        </w:rPr>
        <w:t>.96 de la OMPI se someterán a la consideración del CWS cuando susciten polémica, es decir, cuando no sea posible lograr el consenso entre los miembros del Equipo Técnico XML4IP; y</w:t>
      </w:r>
    </w:p>
    <w:p w14:paraId="5800DBAC" w14:textId="73C275C7" w:rsidR="002E2179" w:rsidRPr="003E5F8A" w:rsidRDefault="00D72FCB" w:rsidP="009C3D79">
      <w:pPr>
        <w:pStyle w:val="ONUMFS"/>
        <w:numPr>
          <w:ilvl w:val="2"/>
          <w:numId w:val="8"/>
        </w:numPr>
        <w:rPr>
          <w:szCs w:val="22"/>
          <w:lang w:val="es-ES_tradnl"/>
        </w:rPr>
      </w:pPr>
      <w:r w:rsidRPr="003E5F8A">
        <w:rPr>
          <w:lang w:val="es-ES_tradnl"/>
        </w:rPr>
        <w:t xml:space="preserve">el responsable del Equipo Técnico XML4IP informará al CWS, en su siguiente sesión, acerca de toda revisión de la </w:t>
      </w:r>
      <w:r w:rsidR="00E80667" w:rsidRPr="003E5F8A">
        <w:rPr>
          <w:lang w:val="es-ES_tradnl"/>
        </w:rPr>
        <w:t>Norma ST</w:t>
      </w:r>
      <w:r w:rsidRPr="003E5F8A">
        <w:rPr>
          <w:lang w:val="es-ES_tradnl"/>
        </w:rPr>
        <w:t xml:space="preserve">.96 de la OMPI aprobada por el Equipo Técnico (véase el </w:t>
      </w:r>
      <w:r w:rsidR="00E80667" w:rsidRPr="003E5F8A">
        <w:rPr>
          <w:lang w:val="es-ES_tradnl"/>
        </w:rPr>
        <w:t>párrafo </w:t>
      </w:r>
      <w:r w:rsidRPr="003E5F8A">
        <w:rPr>
          <w:lang w:val="es-ES_tradnl"/>
        </w:rPr>
        <w:t>24 del documento CWS/2/14).</w:t>
      </w:r>
    </w:p>
    <w:p w14:paraId="535633A9" w14:textId="4148217E" w:rsidR="002E2179" w:rsidRPr="003E5F8A" w:rsidRDefault="002E2179" w:rsidP="00EA7520">
      <w:pPr>
        <w:pStyle w:val="ONUMFS"/>
        <w:numPr>
          <w:ilvl w:val="1"/>
          <w:numId w:val="8"/>
        </w:numPr>
        <w:rPr>
          <w:szCs w:val="22"/>
          <w:lang w:val="es-ES_tradnl"/>
        </w:rPr>
      </w:pPr>
      <w:r w:rsidRPr="003E5F8A">
        <w:rPr>
          <w:lang w:val="es-ES_tradnl"/>
        </w:rPr>
        <w:t xml:space="preserve">En su segunda sesión, el CWS aprobó el Plan para la elaboración de normas técnicas de la OMPI relativas al XML (documento CWS/2/3 y </w:t>
      </w:r>
      <w:r w:rsidR="00E80667" w:rsidRPr="003E5F8A">
        <w:rPr>
          <w:lang w:val="es-ES_tradnl"/>
        </w:rPr>
        <w:t>párrafos </w:t>
      </w:r>
      <w:r w:rsidRPr="003E5F8A">
        <w:rPr>
          <w:lang w:val="es-ES_tradnl"/>
        </w:rPr>
        <w:t>17 a 19 del documento CWS/2/14)</w:t>
      </w:r>
      <w:r w:rsidR="0083523F" w:rsidRPr="003E5F8A">
        <w:rPr>
          <w:lang w:val="es-ES_tradnl"/>
        </w:rPr>
        <w:t xml:space="preserve">. </w:t>
      </w:r>
      <w:r w:rsidRPr="003E5F8A">
        <w:rPr>
          <w:lang w:val="es-ES_tradnl"/>
        </w:rPr>
        <w:t xml:space="preserve">Asimismo, en su segunda sesión, el CWS aprobó la nueva </w:t>
      </w:r>
      <w:r w:rsidR="00E80667" w:rsidRPr="003E5F8A">
        <w:rPr>
          <w:lang w:val="es-ES_tradnl"/>
        </w:rPr>
        <w:t>Norma ST</w:t>
      </w:r>
      <w:r w:rsidRPr="003E5F8A">
        <w:rPr>
          <w:lang w:val="es-ES_tradnl"/>
        </w:rPr>
        <w:t xml:space="preserve">.96 de la OMPI, titulada </w:t>
      </w:r>
      <w:r w:rsidR="00657901" w:rsidRPr="003E5F8A">
        <w:rPr>
          <w:lang w:val="es-ES_tradnl"/>
        </w:rPr>
        <w:t>“</w:t>
      </w:r>
      <w:r w:rsidRPr="003E5F8A">
        <w:rPr>
          <w:lang w:val="es-ES_tradnl"/>
        </w:rPr>
        <w:t>Recomendación sobre el tratamiento en XML de la información relativa a la propiedad industrial</w:t>
      </w:r>
      <w:r w:rsidR="00657901" w:rsidRPr="003E5F8A">
        <w:rPr>
          <w:lang w:val="es-ES_tradnl"/>
        </w:rPr>
        <w:t>”</w:t>
      </w:r>
      <w:r w:rsidRPr="003E5F8A">
        <w:rPr>
          <w:lang w:val="es-ES_tradnl"/>
        </w:rPr>
        <w:t xml:space="preserve">, junto con sus Anexos I a IV (véanse los </w:t>
      </w:r>
      <w:r w:rsidR="00E80667" w:rsidRPr="003E5F8A">
        <w:rPr>
          <w:lang w:val="es-ES_tradnl"/>
        </w:rPr>
        <w:t>párrafos </w:t>
      </w:r>
      <w:r w:rsidRPr="003E5F8A">
        <w:rPr>
          <w:lang w:val="es-ES_tradnl"/>
        </w:rPr>
        <w:t>20 a 23 del documento CWS/2/14).</w:t>
      </w:r>
    </w:p>
    <w:p w14:paraId="2D08B50F" w14:textId="4D65A8A2" w:rsidR="002E2179" w:rsidRPr="003E5F8A" w:rsidRDefault="002E2179" w:rsidP="00101904">
      <w:pPr>
        <w:pStyle w:val="ONUMFS"/>
        <w:numPr>
          <w:ilvl w:val="1"/>
          <w:numId w:val="8"/>
        </w:numPr>
        <w:rPr>
          <w:szCs w:val="22"/>
          <w:lang w:val="es-ES_tradnl"/>
        </w:rPr>
      </w:pPr>
      <w:r w:rsidRPr="003E5F8A">
        <w:rPr>
          <w:lang w:val="es-ES_tradnl"/>
        </w:rPr>
        <w:t>En su tercera sesión, el CWS tomó nota de los resultados de la labor del Equipo Técnico XML4IP y del informe del responsable del Equipo Técnico</w:t>
      </w:r>
      <w:r w:rsidR="0083523F" w:rsidRPr="003E5F8A">
        <w:rPr>
          <w:lang w:val="es-ES_tradnl"/>
        </w:rPr>
        <w:t xml:space="preserve">. </w:t>
      </w:r>
      <w:r w:rsidRPr="003E5F8A">
        <w:rPr>
          <w:lang w:val="es-ES_tradnl"/>
        </w:rPr>
        <w:t xml:space="preserve">En particular, el CWS tomó nota de que el Equipo Técnico decidió presentar, para examen y aprobación en esa sesión, propuestas de Anexos V y VI, referidas a la versión 1.0 del esquema XML de la </w:t>
      </w:r>
      <w:r w:rsidR="00E80667" w:rsidRPr="003E5F8A">
        <w:rPr>
          <w:lang w:val="es-ES_tradnl"/>
        </w:rPr>
        <w:t>Norma ST</w:t>
      </w:r>
      <w:r w:rsidRPr="003E5F8A">
        <w:rPr>
          <w:lang w:val="es-ES_tradnl"/>
        </w:rPr>
        <w:t>.96 de la OMPI, adoptada en la segunda sesión del CWS</w:t>
      </w:r>
      <w:r w:rsidR="0083523F" w:rsidRPr="003E5F8A">
        <w:rPr>
          <w:lang w:val="es-ES_tradnl"/>
        </w:rPr>
        <w:t xml:space="preserve">. </w:t>
      </w:r>
      <w:r w:rsidRPr="003E5F8A">
        <w:rPr>
          <w:lang w:val="es-ES_tradnl"/>
        </w:rPr>
        <w:t>No obstante, teniendo en cuenta los debates en curso sobre la revisión del esquema de XML, con la posibilidad de introducir importantes cambios, el Equipo Técnico convino en preparar ambos Anexos a partir de la siguiente versión del esquema </w:t>
      </w:r>
      <w:r w:rsidR="00056C57" w:rsidRPr="003E5F8A">
        <w:rPr>
          <w:lang w:val="es-ES_tradnl"/>
        </w:rPr>
        <w:t xml:space="preserve">de </w:t>
      </w:r>
      <w:r w:rsidRPr="003E5F8A">
        <w:rPr>
          <w:lang w:val="es-ES_tradnl"/>
        </w:rPr>
        <w:t>XML en lugar de la versión</w:t>
      </w:r>
      <w:r w:rsidR="00056C57" w:rsidRPr="003E5F8A">
        <w:rPr>
          <w:lang w:val="es-ES_tradnl"/>
        </w:rPr>
        <w:t> </w:t>
      </w:r>
      <w:r w:rsidRPr="003E5F8A">
        <w:rPr>
          <w:lang w:val="es-ES_tradnl"/>
        </w:rPr>
        <w:t>1.0</w:t>
      </w:r>
      <w:r w:rsidR="0083523F" w:rsidRPr="003E5F8A">
        <w:rPr>
          <w:lang w:val="es-ES_tradnl"/>
        </w:rPr>
        <w:t xml:space="preserve">. </w:t>
      </w:r>
      <w:r w:rsidRPr="003E5F8A">
        <w:rPr>
          <w:lang w:val="es-ES_tradnl"/>
        </w:rPr>
        <w:t xml:space="preserve">Así, la finalización de los Anexos dependerá de los avances que se logren en la revisión del esquema </w:t>
      </w:r>
      <w:r w:rsidR="00056C57" w:rsidRPr="003E5F8A">
        <w:rPr>
          <w:lang w:val="es-ES_tradnl"/>
        </w:rPr>
        <w:t xml:space="preserve">de </w:t>
      </w:r>
      <w:r w:rsidRPr="003E5F8A">
        <w:rPr>
          <w:lang w:val="es-ES_tradnl"/>
        </w:rPr>
        <w:t xml:space="preserve">XML, así como de los recursos disponibles en las Oficinas de los miembros del Equipo Técnico y en la Oficina Internacional (véase el </w:t>
      </w:r>
      <w:r w:rsidR="00E80667" w:rsidRPr="003E5F8A">
        <w:rPr>
          <w:lang w:val="es-ES_tradnl"/>
        </w:rPr>
        <w:t>párrafo </w:t>
      </w:r>
      <w:r w:rsidRPr="003E5F8A">
        <w:rPr>
          <w:lang w:val="es-ES_tradnl"/>
        </w:rPr>
        <w:t xml:space="preserve">22 del documento CWS/2/14, </w:t>
      </w:r>
      <w:r w:rsidR="00E80667" w:rsidRPr="003E5F8A">
        <w:rPr>
          <w:lang w:val="es-ES_tradnl"/>
        </w:rPr>
        <w:t>párrafo </w:t>
      </w:r>
      <w:r w:rsidRPr="003E5F8A">
        <w:rPr>
          <w:lang w:val="es-ES_tradnl"/>
        </w:rPr>
        <w:t xml:space="preserve">3 del documento CWS/3/5 y </w:t>
      </w:r>
      <w:r w:rsidR="00E80667" w:rsidRPr="003E5F8A">
        <w:rPr>
          <w:lang w:val="es-ES_tradnl"/>
        </w:rPr>
        <w:t>párrafo </w:t>
      </w:r>
      <w:r w:rsidRPr="003E5F8A">
        <w:rPr>
          <w:lang w:val="es-ES_tradnl"/>
        </w:rPr>
        <w:t>42 del documento</w:t>
      </w:r>
      <w:r w:rsidR="00E80667" w:rsidRPr="003E5F8A">
        <w:rPr>
          <w:lang w:val="es-ES_tradnl"/>
        </w:rPr>
        <w:t> </w:t>
      </w:r>
      <w:r w:rsidRPr="003E5F8A">
        <w:rPr>
          <w:lang w:val="es-ES_tradnl"/>
        </w:rPr>
        <w:t>CWS/3/14).</w:t>
      </w:r>
    </w:p>
    <w:p w14:paraId="4216D20C" w14:textId="22E6CF5D" w:rsidR="002E2179" w:rsidRPr="003E5F8A" w:rsidRDefault="002E2179" w:rsidP="00101904">
      <w:pPr>
        <w:pStyle w:val="ONUMFS"/>
        <w:numPr>
          <w:ilvl w:val="1"/>
          <w:numId w:val="8"/>
        </w:numPr>
        <w:rPr>
          <w:szCs w:val="22"/>
          <w:lang w:val="es-ES_tradnl"/>
        </w:rPr>
      </w:pPr>
      <w:r w:rsidRPr="003E5F8A">
        <w:rPr>
          <w:lang w:val="es-ES_tradnl"/>
        </w:rPr>
        <w:t xml:space="preserve">En su tercera sesión, el CWS acordó que debería proseguirse la labor de definición y elaboración de herramientas para la transformación bidireccional entre la </w:t>
      </w:r>
      <w:r w:rsidR="00E80667" w:rsidRPr="003E5F8A">
        <w:rPr>
          <w:lang w:val="es-ES_tradnl"/>
        </w:rPr>
        <w:t>Norma ST</w:t>
      </w:r>
      <w:r w:rsidRPr="003E5F8A">
        <w:rPr>
          <w:lang w:val="es-ES_tradnl"/>
        </w:rPr>
        <w:t>.96 y las Normas ST.36, ST.66 o ST.86</w:t>
      </w:r>
      <w:r w:rsidR="0083523F" w:rsidRPr="003E5F8A">
        <w:rPr>
          <w:lang w:val="es-ES_tradnl"/>
        </w:rPr>
        <w:t xml:space="preserve">. </w:t>
      </w:r>
      <w:r w:rsidRPr="003E5F8A">
        <w:rPr>
          <w:lang w:val="es-ES_tradnl"/>
        </w:rPr>
        <w:t>La labor quedará a cargo principalmente del Equipo Técnico XML4IP y los Equipos Técnicos de las Normas ST.36, ST.66 y ST.86</w:t>
      </w:r>
      <w:r w:rsidR="0083523F" w:rsidRPr="003E5F8A">
        <w:rPr>
          <w:lang w:val="es-ES_tradnl"/>
        </w:rPr>
        <w:t xml:space="preserve">. </w:t>
      </w:r>
      <w:r w:rsidRPr="003E5F8A">
        <w:rPr>
          <w:lang w:val="es-ES_tradnl"/>
        </w:rPr>
        <w:t>Las herramientas serán propiedad de la Oficina Internacional, que garantizará su mantenimiento con la asistencia del Equipo Técnico XML4IP, y los Equipos Técnicos de las Normas ST.36, ST.66 y ST.86</w:t>
      </w:r>
      <w:r w:rsidR="0083523F" w:rsidRPr="003E5F8A">
        <w:rPr>
          <w:lang w:val="es-ES_tradnl"/>
        </w:rPr>
        <w:t xml:space="preserve">. </w:t>
      </w:r>
      <w:r w:rsidRPr="003E5F8A">
        <w:rPr>
          <w:lang w:val="es-ES_tradnl"/>
        </w:rPr>
        <w:t>El CWS acogió con agrado el ofrecimiento de la delegación de los Estados Unidos de América de prestar asistencia para la elaboración de las herramientas de transformación bidireccional</w:t>
      </w:r>
      <w:r w:rsidR="0083523F" w:rsidRPr="003E5F8A">
        <w:rPr>
          <w:lang w:val="es-ES_tradnl"/>
        </w:rPr>
        <w:t xml:space="preserve">. </w:t>
      </w:r>
      <w:r w:rsidRPr="003E5F8A">
        <w:rPr>
          <w:lang w:val="es-ES_tradnl"/>
        </w:rPr>
        <w:t xml:space="preserve">El CWS convino asimismo en que este acuerdo de asistencia será objeto de un nuevo examen en su próxima sesión (véase el </w:t>
      </w:r>
      <w:r w:rsidR="00E80667" w:rsidRPr="003E5F8A">
        <w:rPr>
          <w:lang w:val="es-ES_tradnl"/>
        </w:rPr>
        <w:t>párrafo </w:t>
      </w:r>
      <w:r w:rsidRPr="003E5F8A">
        <w:rPr>
          <w:lang w:val="es-ES_tradnl"/>
        </w:rPr>
        <w:t>43 del documento CWS/3/14).</w:t>
      </w:r>
    </w:p>
    <w:p w14:paraId="0084E8C9" w14:textId="4B63BC9B" w:rsidR="002E2179" w:rsidRPr="003E5F8A" w:rsidRDefault="00081076" w:rsidP="00101904">
      <w:pPr>
        <w:pStyle w:val="ONUMFS"/>
        <w:numPr>
          <w:ilvl w:val="1"/>
          <w:numId w:val="8"/>
        </w:numPr>
        <w:rPr>
          <w:szCs w:val="22"/>
          <w:lang w:val="es-ES_tradnl"/>
        </w:rPr>
      </w:pPr>
      <w:r w:rsidRPr="003E5F8A">
        <w:rPr>
          <w:lang w:val="es-ES_tradnl"/>
        </w:rPr>
        <w:t xml:space="preserve">Asimismo, en su tercera sesión, en lo que respecta a la declaración que figura en los </w:t>
      </w:r>
      <w:r w:rsidR="00E80667" w:rsidRPr="003E5F8A">
        <w:rPr>
          <w:lang w:val="es-ES_tradnl"/>
        </w:rPr>
        <w:t>párrafos </w:t>
      </w:r>
      <w:r w:rsidRPr="003E5F8A">
        <w:rPr>
          <w:lang w:val="es-ES_tradnl"/>
        </w:rPr>
        <w:t xml:space="preserve">18 y 19 del documento CWS/3/5, el CWS acordó que, por el momento, no se procederá a la reorganización de los Equipos Técnicos de las normas basadas en XML (véase el </w:t>
      </w:r>
      <w:r w:rsidR="00E80667" w:rsidRPr="003E5F8A">
        <w:rPr>
          <w:lang w:val="es-ES_tradnl"/>
        </w:rPr>
        <w:t>párrafo </w:t>
      </w:r>
      <w:r w:rsidRPr="003E5F8A">
        <w:rPr>
          <w:lang w:val="es-ES_tradnl"/>
        </w:rPr>
        <w:t>45 del documento CWS/3/14).</w:t>
      </w:r>
    </w:p>
    <w:p w14:paraId="05E31302" w14:textId="6882AC03" w:rsidR="002E2179" w:rsidRPr="003E5F8A" w:rsidRDefault="002E2179" w:rsidP="00101904">
      <w:pPr>
        <w:pStyle w:val="ONUMFS"/>
        <w:numPr>
          <w:ilvl w:val="1"/>
          <w:numId w:val="8"/>
        </w:numPr>
        <w:rPr>
          <w:szCs w:val="22"/>
          <w:lang w:val="es-ES_tradnl"/>
        </w:rPr>
      </w:pPr>
      <w:r w:rsidRPr="003E5F8A">
        <w:rPr>
          <w:lang w:val="es-ES_tradnl"/>
        </w:rPr>
        <w:t>En la reanudación de su cuarta sesión, el CWS tomó nota de los informes sobre la marcha de la labor presentados por el responsable del Equipo Técnico XML4IP (documentos CWS/4/6 y CWS/4BIS/4) y adoptó los nuevos Anexos V y VI</w:t>
      </w:r>
      <w:r w:rsidR="0083523F" w:rsidRPr="003E5F8A">
        <w:rPr>
          <w:lang w:val="es-ES_tradnl"/>
        </w:rPr>
        <w:t xml:space="preserve">. </w:t>
      </w:r>
      <w:r w:rsidRPr="003E5F8A">
        <w:rPr>
          <w:lang w:val="es-ES_tradnl"/>
        </w:rPr>
        <w:t xml:space="preserve">Asimismo, el CWS aprobó la modificación de la Tarea N.º 41, que pasa a ser </w:t>
      </w:r>
      <w:r w:rsidR="00657901" w:rsidRPr="003E5F8A">
        <w:rPr>
          <w:lang w:val="es-ES_tradnl"/>
        </w:rPr>
        <w:t>“</w:t>
      </w:r>
      <w:r w:rsidRPr="003E5F8A">
        <w:rPr>
          <w:lang w:val="es-ES_tradnl"/>
        </w:rPr>
        <w:t>Tarea N.º 41</w:t>
      </w:r>
      <w:r w:rsidR="0083523F" w:rsidRPr="003E5F8A">
        <w:rPr>
          <w:lang w:val="es-ES_tradnl"/>
        </w:rPr>
        <w:t xml:space="preserve">: </w:t>
      </w:r>
      <w:r w:rsidRPr="003E5F8A">
        <w:rPr>
          <w:lang w:val="es-ES_tradnl"/>
        </w:rPr>
        <w:t xml:space="preserve">Garantizar las necesarias revisiones y actualizaciones de la </w:t>
      </w:r>
      <w:r w:rsidR="00E80667" w:rsidRPr="003E5F8A">
        <w:rPr>
          <w:lang w:val="es-ES_tradnl"/>
        </w:rPr>
        <w:t>Norma ST</w:t>
      </w:r>
      <w:r w:rsidRPr="003E5F8A">
        <w:rPr>
          <w:lang w:val="es-ES_tradnl"/>
        </w:rPr>
        <w:t>.96 de la OMPI</w:t>
      </w:r>
      <w:r w:rsidR="00657901" w:rsidRPr="003E5F8A">
        <w:rPr>
          <w:lang w:val="es-ES_tradnl"/>
        </w:rPr>
        <w:t>”</w:t>
      </w:r>
      <w:r w:rsidR="0083523F" w:rsidRPr="003E5F8A">
        <w:rPr>
          <w:lang w:val="es-ES_tradnl"/>
        </w:rPr>
        <w:t xml:space="preserve">. </w:t>
      </w:r>
      <w:r w:rsidRPr="003E5F8A">
        <w:rPr>
          <w:lang w:val="es-ES_tradnl"/>
        </w:rPr>
        <w:t xml:space="preserve">El CWS asignó la Tarea N.º 41 modificada al Equipo Técnico XML4IP (véanse los </w:t>
      </w:r>
      <w:r w:rsidR="00E80667" w:rsidRPr="003E5F8A">
        <w:rPr>
          <w:lang w:val="es-ES_tradnl"/>
        </w:rPr>
        <w:t>párrafos </w:t>
      </w:r>
      <w:r w:rsidRPr="003E5F8A">
        <w:rPr>
          <w:lang w:val="es-ES_tradnl"/>
        </w:rPr>
        <w:t>99 a</w:t>
      </w:r>
      <w:r w:rsidR="00E80667" w:rsidRPr="003E5F8A">
        <w:rPr>
          <w:lang w:val="es-ES_tradnl"/>
        </w:rPr>
        <w:t> </w:t>
      </w:r>
      <w:r w:rsidRPr="003E5F8A">
        <w:rPr>
          <w:lang w:val="es-ES_tradnl"/>
        </w:rPr>
        <w:t>103 del documento CWS/4BIS/16).</w:t>
      </w:r>
    </w:p>
    <w:p w14:paraId="4BF3CC05" w14:textId="44551EF6" w:rsidR="002E2179" w:rsidRPr="003E5F8A" w:rsidRDefault="00BB351E" w:rsidP="00101904">
      <w:pPr>
        <w:pStyle w:val="ONUMFS"/>
        <w:numPr>
          <w:ilvl w:val="1"/>
          <w:numId w:val="8"/>
        </w:numPr>
        <w:rPr>
          <w:szCs w:val="22"/>
          <w:lang w:val="es-ES_tradnl"/>
        </w:rPr>
      </w:pPr>
      <w:r w:rsidRPr="003E5F8A">
        <w:rPr>
          <w:lang w:val="es-ES_tradnl"/>
        </w:rPr>
        <w:t>En su sexta sesión, el CWS acordó que las fechas fijas de lanzamiento sean el 1 de abril o el 1 de octubre</w:t>
      </w:r>
      <w:r w:rsidR="0083523F" w:rsidRPr="003E5F8A">
        <w:rPr>
          <w:lang w:val="es-ES_tradnl"/>
        </w:rPr>
        <w:t xml:space="preserve">. </w:t>
      </w:r>
      <w:r w:rsidRPr="003E5F8A">
        <w:rPr>
          <w:lang w:val="es-ES_tradnl"/>
        </w:rPr>
        <w:t>También tomó nota de que la República de Corea organizar</w:t>
      </w:r>
      <w:r w:rsidR="00933385" w:rsidRPr="003E5F8A">
        <w:rPr>
          <w:lang w:val="es-ES_tradnl"/>
        </w:rPr>
        <w:t>ía</w:t>
      </w:r>
      <w:r w:rsidRPr="003E5F8A">
        <w:rPr>
          <w:lang w:val="es-ES_tradnl"/>
        </w:rPr>
        <w:t xml:space="preserve"> la reunión presencial del Equipo Técnico XML4IP en Seúl (República de Corea) en 2019 (véanse los </w:t>
      </w:r>
      <w:r w:rsidR="00E80667" w:rsidRPr="003E5F8A">
        <w:rPr>
          <w:lang w:val="es-ES_tradnl"/>
        </w:rPr>
        <w:t>párrafos </w:t>
      </w:r>
      <w:r w:rsidRPr="003E5F8A">
        <w:rPr>
          <w:lang w:val="es-ES_tradnl"/>
        </w:rPr>
        <w:t>52 a 54 del documento CWS/6/34).</w:t>
      </w:r>
    </w:p>
    <w:p w14:paraId="62E6B20F" w14:textId="3B88601A" w:rsidR="002E2179" w:rsidRPr="003E5F8A" w:rsidRDefault="00BB351E" w:rsidP="004B2ED0">
      <w:pPr>
        <w:pStyle w:val="ONUMFS"/>
        <w:keepLines/>
        <w:numPr>
          <w:ilvl w:val="1"/>
          <w:numId w:val="8"/>
        </w:numPr>
        <w:rPr>
          <w:szCs w:val="22"/>
          <w:lang w:val="es-ES_tradnl"/>
        </w:rPr>
      </w:pPr>
      <w:r w:rsidRPr="003E5F8A">
        <w:rPr>
          <w:lang w:val="es-ES_tradnl"/>
        </w:rPr>
        <w:t xml:space="preserve">En su séptima sesión, el CWS aprobó el uso de un repositorio centralizado para esquemas de la </w:t>
      </w:r>
      <w:r w:rsidR="00E80667" w:rsidRPr="003E5F8A">
        <w:rPr>
          <w:lang w:val="es-ES_tradnl"/>
        </w:rPr>
        <w:t>Norma ST</w:t>
      </w:r>
      <w:r w:rsidRPr="003E5F8A">
        <w:rPr>
          <w:lang w:val="es-ES_tradnl"/>
        </w:rPr>
        <w:t>.96 de la OMPI específicos de las Oficinas de PI, así como el foro para desarrolladores externos</w:t>
      </w:r>
      <w:r w:rsidR="0083523F" w:rsidRPr="003E5F8A">
        <w:rPr>
          <w:lang w:val="es-ES_tradnl"/>
        </w:rPr>
        <w:t xml:space="preserve">. </w:t>
      </w:r>
      <w:r w:rsidRPr="003E5F8A">
        <w:rPr>
          <w:lang w:val="es-ES_tradnl"/>
        </w:rPr>
        <w:t xml:space="preserve">Asimismo, el CWS reasignó la Tarea N.º 63 al Equipo Técnico de la Transformación Digital (véanse los </w:t>
      </w:r>
      <w:r w:rsidR="00E80667" w:rsidRPr="003E5F8A">
        <w:rPr>
          <w:lang w:val="es-ES_tradnl"/>
        </w:rPr>
        <w:t>párrafos </w:t>
      </w:r>
      <w:r w:rsidRPr="003E5F8A">
        <w:rPr>
          <w:lang w:val="es-ES_tradnl"/>
        </w:rPr>
        <w:t>23 a 40 del documento CWS/7/29).</w:t>
      </w:r>
    </w:p>
    <w:p w14:paraId="4749C5E9" w14:textId="7804D600" w:rsidR="002E2179" w:rsidRPr="003E5F8A" w:rsidRDefault="00BB351E" w:rsidP="00101904">
      <w:pPr>
        <w:pStyle w:val="ONUMFS"/>
        <w:numPr>
          <w:ilvl w:val="1"/>
          <w:numId w:val="8"/>
        </w:numPr>
        <w:rPr>
          <w:szCs w:val="22"/>
          <w:lang w:val="es-ES_tradnl"/>
        </w:rPr>
      </w:pPr>
      <w:r w:rsidRPr="003E5F8A">
        <w:rPr>
          <w:lang w:val="es-ES_tradnl"/>
        </w:rPr>
        <w:t xml:space="preserve">En su octava sesión, el CWS tomó nota de la inclusión en la versión 4.0 de la </w:t>
      </w:r>
      <w:r w:rsidR="00E80667" w:rsidRPr="003E5F8A">
        <w:rPr>
          <w:lang w:val="es-ES_tradnl"/>
        </w:rPr>
        <w:t>Norma ST</w:t>
      </w:r>
      <w:r w:rsidRPr="003E5F8A">
        <w:rPr>
          <w:lang w:val="es-ES_tradnl"/>
        </w:rPr>
        <w:t>.96 de la OMPI de esquemas para indicaciones geográficas y para obras huérfanas protegidas por derecho de autor, y pidió que el Equipo Técnico XML4IP present</w:t>
      </w:r>
      <w:r w:rsidR="00977BBF" w:rsidRPr="003E5F8A">
        <w:rPr>
          <w:lang w:val="es-ES_tradnl"/>
        </w:rPr>
        <w:t>ara</w:t>
      </w:r>
      <w:r w:rsidRPr="003E5F8A">
        <w:rPr>
          <w:lang w:val="es-ES_tradnl"/>
        </w:rPr>
        <w:t xml:space="preserve"> una propuesta relativa a una plataforma adecuada para colaborar con los desarrolladores externos (véanse los </w:t>
      </w:r>
      <w:r w:rsidR="00E80667" w:rsidRPr="003E5F8A">
        <w:rPr>
          <w:lang w:val="es-ES_tradnl"/>
        </w:rPr>
        <w:t>párrafos </w:t>
      </w:r>
      <w:r w:rsidRPr="003E5F8A">
        <w:rPr>
          <w:lang w:val="es-ES_tradnl"/>
        </w:rPr>
        <w:t>85 a 94 del documento CWS/8/24).</w:t>
      </w:r>
    </w:p>
    <w:p w14:paraId="743A5B06" w14:textId="5452A5BE" w:rsidR="002E2179" w:rsidRPr="003E5F8A" w:rsidRDefault="00BD0A86" w:rsidP="00101904">
      <w:pPr>
        <w:pStyle w:val="ONUMFS"/>
        <w:numPr>
          <w:ilvl w:val="1"/>
          <w:numId w:val="8"/>
        </w:numPr>
        <w:rPr>
          <w:szCs w:val="22"/>
          <w:lang w:val="es-ES_tradnl"/>
        </w:rPr>
      </w:pPr>
      <w:r w:rsidRPr="003E5F8A">
        <w:rPr>
          <w:lang w:val="es-ES_tradnl"/>
        </w:rPr>
        <w:t xml:space="preserve">En su novena sesión, el CWS tomó nota de la publicación de la versión 5.0 de la </w:t>
      </w:r>
      <w:r w:rsidR="00E80667" w:rsidRPr="003E5F8A">
        <w:rPr>
          <w:lang w:val="es-ES_tradnl"/>
        </w:rPr>
        <w:t>Norma ST</w:t>
      </w:r>
      <w:r w:rsidRPr="003E5F8A">
        <w:rPr>
          <w:lang w:val="es-ES_tradnl"/>
        </w:rPr>
        <w:t xml:space="preserve">.96 de la OMPI e invitó a los miembros a formular observaciones sobre el proyecto de documento relativo a los metadatos sobre las obras huérfanas protegidas por derecho de autor que figura en el Anexo del documento CWS/9/4, lo que incluye contactar con sus Oficinas de derecho de autor a fin de reunir información (véanse los </w:t>
      </w:r>
      <w:r w:rsidR="00E80667" w:rsidRPr="003E5F8A">
        <w:rPr>
          <w:lang w:val="es-ES_tradnl"/>
        </w:rPr>
        <w:t>párrafos </w:t>
      </w:r>
      <w:r w:rsidRPr="003E5F8A">
        <w:rPr>
          <w:lang w:val="es-ES_tradnl"/>
        </w:rPr>
        <w:t>20 a 24 del documento CWS/9/25).</w:t>
      </w:r>
    </w:p>
    <w:p w14:paraId="0D58A75F" w14:textId="33EF8301" w:rsidR="00622DF9" w:rsidRPr="003E5F8A" w:rsidRDefault="00BD0A86" w:rsidP="00101904">
      <w:pPr>
        <w:pStyle w:val="ONUMFS"/>
        <w:numPr>
          <w:ilvl w:val="1"/>
          <w:numId w:val="8"/>
        </w:numPr>
        <w:rPr>
          <w:szCs w:val="22"/>
          <w:lang w:val="es-ES_tradnl"/>
        </w:rPr>
      </w:pPr>
      <w:r w:rsidRPr="003E5F8A">
        <w:rPr>
          <w:lang w:val="es-ES_tradnl"/>
        </w:rPr>
        <w:t>En la décima sesión, el CWS tomó nota de la publicación de la versión 6.0, que incluye nuevos esquemas de composición de aleaciones</w:t>
      </w:r>
      <w:r w:rsidR="0083523F" w:rsidRPr="003E5F8A">
        <w:rPr>
          <w:lang w:val="es-ES_tradnl"/>
        </w:rPr>
        <w:t xml:space="preserve">. </w:t>
      </w:r>
      <w:r w:rsidRPr="003E5F8A">
        <w:rPr>
          <w:lang w:val="es-ES_tradnl"/>
        </w:rPr>
        <w:t>También se tomó nota de la publicación del primer proyecto de los componentes XML sobre la situación jurídica de las marcas y los diseños, cuyo desarrollo ser</w:t>
      </w:r>
      <w:r w:rsidR="00627593" w:rsidRPr="003E5F8A">
        <w:rPr>
          <w:lang w:val="es-ES_tradnl"/>
        </w:rPr>
        <w:t>á</w:t>
      </w:r>
      <w:r w:rsidRPr="003E5F8A">
        <w:rPr>
          <w:lang w:val="es-ES_tradnl"/>
        </w:rPr>
        <w:t xml:space="preserve"> prioritario finalizar el año </w:t>
      </w:r>
      <w:r w:rsidR="00627593" w:rsidRPr="003E5F8A">
        <w:rPr>
          <w:lang w:val="es-ES_tradnl"/>
        </w:rPr>
        <w:t>siguiente</w:t>
      </w:r>
      <w:r w:rsidRPr="003E5F8A">
        <w:rPr>
          <w:lang w:val="es-ES_tradnl"/>
        </w:rPr>
        <w:t xml:space="preserve"> (véase el </w:t>
      </w:r>
      <w:r w:rsidR="00E80667" w:rsidRPr="003E5F8A">
        <w:rPr>
          <w:lang w:val="es-ES_tradnl"/>
        </w:rPr>
        <w:t>párrafo </w:t>
      </w:r>
      <w:r w:rsidRPr="003E5F8A">
        <w:rPr>
          <w:lang w:val="es-ES_tradnl"/>
        </w:rPr>
        <w:t xml:space="preserve">39 del documento CWS/10/22). </w:t>
      </w:r>
    </w:p>
    <w:p w14:paraId="56123C1D" w14:textId="6DA15782" w:rsidR="003107F3" w:rsidRPr="003E5F8A" w:rsidRDefault="00BD0A86" w:rsidP="00101904">
      <w:pPr>
        <w:pStyle w:val="ONUMFS"/>
        <w:numPr>
          <w:ilvl w:val="1"/>
          <w:numId w:val="8"/>
        </w:numPr>
        <w:rPr>
          <w:rFonts w:eastAsia="Times New Roman"/>
          <w:szCs w:val="22"/>
          <w:lang w:val="es-ES_tradnl"/>
        </w:rPr>
      </w:pPr>
      <w:r w:rsidRPr="003E5F8A">
        <w:rPr>
          <w:lang w:val="es-ES_tradnl"/>
        </w:rPr>
        <w:t>En su undécima sesión, el CWS tomó nota del lanzamiento de las versiones 7.0 y</w:t>
      </w:r>
      <w:r w:rsidR="00E80667" w:rsidRPr="003E5F8A">
        <w:rPr>
          <w:lang w:val="es-ES_tradnl"/>
        </w:rPr>
        <w:t> </w:t>
      </w:r>
      <w:r w:rsidRPr="003E5F8A">
        <w:rPr>
          <w:lang w:val="es-ES_tradnl"/>
        </w:rPr>
        <w:t xml:space="preserve">7.1 de la </w:t>
      </w:r>
      <w:r w:rsidR="00E80667" w:rsidRPr="003E5F8A">
        <w:rPr>
          <w:lang w:val="es-ES_tradnl"/>
        </w:rPr>
        <w:t>Norma ST</w:t>
      </w:r>
      <w:r w:rsidRPr="003E5F8A">
        <w:rPr>
          <w:lang w:val="es-ES_tradnl"/>
        </w:rPr>
        <w:t xml:space="preserve">.96 de la OMPI desde la última sesión del CWS (véase el </w:t>
      </w:r>
      <w:r w:rsidR="00E80667" w:rsidRPr="003E5F8A">
        <w:rPr>
          <w:lang w:val="es-ES_tradnl"/>
        </w:rPr>
        <w:t>párrafo </w:t>
      </w:r>
      <w:r w:rsidRPr="003E5F8A">
        <w:rPr>
          <w:lang w:val="es-ES_tradnl"/>
        </w:rPr>
        <w:t>100 del documento CWS/11/28)</w:t>
      </w:r>
      <w:r w:rsidR="0083523F" w:rsidRPr="003E5F8A">
        <w:rPr>
          <w:lang w:val="es-ES_tradnl"/>
        </w:rPr>
        <w:t xml:space="preserve">. </w:t>
      </w:r>
      <w:r w:rsidRPr="003E5F8A">
        <w:rPr>
          <w:lang w:val="es-ES_tradnl"/>
        </w:rPr>
        <w:t xml:space="preserve">En la misma sesión, el CWS aprobó la fusión de las tareas </w:t>
      </w:r>
      <w:r w:rsidR="009E48FF" w:rsidRPr="003E5F8A">
        <w:rPr>
          <w:lang w:val="es-ES_tradnl"/>
        </w:rPr>
        <w:t>N</w:t>
      </w:r>
      <w:r w:rsidRPr="003E5F8A">
        <w:rPr>
          <w:lang w:val="es-ES_tradnl"/>
        </w:rPr>
        <w:t xml:space="preserve">.º 38, </w:t>
      </w:r>
      <w:r w:rsidR="009E48FF" w:rsidRPr="003E5F8A">
        <w:rPr>
          <w:lang w:val="es-ES_tradnl"/>
        </w:rPr>
        <w:t>N</w:t>
      </w:r>
      <w:r w:rsidRPr="003E5F8A">
        <w:rPr>
          <w:lang w:val="es-ES_tradnl"/>
        </w:rPr>
        <w:t xml:space="preserve">.º 39 y </w:t>
      </w:r>
      <w:r w:rsidR="009E48FF" w:rsidRPr="003E5F8A">
        <w:rPr>
          <w:lang w:val="es-ES_tradnl"/>
        </w:rPr>
        <w:t>N</w:t>
      </w:r>
      <w:r w:rsidRPr="003E5F8A">
        <w:rPr>
          <w:lang w:val="es-ES_tradnl"/>
        </w:rPr>
        <w:t xml:space="preserve">.º 42 en la Tarea N.º 41, de modo que todas las actualizaciones de los esquemas XML sean gestionadas por el Equipo Técnico XML4IP (véanse los </w:t>
      </w:r>
      <w:r w:rsidR="00E80667" w:rsidRPr="003E5F8A">
        <w:rPr>
          <w:lang w:val="es-ES_tradnl"/>
        </w:rPr>
        <w:t>párrafos </w:t>
      </w:r>
      <w:r w:rsidRPr="003E5F8A">
        <w:rPr>
          <w:lang w:val="es-ES_tradnl"/>
        </w:rPr>
        <w:t>16 y 17 del documento CWS/11/28)</w:t>
      </w:r>
      <w:r w:rsidR="0083523F" w:rsidRPr="003E5F8A">
        <w:rPr>
          <w:lang w:val="es-ES_tradnl"/>
        </w:rPr>
        <w:t xml:space="preserve">. </w:t>
      </w:r>
      <w:r w:rsidRPr="003E5F8A">
        <w:rPr>
          <w:lang w:val="es-ES_tradnl"/>
        </w:rPr>
        <w:t xml:space="preserve">El CWS acordó asimismo organizar un taller para expertos técnicos y en derechos de autor con el fin de que colaboren en la mejora del proyecto presentado en el Anexo del documento CWS/10/7 (véase el </w:t>
      </w:r>
      <w:r w:rsidR="00E80667" w:rsidRPr="003E5F8A">
        <w:rPr>
          <w:lang w:val="es-ES_tradnl"/>
        </w:rPr>
        <w:t>párrafo </w:t>
      </w:r>
      <w:r w:rsidRPr="003E5F8A">
        <w:rPr>
          <w:lang w:val="es-ES_tradnl"/>
        </w:rPr>
        <w:t>129 del documento CWS/11/28)</w:t>
      </w:r>
      <w:r w:rsidR="0083523F" w:rsidRPr="003E5F8A">
        <w:rPr>
          <w:lang w:val="es-ES_tradnl"/>
        </w:rPr>
        <w:t xml:space="preserve">. </w:t>
      </w:r>
      <w:r w:rsidRPr="003E5F8A">
        <w:rPr>
          <w:lang w:val="es-ES_tradnl"/>
        </w:rPr>
        <w:t>Dicho taller se celebró en mayo de</w:t>
      </w:r>
      <w:r w:rsidR="00E80667" w:rsidRPr="003E5F8A">
        <w:rPr>
          <w:lang w:val="es-ES_tradnl"/>
        </w:rPr>
        <w:t> </w:t>
      </w:r>
      <w:r w:rsidRPr="003E5F8A">
        <w:rPr>
          <w:lang w:val="es-ES_tradnl"/>
        </w:rPr>
        <w:t xml:space="preserve">2024. </w:t>
      </w:r>
    </w:p>
    <w:p w14:paraId="7E2ABD52" w14:textId="462AE3F5" w:rsidR="00CE1ECD" w:rsidRPr="003E5F8A" w:rsidRDefault="00BD0A86" w:rsidP="00101904">
      <w:pPr>
        <w:pStyle w:val="ONUMFS"/>
        <w:numPr>
          <w:ilvl w:val="1"/>
          <w:numId w:val="8"/>
        </w:numPr>
        <w:rPr>
          <w:rFonts w:eastAsia="Times New Roman"/>
          <w:szCs w:val="22"/>
          <w:lang w:val="es-ES_tradnl"/>
        </w:rPr>
      </w:pPr>
      <w:r w:rsidRPr="003E5F8A">
        <w:rPr>
          <w:lang w:val="es-ES_tradnl"/>
        </w:rPr>
        <w:t xml:space="preserve">En su duodécima sesión, el CWS tomó nota de la publicación de la versión 8.0 de la </w:t>
      </w:r>
      <w:r w:rsidR="00E80667" w:rsidRPr="003E5F8A">
        <w:rPr>
          <w:lang w:val="es-ES_tradnl"/>
        </w:rPr>
        <w:t>Norma ST</w:t>
      </w:r>
      <w:r w:rsidRPr="003E5F8A">
        <w:rPr>
          <w:lang w:val="es-ES_tradnl"/>
        </w:rPr>
        <w:t xml:space="preserve">.96 de la OMPI (véase el </w:t>
      </w:r>
      <w:r w:rsidR="00E80667" w:rsidRPr="003E5F8A">
        <w:rPr>
          <w:lang w:val="es-ES_tradnl"/>
        </w:rPr>
        <w:t>párrafo </w:t>
      </w:r>
      <w:r w:rsidRPr="003E5F8A">
        <w:rPr>
          <w:lang w:val="es-ES_tradnl"/>
        </w:rPr>
        <w:t>30 del documento CWS/12/29)</w:t>
      </w:r>
      <w:r w:rsidR="0083523F" w:rsidRPr="003E5F8A">
        <w:rPr>
          <w:lang w:val="es-ES_tradnl"/>
        </w:rPr>
        <w:t xml:space="preserve">. </w:t>
      </w:r>
      <w:r w:rsidRPr="003E5F8A">
        <w:rPr>
          <w:lang w:val="es-ES_tradnl"/>
        </w:rPr>
        <w:t xml:space="preserve">En la misma sesión, el CWS también tomó nota de la propuesta de mejora de los componentes de metadatos sobre obras huérfanas protegidas por derecho de autor en la </w:t>
      </w:r>
      <w:r w:rsidR="00E80667" w:rsidRPr="003E5F8A">
        <w:rPr>
          <w:lang w:val="es-ES_tradnl"/>
        </w:rPr>
        <w:t>Norma ST</w:t>
      </w:r>
      <w:r w:rsidRPr="003E5F8A">
        <w:rPr>
          <w:lang w:val="es-ES_tradnl"/>
        </w:rPr>
        <w:t>.96 de la OMPI</w:t>
      </w:r>
      <w:r w:rsidR="0083523F" w:rsidRPr="003E5F8A">
        <w:rPr>
          <w:lang w:val="es-ES_tradnl"/>
        </w:rPr>
        <w:t xml:space="preserve">. </w:t>
      </w:r>
      <w:r w:rsidRPr="003E5F8A">
        <w:rPr>
          <w:lang w:val="es-ES_tradnl"/>
        </w:rPr>
        <w:t xml:space="preserve">Se señaló que la propuesta no se consideraba suficientemente madura y que el Equipo Técnico proseguiría el debate sobre este tema (véanse los </w:t>
      </w:r>
      <w:r w:rsidR="00E80667" w:rsidRPr="003E5F8A">
        <w:rPr>
          <w:lang w:val="es-ES_tradnl"/>
        </w:rPr>
        <w:t>párrafos </w:t>
      </w:r>
      <w:r w:rsidRPr="003E5F8A">
        <w:rPr>
          <w:lang w:val="es-ES_tradnl"/>
        </w:rPr>
        <w:t>111 y 112 del documento CWS/12/29)</w:t>
      </w:r>
      <w:r w:rsidR="0090087B" w:rsidRPr="003E5F8A">
        <w:rPr>
          <w:lang w:val="es-ES_tradnl"/>
        </w:rPr>
        <w:t xml:space="preserve"> </w:t>
      </w:r>
    </w:p>
    <w:p w14:paraId="7DC2FE25" w14:textId="7004CE5B" w:rsidR="002E2179" w:rsidRPr="003E5F8A" w:rsidRDefault="002F53BB" w:rsidP="00A968E5">
      <w:pPr>
        <w:pStyle w:val="ONUMFS"/>
        <w:spacing w:after="60"/>
        <w:rPr>
          <w:szCs w:val="22"/>
          <w:lang w:val="es-ES_tradnl"/>
        </w:rPr>
      </w:pPr>
      <w:r w:rsidRPr="003E5F8A">
        <w:rPr>
          <w:lang w:val="es-ES_tradnl"/>
        </w:rPr>
        <w:t xml:space="preserve">Propuesta: </w:t>
      </w:r>
    </w:p>
    <w:p w14:paraId="5262F81E" w14:textId="6261ABD9" w:rsidR="003107F3" w:rsidRPr="003E5F8A" w:rsidRDefault="003107F3" w:rsidP="00FF2895">
      <w:pPr>
        <w:pStyle w:val="ONUMFS"/>
        <w:numPr>
          <w:ilvl w:val="0"/>
          <w:numId w:val="0"/>
        </w:numPr>
        <w:ind w:left="567"/>
        <w:rPr>
          <w:szCs w:val="22"/>
          <w:lang w:val="es-ES_tradnl"/>
        </w:rPr>
      </w:pPr>
      <w:r w:rsidRPr="003E5F8A">
        <w:rPr>
          <w:lang w:val="es-ES_tradnl"/>
        </w:rPr>
        <w:t>En el documento CWS/13/2 se informa sobre la labor realizada por el Equipo Técnico</w:t>
      </w:r>
      <w:r w:rsidR="00E80667" w:rsidRPr="003E5F8A">
        <w:rPr>
          <w:lang w:val="es-ES_tradnl"/>
        </w:rPr>
        <w:t> </w:t>
      </w:r>
      <w:r w:rsidRPr="003E5F8A">
        <w:rPr>
          <w:lang w:val="es-ES_tradnl"/>
        </w:rPr>
        <w:t>XML4IP desde la última sesión del CWS</w:t>
      </w:r>
      <w:r w:rsidR="0083523F" w:rsidRPr="003E5F8A">
        <w:rPr>
          <w:lang w:val="es-ES_tradnl"/>
        </w:rPr>
        <w:t xml:space="preserve">. </w:t>
      </w:r>
    </w:p>
    <w:p w14:paraId="71C21032" w14:textId="77777777" w:rsidR="002E2179" w:rsidRPr="003E5F8A" w:rsidRDefault="002E2179" w:rsidP="00FA3EF3">
      <w:pPr>
        <w:pStyle w:val="Heading2"/>
        <w:rPr>
          <w:szCs w:val="22"/>
          <w:lang w:val="es-ES_tradnl"/>
        </w:rPr>
      </w:pPr>
      <w:r w:rsidRPr="003E5F8A">
        <w:rPr>
          <w:lang w:val="es-ES_tradnl"/>
        </w:rPr>
        <w:t xml:space="preserve">TAREA N.º </w:t>
      </w:r>
      <w:r w:rsidRPr="003E5F8A">
        <w:rPr>
          <w:i/>
          <w:lang w:val="es-ES_tradnl"/>
        </w:rPr>
        <w:t>43</w:t>
      </w:r>
    </w:p>
    <w:p w14:paraId="3CF45051" w14:textId="77777777" w:rsidR="002E2179" w:rsidRPr="003E5F8A" w:rsidRDefault="002E2179" w:rsidP="0084083E">
      <w:pPr>
        <w:pStyle w:val="ONUMFS"/>
        <w:numPr>
          <w:ilvl w:val="0"/>
          <w:numId w:val="13"/>
        </w:numPr>
        <w:spacing w:after="60"/>
        <w:rPr>
          <w:szCs w:val="22"/>
          <w:lang w:val="es-ES_tradnl"/>
        </w:rPr>
      </w:pPr>
      <w:r w:rsidRPr="003E5F8A">
        <w:rPr>
          <w:i/>
          <w:lang w:val="es-ES_tradnl"/>
        </w:rPr>
        <w:t>Descripción</w:t>
      </w:r>
      <w:r w:rsidRPr="003E5F8A">
        <w:rPr>
          <w:lang w:val="es-ES_tradnl"/>
        </w:rPr>
        <w:t>:</w:t>
      </w:r>
    </w:p>
    <w:p w14:paraId="03B9FA89" w14:textId="711F9D02" w:rsidR="002E2179" w:rsidRPr="003E5F8A" w:rsidRDefault="002E2179" w:rsidP="000519C0">
      <w:pPr>
        <w:pStyle w:val="ONUMFS"/>
        <w:numPr>
          <w:ilvl w:val="0"/>
          <w:numId w:val="0"/>
        </w:numPr>
        <w:ind w:left="562"/>
        <w:rPr>
          <w:noProof/>
          <w:szCs w:val="22"/>
          <w:lang w:val="es-ES_tradnl"/>
        </w:rPr>
      </w:pPr>
      <w:r w:rsidRPr="003E5F8A">
        <w:rPr>
          <w:lang w:val="es-ES_tradnl"/>
        </w:rPr>
        <w:t xml:space="preserve">Elaborar directrices relativas a la numeración de los párrafos, la longitud de los </w:t>
      </w:r>
      <w:r w:rsidR="00E80667" w:rsidRPr="003E5F8A">
        <w:rPr>
          <w:lang w:val="es-ES_tradnl"/>
        </w:rPr>
        <w:t>párrafos </w:t>
      </w:r>
      <w:r w:rsidRPr="003E5F8A">
        <w:rPr>
          <w:lang w:val="es-ES_tradnl"/>
        </w:rPr>
        <w:t>y el modo de uniformar la presentación de los documentos de patente para su aplicación por las Oficinas de PI.</w:t>
      </w:r>
    </w:p>
    <w:p w14:paraId="10CD1BB6" w14:textId="551CAB74" w:rsidR="002E2179" w:rsidRPr="003E5F8A" w:rsidRDefault="002E2179" w:rsidP="00A968E5">
      <w:pPr>
        <w:pStyle w:val="ONUMFS"/>
        <w:spacing w:after="60"/>
        <w:rPr>
          <w:szCs w:val="22"/>
          <w:lang w:val="es-ES_tradnl"/>
        </w:rPr>
      </w:pPr>
      <w:r w:rsidRPr="003E5F8A">
        <w:rPr>
          <w:i/>
          <w:lang w:val="es-ES_tradnl"/>
        </w:rPr>
        <w:t>Responsable de la tarea</w:t>
      </w:r>
      <w:r w:rsidRPr="003E5F8A">
        <w:rPr>
          <w:lang w:val="es-ES_tradnl"/>
        </w:rPr>
        <w:t>:</w:t>
      </w:r>
    </w:p>
    <w:p w14:paraId="27ACC29A" w14:textId="77777777" w:rsidR="002E2179" w:rsidRPr="003E5F8A" w:rsidRDefault="002E2179" w:rsidP="000519C0">
      <w:pPr>
        <w:pStyle w:val="ONUMFS"/>
        <w:numPr>
          <w:ilvl w:val="0"/>
          <w:numId w:val="0"/>
        </w:numPr>
        <w:ind w:firstLine="562"/>
        <w:rPr>
          <w:szCs w:val="22"/>
          <w:lang w:val="es-ES_tradnl"/>
        </w:rPr>
      </w:pPr>
      <w:r w:rsidRPr="003E5F8A">
        <w:rPr>
          <w:lang w:val="es-ES_tradnl"/>
        </w:rPr>
        <w:t>Oficina de Patentes y Marcas de los Estados Unidos de América (USPTO)</w:t>
      </w:r>
    </w:p>
    <w:p w14:paraId="29B24B3D" w14:textId="77777777" w:rsidR="002E2179" w:rsidRPr="003E5F8A" w:rsidRDefault="002E2179" w:rsidP="00A968E5">
      <w:pPr>
        <w:pStyle w:val="ONUMFS"/>
        <w:spacing w:after="60"/>
        <w:rPr>
          <w:szCs w:val="22"/>
          <w:lang w:val="es-ES_tradnl"/>
        </w:rPr>
      </w:pPr>
      <w:r w:rsidRPr="003E5F8A">
        <w:rPr>
          <w:i/>
          <w:lang w:val="es-ES_tradnl"/>
        </w:rPr>
        <w:t>Medidas previstas</w:t>
      </w:r>
      <w:r w:rsidRPr="003E5F8A">
        <w:rPr>
          <w:lang w:val="es-ES_tradnl"/>
        </w:rPr>
        <w:t>:</w:t>
      </w:r>
    </w:p>
    <w:p w14:paraId="37FD2CF7" w14:textId="77777777" w:rsidR="002E2179" w:rsidRPr="003E5F8A" w:rsidRDefault="002E2179" w:rsidP="000519C0">
      <w:pPr>
        <w:pStyle w:val="ONUMFS"/>
        <w:numPr>
          <w:ilvl w:val="0"/>
          <w:numId w:val="0"/>
        </w:numPr>
        <w:ind w:firstLine="562"/>
        <w:rPr>
          <w:szCs w:val="22"/>
          <w:lang w:val="es-ES_tradnl"/>
        </w:rPr>
      </w:pPr>
      <w:r w:rsidRPr="003E5F8A">
        <w:rPr>
          <w:lang w:val="es-ES_tradnl"/>
        </w:rPr>
        <w:t>La Tarea N.º 43 se deja en suspenso.</w:t>
      </w:r>
    </w:p>
    <w:p w14:paraId="06B2D65A" w14:textId="77777777" w:rsidR="002E2179" w:rsidRPr="003E5F8A" w:rsidRDefault="002E2179" w:rsidP="00A968E5">
      <w:pPr>
        <w:pStyle w:val="ONUMFS"/>
        <w:spacing w:after="60"/>
        <w:rPr>
          <w:szCs w:val="22"/>
          <w:lang w:val="es-ES_tradnl"/>
        </w:rPr>
      </w:pPr>
      <w:r w:rsidRPr="003E5F8A">
        <w:rPr>
          <w:lang w:val="es-ES_tradnl"/>
        </w:rPr>
        <w:t>Observaciones:</w:t>
      </w:r>
    </w:p>
    <w:p w14:paraId="15D5ED46" w14:textId="33A3C1A9" w:rsidR="002E2179" w:rsidRPr="003E5F8A" w:rsidRDefault="002E2179" w:rsidP="00202673">
      <w:pPr>
        <w:pStyle w:val="ONUMFS"/>
        <w:numPr>
          <w:ilvl w:val="1"/>
          <w:numId w:val="8"/>
        </w:numPr>
        <w:rPr>
          <w:szCs w:val="22"/>
          <w:lang w:val="es-ES_tradnl"/>
        </w:rPr>
      </w:pPr>
      <w:r w:rsidRPr="003E5F8A">
        <w:rPr>
          <w:lang w:val="es-ES_tradnl"/>
        </w:rPr>
        <w:t xml:space="preserve">En su novena reunión, el SDWG pidió al Equipo Técnico de la </w:t>
      </w:r>
      <w:r w:rsidR="00E80667" w:rsidRPr="003E5F8A">
        <w:rPr>
          <w:lang w:val="es-ES_tradnl"/>
        </w:rPr>
        <w:t>Norma ST</w:t>
      </w:r>
      <w:r w:rsidRPr="003E5F8A">
        <w:rPr>
          <w:lang w:val="es-ES_tradnl"/>
        </w:rPr>
        <w:t xml:space="preserve">.36 que pase revista a los puntos planteados por el Equipo Técnico sobre Prácticas en materia de Citas expuestos en el </w:t>
      </w:r>
      <w:r w:rsidR="00E80667" w:rsidRPr="003E5F8A">
        <w:rPr>
          <w:lang w:val="es-ES_tradnl"/>
        </w:rPr>
        <w:t>párrafo </w:t>
      </w:r>
      <w:r w:rsidRPr="003E5F8A">
        <w:rPr>
          <w:lang w:val="es-ES_tradnl"/>
        </w:rPr>
        <w:t>12 del documento SCIT/SDWG/9/3</w:t>
      </w:r>
      <w:r w:rsidR="0083523F" w:rsidRPr="003E5F8A">
        <w:rPr>
          <w:lang w:val="es-ES_tradnl"/>
        </w:rPr>
        <w:t xml:space="preserve">. </w:t>
      </w:r>
      <w:r w:rsidRPr="003E5F8A">
        <w:rPr>
          <w:lang w:val="es-ES_tradnl"/>
        </w:rPr>
        <w:t xml:space="preserve">En su undécima reunión, después de examinar la revisión llevada a cabo por el Equipo Técnico de la </w:t>
      </w:r>
      <w:r w:rsidR="00E80667" w:rsidRPr="003E5F8A">
        <w:rPr>
          <w:lang w:val="es-ES_tradnl"/>
        </w:rPr>
        <w:t>Norma ST</w:t>
      </w:r>
      <w:r w:rsidRPr="003E5F8A">
        <w:rPr>
          <w:lang w:val="es-ES_tradnl"/>
        </w:rPr>
        <w:t xml:space="preserve">.36 en relación con las recomendaciones del Equipo Técnico sobre Prácticas en materia de Citas descritas en el Anexo del documento SCIT/SDWG/11/6, el SDWG convino en la necesidad de establecer directrices para identificar de manera uniforme las diferentes partes de un documento de patente en plataformas de publicación distintas, y acordó crear la correspondiente tarea (véase el </w:t>
      </w:r>
      <w:r w:rsidR="00E80667" w:rsidRPr="003E5F8A">
        <w:rPr>
          <w:lang w:val="es-ES_tradnl"/>
        </w:rPr>
        <w:t>párrafo </w:t>
      </w:r>
      <w:r w:rsidRPr="003E5F8A">
        <w:rPr>
          <w:lang w:val="es-ES_tradnl"/>
        </w:rPr>
        <w:t xml:space="preserve">35 del documento SCIT/SDWG/9/12 y los </w:t>
      </w:r>
      <w:r w:rsidR="00E80667" w:rsidRPr="003E5F8A">
        <w:rPr>
          <w:lang w:val="es-ES_tradnl"/>
        </w:rPr>
        <w:t>párrafos </w:t>
      </w:r>
      <w:r w:rsidRPr="003E5F8A">
        <w:rPr>
          <w:lang w:val="es-ES_tradnl"/>
        </w:rPr>
        <w:t>45 a 47 del documento SCIT/SDWG/11/14).</w:t>
      </w:r>
    </w:p>
    <w:p w14:paraId="4AFC6135" w14:textId="4B9A249D" w:rsidR="002E2179" w:rsidRPr="003E5F8A" w:rsidRDefault="002E2179" w:rsidP="00202673">
      <w:pPr>
        <w:pStyle w:val="ONUMFS"/>
        <w:numPr>
          <w:ilvl w:val="1"/>
          <w:numId w:val="8"/>
        </w:numPr>
        <w:rPr>
          <w:szCs w:val="22"/>
          <w:lang w:val="es-ES_tradnl"/>
        </w:rPr>
      </w:pPr>
      <w:r w:rsidRPr="003E5F8A">
        <w:rPr>
          <w:lang w:val="es-ES_tradnl"/>
        </w:rPr>
        <w:t xml:space="preserve">En noviembre de 2009, la OEP, la Oficina Japonesa de Patentes (JPO) y la USPTO presentaron la propuesta de revisión ST.36/2009/007 (Correcciones y modificaciones en los documentos de patente) relativa a la revisión de la </w:t>
      </w:r>
      <w:r w:rsidR="00E80667" w:rsidRPr="003E5F8A">
        <w:rPr>
          <w:lang w:val="es-ES_tradnl"/>
        </w:rPr>
        <w:t>Norma ST</w:t>
      </w:r>
      <w:r w:rsidRPr="003E5F8A">
        <w:rPr>
          <w:lang w:val="es-ES_tradnl"/>
        </w:rPr>
        <w:t xml:space="preserve">.36 de la OMPI, en curso de examen por el Equipo Técnico de la </w:t>
      </w:r>
      <w:r w:rsidR="00E80667" w:rsidRPr="003E5F8A">
        <w:rPr>
          <w:lang w:val="es-ES_tradnl"/>
        </w:rPr>
        <w:t>Norma ST</w:t>
      </w:r>
      <w:r w:rsidRPr="003E5F8A">
        <w:rPr>
          <w:lang w:val="es-ES_tradnl"/>
        </w:rPr>
        <w:t>.36</w:t>
      </w:r>
      <w:r w:rsidR="0083523F" w:rsidRPr="003E5F8A">
        <w:rPr>
          <w:lang w:val="es-ES_tradnl"/>
        </w:rPr>
        <w:t xml:space="preserve">. </w:t>
      </w:r>
      <w:r w:rsidRPr="003E5F8A">
        <w:rPr>
          <w:lang w:val="es-ES_tradnl"/>
        </w:rPr>
        <w:t xml:space="preserve">Algunos aspectos de esta nueva tarea son bastante similares a ciertas cuestiones planteadas por el Equipo Técnico de la </w:t>
      </w:r>
      <w:r w:rsidR="00E80667" w:rsidRPr="003E5F8A">
        <w:rPr>
          <w:lang w:val="es-ES_tradnl"/>
        </w:rPr>
        <w:t>Norma ST</w:t>
      </w:r>
      <w:r w:rsidRPr="003E5F8A">
        <w:rPr>
          <w:lang w:val="es-ES_tradnl"/>
        </w:rPr>
        <w:t xml:space="preserve">.36 durante el examen de la propuesta de revisión ST.36/2009/007 (en el momento de la elaboración del presente documento, se había interrumpido el examen por falta de consenso entre las Oficinas; véase el </w:t>
      </w:r>
      <w:r w:rsidR="00E80667" w:rsidRPr="003E5F8A">
        <w:rPr>
          <w:lang w:val="es-ES_tradnl"/>
        </w:rPr>
        <w:t>párrafo </w:t>
      </w:r>
      <w:r w:rsidRPr="003E5F8A">
        <w:rPr>
          <w:lang w:val="es-ES_tradnl"/>
        </w:rPr>
        <w:t>5 del documento CWS/1/6)</w:t>
      </w:r>
      <w:r w:rsidR="0083523F" w:rsidRPr="003E5F8A">
        <w:rPr>
          <w:lang w:val="es-ES_tradnl"/>
        </w:rPr>
        <w:t xml:space="preserve">. </w:t>
      </w:r>
      <w:r w:rsidRPr="003E5F8A">
        <w:rPr>
          <w:lang w:val="es-ES_tradnl"/>
        </w:rPr>
        <w:t xml:space="preserve">Asimismo, sigue siendo objeto de debate la cuestión de la numeración de los párrafos, incluidas las prácticas de las Oficinas en relación con el tratamiento de las modificaciones y el método preferido de numeración de los </w:t>
      </w:r>
      <w:r w:rsidR="00E80667" w:rsidRPr="003E5F8A">
        <w:rPr>
          <w:lang w:val="es-ES_tradnl"/>
        </w:rPr>
        <w:t>párrafos </w:t>
      </w:r>
      <w:r w:rsidRPr="003E5F8A">
        <w:rPr>
          <w:lang w:val="es-ES_tradnl"/>
        </w:rPr>
        <w:t xml:space="preserve">en el marco del PCT (por ejemplo, durante la decimoséptima reunión de las Administraciones internacionales del PCT, celebrada en febrero de 2010; documentos PCT/MIA/17/9 y 11, y </w:t>
      </w:r>
      <w:r w:rsidR="00E80667" w:rsidRPr="003E5F8A">
        <w:rPr>
          <w:lang w:val="es-ES_tradnl"/>
        </w:rPr>
        <w:t>párrafos </w:t>
      </w:r>
      <w:r w:rsidRPr="003E5F8A">
        <w:rPr>
          <w:lang w:val="es-ES_tradnl"/>
        </w:rPr>
        <w:t>83 a 88 del documento PCT/MIA/17/12), y de las Oficinas de la Cooperación Trilateral/Pentalateral.</w:t>
      </w:r>
    </w:p>
    <w:p w14:paraId="4F2A12BB" w14:textId="0807E147" w:rsidR="002E2179" w:rsidRPr="003E5F8A" w:rsidRDefault="002E2179" w:rsidP="00202673">
      <w:pPr>
        <w:pStyle w:val="ONUMFS"/>
        <w:numPr>
          <w:ilvl w:val="1"/>
          <w:numId w:val="8"/>
        </w:numPr>
        <w:rPr>
          <w:szCs w:val="22"/>
          <w:lang w:val="es-ES_tradnl"/>
        </w:rPr>
      </w:pPr>
      <w:r w:rsidRPr="003E5F8A">
        <w:rPr>
          <w:lang w:val="es-ES_tradnl"/>
        </w:rPr>
        <w:t xml:space="preserve">Habida cuenta del </w:t>
      </w:r>
      <w:r w:rsidR="00E80667" w:rsidRPr="003E5F8A">
        <w:rPr>
          <w:lang w:val="es-ES_tradnl"/>
        </w:rPr>
        <w:t>párrafo </w:t>
      </w:r>
      <w:r w:rsidRPr="003E5F8A">
        <w:rPr>
          <w:lang w:val="es-ES_tradnl"/>
        </w:rPr>
        <w:t>4.b) la Secretaría, tras las consultas efectuadas con las dos Oficinas que han expresado mayor interés en la tarea, a saber, la OEP y la USPTO, consideró que sería prematuro establecer un equipo técnico para ocuparse de la tarea, ya que los debates sobre las prácticas no han avanzado lo suficiente en las propias Oficinas</w:t>
      </w:r>
      <w:r w:rsidR="0083523F" w:rsidRPr="003E5F8A">
        <w:rPr>
          <w:lang w:val="es-ES_tradnl"/>
        </w:rPr>
        <w:t xml:space="preserve">. </w:t>
      </w:r>
      <w:r w:rsidRPr="003E5F8A">
        <w:rPr>
          <w:lang w:val="es-ES_tradnl"/>
        </w:rPr>
        <w:t>En consecuencia, sería conveniente conceder más tiempo a las Oficinas de la Cooperación Pentalateral para que lleguen a un acuerdo sobre la armonización de sus propios requisitos en materia de modificación y numeración de los párrafos</w:t>
      </w:r>
      <w:r w:rsidR="0083523F" w:rsidRPr="003E5F8A">
        <w:rPr>
          <w:lang w:val="es-ES_tradnl"/>
        </w:rPr>
        <w:t xml:space="preserve">. </w:t>
      </w:r>
      <w:r w:rsidRPr="003E5F8A">
        <w:rPr>
          <w:lang w:val="es-ES_tradnl"/>
        </w:rPr>
        <w:t>Por otro lado, también convendría esperar el avance de los debates sobre esas cuestiones en el marco del PCT antes de poner en marcha la tarea.</w:t>
      </w:r>
    </w:p>
    <w:p w14:paraId="1C1D8007" w14:textId="00F8851F" w:rsidR="002E2179" w:rsidRPr="003E5F8A" w:rsidRDefault="002E2179" w:rsidP="00202673">
      <w:pPr>
        <w:pStyle w:val="ONUMFS"/>
        <w:numPr>
          <w:ilvl w:val="1"/>
          <w:numId w:val="8"/>
        </w:numPr>
        <w:rPr>
          <w:szCs w:val="22"/>
          <w:lang w:val="es-ES_tradnl"/>
        </w:rPr>
      </w:pPr>
      <w:r w:rsidRPr="003E5F8A">
        <w:rPr>
          <w:lang w:val="es-ES_tradnl"/>
        </w:rPr>
        <w:t xml:space="preserve">En su primera sesión, el CWS acordó que la Tarea N.º 43 se deje en suspenso a reserva del examen que se haga a la luz de los progresos efectuados por las Oficinas de Cooperación Pentalateral en la armonización de las prácticas en relación con las cuestiones mencionadas en la descripción de la tarea y a la luz de los progresos de los debates del PCT en esa esfera (véanse los </w:t>
      </w:r>
      <w:r w:rsidR="00E80667" w:rsidRPr="003E5F8A">
        <w:rPr>
          <w:lang w:val="es-ES_tradnl"/>
        </w:rPr>
        <w:t>párrafos </w:t>
      </w:r>
      <w:r w:rsidRPr="003E5F8A">
        <w:rPr>
          <w:lang w:val="es-ES_tradnl"/>
        </w:rPr>
        <w:t xml:space="preserve">52 y 53 del documento CWS/1/10 y </w:t>
      </w:r>
      <w:r w:rsidR="00E80667" w:rsidRPr="003E5F8A">
        <w:rPr>
          <w:lang w:val="es-ES_tradnl"/>
        </w:rPr>
        <w:t>párrafos </w:t>
      </w:r>
      <w:r w:rsidRPr="003E5F8A">
        <w:rPr>
          <w:lang w:val="es-ES_tradnl"/>
        </w:rPr>
        <w:t>73 y 74 del documento CWS/3/14).</w:t>
      </w:r>
    </w:p>
    <w:p w14:paraId="5266CEC0" w14:textId="7D197AD8" w:rsidR="00D72FCB" w:rsidRPr="003E5F8A" w:rsidRDefault="002E2179" w:rsidP="00202673">
      <w:pPr>
        <w:pStyle w:val="ONUMFS"/>
        <w:numPr>
          <w:ilvl w:val="1"/>
          <w:numId w:val="8"/>
        </w:numPr>
        <w:rPr>
          <w:szCs w:val="22"/>
          <w:lang w:val="es-ES_tradnl"/>
        </w:rPr>
      </w:pPr>
      <w:r w:rsidRPr="003E5F8A">
        <w:rPr>
          <w:lang w:val="es-ES_tradnl"/>
        </w:rPr>
        <w:t xml:space="preserve">En la reanudación de su cuarta sesión, el CWS decidió mantener la Tarea N.º 43 en la lista de tareas del CWS para debatir al respecto en otro momento teniendo en cuenta la propuesta de la Secretaría en el sentido de eliminar la Tarea N.º 43 de la lista de tareas o de reavivar el debate en torno a ella (véanse los </w:t>
      </w:r>
      <w:r w:rsidR="00E80667" w:rsidRPr="003E5F8A">
        <w:rPr>
          <w:lang w:val="es-ES_tradnl"/>
        </w:rPr>
        <w:t>párrafos </w:t>
      </w:r>
      <w:r w:rsidRPr="003E5F8A">
        <w:rPr>
          <w:lang w:val="es-ES_tradnl"/>
        </w:rPr>
        <w:t>116 y 117 del documento CWS/4BIS/16).</w:t>
      </w:r>
    </w:p>
    <w:p w14:paraId="586EA0DC" w14:textId="77777777" w:rsidR="002E2179" w:rsidRPr="003E5F8A" w:rsidRDefault="002E2179" w:rsidP="00FA3EF3">
      <w:pPr>
        <w:pStyle w:val="Heading2"/>
        <w:rPr>
          <w:szCs w:val="22"/>
          <w:lang w:val="es-ES_tradnl"/>
        </w:rPr>
      </w:pPr>
      <w:r w:rsidRPr="003E5F8A">
        <w:rPr>
          <w:lang w:val="es-ES_tradnl"/>
        </w:rPr>
        <w:t xml:space="preserve">TAREA N.º </w:t>
      </w:r>
      <w:r w:rsidRPr="003E5F8A">
        <w:rPr>
          <w:i/>
          <w:lang w:val="es-ES_tradnl"/>
        </w:rPr>
        <w:t>44</w:t>
      </w:r>
    </w:p>
    <w:p w14:paraId="271E08B1" w14:textId="77777777" w:rsidR="002E2179" w:rsidRPr="003E5F8A" w:rsidRDefault="002E2179" w:rsidP="0084083E">
      <w:pPr>
        <w:pStyle w:val="ONUMFS"/>
        <w:numPr>
          <w:ilvl w:val="0"/>
          <w:numId w:val="14"/>
        </w:numPr>
        <w:spacing w:after="60"/>
        <w:rPr>
          <w:szCs w:val="22"/>
          <w:lang w:val="es-ES_tradnl"/>
        </w:rPr>
      </w:pPr>
      <w:r w:rsidRPr="003E5F8A">
        <w:rPr>
          <w:i/>
          <w:lang w:val="es-ES_tradnl"/>
        </w:rPr>
        <w:t>Descripción</w:t>
      </w:r>
      <w:r w:rsidRPr="003E5F8A">
        <w:rPr>
          <w:lang w:val="es-ES_tradnl"/>
        </w:rPr>
        <w:t>:</w:t>
      </w:r>
    </w:p>
    <w:p w14:paraId="68E3416E" w14:textId="5DE1A803" w:rsidR="00677CF5" w:rsidRPr="003E5F8A" w:rsidRDefault="00677CF5" w:rsidP="000519C0">
      <w:pPr>
        <w:pStyle w:val="ONUMFS"/>
        <w:numPr>
          <w:ilvl w:val="0"/>
          <w:numId w:val="0"/>
        </w:numPr>
        <w:ind w:left="562"/>
        <w:rPr>
          <w:noProof/>
          <w:szCs w:val="22"/>
          <w:lang w:val="es-ES_tradnl"/>
        </w:rPr>
      </w:pPr>
      <w:r w:rsidRPr="003E5F8A">
        <w:rPr>
          <w:lang w:val="es-ES_tradnl"/>
        </w:rPr>
        <w:t xml:space="preserve">Apoyar a la Oficina Internacional probando nuevas versiones teniendo en cuenta los recursos disponibles y transmitiendo los comentarios de los usuarios sobre el uso del conjunto de programas de WIPO Sequence; y preparar las revisiones necesarias de la </w:t>
      </w:r>
      <w:r w:rsidR="00E80667" w:rsidRPr="003E5F8A">
        <w:rPr>
          <w:lang w:val="es-ES_tradnl"/>
        </w:rPr>
        <w:t>Norma ST</w:t>
      </w:r>
      <w:r w:rsidRPr="003E5F8A">
        <w:rPr>
          <w:lang w:val="es-ES_tradnl"/>
        </w:rPr>
        <w:t>.26 de la OMPI.</w:t>
      </w:r>
    </w:p>
    <w:p w14:paraId="277BE886" w14:textId="71B886A1" w:rsidR="002E2179" w:rsidRPr="003E5F8A" w:rsidRDefault="002E2179" w:rsidP="00A968E5">
      <w:pPr>
        <w:pStyle w:val="ONUMFS"/>
        <w:spacing w:after="60"/>
        <w:rPr>
          <w:szCs w:val="22"/>
          <w:lang w:val="es-ES_tradnl"/>
        </w:rPr>
      </w:pPr>
      <w:r w:rsidRPr="003E5F8A">
        <w:rPr>
          <w:i/>
          <w:lang w:val="es-ES_tradnl"/>
        </w:rPr>
        <w:t>Equipo técnico o responsable del equipo técnico</w:t>
      </w:r>
      <w:r w:rsidRPr="003E5F8A">
        <w:rPr>
          <w:lang w:val="es-ES_tradnl"/>
        </w:rPr>
        <w:t>:</w:t>
      </w:r>
    </w:p>
    <w:p w14:paraId="57942A74" w14:textId="423CE58F" w:rsidR="002E2179" w:rsidRPr="003E5F8A" w:rsidRDefault="0072625A" w:rsidP="000519C0">
      <w:pPr>
        <w:pStyle w:val="ONUMFS"/>
        <w:numPr>
          <w:ilvl w:val="0"/>
          <w:numId w:val="0"/>
        </w:numPr>
        <w:ind w:firstLine="562"/>
        <w:rPr>
          <w:szCs w:val="22"/>
          <w:lang w:val="es-ES_tradnl"/>
        </w:rPr>
      </w:pPr>
      <w:r w:rsidRPr="003E5F8A">
        <w:rPr>
          <w:lang w:val="es-ES_tradnl"/>
        </w:rPr>
        <w:t>Equipo Técnico sobre Listas de Secuencias (Equipo Técnico SEQL) / Oficina Europea de Patentes (OEP)</w:t>
      </w:r>
    </w:p>
    <w:p w14:paraId="6A2D92CF" w14:textId="77777777" w:rsidR="002E2179" w:rsidRPr="003E5F8A" w:rsidRDefault="002E2179" w:rsidP="00A968E5">
      <w:pPr>
        <w:pStyle w:val="ONUMFS"/>
        <w:spacing w:after="60"/>
        <w:rPr>
          <w:szCs w:val="22"/>
          <w:lang w:val="es-ES_tradnl"/>
        </w:rPr>
      </w:pPr>
      <w:r w:rsidRPr="003E5F8A">
        <w:rPr>
          <w:i/>
          <w:lang w:val="es-ES_tradnl"/>
        </w:rPr>
        <w:t>Medidas previstas</w:t>
      </w:r>
      <w:r w:rsidRPr="003E5F8A">
        <w:rPr>
          <w:lang w:val="es-ES_tradnl"/>
        </w:rPr>
        <w:t>:</w:t>
      </w:r>
    </w:p>
    <w:p w14:paraId="7165F3E6" w14:textId="114DEB72" w:rsidR="002E2179" w:rsidRPr="003E5F8A" w:rsidRDefault="00A347C9" w:rsidP="00DE181F">
      <w:pPr>
        <w:pStyle w:val="ONUMFS"/>
        <w:numPr>
          <w:ilvl w:val="1"/>
          <w:numId w:val="8"/>
        </w:numPr>
        <w:rPr>
          <w:szCs w:val="22"/>
          <w:lang w:val="es-ES_tradnl"/>
        </w:rPr>
      </w:pPr>
      <w:r w:rsidRPr="003E5F8A">
        <w:rPr>
          <w:lang w:val="es-ES_tradnl"/>
        </w:rPr>
        <w:t xml:space="preserve">El Equipo Técnico SEQL seguirá trabajando en las necesarias actualizaciones de la </w:t>
      </w:r>
      <w:r w:rsidR="00E80667" w:rsidRPr="003E5F8A">
        <w:rPr>
          <w:lang w:val="es-ES_tradnl"/>
        </w:rPr>
        <w:t>Norma ST</w:t>
      </w:r>
      <w:r w:rsidRPr="003E5F8A">
        <w:rPr>
          <w:lang w:val="es-ES_tradnl"/>
        </w:rPr>
        <w:t>.26 de la OMPI y presentará una propuesta de versión mejorada de dicha Norma para su examen por el CWS.</w:t>
      </w:r>
    </w:p>
    <w:p w14:paraId="2FD2287B" w14:textId="3B5E900F" w:rsidR="00FD4FEE" w:rsidRPr="003E5F8A" w:rsidRDefault="00FD4FEE" w:rsidP="00DE181F">
      <w:pPr>
        <w:pStyle w:val="ONUMFS"/>
        <w:numPr>
          <w:ilvl w:val="1"/>
          <w:numId w:val="8"/>
        </w:numPr>
        <w:rPr>
          <w:szCs w:val="22"/>
          <w:lang w:val="es-ES_tradnl"/>
        </w:rPr>
      </w:pPr>
      <w:r w:rsidRPr="003E5F8A">
        <w:rPr>
          <w:lang w:val="es-ES_tradnl"/>
        </w:rPr>
        <w:t>El Equipo Técnico SEQL apoyará el desarrollo y las pruebas del conjunto de programas de WIPO Sequence, lo que incluye transmitir los comentarios de los usuarios de WIPO Sequence</w:t>
      </w:r>
      <w:r w:rsidR="0083523F" w:rsidRPr="003E5F8A">
        <w:rPr>
          <w:lang w:val="es-ES_tradnl"/>
        </w:rPr>
        <w:t xml:space="preserve">. </w:t>
      </w:r>
    </w:p>
    <w:p w14:paraId="2D0A216F" w14:textId="5137F4B1" w:rsidR="00FD4FEE" w:rsidRPr="003E5F8A" w:rsidRDefault="00FD4FEE" w:rsidP="00DE181F">
      <w:pPr>
        <w:pStyle w:val="ONUMFS"/>
        <w:numPr>
          <w:ilvl w:val="1"/>
          <w:numId w:val="8"/>
        </w:numPr>
        <w:rPr>
          <w:szCs w:val="22"/>
          <w:lang w:val="es-ES_tradnl"/>
        </w:rPr>
      </w:pPr>
      <w:r w:rsidRPr="003E5F8A">
        <w:rPr>
          <w:lang w:val="es-ES_tradnl"/>
        </w:rPr>
        <w:t xml:space="preserve">El Equipo Técnico hará un seguimiento de la evolución de las normas y las bases de datos pertinentes del sector para determinar las actualizaciones necesarias de la </w:t>
      </w:r>
      <w:r w:rsidR="00E80667" w:rsidRPr="003E5F8A">
        <w:rPr>
          <w:lang w:val="es-ES_tradnl"/>
        </w:rPr>
        <w:t>Norma ST</w:t>
      </w:r>
      <w:r w:rsidRPr="003E5F8A">
        <w:rPr>
          <w:lang w:val="es-ES_tradnl"/>
        </w:rPr>
        <w:t>.26 de la OMPI.</w:t>
      </w:r>
    </w:p>
    <w:p w14:paraId="14B4E625" w14:textId="7E8D1C53" w:rsidR="002E2179" w:rsidRPr="003E5F8A" w:rsidRDefault="002E2179" w:rsidP="00A968E5">
      <w:pPr>
        <w:pStyle w:val="ONUMFS"/>
        <w:spacing w:after="60"/>
        <w:rPr>
          <w:szCs w:val="22"/>
          <w:lang w:val="es-ES_tradnl"/>
        </w:rPr>
      </w:pPr>
      <w:r w:rsidRPr="003E5F8A">
        <w:rPr>
          <w:lang w:val="es-ES_tradnl"/>
        </w:rPr>
        <w:t>Observaciones:</w:t>
      </w:r>
    </w:p>
    <w:p w14:paraId="7AEDDC20" w14:textId="4621175D" w:rsidR="002E2179" w:rsidRPr="003E5F8A" w:rsidRDefault="002E2179" w:rsidP="00DE181F">
      <w:pPr>
        <w:pStyle w:val="ONUMFS"/>
        <w:numPr>
          <w:ilvl w:val="1"/>
          <w:numId w:val="8"/>
        </w:numPr>
        <w:rPr>
          <w:szCs w:val="22"/>
          <w:lang w:val="es-ES_tradnl"/>
        </w:rPr>
      </w:pPr>
      <w:r w:rsidRPr="003E5F8A">
        <w:rPr>
          <w:lang w:val="es-ES_tradnl"/>
        </w:rPr>
        <w:t>El CWS creó la Tarea N.º 44 en su primera sesión</w:t>
      </w:r>
      <w:r w:rsidR="0083523F" w:rsidRPr="003E5F8A">
        <w:rPr>
          <w:lang w:val="es-ES_tradnl"/>
        </w:rPr>
        <w:t xml:space="preserve">. </w:t>
      </w:r>
      <w:r w:rsidRPr="003E5F8A">
        <w:rPr>
          <w:lang w:val="es-ES_tradnl"/>
        </w:rPr>
        <w:t>También estableció un Equipo Técnico (Equipo Técnico sobre Listas de Secuencias) para encargarse de dicha tarea</w:t>
      </w:r>
      <w:r w:rsidR="0083523F" w:rsidRPr="003E5F8A">
        <w:rPr>
          <w:lang w:val="es-ES_tradnl"/>
        </w:rPr>
        <w:t xml:space="preserve">. </w:t>
      </w:r>
      <w:r w:rsidRPr="003E5F8A">
        <w:rPr>
          <w:lang w:val="es-ES_tradnl"/>
        </w:rPr>
        <w:t xml:space="preserve">El CWS pidió que ese Equipo Técnico estableciera contacto con el órgano pertinente del PCT en lo relativo a la posible incidencia de una norma como esa en el Anexo C de las Instrucciones administrativas del PCT (véanse los </w:t>
      </w:r>
      <w:r w:rsidR="00E80667" w:rsidRPr="003E5F8A">
        <w:rPr>
          <w:lang w:val="es-ES_tradnl"/>
        </w:rPr>
        <w:t>párrafos </w:t>
      </w:r>
      <w:r w:rsidRPr="003E5F8A">
        <w:rPr>
          <w:lang w:val="es-ES_tradnl"/>
        </w:rPr>
        <w:t>27 a 30 del documento CWS/1/10).</w:t>
      </w:r>
    </w:p>
    <w:p w14:paraId="1222AACB" w14:textId="1646ED4E" w:rsidR="002E2179" w:rsidRPr="003E5F8A" w:rsidRDefault="002E2179" w:rsidP="00DE181F">
      <w:pPr>
        <w:pStyle w:val="ONUMFS"/>
        <w:numPr>
          <w:ilvl w:val="1"/>
          <w:numId w:val="8"/>
        </w:numPr>
        <w:rPr>
          <w:szCs w:val="22"/>
          <w:lang w:val="es-ES_tradnl"/>
        </w:rPr>
      </w:pPr>
      <w:r w:rsidRPr="003E5F8A">
        <w:rPr>
          <w:lang w:val="es-ES_tradnl"/>
        </w:rPr>
        <w:t xml:space="preserve">En su tercera sesión, el CWS tomó nota del informe sobre la marcha de la labor presentado por el responsable del Equipo Técnico SEQL, que incluye un plan para preparar la nueva norma técnica (véanse los </w:t>
      </w:r>
      <w:r w:rsidR="00E80667" w:rsidRPr="003E5F8A">
        <w:rPr>
          <w:lang w:val="es-ES_tradnl"/>
        </w:rPr>
        <w:t>párrafos </w:t>
      </w:r>
      <w:r w:rsidRPr="003E5F8A">
        <w:rPr>
          <w:lang w:val="es-ES_tradnl"/>
        </w:rPr>
        <w:t>47 a 49 del documento CWS/3/14).</w:t>
      </w:r>
    </w:p>
    <w:p w14:paraId="56FEE844" w14:textId="6F510CF3" w:rsidR="002E2179" w:rsidRPr="003E5F8A" w:rsidRDefault="002E2179" w:rsidP="00DE181F">
      <w:pPr>
        <w:pStyle w:val="ONUMFS"/>
        <w:numPr>
          <w:ilvl w:val="1"/>
          <w:numId w:val="8"/>
        </w:numPr>
        <w:rPr>
          <w:szCs w:val="22"/>
          <w:lang w:val="es-ES_tradnl"/>
        </w:rPr>
      </w:pPr>
      <w:r w:rsidRPr="003E5F8A">
        <w:rPr>
          <w:lang w:val="es-ES_tradnl"/>
        </w:rPr>
        <w:t xml:space="preserve">En la reanudación de su cuarta sesión, el CWS tomó nota del informe sobre la marcha de la labor correspondiente a esta tarea y aprobó la nueva </w:t>
      </w:r>
      <w:r w:rsidR="00E80667" w:rsidRPr="003E5F8A">
        <w:rPr>
          <w:lang w:val="es-ES_tradnl"/>
        </w:rPr>
        <w:t>Norma ST</w:t>
      </w:r>
      <w:r w:rsidRPr="003E5F8A">
        <w:rPr>
          <w:lang w:val="es-ES_tradnl"/>
        </w:rPr>
        <w:t xml:space="preserve">.26 de la OMPI (documentos CWS/4/7 y CWS/4/7 ADD. y </w:t>
      </w:r>
      <w:r w:rsidR="00E80667" w:rsidRPr="003E5F8A">
        <w:rPr>
          <w:lang w:val="es-ES_tradnl"/>
        </w:rPr>
        <w:t>párrafos </w:t>
      </w:r>
      <w:r w:rsidRPr="003E5F8A">
        <w:rPr>
          <w:lang w:val="es-ES_tradnl"/>
        </w:rPr>
        <w:t>49 a 53 del documento CWS/4BIS/16)</w:t>
      </w:r>
      <w:r w:rsidR="0083523F" w:rsidRPr="003E5F8A">
        <w:rPr>
          <w:lang w:val="es-ES_tradnl"/>
        </w:rPr>
        <w:t xml:space="preserve">. </w:t>
      </w:r>
      <w:r w:rsidRPr="003E5F8A">
        <w:rPr>
          <w:lang w:val="es-ES_tradnl"/>
        </w:rPr>
        <w:t>Asimismo, el CWS tomó nota del informe sobre la marcha de la labor correspondiente a esta tarea, revisó la descripción de la tarea y pidió al Equipo Técnico</w:t>
      </w:r>
      <w:r w:rsidR="00E80667" w:rsidRPr="003E5F8A">
        <w:rPr>
          <w:lang w:val="es-ES_tradnl"/>
        </w:rPr>
        <w:t> </w:t>
      </w:r>
      <w:r w:rsidRPr="003E5F8A">
        <w:rPr>
          <w:lang w:val="es-ES_tradnl"/>
        </w:rPr>
        <w:t xml:space="preserve">SEQL que presente una propuesta de disposiciones relativas a la transición de la </w:t>
      </w:r>
      <w:r w:rsidR="00E80667" w:rsidRPr="003E5F8A">
        <w:rPr>
          <w:lang w:val="es-ES_tradnl"/>
        </w:rPr>
        <w:t>Norma ST</w:t>
      </w:r>
      <w:r w:rsidRPr="003E5F8A">
        <w:rPr>
          <w:lang w:val="es-ES_tradnl"/>
        </w:rPr>
        <w:t xml:space="preserve">.25 de la OMPI a la </w:t>
      </w:r>
      <w:r w:rsidR="00E80667" w:rsidRPr="003E5F8A">
        <w:rPr>
          <w:lang w:val="es-ES_tradnl"/>
        </w:rPr>
        <w:t>Norma ST</w:t>
      </w:r>
      <w:r w:rsidRPr="003E5F8A">
        <w:rPr>
          <w:lang w:val="es-ES_tradnl"/>
        </w:rPr>
        <w:t xml:space="preserve">.26 de la OMPI (véanse los </w:t>
      </w:r>
      <w:r w:rsidR="00E80667" w:rsidRPr="003E5F8A">
        <w:rPr>
          <w:lang w:val="es-ES_tradnl"/>
        </w:rPr>
        <w:t>párrafos </w:t>
      </w:r>
      <w:r w:rsidRPr="003E5F8A">
        <w:rPr>
          <w:lang w:val="es-ES_tradnl"/>
        </w:rPr>
        <w:t>82 a 84 del documento CWS/4BIS/16).</w:t>
      </w:r>
    </w:p>
    <w:p w14:paraId="0C214D3A" w14:textId="02BA6985" w:rsidR="002E2179" w:rsidRPr="003E5F8A" w:rsidRDefault="002E2179" w:rsidP="00DE181F">
      <w:pPr>
        <w:pStyle w:val="ONUMFS"/>
        <w:numPr>
          <w:ilvl w:val="1"/>
          <w:numId w:val="8"/>
        </w:numPr>
        <w:rPr>
          <w:szCs w:val="22"/>
          <w:lang w:val="es-ES_tradnl"/>
        </w:rPr>
      </w:pPr>
      <w:r w:rsidRPr="003E5F8A">
        <w:rPr>
          <w:lang w:val="es-ES_tradnl"/>
        </w:rPr>
        <w:t xml:space="preserve">En su quinta sesión, el CWS aprobó la </w:t>
      </w:r>
      <w:r w:rsidR="00E80667" w:rsidRPr="003E5F8A">
        <w:rPr>
          <w:lang w:val="es-ES_tradnl"/>
        </w:rPr>
        <w:t>Norma ST</w:t>
      </w:r>
      <w:r w:rsidRPr="003E5F8A">
        <w:rPr>
          <w:lang w:val="es-ES_tradnl"/>
        </w:rPr>
        <w:t xml:space="preserve">.26 de la OMPI revisada y llegó a un acuerdo sobre la disposición relativa a la transición de la </w:t>
      </w:r>
      <w:r w:rsidR="00E80667" w:rsidRPr="003E5F8A">
        <w:rPr>
          <w:lang w:val="es-ES_tradnl"/>
        </w:rPr>
        <w:t>Norma ST</w:t>
      </w:r>
      <w:r w:rsidRPr="003E5F8A">
        <w:rPr>
          <w:lang w:val="es-ES_tradnl"/>
        </w:rPr>
        <w:t xml:space="preserve">.25 a la </w:t>
      </w:r>
      <w:r w:rsidR="00E80667" w:rsidRPr="003E5F8A">
        <w:rPr>
          <w:lang w:val="es-ES_tradnl"/>
        </w:rPr>
        <w:t>Norma ST</w:t>
      </w:r>
      <w:r w:rsidRPr="003E5F8A">
        <w:rPr>
          <w:lang w:val="es-ES_tradnl"/>
        </w:rPr>
        <w:t xml:space="preserve">.26 de la OMPI (véanse los </w:t>
      </w:r>
      <w:r w:rsidR="00E80667" w:rsidRPr="003E5F8A">
        <w:rPr>
          <w:lang w:val="es-ES_tradnl"/>
        </w:rPr>
        <w:t>párrafos </w:t>
      </w:r>
      <w:r w:rsidRPr="003E5F8A">
        <w:rPr>
          <w:lang w:val="es-ES_tradnl"/>
        </w:rPr>
        <w:t>39 a 45 del documento CWS/5/22).</w:t>
      </w:r>
    </w:p>
    <w:p w14:paraId="749C5959" w14:textId="6791CF31" w:rsidR="002E2179" w:rsidRPr="003E5F8A" w:rsidRDefault="002E2179" w:rsidP="00DE181F">
      <w:pPr>
        <w:pStyle w:val="ONUMFS"/>
        <w:numPr>
          <w:ilvl w:val="1"/>
          <w:numId w:val="8"/>
        </w:numPr>
        <w:rPr>
          <w:szCs w:val="22"/>
          <w:lang w:val="es-ES_tradnl"/>
        </w:rPr>
      </w:pPr>
      <w:r w:rsidRPr="003E5F8A">
        <w:rPr>
          <w:lang w:val="es-ES_tradnl"/>
        </w:rPr>
        <w:t xml:space="preserve">En su sexta sesión, el CWS aprobó la </w:t>
      </w:r>
      <w:r w:rsidR="00E80667" w:rsidRPr="003E5F8A">
        <w:rPr>
          <w:lang w:val="es-ES_tradnl"/>
        </w:rPr>
        <w:t>Norma ST</w:t>
      </w:r>
      <w:r w:rsidRPr="003E5F8A">
        <w:rPr>
          <w:lang w:val="es-ES_tradnl"/>
        </w:rPr>
        <w:t xml:space="preserve">.26 de la OMPI revisada (véase el </w:t>
      </w:r>
      <w:r w:rsidR="00E80667" w:rsidRPr="003E5F8A">
        <w:rPr>
          <w:lang w:val="es-ES_tradnl"/>
        </w:rPr>
        <w:t>párrafo </w:t>
      </w:r>
      <w:r w:rsidRPr="003E5F8A">
        <w:rPr>
          <w:lang w:val="es-ES_tradnl"/>
        </w:rPr>
        <w:t>111 del documento CWS/6/34).</w:t>
      </w:r>
    </w:p>
    <w:p w14:paraId="2D1C9CC6" w14:textId="694E8599" w:rsidR="002E2179" w:rsidRPr="003E5F8A" w:rsidRDefault="00044D0B" w:rsidP="00DE181F">
      <w:pPr>
        <w:pStyle w:val="ONUMFS"/>
        <w:numPr>
          <w:ilvl w:val="1"/>
          <w:numId w:val="8"/>
        </w:numPr>
        <w:rPr>
          <w:szCs w:val="22"/>
          <w:lang w:val="es-ES_tradnl"/>
        </w:rPr>
      </w:pPr>
      <w:r w:rsidRPr="003E5F8A">
        <w:rPr>
          <w:lang w:val="es-ES_tradnl"/>
        </w:rPr>
        <w:t xml:space="preserve">En su séptima sesión, el CWS tomó nota de la clasificación de los calificadores de texto libre como dependientes del idioma e independientes del idioma, y aprobó la revisión de la </w:t>
      </w:r>
      <w:r w:rsidR="00E80667" w:rsidRPr="003E5F8A">
        <w:rPr>
          <w:lang w:val="es-ES_tradnl"/>
        </w:rPr>
        <w:t>Norma ST</w:t>
      </w:r>
      <w:r w:rsidRPr="003E5F8A">
        <w:rPr>
          <w:lang w:val="es-ES_tradnl"/>
        </w:rPr>
        <w:t xml:space="preserve">.26 de la OMPI (véanse los </w:t>
      </w:r>
      <w:r w:rsidR="00E80667" w:rsidRPr="003E5F8A">
        <w:rPr>
          <w:lang w:val="es-ES_tradnl"/>
        </w:rPr>
        <w:t>párrafos </w:t>
      </w:r>
      <w:r w:rsidRPr="003E5F8A">
        <w:rPr>
          <w:lang w:val="es-ES_tradnl"/>
        </w:rPr>
        <w:t>130 a 133 del documento</w:t>
      </w:r>
      <w:r w:rsidR="00E80667" w:rsidRPr="003E5F8A">
        <w:rPr>
          <w:lang w:val="es-ES_tradnl"/>
        </w:rPr>
        <w:t> </w:t>
      </w:r>
      <w:r w:rsidRPr="003E5F8A">
        <w:rPr>
          <w:lang w:val="es-ES_tradnl"/>
        </w:rPr>
        <w:t>CWS/7/29).</w:t>
      </w:r>
    </w:p>
    <w:p w14:paraId="3DB73212" w14:textId="2CD346FD" w:rsidR="002E2179" w:rsidRPr="003E5F8A" w:rsidRDefault="0009784A" w:rsidP="00DE181F">
      <w:pPr>
        <w:pStyle w:val="ONUMFS"/>
        <w:numPr>
          <w:ilvl w:val="1"/>
          <w:numId w:val="8"/>
        </w:numPr>
        <w:rPr>
          <w:szCs w:val="22"/>
          <w:lang w:val="es-ES_tradnl"/>
        </w:rPr>
      </w:pPr>
      <w:r w:rsidRPr="003E5F8A">
        <w:rPr>
          <w:lang w:val="es-ES_tradnl"/>
        </w:rPr>
        <w:t xml:space="preserve">En su octava sesión, el CWS tomó nota de las revisiones adicionales necesarias de la </w:t>
      </w:r>
      <w:r w:rsidR="00E80667" w:rsidRPr="003E5F8A">
        <w:rPr>
          <w:lang w:val="es-ES_tradnl"/>
        </w:rPr>
        <w:t>Norma ST</w:t>
      </w:r>
      <w:r w:rsidRPr="003E5F8A">
        <w:rPr>
          <w:lang w:val="es-ES_tradnl"/>
        </w:rPr>
        <w:t xml:space="preserve">.26 de la OMPI, y la Oficina Internacional lo instó a presentar sus planes de aplicación de la </w:t>
      </w:r>
      <w:r w:rsidR="00E80667" w:rsidRPr="003E5F8A">
        <w:rPr>
          <w:lang w:val="es-ES_tradnl"/>
        </w:rPr>
        <w:t>Norma ST</w:t>
      </w:r>
      <w:r w:rsidRPr="003E5F8A">
        <w:rPr>
          <w:lang w:val="es-ES_tradnl"/>
        </w:rPr>
        <w:t xml:space="preserve">.26 de la OMPI (véanse los </w:t>
      </w:r>
      <w:r w:rsidR="00E80667" w:rsidRPr="003E5F8A">
        <w:rPr>
          <w:lang w:val="es-ES_tradnl"/>
        </w:rPr>
        <w:t>párrafos </w:t>
      </w:r>
      <w:r w:rsidRPr="003E5F8A">
        <w:rPr>
          <w:lang w:val="es-ES_tradnl"/>
        </w:rPr>
        <w:t xml:space="preserve">49 y 50 del documento CWS/8/24). </w:t>
      </w:r>
    </w:p>
    <w:p w14:paraId="3808A3B9" w14:textId="695F03FA" w:rsidR="002E2179" w:rsidRPr="003E5F8A" w:rsidRDefault="00761BE5" w:rsidP="00DE181F">
      <w:pPr>
        <w:pStyle w:val="ONUMFS"/>
        <w:numPr>
          <w:ilvl w:val="1"/>
          <w:numId w:val="8"/>
        </w:numPr>
        <w:rPr>
          <w:szCs w:val="22"/>
          <w:lang w:val="es-ES_tradnl"/>
        </w:rPr>
      </w:pPr>
      <w:r w:rsidRPr="003E5F8A">
        <w:rPr>
          <w:lang w:val="es-ES_tradnl"/>
        </w:rPr>
        <w:t xml:space="preserve">En su novena sesión, el CWS tomó nota del cambio de la fecha de aplicación de la </w:t>
      </w:r>
      <w:r w:rsidR="00E80667" w:rsidRPr="003E5F8A">
        <w:rPr>
          <w:lang w:val="es-ES_tradnl"/>
        </w:rPr>
        <w:t>Norma ST</w:t>
      </w:r>
      <w:r w:rsidRPr="003E5F8A">
        <w:rPr>
          <w:lang w:val="es-ES_tradnl"/>
        </w:rPr>
        <w:t>.26 de la OMPI al 1 de julio de 2022 tras el acuerdo alcanzado por el PCT en el sexagésimo segundo período de sesiones de la Asamblea General de la OMPI, celebrado en octubre de 2021</w:t>
      </w:r>
      <w:r w:rsidR="0083523F" w:rsidRPr="003E5F8A">
        <w:rPr>
          <w:lang w:val="es-ES_tradnl"/>
        </w:rPr>
        <w:t xml:space="preserve">. </w:t>
      </w:r>
      <w:r w:rsidRPr="003E5F8A">
        <w:rPr>
          <w:lang w:val="es-ES_tradnl"/>
        </w:rPr>
        <w:t xml:space="preserve">El CWS aprobó las revisiones finales de la </w:t>
      </w:r>
      <w:r w:rsidR="00E80667" w:rsidRPr="003E5F8A">
        <w:rPr>
          <w:lang w:val="es-ES_tradnl"/>
        </w:rPr>
        <w:t>Norma ST</w:t>
      </w:r>
      <w:r w:rsidRPr="003E5F8A">
        <w:rPr>
          <w:lang w:val="es-ES_tradnl"/>
        </w:rPr>
        <w:t xml:space="preserve">.26 de la OMPI antes de la fecha de aplicación y tomó nota de los planes de la Oficina Internacional de finalizar el desarrollo del conjunto de programas de WIPO Sequence (véanse los </w:t>
      </w:r>
      <w:r w:rsidR="00E80667" w:rsidRPr="003E5F8A">
        <w:rPr>
          <w:lang w:val="es-ES_tradnl"/>
        </w:rPr>
        <w:t>párrafos </w:t>
      </w:r>
      <w:r w:rsidRPr="003E5F8A">
        <w:rPr>
          <w:lang w:val="es-ES_tradnl"/>
        </w:rPr>
        <w:t>58 a 65 del documento CWS/9/25).</w:t>
      </w:r>
    </w:p>
    <w:p w14:paraId="6C5A0E50" w14:textId="2E5FE863" w:rsidR="00622DF9" w:rsidRPr="003E5F8A" w:rsidRDefault="003D4273" w:rsidP="00DE181F">
      <w:pPr>
        <w:pStyle w:val="ONUMFS"/>
        <w:numPr>
          <w:ilvl w:val="1"/>
          <w:numId w:val="8"/>
        </w:numPr>
        <w:rPr>
          <w:szCs w:val="22"/>
          <w:lang w:val="es-ES_tradnl"/>
        </w:rPr>
      </w:pPr>
      <w:r w:rsidRPr="003E5F8A">
        <w:rPr>
          <w:lang w:val="es-ES_tradnl"/>
        </w:rPr>
        <w:t>En su décima sesión, el IP pidió el apoyo de las Oficinas de PI para seguir desarrollando WIPO Sequence</w:t>
      </w:r>
      <w:r w:rsidR="0083523F" w:rsidRPr="003E5F8A">
        <w:rPr>
          <w:lang w:val="es-ES_tradnl"/>
        </w:rPr>
        <w:t xml:space="preserve">. </w:t>
      </w:r>
      <w:r w:rsidRPr="003E5F8A">
        <w:rPr>
          <w:lang w:val="es-ES_tradnl"/>
        </w:rPr>
        <w:t xml:space="preserve">El CWS también aprobó la nueva versión 1.6 de la </w:t>
      </w:r>
      <w:r w:rsidR="00E80667" w:rsidRPr="003E5F8A">
        <w:rPr>
          <w:lang w:val="es-ES_tradnl"/>
        </w:rPr>
        <w:t>Norma ST</w:t>
      </w:r>
      <w:r w:rsidRPr="003E5F8A">
        <w:rPr>
          <w:lang w:val="es-ES_tradnl"/>
        </w:rPr>
        <w:t xml:space="preserve">.26 de la OMPI con fecha de entrada en vigor el 1 de julio de 2023 (véase el </w:t>
      </w:r>
      <w:r w:rsidR="00E80667" w:rsidRPr="003E5F8A">
        <w:rPr>
          <w:lang w:val="es-ES_tradnl"/>
        </w:rPr>
        <w:t>párrafo </w:t>
      </w:r>
      <w:r w:rsidRPr="003E5F8A">
        <w:rPr>
          <w:lang w:val="es-ES_tradnl"/>
        </w:rPr>
        <w:t xml:space="preserve">87 del documento CWS/10/22). </w:t>
      </w:r>
    </w:p>
    <w:p w14:paraId="3074F856" w14:textId="5EFA9518" w:rsidR="00B61B70" w:rsidRPr="003E5F8A" w:rsidRDefault="003D4273" w:rsidP="00DE181F">
      <w:pPr>
        <w:pStyle w:val="ONUMFS"/>
        <w:numPr>
          <w:ilvl w:val="1"/>
          <w:numId w:val="8"/>
        </w:numPr>
        <w:rPr>
          <w:szCs w:val="22"/>
          <w:lang w:val="es-ES_tradnl"/>
        </w:rPr>
      </w:pPr>
      <w:r w:rsidRPr="003E5F8A">
        <w:rPr>
          <w:lang w:val="es-ES_tradnl"/>
        </w:rPr>
        <w:t>En su undécima sesión, el CWS aprobó la descripción revisada de la Tarea</w:t>
      </w:r>
      <w:r w:rsidR="00E80667" w:rsidRPr="003E5F8A">
        <w:rPr>
          <w:lang w:val="es-ES_tradnl"/>
        </w:rPr>
        <w:t> </w:t>
      </w:r>
      <w:r w:rsidRPr="003E5F8A">
        <w:rPr>
          <w:lang w:val="es-ES_tradnl"/>
        </w:rPr>
        <w:t xml:space="preserve">N.º 44 tras la entrada en vigor de la </w:t>
      </w:r>
      <w:r w:rsidR="00E80667" w:rsidRPr="003E5F8A">
        <w:rPr>
          <w:lang w:val="es-ES_tradnl"/>
        </w:rPr>
        <w:t>Norma ST</w:t>
      </w:r>
      <w:r w:rsidRPr="003E5F8A">
        <w:rPr>
          <w:lang w:val="es-ES_tradnl"/>
        </w:rPr>
        <w:t>.26 de la OMPI (</w:t>
      </w:r>
      <w:r w:rsidR="00E80667" w:rsidRPr="003E5F8A">
        <w:rPr>
          <w:lang w:val="es-ES_tradnl"/>
        </w:rPr>
        <w:t>párrafo </w:t>
      </w:r>
      <w:r w:rsidRPr="003E5F8A">
        <w:rPr>
          <w:lang w:val="es-ES_tradnl"/>
        </w:rPr>
        <w:t xml:space="preserve">40 del documento CWS/11/27) y la versión actualizada 1.7 de la </w:t>
      </w:r>
      <w:r w:rsidR="00E80667" w:rsidRPr="003E5F8A">
        <w:rPr>
          <w:lang w:val="es-ES_tradnl"/>
        </w:rPr>
        <w:t>Norma ST</w:t>
      </w:r>
      <w:r w:rsidRPr="003E5F8A">
        <w:rPr>
          <w:lang w:val="es-ES_tradnl"/>
        </w:rPr>
        <w:t xml:space="preserve">.26 de la OMPI, que entrará en vigor el 1 de julio de 2024 (véase el </w:t>
      </w:r>
      <w:r w:rsidR="00E80667" w:rsidRPr="003E5F8A">
        <w:rPr>
          <w:lang w:val="es-ES_tradnl"/>
        </w:rPr>
        <w:t>párrafo </w:t>
      </w:r>
      <w:r w:rsidRPr="003E5F8A">
        <w:rPr>
          <w:lang w:val="es-ES_tradnl"/>
        </w:rPr>
        <w:t>50 del documento CWS/11/3).</w:t>
      </w:r>
    </w:p>
    <w:p w14:paraId="7B6CF367" w14:textId="39801BAC" w:rsidR="00374C79" w:rsidRPr="003E5F8A" w:rsidRDefault="003D4273" w:rsidP="00DE181F">
      <w:pPr>
        <w:pStyle w:val="ONUMFS"/>
        <w:numPr>
          <w:ilvl w:val="1"/>
          <w:numId w:val="8"/>
        </w:numPr>
        <w:rPr>
          <w:szCs w:val="22"/>
          <w:lang w:val="es-ES_tradnl"/>
        </w:rPr>
      </w:pPr>
      <w:r w:rsidRPr="003E5F8A">
        <w:rPr>
          <w:lang w:val="es-ES_tradnl"/>
        </w:rPr>
        <w:t>En su duodécima sesión, el CWS tomó nota de la intención del Equipo Técnico de distribuir una encuesta a los solicitantes en relación con la supresión del requisito de longitud mínima, permitiendo secuencias cortas</w:t>
      </w:r>
      <w:r w:rsidR="0083523F" w:rsidRPr="003E5F8A">
        <w:rPr>
          <w:lang w:val="es-ES_tradnl"/>
        </w:rPr>
        <w:t xml:space="preserve">. </w:t>
      </w:r>
      <w:r w:rsidRPr="003E5F8A">
        <w:rPr>
          <w:lang w:val="es-ES_tradnl"/>
        </w:rPr>
        <w:t xml:space="preserve">Los resultados de esa encuesta determinarán si es necesaria la revisión de la </w:t>
      </w:r>
      <w:r w:rsidR="00E80667" w:rsidRPr="003E5F8A">
        <w:rPr>
          <w:lang w:val="es-ES_tradnl"/>
        </w:rPr>
        <w:t>Norma ST</w:t>
      </w:r>
      <w:r w:rsidRPr="003E5F8A">
        <w:rPr>
          <w:lang w:val="es-ES_tradnl"/>
        </w:rPr>
        <w:t xml:space="preserve">.26 (véase el </w:t>
      </w:r>
      <w:r w:rsidR="00E80667" w:rsidRPr="003E5F8A">
        <w:rPr>
          <w:lang w:val="es-ES_tradnl"/>
        </w:rPr>
        <w:t>párrafo </w:t>
      </w:r>
      <w:r w:rsidRPr="003E5F8A">
        <w:rPr>
          <w:lang w:val="es-ES_tradnl"/>
        </w:rPr>
        <w:t xml:space="preserve">32 del documento CWS/12/29). </w:t>
      </w:r>
    </w:p>
    <w:p w14:paraId="3E7DB91D" w14:textId="3077286E" w:rsidR="002E2179" w:rsidRPr="003E5F8A" w:rsidRDefault="002F53BB" w:rsidP="00A968E5">
      <w:pPr>
        <w:pStyle w:val="ONUMFS"/>
        <w:spacing w:after="60"/>
        <w:rPr>
          <w:szCs w:val="22"/>
          <w:lang w:val="es-ES_tradnl"/>
        </w:rPr>
      </w:pPr>
      <w:r w:rsidRPr="003E5F8A">
        <w:rPr>
          <w:lang w:val="es-ES_tradnl"/>
        </w:rPr>
        <w:t xml:space="preserve">Propuesta: </w:t>
      </w:r>
    </w:p>
    <w:p w14:paraId="6D3A74EB" w14:textId="498D210B" w:rsidR="00D72FCB" w:rsidRPr="003E5F8A" w:rsidRDefault="002E2179" w:rsidP="00FF2895">
      <w:pPr>
        <w:pStyle w:val="ONUMFS"/>
        <w:numPr>
          <w:ilvl w:val="0"/>
          <w:numId w:val="0"/>
        </w:numPr>
        <w:ind w:left="567"/>
        <w:rPr>
          <w:szCs w:val="22"/>
          <w:lang w:val="es-ES_tradnl"/>
        </w:rPr>
      </w:pPr>
      <w:r w:rsidRPr="003E5F8A">
        <w:rPr>
          <w:lang w:val="es-ES_tradnl"/>
        </w:rPr>
        <w:t xml:space="preserve">En el documento CWS/13/3 se ofrece un resumen de la labor realizada por el Equipo Técnico sobre Listas de Secuencias desde la última sesión y en el documento CWS/13/6 se expone detalladamente la revisión de la </w:t>
      </w:r>
      <w:r w:rsidR="00E80667" w:rsidRPr="003E5F8A">
        <w:rPr>
          <w:lang w:val="es-ES_tradnl"/>
        </w:rPr>
        <w:t>Norma ST</w:t>
      </w:r>
      <w:r w:rsidRPr="003E5F8A">
        <w:rPr>
          <w:lang w:val="es-ES_tradnl"/>
        </w:rPr>
        <w:t>.26 de la OMPI para su examen y aprobación.</w:t>
      </w:r>
    </w:p>
    <w:p w14:paraId="0300C017" w14:textId="008D0C1A" w:rsidR="002E2179" w:rsidRPr="003E5F8A" w:rsidRDefault="002E2179" w:rsidP="00FA3EF3">
      <w:pPr>
        <w:pStyle w:val="Heading2"/>
        <w:rPr>
          <w:szCs w:val="22"/>
          <w:lang w:val="es-ES_tradnl"/>
        </w:rPr>
      </w:pPr>
      <w:r w:rsidRPr="003E5F8A">
        <w:rPr>
          <w:lang w:val="es-ES_tradnl"/>
        </w:rPr>
        <w:t xml:space="preserve">TAREA N.º </w:t>
      </w:r>
      <w:r w:rsidRPr="003E5F8A">
        <w:rPr>
          <w:i/>
          <w:lang w:val="es-ES_tradnl"/>
        </w:rPr>
        <w:t>47</w:t>
      </w:r>
    </w:p>
    <w:p w14:paraId="4ED5D4F9" w14:textId="77777777" w:rsidR="002E2179" w:rsidRPr="003E5F8A" w:rsidRDefault="002E2179" w:rsidP="0084083E">
      <w:pPr>
        <w:pStyle w:val="ONUMFS"/>
        <w:numPr>
          <w:ilvl w:val="0"/>
          <w:numId w:val="15"/>
        </w:numPr>
        <w:spacing w:after="60"/>
        <w:rPr>
          <w:szCs w:val="22"/>
          <w:lang w:val="es-ES_tradnl"/>
        </w:rPr>
      </w:pPr>
      <w:r w:rsidRPr="003E5F8A">
        <w:rPr>
          <w:i/>
          <w:lang w:val="es-ES_tradnl"/>
        </w:rPr>
        <w:t>Descripción</w:t>
      </w:r>
      <w:r w:rsidRPr="003E5F8A">
        <w:rPr>
          <w:lang w:val="es-ES_tradnl"/>
        </w:rPr>
        <w:t>:</w:t>
      </w:r>
    </w:p>
    <w:p w14:paraId="579B9995" w14:textId="20F26DAA" w:rsidR="00FD4FEE" w:rsidRPr="003E5F8A" w:rsidRDefault="009027B1" w:rsidP="000519C0">
      <w:pPr>
        <w:pStyle w:val="ONUMFS"/>
        <w:numPr>
          <w:ilvl w:val="0"/>
          <w:numId w:val="0"/>
        </w:numPr>
        <w:ind w:left="562"/>
        <w:rPr>
          <w:noProof/>
          <w:szCs w:val="22"/>
          <w:lang w:val="es-ES_tradnl"/>
        </w:rPr>
      </w:pPr>
      <w:r w:rsidRPr="003E5F8A">
        <w:rPr>
          <w:lang w:val="es-ES_tradnl"/>
        </w:rPr>
        <w:t>Garantizar las revisiones y actualizaciones necesarias de las Normas ST.27, ST.87 y</w:t>
      </w:r>
      <w:r w:rsidR="00E80667" w:rsidRPr="003E5F8A">
        <w:rPr>
          <w:lang w:val="es-ES_tradnl"/>
        </w:rPr>
        <w:t> </w:t>
      </w:r>
      <w:r w:rsidRPr="003E5F8A">
        <w:rPr>
          <w:lang w:val="es-ES_tradnl"/>
        </w:rPr>
        <w:t xml:space="preserve">ST.61 de la OMPI; preparar material de apoyo que complemente el uso de esas normas en la comunidad de la PI; y prestar apoyo al Equipo Técnico XML4IP para que desarrolle componentes XML para los datos sobre la situación jurídica. </w:t>
      </w:r>
    </w:p>
    <w:p w14:paraId="5D7C47B7" w14:textId="0CF788F6" w:rsidR="002E2179" w:rsidRPr="003E5F8A" w:rsidRDefault="002E2179" w:rsidP="00A968E5">
      <w:pPr>
        <w:pStyle w:val="ONUMFS"/>
        <w:spacing w:after="60"/>
        <w:rPr>
          <w:szCs w:val="22"/>
          <w:lang w:val="es-ES_tradnl"/>
        </w:rPr>
      </w:pPr>
      <w:r w:rsidRPr="003E5F8A">
        <w:rPr>
          <w:i/>
          <w:lang w:val="es-ES_tradnl"/>
        </w:rPr>
        <w:t>Equipo técnico o responsable del equipo técnico</w:t>
      </w:r>
      <w:r w:rsidRPr="003E5F8A">
        <w:rPr>
          <w:lang w:val="es-ES_tradnl"/>
        </w:rPr>
        <w:t>:</w:t>
      </w:r>
    </w:p>
    <w:p w14:paraId="03D81B84" w14:textId="114BBB7C" w:rsidR="002E2179" w:rsidRPr="003E5F8A" w:rsidRDefault="00D72FCB" w:rsidP="000519C0">
      <w:pPr>
        <w:pStyle w:val="ONUMFS"/>
        <w:numPr>
          <w:ilvl w:val="0"/>
          <w:numId w:val="0"/>
        </w:numPr>
        <w:ind w:firstLine="562"/>
        <w:rPr>
          <w:szCs w:val="22"/>
          <w:lang w:val="es-ES_tradnl"/>
        </w:rPr>
      </w:pPr>
      <w:r w:rsidRPr="003E5F8A">
        <w:rPr>
          <w:lang w:val="es-ES_tradnl"/>
        </w:rPr>
        <w:t>Equipo Técnico de la Situación Jurídica / Oficina Internacional</w:t>
      </w:r>
    </w:p>
    <w:p w14:paraId="14A436E0" w14:textId="77777777" w:rsidR="002E2179" w:rsidRPr="003E5F8A" w:rsidRDefault="002E2179" w:rsidP="00A968E5">
      <w:pPr>
        <w:pStyle w:val="ONUMFS"/>
        <w:spacing w:after="60"/>
        <w:rPr>
          <w:szCs w:val="22"/>
          <w:lang w:val="es-ES_tradnl"/>
        </w:rPr>
      </w:pPr>
      <w:r w:rsidRPr="003E5F8A">
        <w:rPr>
          <w:i/>
          <w:lang w:val="es-ES_tradnl"/>
        </w:rPr>
        <w:t>Medidas previstas</w:t>
      </w:r>
      <w:r w:rsidRPr="003E5F8A">
        <w:rPr>
          <w:lang w:val="es-ES_tradnl"/>
        </w:rPr>
        <w:t>:</w:t>
      </w:r>
    </w:p>
    <w:p w14:paraId="2E98027F" w14:textId="14CA2746" w:rsidR="00B771FF" w:rsidRPr="003E5F8A" w:rsidRDefault="00AC2A93" w:rsidP="002B3ABE">
      <w:pPr>
        <w:pStyle w:val="ONUMFS"/>
        <w:numPr>
          <w:ilvl w:val="1"/>
          <w:numId w:val="8"/>
        </w:numPr>
        <w:rPr>
          <w:szCs w:val="22"/>
          <w:lang w:val="es-ES_tradnl"/>
        </w:rPr>
      </w:pPr>
      <w:r w:rsidRPr="003E5F8A">
        <w:rPr>
          <w:lang w:val="es-ES_tradnl"/>
        </w:rPr>
        <w:t xml:space="preserve">Las oficinas de PI proporcionarán a la Secretaría sus tablas de correspondencia de las Normas ST.27, ST.61 o ST.87 de la OMPI para que sean publicadas en el Manual de la OMPI, así como la consideración de cualquier otra actualización necesaria de esas normas. </w:t>
      </w:r>
    </w:p>
    <w:p w14:paraId="697096A2" w14:textId="128E3DEF" w:rsidR="00B771FF" w:rsidRPr="003E5F8A" w:rsidRDefault="002C65DD" w:rsidP="002B3ABE">
      <w:pPr>
        <w:pStyle w:val="ONUMFS"/>
        <w:numPr>
          <w:ilvl w:val="1"/>
          <w:numId w:val="8"/>
        </w:numPr>
        <w:rPr>
          <w:szCs w:val="22"/>
          <w:lang w:val="es-ES_tradnl"/>
        </w:rPr>
      </w:pPr>
      <w:r w:rsidRPr="003E5F8A">
        <w:rPr>
          <w:lang w:val="es-ES_tradnl"/>
        </w:rPr>
        <w:t xml:space="preserve">El Equipo Técnico de la Situación Jurídica trabajará en una propuesta para adaptar posiblemente los </w:t>
      </w:r>
      <w:r w:rsidR="00657901" w:rsidRPr="003E5F8A">
        <w:rPr>
          <w:lang w:val="es-ES_tradnl"/>
        </w:rPr>
        <w:t>“</w:t>
      </w:r>
      <w:r w:rsidRPr="003E5F8A">
        <w:rPr>
          <w:lang w:val="es-ES_tradnl"/>
        </w:rPr>
        <w:t>indicadores de estado</w:t>
      </w:r>
      <w:r w:rsidR="00657901" w:rsidRPr="003E5F8A">
        <w:rPr>
          <w:lang w:val="es-ES_tradnl"/>
        </w:rPr>
        <w:t>”</w:t>
      </w:r>
      <w:r w:rsidRPr="003E5F8A">
        <w:rPr>
          <w:lang w:val="es-ES_tradnl"/>
        </w:rPr>
        <w:t xml:space="preserve"> a las Normas ST.61 y ST.87 de la OMPI</w:t>
      </w:r>
      <w:r w:rsidR="0083523F" w:rsidRPr="003E5F8A">
        <w:rPr>
          <w:lang w:val="es-ES_tradnl"/>
        </w:rPr>
        <w:t xml:space="preserve">. </w:t>
      </w:r>
    </w:p>
    <w:p w14:paraId="549F6E42" w14:textId="77777777" w:rsidR="002E2179" w:rsidRPr="003E5F8A" w:rsidRDefault="002E2179" w:rsidP="00A968E5">
      <w:pPr>
        <w:pStyle w:val="ONUMFS"/>
        <w:spacing w:after="60"/>
        <w:rPr>
          <w:szCs w:val="22"/>
          <w:lang w:val="es-ES_tradnl"/>
        </w:rPr>
      </w:pPr>
      <w:r w:rsidRPr="003E5F8A">
        <w:rPr>
          <w:lang w:val="es-ES_tradnl"/>
        </w:rPr>
        <w:t>Observaciones:</w:t>
      </w:r>
    </w:p>
    <w:p w14:paraId="0C66ED81" w14:textId="1342C2E1" w:rsidR="00AC24EA" w:rsidRPr="003E5F8A" w:rsidRDefault="002E2179" w:rsidP="002B3ABE">
      <w:pPr>
        <w:pStyle w:val="ONUMFS"/>
        <w:numPr>
          <w:ilvl w:val="1"/>
          <w:numId w:val="8"/>
        </w:numPr>
        <w:rPr>
          <w:szCs w:val="22"/>
          <w:lang w:val="es-ES_tradnl"/>
        </w:rPr>
      </w:pPr>
      <w:r w:rsidRPr="003E5F8A">
        <w:rPr>
          <w:lang w:val="es-ES_tradnl"/>
        </w:rPr>
        <w:t>El CWS creó la Tarea N.º 47 en su tercera sesión</w:t>
      </w:r>
      <w:r w:rsidR="0083523F" w:rsidRPr="003E5F8A">
        <w:rPr>
          <w:lang w:val="es-ES_tradnl"/>
        </w:rPr>
        <w:t xml:space="preserve">. </w:t>
      </w:r>
      <w:r w:rsidRPr="003E5F8A">
        <w:rPr>
          <w:lang w:val="es-ES_tradnl"/>
        </w:rPr>
        <w:t xml:space="preserve">Asimismo, estableció un Equipo Técnico (el Equipo Técnico de </w:t>
      </w:r>
      <w:r w:rsidR="00FD6497" w:rsidRPr="003E5F8A">
        <w:rPr>
          <w:lang w:val="es-ES_tradnl"/>
        </w:rPr>
        <w:t xml:space="preserve">la </w:t>
      </w:r>
      <w:r w:rsidRPr="003E5F8A">
        <w:rPr>
          <w:lang w:val="es-ES_tradnl"/>
        </w:rPr>
        <w:t>Situación Jurídica) para que se ocup</w:t>
      </w:r>
      <w:r w:rsidR="00E87F2B" w:rsidRPr="003E5F8A">
        <w:rPr>
          <w:lang w:val="es-ES_tradnl"/>
        </w:rPr>
        <w:t>ara</w:t>
      </w:r>
      <w:r w:rsidRPr="003E5F8A">
        <w:rPr>
          <w:lang w:val="es-ES_tradnl"/>
        </w:rPr>
        <w:t xml:space="preserve"> de la tarea (véanse los </w:t>
      </w:r>
      <w:r w:rsidR="00E80667" w:rsidRPr="003E5F8A">
        <w:rPr>
          <w:lang w:val="es-ES_tradnl"/>
        </w:rPr>
        <w:t>párrafos </w:t>
      </w:r>
      <w:r w:rsidRPr="003E5F8A">
        <w:rPr>
          <w:lang w:val="es-ES_tradnl"/>
        </w:rPr>
        <w:t>52 y 54 del documento CWS/3/14).</w:t>
      </w:r>
    </w:p>
    <w:p w14:paraId="63B21A5E" w14:textId="05A63E96" w:rsidR="002E2179" w:rsidRPr="003E5F8A" w:rsidRDefault="00DC7F10" w:rsidP="002B3ABE">
      <w:pPr>
        <w:pStyle w:val="ONUMFS"/>
        <w:numPr>
          <w:ilvl w:val="1"/>
          <w:numId w:val="8"/>
        </w:numPr>
        <w:rPr>
          <w:szCs w:val="22"/>
          <w:lang w:val="es-ES_tradnl"/>
        </w:rPr>
      </w:pPr>
      <w:r w:rsidRPr="003E5F8A">
        <w:rPr>
          <w:lang w:val="es-ES_tradnl"/>
        </w:rPr>
        <w:t>En su tercera sesión, el CWS acordó asimismo que un equipo técnico elabore inicialmente las recomendaciones sin atenerse a una plataforma concreta, ya que dichas recomendaciones deben ser independientes del formato que se utilice</w:t>
      </w:r>
      <w:r w:rsidR="0083523F" w:rsidRPr="003E5F8A">
        <w:rPr>
          <w:lang w:val="es-ES_tradnl"/>
        </w:rPr>
        <w:t xml:space="preserve">. </w:t>
      </w:r>
      <w:r w:rsidRPr="003E5F8A">
        <w:rPr>
          <w:lang w:val="es-ES_tradnl"/>
        </w:rPr>
        <w:t xml:space="preserve">Posteriormente, teniendo en cuenta los resultados de los debates iniciales, se invitará a los equipos técnicos que se ocupan del XML a aplicar esos esquemas de XML (véanse los </w:t>
      </w:r>
      <w:r w:rsidR="00E80667" w:rsidRPr="003E5F8A">
        <w:rPr>
          <w:lang w:val="es-ES_tradnl"/>
        </w:rPr>
        <w:t>párrafos </w:t>
      </w:r>
      <w:r w:rsidRPr="003E5F8A">
        <w:rPr>
          <w:lang w:val="es-ES_tradnl"/>
        </w:rPr>
        <w:t>50 a 54 del documento CWS/3/14).</w:t>
      </w:r>
    </w:p>
    <w:p w14:paraId="22A27D5A" w14:textId="098A0557" w:rsidR="002E2179" w:rsidRPr="003E5F8A" w:rsidRDefault="002E2179" w:rsidP="002B3ABE">
      <w:pPr>
        <w:pStyle w:val="ONUMFS"/>
        <w:numPr>
          <w:ilvl w:val="1"/>
          <w:numId w:val="8"/>
        </w:numPr>
        <w:rPr>
          <w:szCs w:val="22"/>
          <w:lang w:val="es-ES_tradnl"/>
        </w:rPr>
      </w:pPr>
      <w:r w:rsidRPr="003E5F8A">
        <w:rPr>
          <w:lang w:val="es-ES_tradnl"/>
        </w:rPr>
        <w:t xml:space="preserve">En su quinta sesión, el CWS tomó nota del informe de situación sobre la presente tarea y adoptó la nueva </w:t>
      </w:r>
      <w:r w:rsidR="00E80667" w:rsidRPr="003E5F8A">
        <w:rPr>
          <w:lang w:val="es-ES_tradnl"/>
        </w:rPr>
        <w:t>Norma ST</w:t>
      </w:r>
      <w:r w:rsidRPr="003E5F8A">
        <w:rPr>
          <w:lang w:val="es-ES_tradnl"/>
        </w:rPr>
        <w:t xml:space="preserve">.27 de la OMPI (véanse los </w:t>
      </w:r>
      <w:r w:rsidR="00E80667" w:rsidRPr="003E5F8A">
        <w:rPr>
          <w:lang w:val="es-ES_tradnl"/>
        </w:rPr>
        <w:t>párrafos </w:t>
      </w:r>
      <w:r w:rsidRPr="003E5F8A">
        <w:rPr>
          <w:lang w:val="es-ES_tradnl"/>
        </w:rPr>
        <w:t>49 a 57 del documento CWS/5/22).</w:t>
      </w:r>
    </w:p>
    <w:p w14:paraId="4EAFB771" w14:textId="7EC51F1A" w:rsidR="002E2179" w:rsidRPr="003E5F8A" w:rsidRDefault="002E2179" w:rsidP="002B3ABE">
      <w:pPr>
        <w:pStyle w:val="ONUMFS"/>
        <w:numPr>
          <w:ilvl w:val="1"/>
          <w:numId w:val="8"/>
        </w:numPr>
        <w:rPr>
          <w:szCs w:val="22"/>
          <w:lang w:val="es-ES_tradnl"/>
        </w:rPr>
      </w:pPr>
      <w:r w:rsidRPr="003E5F8A">
        <w:rPr>
          <w:lang w:val="es-ES_tradnl"/>
        </w:rPr>
        <w:t>En su sexta sesión, el CWS tomó nota de un informe sobre la marcha de la labor correspondiente a esta tarea (documento CWS/6/1)</w:t>
      </w:r>
      <w:r w:rsidR="0083523F" w:rsidRPr="003E5F8A">
        <w:rPr>
          <w:lang w:val="es-ES_tradnl"/>
        </w:rPr>
        <w:t xml:space="preserve">. </w:t>
      </w:r>
      <w:r w:rsidRPr="003E5F8A">
        <w:rPr>
          <w:lang w:val="es-ES_tradnl"/>
        </w:rPr>
        <w:t xml:space="preserve">Asimismo, aprobó la </w:t>
      </w:r>
      <w:r w:rsidR="00E80667" w:rsidRPr="003E5F8A">
        <w:rPr>
          <w:lang w:val="es-ES_tradnl"/>
        </w:rPr>
        <w:t>Norma ST</w:t>
      </w:r>
      <w:r w:rsidRPr="003E5F8A">
        <w:rPr>
          <w:lang w:val="es-ES_tradnl"/>
        </w:rPr>
        <w:t xml:space="preserve">.27 de la OMPI revisada y la nueva </w:t>
      </w:r>
      <w:r w:rsidR="00E80667" w:rsidRPr="003E5F8A">
        <w:rPr>
          <w:lang w:val="es-ES_tradnl"/>
        </w:rPr>
        <w:t>Norma ST</w:t>
      </w:r>
      <w:r w:rsidRPr="003E5F8A">
        <w:rPr>
          <w:lang w:val="es-ES_tradnl"/>
        </w:rPr>
        <w:t xml:space="preserve">.87 de la OMPI relativa a los datos sobre la situación jurídica de los dibujos y modelos industriales (véanse los </w:t>
      </w:r>
      <w:r w:rsidR="00E80667" w:rsidRPr="003E5F8A">
        <w:rPr>
          <w:lang w:val="es-ES_tradnl"/>
        </w:rPr>
        <w:t>párrafos </w:t>
      </w:r>
      <w:r w:rsidRPr="003E5F8A">
        <w:rPr>
          <w:lang w:val="es-ES_tradnl"/>
        </w:rPr>
        <w:t>73 a 86 y 93 a</w:t>
      </w:r>
      <w:r w:rsidR="00E80667" w:rsidRPr="003E5F8A">
        <w:rPr>
          <w:lang w:val="es-ES_tradnl"/>
        </w:rPr>
        <w:t> </w:t>
      </w:r>
      <w:r w:rsidRPr="003E5F8A">
        <w:rPr>
          <w:lang w:val="es-ES_tradnl"/>
        </w:rPr>
        <w:t>103 del documento CWS/6/34).</w:t>
      </w:r>
    </w:p>
    <w:p w14:paraId="6CBC683F" w14:textId="287B7142" w:rsidR="002E2179" w:rsidRPr="003E5F8A" w:rsidRDefault="00DC7F10" w:rsidP="002B3ABE">
      <w:pPr>
        <w:pStyle w:val="ONUMFS"/>
        <w:numPr>
          <w:ilvl w:val="1"/>
          <w:numId w:val="8"/>
        </w:numPr>
        <w:rPr>
          <w:szCs w:val="22"/>
          <w:lang w:val="es-ES_tradnl"/>
        </w:rPr>
      </w:pPr>
      <w:r w:rsidRPr="003E5F8A">
        <w:rPr>
          <w:lang w:val="es-ES_tradnl"/>
        </w:rPr>
        <w:t xml:space="preserve">En su séptima sesión, el CWS adoptó un nuevo documento de orientación para la </w:t>
      </w:r>
      <w:r w:rsidR="00E80667" w:rsidRPr="003E5F8A">
        <w:rPr>
          <w:lang w:val="es-ES_tradnl"/>
        </w:rPr>
        <w:t>Norma ST</w:t>
      </w:r>
      <w:r w:rsidRPr="003E5F8A">
        <w:rPr>
          <w:lang w:val="es-ES_tradnl"/>
        </w:rPr>
        <w:t xml:space="preserve">.27 de la OMPI; pidió al Equipo Técnico que comenzara a trabajar con carácter prioritario en una nueva norma sobre datos relativos a la situación jurídica de las marcas; aprobó modificaciones aclaratorias a la </w:t>
      </w:r>
      <w:r w:rsidR="00E80667" w:rsidRPr="003E5F8A">
        <w:rPr>
          <w:lang w:val="es-ES_tradnl"/>
        </w:rPr>
        <w:t>Norma ST</w:t>
      </w:r>
      <w:r w:rsidRPr="003E5F8A">
        <w:rPr>
          <w:lang w:val="es-ES_tradnl"/>
        </w:rPr>
        <w:t xml:space="preserve">.27 de la OMPI; y aprobó la publicación de las tablas de correspondencias de la </w:t>
      </w:r>
      <w:r w:rsidR="00E80667" w:rsidRPr="003E5F8A">
        <w:rPr>
          <w:lang w:val="es-ES_tradnl"/>
        </w:rPr>
        <w:t>Norma ST</w:t>
      </w:r>
      <w:r w:rsidRPr="003E5F8A">
        <w:rPr>
          <w:lang w:val="es-ES_tradnl"/>
        </w:rPr>
        <w:t xml:space="preserve">.87 de la OMPI (véanse los </w:t>
      </w:r>
      <w:r w:rsidR="00E80667" w:rsidRPr="003E5F8A">
        <w:rPr>
          <w:lang w:val="es-ES_tradnl"/>
        </w:rPr>
        <w:t>párrafos </w:t>
      </w:r>
      <w:r w:rsidRPr="003E5F8A">
        <w:rPr>
          <w:lang w:val="es-ES_tradnl"/>
        </w:rPr>
        <w:t>105 a 122 del documento CWS/7/29).</w:t>
      </w:r>
    </w:p>
    <w:p w14:paraId="12F82B61" w14:textId="07916241" w:rsidR="002E2179" w:rsidRPr="003E5F8A" w:rsidRDefault="005878FF" w:rsidP="002B3ABE">
      <w:pPr>
        <w:pStyle w:val="ONUMFS"/>
        <w:numPr>
          <w:ilvl w:val="1"/>
          <w:numId w:val="8"/>
        </w:numPr>
        <w:rPr>
          <w:szCs w:val="22"/>
          <w:lang w:val="es-ES_tradnl"/>
        </w:rPr>
      </w:pPr>
      <w:r w:rsidRPr="003E5F8A">
        <w:rPr>
          <w:lang w:val="es-ES_tradnl"/>
        </w:rPr>
        <w:t xml:space="preserve">En su octava sesión, el CWS aprobó la </w:t>
      </w:r>
      <w:r w:rsidR="00E80667" w:rsidRPr="003E5F8A">
        <w:rPr>
          <w:lang w:val="es-ES_tradnl"/>
        </w:rPr>
        <w:t>Norma ST</w:t>
      </w:r>
      <w:r w:rsidRPr="003E5F8A">
        <w:rPr>
          <w:lang w:val="es-ES_tradnl"/>
        </w:rPr>
        <w:t>.61 de la OMPI para los datos relativos a la situación jurídica de las marcas y pidió a la Secretaría que invit</w:t>
      </w:r>
      <w:r w:rsidR="00BD5740" w:rsidRPr="003E5F8A">
        <w:rPr>
          <w:lang w:val="es-ES_tradnl"/>
        </w:rPr>
        <w:t>ara</w:t>
      </w:r>
      <w:r w:rsidRPr="003E5F8A">
        <w:rPr>
          <w:lang w:val="es-ES_tradnl"/>
        </w:rPr>
        <w:t xml:space="preserve"> a las Oficinas de PI a evaluar sus prácticas operacionales y sus sistemas de TI en relación con la </w:t>
      </w:r>
      <w:r w:rsidR="00E80667" w:rsidRPr="003E5F8A">
        <w:rPr>
          <w:lang w:val="es-ES_tradnl"/>
        </w:rPr>
        <w:t>Norma ST</w:t>
      </w:r>
      <w:r w:rsidRPr="003E5F8A">
        <w:rPr>
          <w:lang w:val="es-ES_tradnl"/>
        </w:rPr>
        <w:t xml:space="preserve">.61 de la OMPI, aprobó una revisión de la </w:t>
      </w:r>
      <w:r w:rsidR="00E80667" w:rsidRPr="003E5F8A">
        <w:rPr>
          <w:lang w:val="es-ES_tradnl"/>
        </w:rPr>
        <w:t>Norma ST</w:t>
      </w:r>
      <w:r w:rsidRPr="003E5F8A">
        <w:rPr>
          <w:lang w:val="es-ES_tradnl"/>
        </w:rPr>
        <w:t xml:space="preserve">.27 para la incorporación de cambios a los datos complementarios con el fin de su ajuste a la </w:t>
      </w:r>
      <w:r w:rsidR="00E80667" w:rsidRPr="003E5F8A">
        <w:rPr>
          <w:lang w:val="es-ES_tradnl"/>
        </w:rPr>
        <w:t>Norma ST</w:t>
      </w:r>
      <w:r w:rsidRPr="003E5F8A">
        <w:rPr>
          <w:lang w:val="es-ES_tradnl"/>
        </w:rPr>
        <w:t>.96. Asimismo, el CWS pidió al Equipo Técnico que anali</w:t>
      </w:r>
      <w:r w:rsidR="00E82E45" w:rsidRPr="003E5F8A">
        <w:rPr>
          <w:lang w:val="es-ES_tradnl"/>
        </w:rPr>
        <w:t>zara</w:t>
      </w:r>
      <w:r w:rsidRPr="003E5F8A">
        <w:rPr>
          <w:lang w:val="es-ES_tradnl"/>
        </w:rPr>
        <w:t xml:space="preserve"> la posibilidad de fusionar las tres normas técnicas sobre la situación jurídica y que present</w:t>
      </w:r>
      <w:r w:rsidR="00E82E45" w:rsidRPr="003E5F8A">
        <w:rPr>
          <w:lang w:val="es-ES_tradnl"/>
        </w:rPr>
        <w:t>ara</w:t>
      </w:r>
      <w:r w:rsidRPr="003E5F8A">
        <w:rPr>
          <w:lang w:val="es-ES_tradnl"/>
        </w:rPr>
        <w:t xml:space="preserve"> una propuesta respecto del uso de caracteres reservados en la </w:t>
      </w:r>
      <w:r w:rsidR="00E80667" w:rsidRPr="003E5F8A">
        <w:rPr>
          <w:lang w:val="es-ES_tradnl"/>
        </w:rPr>
        <w:t>Norma ST</w:t>
      </w:r>
      <w:r w:rsidRPr="003E5F8A">
        <w:rPr>
          <w:lang w:val="es-ES_tradnl"/>
        </w:rPr>
        <w:t>.27 de la OMPI en la siguiente sesión del CWS</w:t>
      </w:r>
      <w:r w:rsidR="0083523F" w:rsidRPr="003E5F8A">
        <w:rPr>
          <w:lang w:val="es-ES_tradnl"/>
        </w:rPr>
        <w:t xml:space="preserve">. </w:t>
      </w:r>
      <w:r w:rsidRPr="003E5F8A">
        <w:rPr>
          <w:lang w:val="es-ES_tradnl"/>
        </w:rPr>
        <w:t xml:space="preserve">(Véanse los </w:t>
      </w:r>
      <w:r w:rsidR="00E80667" w:rsidRPr="003E5F8A">
        <w:rPr>
          <w:lang w:val="es-ES_tradnl"/>
        </w:rPr>
        <w:t>párrafos </w:t>
      </w:r>
      <w:r w:rsidRPr="003E5F8A">
        <w:rPr>
          <w:lang w:val="es-ES_tradnl"/>
        </w:rPr>
        <w:t>26 a 30 y 51 a 56, y 114 a 118 del documento CWS/8/24).</w:t>
      </w:r>
    </w:p>
    <w:p w14:paraId="55A4F0B1" w14:textId="20FB3BFE" w:rsidR="002E2179" w:rsidRPr="003E5F8A" w:rsidRDefault="009D4E90" w:rsidP="002B3ABE">
      <w:pPr>
        <w:pStyle w:val="ONUMFS"/>
        <w:numPr>
          <w:ilvl w:val="1"/>
          <w:numId w:val="8"/>
        </w:numPr>
        <w:rPr>
          <w:szCs w:val="22"/>
          <w:lang w:val="es-ES_tradnl"/>
        </w:rPr>
      </w:pPr>
      <w:r w:rsidRPr="003E5F8A">
        <w:rPr>
          <w:lang w:val="es-ES_tradnl"/>
        </w:rPr>
        <w:t xml:space="preserve">En su novena sesión, el CWS aprobó las revisiones propuestas de la </w:t>
      </w:r>
      <w:r w:rsidR="00E80667" w:rsidRPr="003E5F8A">
        <w:rPr>
          <w:lang w:val="es-ES_tradnl"/>
        </w:rPr>
        <w:t>Norma ST</w:t>
      </w:r>
      <w:r w:rsidRPr="003E5F8A">
        <w:rPr>
          <w:lang w:val="es-ES_tradnl"/>
        </w:rPr>
        <w:t xml:space="preserve">.27 de la OMPI en relación con los </w:t>
      </w:r>
      <w:r w:rsidR="00657901" w:rsidRPr="003E5F8A">
        <w:rPr>
          <w:lang w:val="es-ES_tradnl"/>
        </w:rPr>
        <w:t>“</w:t>
      </w:r>
      <w:r w:rsidRPr="003E5F8A">
        <w:rPr>
          <w:lang w:val="es-ES_tradnl"/>
        </w:rPr>
        <w:t>indicadores de estado</w:t>
      </w:r>
      <w:r w:rsidR="00657901" w:rsidRPr="003E5F8A">
        <w:rPr>
          <w:lang w:val="es-ES_tradnl"/>
        </w:rPr>
        <w:t>”</w:t>
      </w:r>
      <w:r w:rsidR="0083523F" w:rsidRPr="003E5F8A">
        <w:rPr>
          <w:lang w:val="es-ES_tradnl"/>
        </w:rPr>
        <w:t xml:space="preserve">. </w:t>
      </w:r>
      <w:r w:rsidRPr="003E5F8A">
        <w:rPr>
          <w:lang w:val="es-ES_tradnl"/>
        </w:rPr>
        <w:t>El CWS pidió al Equipo Técnico que estudi</w:t>
      </w:r>
      <w:r w:rsidR="007C70A0" w:rsidRPr="003E5F8A">
        <w:rPr>
          <w:lang w:val="es-ES_tradnl"/>
        </w:rPr>
        <w:t>ara</w:t>
      </w:r>
      <w:r w:rsidRPr="003E5F8A">
        <w:rPr>
          <w:lang w:val="es-ES_tradnl"/>
        </w:rPr>
        <w:t xml:space="preserve"> la posibilidad de adaptar los indicadores de estado a las Normas ST.61 y</w:t>
      </w:r>
      <w:r w:rsidR="00E80667" w:rsidRPr="003E5F8A">
        <w:rPr>
          <w:lang w:val="es-ES_tradnl"/>
        </w:rPr>
        <w:t> </w:t>
      </w:r>
      <w:r w:rsidRPr="003E5F8A">
        <w:rPr>
          <w:lang w:val="es-ES_tradnl"/>
        </w:rPr>
        <w:t>ST.87 de la OMPI, y de actualizar la descripción de la Tarea N.º 47</w:t>
      </w:r>
      <w:r w:rsidR="0083523F" w:rsidRPr="003E5F8A">
        <w:rPr>
          <w:lang w:val="es-ES_tradnl"/>
        </w:rPr>
        <w:t xml:space="preserve">. </w:t>
      </w:r>
      <w:r w:rsidRPr="003E5F8A">
        <w:rPr>
          <w:lang w:val="es-ES_tradnl"/>
        </w:rPr>
        <w:t xml:space="preserve">(Véanse los </w:t>
      </w:r>
      <w:r w:rsidR="00E80667" w:rsidRPr="003E5F8A">
        <w:rPr>
          <w:lang w:val="es-ES_tradnl"/>
        </w:rPr>
        <w:t>párrafos </w:t>
      </w:r>
      <w:r w:rsidRPr="003E5F8A">
        <w:rPr>
          <w:lang w:val="es-ES_tradnl"/>
        </w:rPr>
        <w:t>46 a 56 del documento CWS/9/25.)</w:t>
      </w:r>
    </w:p>
    <w:p w14:paraId="41DD08BC" w14:textId="7FCF8130" w:rsidR="009027B1" w:rsidRPr="003E5F8A" w:rsidRDefault="003F0ECF" w:rsidP="002B3ABE">
      <w:pPr>
        <w:pStyle w:val="ONUMFS"/>
        <w:numPr>
          <w:ilvl w:val="1"/>
          <w:numId w:val="8"/>
        </w:numPr>
        <w:rPr>
          <w:szCs w:val="22"/>
          <w:lang w:val="es-ES_tradnl"/>
        </w:rPr>
      </w:pPr>
      <w:r w:rsidRPr="003E5F8A">
        <w:rPr>
          <w:lang w:val="es-ES_tradnl"/>
        </w:rPr>
        <w:t xml:space="preserve">En su décima sesión, el CWS aprobó las revisiones de la </w:t>
      </w:r>
      <w:r w:rsidR="00E80667" w:rsidRPr="003E5F8A">
        <w:rPr>
          <w:lang w:val="es-ES_tradnl"/>
        </w:rPr>
        <w:t>Norma ST</w:t>
      </w:r>
      <w:r w:rsidRPr="003E5F8A">
        <w:rPr>
          <w:lang w:val="es-ES_tradnl"/>
        </w:rPr>
        <w:t xml:space="preserve">.87 de la OMPI y la actualización de la nueva descripción de la Tarea N.º 47, interrumpiendo la labor sobre una posible fusión de las tres normas sobre la situación jurídica (véanse los </w:t>
      </w:r>
      <w:r w:rsidR="00E80667" w:rsidRPr="003E5F8A">
        <w:rPr>
          <w:lang w:val="es-ES_tradnl"/>
        </w:rPr>
        <w:t>párrafos </w:t>
      </w:r>
      <w:r w:rsidRPr="003E5F8A">
        <w:rPr>
          <w:lang w:val="es-ES_tradnl"/>
        </w:rPr>
        <w:t>73 a 76 del documento CWS/10/22)</w:t>
      </w:r>
      <w:r w:rsidR="0083523F" w:rsidRPr="003E5F8A">
        <w:rPr>
          <w:lang w:val="es-ES_tradnl"/>
        </w:rPr>
        <w:t xml:space="preserve">. </w:t>
      </w:r>
      <w:r w:rsidRPr="003E5F8A">
        <w:rPr>
          <w:lang w:val="es-ES_tradnl"/>
        </w:rPr>
        <w:t xml:space="preserve">El CWS también señaló que las Oficinas de PI necesitan más tiempo para analizar las ventajas y la repercusión de añadir los </w:t>
      </w:r>
      <w:r w:rsidR="00657901" w:rsidRPr="003E5F8A">
        <w:rPr>
          <w:lang w:val="es-ES_tradnl"/>
        </w:rPr>
        <w:t>“</w:t>
      </w:r>
      <w:r w:rsidRPr="003E5F8A">
        <w:rPr>
          <w:lang w:val="es-ES_tradnl"/>
        </w:rPr>
        <w:t>indicadores de estado</w:t>
      </w:r>
      <w:r w:rsidR="00657901" w:rsidRPr="003E5F8A">
        <w:rPr>
          <w:lang w:val="es-ES_tradnl"/>
        </w:rPr>
        <w:t>”</w:t>
      </w:r>
      <w:r w:rsidRPr="003E5F8A">
        <w:rPr>
          <w:lang w:val="es-ES_tradnl"/>
        </w:rPr>
        <w:t xml:space="preserve"> aprobados para la </w:t>
      </w:r>
      <w:r w:rsidR="00E80667" w:rsidRPr="003E5F8A">
        <w:rPr>
          <w:lang w:val="es-ES_tradnl"/>
        </w:rPr>
        <w:t>Norma ST</w:t>
      </w:r>
      <w:r w:rsidRPr="003E5F8A">
        <w:rPr>
          <w:lang w:val="es-ES_tradnl"/>
        </w:rPr>
        <w:t>.27 de la OMPI a las Normas ST.61 y</w:t>
      </w:r>
      <w:r w:rsidR="00E80667" w:rsidRPr="003E5F8A">
        <w:rPr>
          <w:lang w:val="es-ES_tradnl"/>
        </w:rPr>
        <w:t> </w:t>
      </w:r>
      <w:r w:rsidRPr="003E5F8A">
        <w:rPr>
          <w:lang w:val="es-ES_tradnl"/>
        </w:rPr>
        <w:t xml:space="preserve">ST.87 de la OMPI (véase el </w:t>
      </w:r>
      <w:r w:rsidR="00E80667" w:rsidRPr="003E5F8A">
        <w:rPr>
          <w:lang w:val="es-ES_tradnl"/>
        </w:rPr>
        <w:t>párrafo </w:t>
      </w:r>
      <w:r w:rsidRPr="003E5F8A">
        <w:rPr>
          <w:lang w:val="es-ES_tradnl"/>
        </w:rPr>
        <w:t>3 del documento CWS/10/11).</w:t>
      </w:r>
    </w:p>
    <w:p w14:paraId="597411A4" w14:textId="0F9AD0C7" w:rsidR="003107F3" w:rsidRPr="003E5F8A" w:rsidRDefault="00227F03" w:rsidP="002B3ABE">
      <w:pPr>
        <w:pStyle w:val="ONUMFS"/>
        <w:numPr>
          <w:ilvl w:val="1"/>
          <w:numId w:val="8"/>
        </w:numPr>
        <w:rPr>
          <w:szCs w:val="22"/>
          <w:lang w:val="es-ES_tradnl"/>
        </w:rPr>
      </w:pPr>
      <w:r w:rsidRPr="003E5F8A">
        <w:rPr>
          <w:lang w:val="es-ES_tradnl"/>
        </w:rPr>
        <w:t xml:space="preserve">En su undécima sesión, el CWS aprobó una revisión de la </w:t>
      </w:r>
      <w:r w:rsidR="00E80667" w:rsidRPr="003E5F8A">
        <w:rPr>
          <w:lang w:val="es-ES_tradnl"/>
        </w:rPr>
        <w:t>Norma ST</w:t>
      </w:r>
      <w:r w:rsidRPr="003E5F8A">
        <w:rPr>
          <w:lang w:val="es-ES_tradnl"/>
        </w:rPr>
        <w:t xml:space="preserve">.61 de la OMPI derivada de los comentarios resultantes del examen por un especialista del Anexo II (véase el </w:t>
      </w:r>
      <w:r w:rsidR="00E80667" w:rsidRPr="003E5F8A">
        <w:rPr>
          <w:lang w:val="es-ES_tradnl"/>
        </w:rPr>
        <w:t>párrafo </w:t>
      </w:r>
      <w:r w:rsidRPr="003E5F8A">
        <w:rPr>
          <w:lang w:val="es-ES_tradnl"/>
        </w:rPr>
        <w:t>52 del documento CWS/11/27). </w:t>
      </w:r>
    </w:p>
    <w:p w14:paraId="0C6E9EFC" w14:textId="047DE37E" w:rsidR="00A117C7" w:rsidRPr="003E5F8A" w:rsidRDefault="00D01319" w:rsidP="002B3ABE">
      <w:pPr>
        <w:pStyle w:val="ONUMFS"/>
        <w:numPr>
          <w:ilvl w:val="1"/>
          <w:numId w:val="8"/>
        </w:numPr>
        <w:rPr>
          <w:szCs w:val="22"/>
          <w:lang w:val="es-ES_tradnl"/>
        </w:rPr>
      </w:pPr>
      <w:r w:rsidRPr="003E5F8A">
        <w:rPr>
          <w:lang w:val="es-ES_tradnl"/>
        </w:rPr>
        <w:t>En su duodécima sesión, celebrada en 2024, el CWS aprobó la propuesta de revisión de las Normas ST.27, ST.61 y ST.87 de la OMPI, relativas a incidencias sobre la situación jurídica</w:t>
      </w:r>
      <w:r w:rsidR="0083523F" w:rsidRPr="003E5F8A">
        <w:rPr>
          <w:lang w:val="es-ES_tradnl"/>
        </w:rPr>
        <w:t xml:space="preserve">. </w:t>
      </w:r>
      <w:r w:rsidRPr="003E5F8A">
        <w:rPr>
          <w:lang w:val="es-ES_tradnl"/>
        </w:rPr>
        <w:t xml:space="preserve">La revisión de la </w:t>
      </w:r>
      <w:r w:rsidR="00E80667" w:rsidRPr="003E5F8A">
        <w:rPr>
          <w:lang w:val="es-ES_tradnl"/>
        </w:rPr>
        <w:t>Norma ST</w:t>
      </w:r>
      <w:r w:rsidRPr="003E5F8A">
        <w:rPr>
          <w:lang w:val="es-ES_tradnl"/>
        </w:rPr>
        <w:t>.87 de la OMPI ampliaba los datos complementarios que se recogen en el Anexo II de la norma</w:t>
      </w:r>
      <w:r w:rsidR="0083523F" w:rsidRPr="003E5F8A">
        <w:rPr>
          <w:lang w:val="es-ES_tradnl"/>
        </w:rPr>
        <w:t xml:space="preserve">. </w:t>
      </w:r>
      <w:r w:rsidRPr="003E5F8A">
        <w:rPr>
          <w:lang w:val="es-ES_tradnl"/>
        </w:rPr>
        <w:t>Las otras revisiones tenían por objeto garantizar que las tres normas sigan armonizadas</w:t>
      </w:r>
      <w:r w:rsidR="0083523F" w:rsidRPr="003E5F8A">
        <w:rPr>
          <w:lang w:val="es-ES_tradnl"/>
        </w:rPr>
        <w:t xml:space="preserve">. </w:t>
      </w:r>
      <w:r w:rsidRPr="003E5F8A">
        <w:rPr>
          <w:lang w:val="es-ES_tradnl"/>
        </w:rPr>
        <w:t xml:space="preserve">(Véase el </w:t>
      </w:r>
      <w:r w:rsidR="00E80667" w:rsidRPr="003E5F8A">
        <w:rPr>
          <w:lang w:val="es-ES_tradnl"/>
        </w:rPr>
        <w:t>párrafo </w:t>
      </w:r>
      <w:r w:rsidRPr="003E5F8A">
        <w:rPr>
          <w:lang w:val="es-ES_tradnl"/>
        </w:rPr>
        <w:t>102 del documento CWS/12/29.) </w:t>
      </w:r>
    </w:p>
    <w:p w14:paraId="33B2A8F1" w14:textId="2CF259DF" w:rsidR="002E2179" w:rsidRPr="003E5F8A" w:rsidRDefault="002F53BB" w:rsidP="00A968E5">
      <w:pPr>
        <w:pStyle w:val="ONUMFS"/>
        <w:spacing w:after="60"/>
        <w:rPr>
          <w:szCs w:val="22"/>
          <w:lang w:val="es-ES_tradnl"/>
        </w:rPr>
      </w:pPr>
      <w:bookmarkStart w:id="2" w:name="_Hlk173315812"/>
      <w:r w:rsidRPr="003E5F8A">
        <w:rPr>
          <w:lang w:val="es-ES_tradnl"/>
        </w:rPr>
        <w:t xml:space="preserve">Propuesta: </w:t>
      </w:r>
    </w:p>
    <w:bookmarkEnd w:id="2"/>
    <w:p w14:paraId="399321F7" w14:textId="51B4FD6F" w:rsidR="00ED78ED" w:rsidRPr="003E5F8A" w:rsidRDefault="00D7381F" w:rsidP="00BC610F">
      <w:pPr>
        <w:pStyle w:val="ONUMFS"/>
        <w:numPr>
          <w:ilvl w:val="0"/>
          <w:numId w:val="0"/>
        </w:numPr>
        <w:ind w:left="567"/>
        <w:rPr>
          <w:szCs w:val="22"/>
          <w:shd w:val="clear" w:color="auto" w:fill="FFFFFF"/>
          <w:lang w:val="es-ES_tradnl"/>
        </w:rPr>
      </w:pPr>
      <w:r w:rsidRPr="003E5F8A">
        <w:rPr>
          <w:lang w:val="es-ES_tradnl"/>
        </w:rPr>
        <w:t>En el documento CWS/13/4 se ofrece un resumen de la labor realizada por el Equipo Técnico de la Situación Jurídica desde la última sesión del CWS.</w:t>
      </w:r>
    </w:p>
    <w:p w14:paraId="3590EF3A" w14:textId="77777777" w:rsidR="002E2179" w:rsidRPr="003E5F8A" w:rsidRDefault="002E2179" w:rsidP="00FA3EF3">
      <w:pPr>
        <w:pStyle w:val="Heading2"/>
        <w:rPr>
          <w:szCs w:val="22"/>
          <w:lang w:val="es-ES_tradnl"/>
        </w:rPr>
      </w:pPr>
      <w:r w:rsidRPr="003E5F8A">
        <w:rPr>
          <w:lang w:val="es-ES_tradnl"/>
        </w:rPr>
        <w:t xml:space="preserve">TAREA N.º </w:t>
      </w:r>
      <w:r w:rsidRPr="003E5F8A">
        <w:rPr>
          <w:i/>
          <w:lang w:val="es-ES_tradnl"/>
        </w:rPr>
        <w:t>50</w:t>
      </w:r>
    </w:p>
    <w:p w14:paraId="1436585E" w14:textId="77777777" w:rsidR="002E2179" w:rsidRPr="003E5F8A" w:rsidRDefault="002E2179" w:rsidP="0084083E">
      <w:pPr>
        <w:pStyle w:val="ONUMFS"/>
        <w:numPr>
          <w:ilvl w:val="0"/>
          <w:numId w:val="16"/>
        </w:numPr>
        <w:spacing w:after="60"/>
        <w:rPr>
          <w:szCs w:val="22"/>
          <w:lang w:val="es-ES_tradnl"/>
        </w:rPr>
      </w:pPr>
      <w:r w:rsidRPr="003E5F8A">
        <w:rPr>
          <w:i/>
          <w:lang w:val="es-ES_tradnl"/>
        </w:rPr>
        <w:t>Descripción</w:t>
      </w:r>
      <w:r w:rsidRPr="003E5F8A">
        <w:rPr>
          <w:lang w:val="es-ES_tradnl"/>
        </w:rPr>
        <w:t>:</w:t>
      </w:r>
    </w:p>
    <w:p w14:paraId="03E8CEE4" w14:textId="3D602A83" w:rsidR="002E2179" w:rsidRPr="003E5F8A" w:rsidRDefault="0069027C" w:rsidP="000519C0">
      <w:pPr>
        <w:pStyle w:val="ONUMFS"/>
        <w:numPr>
          <w:ilvl w:val="0"/>
          <w:numId w:val="0"/>
        </w:numPr>
        <w:ind w:left="562"/>
        <w:rPr>
          <w:noProof/>
          <w:szCs w:val="22"/>
          <w:lang w:val="es-ES_tradnl"/>
        </w:rPr>
      </w:pPr>
      <w:r w:rsidRPr="003E5F8A">
        <w:rPr>
          <w:lang w:val="es-ES_tradnl"/>
        </w:rPr>
        <w:t>Velar por el mantenimiento y la actualización necesarios de los estudios publicados en la Parte</w:t>
      </w:r>
      <w:r w:rsidR="00E80667" w:rsidRPr="003E5F8A">
        <w:rPr>
          <w:lang w:val="es-ES_tradnl"/>
        </w:rPr>
        <w:t> </w:t>
      </w:r>
      <w:r w:rsidRPr="003E5F8A">
        <w:rPr>
          <w:lang w:val="es-ES_tradnl"/>
        </w:rPr>
        <w:t>7 del Manual de la OMPI de Información y Documentación en materia de Propiedad Intelectual.</w:t>
      </w:r>
    </w:p>
    <w:p w14:paraId="1555B1E9" w14:textId="0F32324A" w:rsidR="002E2179" w:rsidRPr="003E5F8A" w:rsidRDefault="002E2179" w:rsidP="00A968E5">
      <w:pPr>
        <w:pStyle w:val="ONUMFS"/>
        <w:spacing w:after="60"/>
        <w:rPr>
          <w:szCs w:val="22"/>
          <w:lang w:val="es-ES_tradnl"/>
        </w:rPr>
      </w:pPr>
      <w:r w:rsidRPr="003E5F8A">
        <w:rPr>
          <w:i/>
          <w:lang w:val="es-ES_tradnl"/>
        </w:rPr>
        <w:t>Equipo técnico o responsable del equipo técnico</w:t>
      </w:r>
      <w:r w:rsidRPr="003E5F8A">
        <w:rPr>
          <w:lang w:val="es-ES_tradnl"/>
        </w:rPr>
        <w:t>:</w:t>
      </w:r>
    </w:p>
    <w:p w14:paraId="1396EA26" w14:textId="12B5362C" w:rsidR="002E2179" w:rsidRPr="003E5F8A" w:rsidRDefault="00D72FCB" w:rsidP="000519C0">
      <w:pPr>
        <w:pStyle w:val="ONUMFS"/>
        <w:numPr>
          <w:ilvl w:val="0"/>
          <w:numId w:val="0"/>
        </w:numPr>
        <w:ind w:firstLine="562"/>
        <w:rPr>
          <w:szCs w:val="22"/>
          <w:lang w:val="es-ES_tradnl"/>
        </w:rPr>
      </w:pPr>
      <w:r w:rsidRPr="003E5F8A">
        <w:rPr>
          <w:lang w:val="es-ES_tradnl"/>
        </w:rPr>
        <w:t>Equipo Técnico de la Parte 7 / Oficina Internacional</w:t>
      </w:r>
    </w:p>
    <w:p w14:paraId="1FA1779E" w14:textId="77777777" w:rsidR="002E2179" w:rsidRPr="003E5F8A" w:rsidRDefault="002E2179" w:rsidP="00A968E5">
      <w:pPr>
        <w:pStyle w:val="ONUMFS"/>
        <w:spacing w:after="60"/>
        <w:rPr>
          <w:szCs w:val="22"/>
          <w:lang w:val="es-ES_tradnl"/>
        </w:rPr>
      </w:pPr>
      <w:r w:rsidRPr="003E5F8A">
        <w:rPr>
          <w:i/>
          <w:lang w:val="es-ES_tradnl"/>
        </w:rPr>
        <w:t>Medidas previstas</w:t>
      </w:r>
      <w:r w:rsidRPr="003E5F8A">
        <w:rPr>
          <w:lang w:val="es-ES_tradnl"/>
        </w:rPr>
        <w:t>:</w:t>
      </w:r>
    </w:p>
    <w:p w14:paraId="6B7C286B" w14:textId="7384D1AC" w:rsidR="00737425" w:rsidRPr="003E5F8A" w:rsidRDefault="00737425" w:rsidP="00BB577E">
      <w:pPr>
        <w:pStyle w:val="ONUMFS"/>
        <w:numPr>
          <w:ilvl w:val="1"/>
          <w:numId w:val="8"/>
        </w:numPr>
        <w:rPr>
          <w:szCs w:val="22"/>
          <w:lang w:val="es-ES_tradnl"/>
        </w:rPr>
      </w:pPr>
      <w:r w:rsidRPr="003E5F8A">
        <w:rPr>
          <w:lang w:val="es-ES_tradnl"/>
        </w:rPr>
        <w:t>El Equipo Técnico de la Parte 7 llevará a cabo una encuesta para informar de las actualizaciones de la Parte 7.2.6 y la Parte 7.2.7 del Manual de la OMPI en 2025 e informará de los resultados de la encuesta en la decimotercera sesión del CWS.</w:t>
      </w:r>
    </w:p>
    <w:p w14:paraId="15277906" w14:textId="6DA96A63" w:rsidR="00737425" w:rsidRPr="003E5F8A" w:rsidRDefault="00A24E69" w:rsidP="00BB577E">
      <w:pPr>
        <w:pStyle w:val="ONUMFS"/>
        <w:numPr>
          <w:ilvl w:val="1"/>
          <w:numId w:val="8"/>
        </w:numPr>
        <w:rPr>
          <w:szCs w:val="22"/>
          <w:lang w:val="es-ES_tradnl"/>
        </w:rPr>
      </w:pPr>
      <w:r w:rsidRPr="003E5F8A">
        <w:rPr>
          <w:lang w:val="es-ES_tradnl"/>
        </w:rPr>
        <w:t>El Equipo Técnico de la Parte 7 presentará una propuesta sobre la manera de revisar la Parte 7.3, para su examen en la siguiente sesión del CWS.</w:t>
      </w:r>
    </w:p>
    <w:p w14:paraId="4FA66C44" w14:textId="77777777" w:rsidR="002E2179" w:rsidRPr="003E5F8A" w:rsidRDefault="002E2179" w:rsidP="00A968E5">
      <w:pPr>
        <w:pStyle w:val="ONUMFS"/>
        <w:spacing w:after="60"/>
        <w:rPr>
          <w:szCs w:val="22"/>
          <w:lang w:val="es-ES_tradnl"/>
        </w:rPr>
      </w:pPr>
      <w:r w:rsidRPr="003E5F8A">
        <w:rPr>
          <w:lang w:val="es-ES_tradnl"/>
        </w:rPr>
        <w:t>Observaciones:</w:t>
      </w:r>
    </w:p>
    <w:p w14:paraId="3E943FF3" w14:textId="7C074ECE" w:rsidR="002E2179" w:rsidRPr="003E5F8A" w:rsidRDefault="002E2179" w:rsidP="007A4358">
      <w:pPr>
        <w:pStyle w:val="ONUMFS"/>
        <w:numPr>
          <w:ilvl w:val="1"/>
          <w:numId w:val="8"/>
        </w:numPr>
        <w:rPr>
          <w:szCs w:val="22"/>
          <w:lang w:val="es-ES_tradnl"/>
        </w:rPr>
      </w:pPr>
      <w:r w:rsidRPr="003E5F8A">
        <w:rPr>
          <w:lang w:val="es-ES_tradnl"/>
        </w:rPr>
        <w:t>El CWS creó la Tarea N.º 50 en la reanudación de su cuarta sesión</w:t>
      </w:r>
      <w:r w:rsidR="0083523F" w:rsidRPr="003E5F8A">
        <w:rPr>
          <w:lang w:val="es-ES_tradnl"/>
        </w:rPr>
        <w:t xml:space="preserve">. </w:t>
      </w:r>
      <w:r w:rsidRPr="003E5F8A">
        <w:rPr>
          <w:lang w:val="es-ES_tradnl"/>
        </w:rPr>
        <w:t xml:space="preserve">Asimismo, el CWS estableció un equipo técnico (Equipo Técnico de la Parte 7) para que se encargue de la tarea (véase el </w:t>
      </w:r>
      <w:r w:rsidR="00E80667" w:rsidRPr="003E5F8A">
        <w:rPr>
          <w:lang w:val="es-ES_tradnl"/>
        </w:rPr>
        <w:t>párrafo </w:t>
      </w:r>
      <w:r w:rsidRPr="003E5F8A">
        <w:rPr>
          <w:lang w:val="es-ES_tradnl"/>
        </w:rPr>
        <w:t>73 del documento CWS/4BIS/16).</w:t>
      </w:r>
    </w:p>
    <w:p w14:paraId="58661F8C" w14:textId="7569504D" w:rsidR="002E2179" w:rsidRPr="003E5F8A" w:rsidRDefault="002E2179" w:rsidP="007A4358">
      <w:pPr>
        <w:pStyle w:val="ONUMFS"/>
        <w:numPr>
          <w:ilvl w:val="1"/>
          <w:numId w:val="8"/>
        </w:numPr>
        <w:rPr>
          <w:szCs w:val="22"/>
          <w:lang w:val="es-ES_tradnl"/>
        </w:rPr>
      </w:pPr>
      <w:r w:rsidRPr="003E5F8A">
        <w:rPr>
          <w:lang w:val="es-ES_tradnl"/>
        </w:rPr>
        <w:t xml:space="preserve">En su quinta sesión, el CWS tomó nota del informe sobre la marcha de la labor y del plan de trabajo provisional para el mantenimiento y la actualización de las encuestas publicadas en la </w:t>
      </w:r>
      <w:r w:rsidR="002A4AEC" w:rsidRPr="003E5F8A">
        <w:rPr>
          <w:lang w:val="es-ES_tradnl"/>
        </w:rPr>
        <w:t xml:space="preserve">Parte </w:t>
      </w:r>
      <w:r w:rsidRPr="003E5F8A">
        <w:rPr>
          <w:lang w:val="es-ES_tradnl"/>
        </w:rPr>
        <w:t>7 del Manual de la OMPI, en particular de las medidas que se han de adoptar tras la quinta sesión del CWS, que se indican en el Anexo II del documento CWS/5/11.</w:t>
      </w:r>
    </w:p>
    <w:p w14:paraId="60D528A1" w14:textId="5E6FD2D1" w:rsidR="002E2179" w:rsidRPr="003E5F8A" w:rsidRDefault="0033711C" w:rsidP="007A4358">
      <w:pPr>
        <w:pStyle w:val="ONUMFS"/>
        <w:numPr>
          <w:ilvl w:val="1"/>
          <w:numId w:val="8"/>
        </w:numPr>
        <w:rPr>
          <w:szCs w:val="22"/>
          <w:lang w:val="es-ES_tradnl"/>
        </w:rPr>
      </w:pPr>
      <w:r w:rsidRPr="003E5F8A">
        <w:rPr>
          <w:lang w:val="es-ES_tradnl"/>
        </w:rPr>
        <w:t>En su sexta sesión, el CWS aprobó un cuestionario sobre los certificados complementarios de protección y las prórrogas de la vigencia de las patentes y pidió a la Secretaría que enviara una circular invitando a las Oficinas de PI a participar en la encuesta</w:t>
      </w:r>
      <w:r w:rsidR="0083523F" w:rsidRPr="003E5F8A">
        <w:rPr>
          <w:lang w:val="es-ES_tradnl"/>
        </w:rPr>
        <w:t xml:space="preserve">. </w:t>
      </w:r>
      <w:r w:rsidRPr="003E5F8A">
        <w:rPr>
          <w:lang w:val="es-ES_tradnl"/>
        </w:rPr>
        <w:t>Asimismo, solicitó al Equipo Técnico de la Parte 7 que preparara, para la séptima sesión, una propuesta para el cuestionario sobre la numeración de los documentos publicados y los derechos registrados</w:t>
      </w:r>
      <w:r w:rsidR="0083523F" w:rsidRPr="003E5F8A">
        <w:rPr>
          <w:lang w:val="es-ES_tradnl"/>
        </w:rPr>
        <w:t xml:space="preserve">. </w:t>
      </w:r>
      <w:r w:rsidRPr="003E5F8A">
        <w:rPr>
          <w:lang w:val="es-ES_tradnl"/>
        </w:rPr>
        <w:t xml:space="preserve">(Véanse los </w:t>
      </w:r>
      <w:r w:rsidR="00E80667" w:rsidRPr="003E5F8A">
        <w:rPr>
          <w:lang w:val="es-ES_tradnl"/>
        </w:rPr>
        <w:t>párrafos </w:t>
      </w:r>
      <w:r w:rsidRPr="003E5F8A">
        <w:rPr>
          <w:lang w:val="es-ES_tradnl"/>
        </w:rPr>
        <w:t>154 y 160 del documento CWS/6/34.)</w:t>
      </w:r>
    </w:p>
    <w:p w14:paraId="3759CAB5" w14:textId="6C451CAA" w:rsidR="00AC24EA" w:rsidRPr="003E5F8A" w:rsidRDefault="003373E2" w:rsidP="007A4358">
      <w:pPr>
        <w:pStyle w:val="ONUMFS"/>
        <w:numPr>
          <w:ilvl w:val="1"/>
          <w:numId w:val="8"/>
        </w:numPr>
        <w:rPr>
          <w:szCs w:val="22"/>
          <w:lang w:val="es-ES_tradnl"/>
        </w:rPr>
      </w:pPr>
      <w:r w:rsidRPr="003E5F8A">
        <w:rPr>
          <w:lang w:val="es-ES_tradnl"/>
        </w:rPr>
        <w:t xml:space="preserve">En su séptima sesión, el CWS aprobó la publicación de los resultados de la encuesta sobre certificados complementarios de protección y las prórrogas de la vigencia de las patentes; pidió a la Secretaría que invitara las Oficinas de PI a participar en la encuesta sobre sus sistemas de numeración; pidió a la Secretaría que invitara a las Oficinas de PI a actualizar la información que les concierna de la </w:t>
      </w:r>
      <w:r w:rsidR="002A4AEC" w:rsidRPr="003E5F8A">
        <w:rPr>
          <w:lang w:val="es-ES_tradnl"/>
        </w:rPr>
        <w:t xml:space="preserve">Parte </w:t>
      </w:r>
      <w:r w:rsidRPr="003E5F8A">
        <w:rPr>
          <w:lang w:val="es-ES_tradnl"/>
        </w:rPr>
        <w:t xml:space="preserve">7.3 del Manual de la OMPI; pidió al equipo técnico que elaborara un cuestionario para actualizar la </w:t>
      </w:r>
      <w:r w:rsidR="002A4AEC" w:rsidRPr="003E5F8A">
        <w:rPr>
          <w:lang w:val="es-ES_tradnl"/>
        </w:rPr>
        <w:t xml:space="preserve">Parte </w:t>
      </w:r>
      <w:r w:rsidRPr="003E5F8A">
        <w:rPr>
          <w:lang w:val="es-ES_tradnl"/>
        </w:rPr>
        <w:t xml:space="preserve">7.1 del Manual de la OMPI; y acordó dejar en suspenso la propuesta de elaboración de un cuestionario para actualizar la </w:t>
      </w:r>
      <w:r w:rsidR="002A4AEC" w:rsidRPr="003E5F8A">
        <w:rPr>
          <w:lang w:val="es-ES_tradnl"/>
        </w:rPr>
        <w:t xml:space="preserve">Parte </w:t>
      </w:r>
      <w:r w:rsidRPr="003E5F8A">
        <w:rPr>
          <w:lang w:val="es-ES_tradnl"/>
        </w:rPr>
        <w:t xml:space="preserve">7.6 del Manual de la OMPI a la espera del informe sobre la marcha de la labor del Equipo Técnico de la Transformación Digital en la próxima sesión del CWS (véanse los </w:t>
      </w:r>
      <w:r w:rsidR="00E80667" w:rsidRPr="003E5F8A">
        <w:rPr>
          <w:lang w:val="es-ES_tradnl"/>
        </w:rPr>
        <w:t>párrafos </w:t>
      </w:r>
      <w:r w:rsidRPr="003E5F8A">
        <w:rPr>
          <w:lang w:val="es-ES_tradnl"/>
        </w:rPr>
        <w:t>179 a 195 del documento CWS/7/29).</w:t>
      </w:r>
    </w:p>
    <w:p w14:paraId="0AC25800" w14:textId="167320B0" w:rsidR="002E2179" w:rsidRPr="003E5F8A" w:rsidRDefault="00496CB1" w:rsidP="007A4358">
      <w:pPr>
        <w:pStyle w:val="ONUMFS"/>
        <w:numPr>
          <w:ilvl w:val="1"/>
          <w:numId w:val="8"/>
        </w:numPr>
        <w:rPr>
          <w:szCs w:val="22"/>
          <w:lang w:val="es-ES_tradnl"/>
        </w:rPr>
      </w:pPr>
      <w:r w:rsidRPr="003E5F8A">
        <w:rPr>
          <w:lang w:val="es-ES_tradnl"/>
        </w:rPr>
        <w:t xml:space="preserve">En su octava sesión, el CWS aprobó la publicación de los resultados de la encuesta sobre los sistemas de numeración utilizados por las Oficinas de PI para los documentos publicados y los derechos registrados (véanse los </w:t>
      </w:r>
      <w:r w:rsidR="00E80667" w:rsidRPr="003E5F8A">
        <w:rPr>
          <w:lang w:val="es-ES_tradnl"/>
        </w:rPr>
        <w:t>párrafos </w:t>
      </w:r>
      <w:r w:rsidRPr="003E5F8A">
        <w:rPr>
          <w:lang w:val="es-ES_tradnl"/>
        </w:rPr>
        <w:t>65 a 69 del documento CWS/8/24).</w:t>
      </w:r>
    </w:p>
    <w:p w14:paraId="5CB6AE19" w14:textId="4EDCC90E" w:rsidR="002E2179" w:rsidRPr="003E5F8A" w:rsidRDefault="000A7DE1" w:rsidP="007A4358">
      <w:pPr>
        <w:pStyle w:val="ONUMFS"/>
        <w:numPr>
          <w:ilvl w:val="1"/>
          <w:numId w:val="8"/>
        </w:numPr>
        <w:rPr>
          <w:szCs w:val="22"/>
          <w:lang w:val="es-ES_tradnl"/>
        </w:rPr>
      </w:pPr>
      <w:r w:rsidRPr="003E5F8A">
        <w:rPr>
          <w:lang w:val="es-ES_tradnl"/>
        </w:rPr>
        <w:t xml:space="preserve">En su novena sesión, el CWS aprobó el plan de trabajo revisado para actualizar la </w:t>
      </w:r>
      <w:r w:rsidR="002A4AEC" w:rsidRPr="003E5F8A">
        <w:rPr>
          <w:lang w:val="es-ES_tradnl"/>
        </w:rPr>
        <w:t>Parte</w:t>
      </w:r>
      <w:r w:rsidR="00E80667" w:rsidRPr="003E5F8A">
        <w:rPr>
          <w:lang w:val="es-ES_tradnl"/>
        </w:rPr>
        <w:t> </w:t>
      </w:r>
      <w:r w:rsidRPr="003E5F8A">
        <w:rPr>
          <w:lang w:val="es-ES_tradnl"/>
        </w:rPr>
        <w:t xml:space="preserve">7 del Manual de la OMPI y pidió al Equipo Técnico que programe una actualización de la </w:t>
      </w:r>
      <w:r w:rsidR="002A4AEC" w:rsidRPr="003E5F8A">
        <w:rPr>
          <w:lang w:val="es-ES_tradnl"/>
        </w:rPr>
        <w:t xml:space="preserve">Parte </w:t>
      </w:r>
      <w:r w:rsidRPr="003E5F8A">
        <w:rPr>
          <w:lang w:val="es-ES_tradnl"/>
        </w:rPr>
        <w:t xml:space="preserve">7.9, relativa a las prácticas en materia de citas (véanse los </w:t>
      </w:r>
      <w:r w:rsidR="00E80667" w:rsidRPr="003E5F8A">
        <w:rPr>
          <w:lang w:val="es-ES_tradnl"/>
        </w:rPr>
        <w:t>párrafos </w:t>
      </w:r>
      <w:r w:rsidRPr="003E5F8A">
        <w:rPr>
          <w:lang w:val="es-ES_tradnl"/>
        </w:rPr>
        <w:t>110 a 114 del documento CWS/9/25).</w:t>
      </w:r>
    </w:p>
    <w:p w14:paraId="567A645E" w14:textId="733CEB77" w:rsidR="00424518" w:rsidRPr="003E5F8A" w:rsidRDefault="000A7DE1" w:rsidP="007A4358">
      <w:pPr>
        <w:pStyle w:val="ONUMFS"/>
        <w:numPr>
          <w:ilvl w:val="1"/>
          <w:numId w:val="8"/>
        </w:numPr>
        <w:rPr>
          <w:szCs w:val="22"/>
          <w:lang w:val="es-ES_tradnl"/>
        </w:rPr>
      </w:pPr>
      <w:r w:rsidRPr="003E5F8A">
        <w:rPr>
          <w:lang w:val="es-ES_tradnl"/>
        </w:rPr>
        <w:t xml:space="preserve">En su décima sesión, el CWS aprobó un plan de trabajo revisado que incluía la distribución de dos encuestas relativas a las actualizaciones de las partes 7.6 y 7.9 del Manual de la OMPI </w:t>
      </w:r>
      <w:r w:rsidRPr="003E5F8A">
        <w:rPr>
          <w:shd w:val="clear" w:color="auto" w:fill="FFFFFF"/>
          <w:lang w:val="es-ES_tradnl"/>
        </w:rPr>
        <w:t xml:space="preserve">(véase el </w:t>
      </w:r>
      <w:r w:rsidR="00E80667" w:rsidRPr="003E5F8A">
        <w:rPr>
          <w:shd w:val="clear" w:color="auto" w:fill="FFFFFF"/>
          <w:lang w:val="es-ES_tradnl"/>
        </w:rPr>
        <w:t>párrafo </w:t>
      </w:r>
      <w:r w:rsidRPr="003E5F8A">
        <w:rPr>
          <w:shd w:val="clear" w:color="auto" w:fill="FFFFFF"/>
          <w:lang w:val="es-ES_tradnl"/>
        </w:rPr>
        <w:t>112 del documento CWS/10/22).</w:t>
      </w:r>
    </w:p>
    <w:p w14:paraId="640938FB" w14:textId="5250B759" w:rsidR="001109C3" w:rsidRPr="003E5F8A" w:rsidRDefault="000A7DE1" w:rsidP="001109C3">
      <w:pPr>
        <w:pStyle w:val="ONUMFS"/>
        <w:numPr>
          <w:ilvl w:val="1"/>
          <w:numId w:val="8"/>
        </w:numPr>
        <w:rPr>
          <w:szCs w:val="22"/>
          <w:lang w:val="es-ES_tradnl"/>
        </w:rPr>
      </w:pPr>
      <w:r w:rsidRPr="003E5F8A">
        <w:rPr>
          <w:lang w:val="es-ES_tradnl"/>
        </w:rPr>
        <w:t xml:space="preserve">En su undécima sesión, el CWS decidió aplazar la distribución de las dos encuestas aprobadas en su décima sesión y mencionadas anteriormente, ya que no estaba previsto realizar revisiones de las Normas ST.11 y ST.19 de la OMPI (véase el </w:t>
      </w:r>
      <w:r w:rsidR="00E80667" w:rsidRPr="003E5F8A">
        <w:rPr>
          <w:lang w:val="es-ES_tradnl"/>
        </w:rPr>
        <w:t>párrafo </w:t>
      </w:r>
      <w:r w:rsidRPr="003E5F8A">
        <w:rPr>
          <w:lang w:val="es-ES_tradnl"/>
        </w:rPr>
        <w:t>34 del documento CWS/11/27).</w:t>
      </w:r>
    </w:p>
    <w:p w14:paraId="1AD62C96" w14:textId="1AC9A1CA" w:rsidR="001109C3" w:rsidRPr="003E5F8A" w:rsidRDefault="00E07784" w:rsidP="001109C3">
      <w:pPr>
        <w:pStyle w:val="ONUMFS"/>
        <w:numPr>
          <w:ilvl w:val="1"/>
          <w:numId w:val="8"/>
        </w:numPr>
        <w:rPr>
          <w:szCs w:val="22"/>
          <w:lang w:val="es-ES_tradnl"/>
        </w:rPr>
      </w:pPr>
      <w:r w:rsidRPr="003E5F8A">
        <w:rPr>
          <w:lang w:val="es-ES_tradnl"/>
        </w:rPr>
        <w:t xml:space="preserve">En su duodécima sesión, celebrada en 2024, el CWS tomó nota de que el Equipo Técnico de la Parte 7 preparará una propuesta de revisión de la Parte 7.3 del Manual de la OMPI, que se someterá a consideración en la decimotercera sesión del Comité (véase el </w:t>
      </w:r>
      <w:r w:rsidR="00E80667" w:rsidRPr="003E5F8A">
        <w:rPr>
          <w:lang w:val="es-ES_tradnl"/>
        </w:rPr>
        <w:t>párrafo </w:t>
      </w:r>
      <w:r w:rsidRPr="003E5F8A">
        <w:rPr>
          <w:lang w:val="es-ES_tradnl"/>
        </w:rPr>
        <w:t xml:space="preserve">43 del documento CWS/12/29). </w:t>
      </w:r>
    </w:p>
    <w:p w14:paraId="3F262279" w14:textId="089CC40B" w:rsidR="001109C3" w:rsidRPr="003E5F8A" w:rsidRDefault="001109C3" w:rsidP="001F1C1A">
      <w:pPr>
        <w:pStyle w:val="ONUMFS"/>
        <w:numPr>
          <w:ilvl w:val="1"/>
          <w:numId w:val="8"/>
        </w:numPr>
        <w:rPr>
          <w:szCs w:val="22"/>
          <w:lang w:val="es-ES_tradnl"/>
        </w:rPr>
      </w:pPr>
      <w:r w:rsidRPr="003E5F8A">
        <w:rPr>
          <w:lang w:val="es-ES_tradnl"/>
        </w:rPr>
        <w:t>En la misma sesión, el CWS aprobó la realización de una encuesta para informar sobre las actualizaciones de la Parte 7.2.6 y la Parte 7.2.7 del Manual de la OMPI en</w:t>
      </w:r>
      <w:r w:rsidR="00E80667" w:rsidRPr="003E5F8A">
        <w:rPr>
          <w:lang w:val="es-ES_tradnl"/>
        </w:rPr>
        <w:t> </w:t>
      </w:r>
      <w:r w:rsidRPr="003E5F8A">
        <w:rPr>
          <w:lang w:val="es-ES_tradnl"/>
        </w:rPr>
        <w:t>2025</w:t>
      </w:r>
      <w:r w:rsidR="0083523F" w:rsidRPr="003E5F8A">
        <w:rPr>
          <w:lang w:val="es-ES_tradnl"/>
        </w:rPr>
        <w:t xml:space="preserve">. </w:t>
      </w:r>
      <w:r w:rsidRPr="003E5F8A">
        <w:rPr>
          <w:lang w:val="es-ES_tradnl"/>
        </w:rPr>
        <w:t>El CWS tomó nota asimismo de que el Equipo Técnico de la Parte 7 dará cuenta de los resultados de la encuesta en la decimotercera sesión</w:t>
      </w:r>
      <w:r w:rsidR="0083523F" w:rsidRPr="003E5F8A">
        <w:rPr>
          <w:lang w:val="es-ES_tradnl"/>
        </w:rPr>
        <w:t xml:space="preserve">. </w:t>
      </w:r>
      <w:r w:rsidRPr="003E5F8A">
        <w:rPr>
          <w:lang w:val="es-ES_tradnl"/>
        </w:rPr>
        <w:t xml:space="preserve">(Véase el </w:t>
      </w:r>
      <w:r w:rsidR="00E80667" w:rsidRPr="003E5F8A">
        <w:rPr>
          <w:lang w:val="es-ES_tradnl"/>
        </w:rPr>
        <w:t>párrafo </w:t>
      </w:r>
      <w:r w:rsidRPr="003E5F8A">
        <w:rPr>
          <w:lang w:val="es-ES_tradnl"/>
        </w:rPr>
        <w:t>44 del documento CWS/12/29.)</w:t>
      </w:r>
    </w:p>
    <w:p w14:paraId="1333502A" w14:textId="77777777" w:rsidR="001D461A" w:rsidRPr="003E5F8A" w:rsidRDefault="001D461A" w:rsidP="001D461A">
      <w:pPr>
        <w:pStyle w:val="ONUMFS"/>
        <w:rPr>
          <w:szCs w:val="22"/>
          <w:lang w:val="es-ES_tradnl"/>
        </w:rPr>
      </w:pPr>
      <w:r w:rsidRPr="003E5F8A">
        <w:rPr>
          <w:lang w:val="es-ES_tradnl"/>
        </w:rPr>
        <w:t xml:space="preserve">Propuesta: </w:t>
      </w:r>
    </w:p>
    <w:p w14:paraId="1D3C6777" w14:textId="3235C5C4" w:rsidR="00126AF8" w:rsidRPr="003E5F8A" w:rsidRDefault="00D7381F" w:rsidP="00F86CFA">
      <w:pPr>
        <w:pStyle w:val="ONUMFS"/>
        <w:numPr>
          <w:ilvl w:val="0"/>
          <w:numId w:val="0"/>
        </w:numPr>
        <w:ind w:left="562"/>
        <w:rPr>
          <w:szCs w:val="22"/>
          <w:lang w:val="es-ES_tradnl"/>
        </w:rPr>
      </w:pPr>
      <w:r w:rsidRPr="003E5F8A">
        <w:rPr>
          <w:lang w:val="es-ES_tradnl"/>
        </w:rPr>
        <w:t>El documento CWS/13/5 expone un resumen de la labor realizada por el Equipo Técnico de la Parte 7 desde la última sesión del CWS; los resultados de una encuesta que sirve para actualizar las Partes 7.2.6 y 7.2.7 del Manual de la OMPI; una propuesta de revisión de la Parte 7.3 del Manual de la OMPI; un proyecto de revisión de la encuesta sobre prácticas en materia de citas en las oficinas de propiedad industrial, con el fin de actualizar la Parte 7.9 del Manual de la OMPI; y el plan de trabajo actualizado para 2026 del Equipo Técnico de la Parte 7.</w:t>
      </w:r>
    </w:p>
    <w:p w14:paraId="54B1D537" w14:textId="47EA76EE" w:rsidR="002E2179" w:rsidRPr="003E5F8A" w:rsidRDefault="002E2179" w:rsidP="00BB577E">
      <w:pPr>
        <w:pStyle w:val="ONUMFS"/>
        <w:keepNext/>
        <w:numPr>
          <w:ilvl w:val="0"/>
          <w:numId w:val="0"/>
        </w:numPr>
        <w:rPr>
          <w:szCs w:val="22"/>
          <w:lang w:val="es-ES_tradnl"/>
        </w:rPr>
      </w:pPr>
      <w:r w:rsidRPr="003E5F8A">
        <w:rPr>
          <w:lang w:val="es-ES_tradnl"/>
        </w:rPr>
        <w:t xml:space="preserve">TAREA N.º </w:t>
      </w:r>
      <w:r w:rsidRPr="003E5F8A">
        <w:rPr>
          <w:i/>
          <w:iCs/>
          <w:lang w:val="es-ES_tradnl"/>
        </w:rPr>
        <w:t>52</w:t>
      </w:r>
    </w:p>
    <w:p w14:paraId="454D72AD" w14:textId="77777777" w:rsidR="002E2179" w:rsidRPr="003E5F8A" w:rsidRDefault="002E2179" w:rsidP="0084083E">
      <w:pPr>
        <w:pStyle w:val="ONUMFS"/>
        <w:numPr>
          <w:ilvl w:val="0"/>
          <w:numId w:val="17"/>
        </w:numPr>
        <w:spacing w:after="60"/>
        <w:rPr>
          <w:szCs w:val="22"/>
          <w:lang w:val="es-ES_tradnl"/>
        </w:rPr>
      </w:pPr>
      <w:r w:rsidRPr="003E5F8A">
        <w:rPr>
          <w:i/>
          <w:lang w:val="es-ES_tradnl"/>
        </w:rPr>
        <w:t>Descripción</w:t>
      </w:r>
      <w:r w:rsidRPr="003E5F8A">
        <w:rPr>
          <w:lang w:val="es-ES_tradnl"/>
        </w:rPr>
        <w:t>:</w:t>
      </w:r>
    </w:p>
    <w:p w14:paraId="47352C91" w14:textId="2EAE2972" w:rsidR="002E2179" w:rsidRPr="003E5F8A" w:rsidRDefault="00812B14" w:rsidP="000519C0">
      <w:pPr>
        <w:pStyle w:val="ONUMFS"/>
        <w:numPr>
          <w:ilvl w:val="0"/>
          <w:numId w:val="0"/>
        </w:numPr>
        <w:ind w:left="562"/>
        <w:rPr>
          <w:noProof/>
          <w:szCs w:val="22"/>
          <w:lang w:val="es-ES_tradnl"/>
        </w:rPr>
      </w:pPr>
      <w:r w:rsidRPr="003E5F8A">
        <w:rPr>
          <w:lang w:val="es-ES_tradnl"/>
        </w:rPr>
        <w:t>Preparar una propuesta de actualización de la Parte 6.1 del Manual de la OMPI: Contenido mínimo recomendado para los sitios web de las Oficinas de propiedad intelectual.</w:t>
      </w:r>
    </w:p>
    <w:p w14:paraId="5DFB88B9" w14:textId="76514D96" w:rsidR="002E2179" w:rsidRPr="003E5F8A" w:rsidRDefault="002E2179" w:rsidP="00A968E5">
      <w:pPr>
        <w:pStyle w:val="ONUMFS"/>
        <w:spacing w:after="60"/>
        <w:rPr>
          <w:szCs w:val="22"/>
          <w:lang w:val="es-ES_tradnl"/>
        </w:rPr>
      </w:pPr>
      <w:r w:rsidRPr="003E5F8A">
        <w:rPr>
          <w:i/>
          <w:lang w:val="es-ES_tradnl"/>
        </w:rPr>
        <w:t>Equipo técnico o responsable del equipo técnico</w:t>
      </w:r>
      <w:r w:rsidRPr="003E5F8A">
        <w:rPr>
          <w:lang w:val="es-ES_tradnl"/>
        </w:rPr>
        <w:t>:</w:t>
      </w:r>
    </w:p>
    <w:p w14:paraId="15B8F714" w14:textId="53F0C70B" w:rsidR="002E2179" w:rsidRPr="003E5F8A" w:rsidRDefault="0072625A" w:rsidP="000519C0">
      <w:pPr>
        <w:pStyle w:val="ONUMFS"/>
        <w:numPr>
          <w:ilvl w:val="0"/>
          <w:numId w:val="0"/>
        </w:numPr>
        <w:ind w:firstLine="562"/>
        <w:rPr>
          <w:szCs w:val="22"/>
          <w:lang w:val="es-ES_tradnl"/>
        </w:rPr>
      </w:pPr>
      <w:r w:rsidRPr="003E5F8A">
        <w:rPr>
          <w:lang w:val="es-ES_tradnl"/>
        </w:rPr>
        <w:t>Equipo Técnico de Acceso Público a la Información contenida en las Patentes / Oficina Internacional</w:t>
      </w:r>
    </w:p>
    <w:p w14:paraId="73EB73E2" w14:textId="77777777" w:rsidR="002E2179" w:rsidRPr="003E5F8A" w:rsidRDefault="002E2179" w:rsidP="00A968E5">
      <w:pPr>
        <w:pStyle w:val="ONUMFS"/>
        <w:spacing w:after="60"/>
        <w:rPr>
          <w:szCs w:val="22"/>
          <w:lang w:val="es-ES_tradnl"/>
        </w:rPr>
      </w:pPr>
      <w:r w:rsidRPr="003E5F8A">
        <w:rPr>
          <w:i/>
          <w:lang w:val="es-ES_tradnl"/>
        </w:rPr>
        <w:t>Medidas previstas</w:t>
      </w:r>
      <w:r w:rsidRPr="003E5F8A">
        <w:rPr>
          <w:lang w:val="es-ES_tradnl"/>
        </w:rPr>
        <w:t>:</w:t>
      </w:r>
    </w:p>
    <w:p w14:paraId="376A1425" w14:textId="517E49EE" w:rsidR="00FE2FC7" w:rsidRPr="003E5F8A" w:rsidRDefault="00AD1A8F" w:rsidP="00BC610F">
      <w:pPr>
        <w:pStyle w:val="ONUMFS"/>
        <w:numPr>
          <w:ilvl w:val="0"/>
          <w:numId w:val="0"/>
        </w:numPr>
        <w:ind w:left="562"/>
        <w:rPr>
          <w:noProof/>
          <w:szCs w:val="22"/>
          <w:lang w:val="es-ES_tradnl"/>
        </w:rPr>
      </w:pPr>
      <w:r w:rsidRPr="003E5F8A">
        <w:rPr>
          <w:lang w:val="es-ES_tradnl"/>
        </w:rPr>
        <w:t>El Equipo Técnico de Acceso Público a la Información contenida en las Patentes tiene previsto preparar una propuesta de actualización de la Parte 6.1 del Manual de la OMPI y presentarla para su examen en la decimotercera sesión del CWS.</w:t>
      </w:r>
    </w:p>
    <w:p w14:paraId="718E80EF" w14:textId="77777777" w:rsidR="002E2179" w:rsidRPr="003E5F8A" w:rsidRDefault="002E2179" w:rsidP="005B1242">
      <w:pPr>
        <w:pStyle w:val="ONUMFS"/>
        <w:ind w:left="562" w:hanging="562"/>
        <w:rPr>
          <w:szCs w:val="22"/>
          <w:lang w:val="es-ES_tradnl"/>
        </w:rPr>
      </w:pPr>
      <w:r w:rsidRPr="003E5F8A">
        <w:rPr>
          <w:lang w:val="es-ES_tradnl"/>
        </w:rPr>
        <w:t>Observaciones:</w:t>
      </w:r>
    </w:p>
    <w:p w14:paraId="02F55514" w14:textId="44816028" w:rsidR="002E2179" w:rsidRPr="003E5F8A" w:rsidRDefault="00985BF4" w:rsidP="005B1242">
      <w:pPr>
        <w:pStyle w:val="ONUMFS"/>
        <w:numPr>
          <w:ilvl w:val="1"/>
          <w:numId w:val="8"/>
        </w:numPr>
        <w:ind w:left="562"/>
        <w:rPr>
          <w:szCs w:val="22"/>
          <w:lang w:val="es-ES_tradnl"/>
        </w:rPr>
      </w:pPr>
      <w:r w:rsidRPr="003E5F8A">
        <w:rPr>
          <w:lang w:val="es-ES_tradnl"/>
        </w:rPr>
        <w:t xml:space="preserve">En su quinta sesión, el CWS acordó crear la nueva Tarea N.º 52 y la asignó al Equipo Técnico de Acceso Público a la Información contenida en las Patentes (véanse los </w:t>
      </w:r>
      <w:r w:rsidR="00E80667" w:rsidRPr="003E5F8A">
        <w:rPr>
          <w:lang w:val="es-ES_tradnl"/>
        </w:rPr>
        <w:t>párrafos </w:t>
      </w:r>
      <w:r w:rsidRPr="003E5F8A">
        <w:rPr>
          <w:lang w:val="es-ES_tradnl"/>
        </w:rPr>
        <w:t>96 y 100 del documento CWS/5/22).</w:t>
      </w:r>
    </w:p>
    <w:p w14:paraId="18CD844F" w14:textId="4C4C8D04" w:rsidR="002E2179" w:rsidRPr="003E5F8A" w:rsidRDefault="00985BF4" w:rsidP="005B1242">
      <w:pPr>
        <w:pStyle w:val="ONUMFS"/>
        <w:numPr>
          <w:ilvl w:val="1"/>
          <w:numId w:val="8"/>
        </w:numPr>
        <w:ind w:left="562"/>
        <w:rPr>
          <w:szCs w:val="22"/>
          <w:lang w:val="es-ES_tradnl"/>
        </w:rPr>
      </w:pPr>
      <w:r w:rsidRPr="003E5F8A">
        <w:rPr>
          <w:lang w:val="es-ES_tradnl"/>
        </w:rPr>
        <w:t xml:space="preserve">En su sexta sesión, el CWS examinó un proyecto de cuestionario presentado por el Equipo Técnico de Acceso Público a la Información contenida en las Patentes y lo remitió al Equipo Técnico para las necesarias actualizaciones y mejoras (véanse los </w:t>
      </w:r>
      <w:r w:rsidR="00E80667" w:rsidRPr="003E5F8A">
        <w:rPr>
          <w:lang w:val="es-ES_tradnl"/>
        </w:rPr>
        <w:t>párrafos </w:t>
      </w:r>
      <w:r w:rsidRPr="003E5F8A">
        <w:rPr>
          <w:lang w:val="es-ES_tradnl"/>
        </w:rPr>
        <w:t>162 y</w:t>
      </w:r>
      <w:r w:rsidR="00E80667" w:rsidRPr="003E5F8A">
        <w:rPr>
          <w:lang w:val="es-ES_tradnl"/>
        </w:rPr>
        <w:t> </w:t>
      </w:r>
      <w:r w:rsidRPr="003E5F8A">
        <w:rPr>
          <w:lang w:val="es-ES_tradnl"/>
        </w:rPr>
        <w:t>163 del documento CWS/6/34).</w:t>
      </w:r>
    </w:p>
    <w:p w14:paraId="1F598C57" w14:textId="0340D0A6" w:rsidR="002E2179" w:rsidRPr="003E5F8A" w:rsidRDefault="00540363" w:rsidP="005B1242">
      <w:pPr>
        <w:pStyle w:val="ONUMFS"/>
        <w:numPr>
          <w:ilvl w:val="1"/>
          <w:numId w:val="8"/>
        </w:numPr>
        <w:ind w:left="562"/>
        <w:rPr>
          <w:szCs w:val="22"/>
          <w:lang w:val="es-ES_tradnl"/>
        </w:rPr>
      </w:pPr>
      <w:r w:rsidRPr="003E5F8A">
        <w:rPr>
          <w:lang w:val="es-ES_tradnl"/>
        </w:rPr>
        <w:t>En su séptima sesión, el CWS aprobó la parte 1 del cuestionario y pidió a la Secretaría que invitara a las Oficinas de PI a participar en la encuesta</w:t>
      </w:r>
      <w:r w:rsidR="0083523F" w:rsidRPr="003E5F8A">
        <w:rPr>
          <w:lang w:val="es-ES_tradnl"/>
        </w:rPr>
        <w:t xml:space="preserve">. </w:t>
      </w:r>
      <w:r w:rsidRPr="003E5F8A">
        <w:rPr>
          <w:lang w:val="es-ES_tradnl"/>
        </w:rPr>
        <w:t xml:space="preserve">Se remitió al Equipo Técnico el cuestionario de la parte 2 de la encuesta para que vuelva a ser examinado (véanse los </w:t>
      </w:r>
      <w:r w:rsidR="00E80667" w:rsidRPr="003E5F8A">
        <w:rPr>
          <w:lang w:val="es-ES_tradnl"/>
        </w:rPr>
        <w:t>párrafos </w:t>
      </w:r>
      <w:r w:rsidRPr="003E5F8A">
        <w:rPr>
          <w:lang w:val="es-ES_tradnl"/>
        </w:rPr>
        <w:t>196 a 201 del documento CWS/7/29).</w:t>
      </w:r>
    </w:p>
    <w:p w14:paraId="4969B494" w14:textId="22A0A6A3" w:rsidR="002E2179" w:rsidRPr="003E5F8A" w:rsidRDefault="004D5D50" w:rsidP="005B1242">
      <w:pPr>
        <w:pStyle w:val="ONUMFS"/>
        <w:numPr>
          <w:ilvl w:val="1"/>
          <w:numId w:val="8"/>
        </w:numPr>
        <w:ind w:left="562"/>
        <w:rPr>
          <w:szCs w:val="22"/>
          <w:lang w:val="es-ES_tradnl"/>
        </w:rPr>
      </w:pPr>
      <w:r w:rsidRPr="003E5F8A">
        <w:rPr>
          <w:lang w:val="es-ES_tradnl"/>
        </w:rPr>
        <w:t>En su octava sesión, el CWS aprobó la publicación de los resultados de la parte 1 del cuestionario, aprobó el cuestionario de la parte 2 de la encuesta, y pidió a la Secretaría que invite a las Oficinas de PI a participar en la parte 2 de la encuesta</w:t>
      </w:r>
      <w:r w:rsidR="0083523F" w:rsidRPr="003E5F8A">
        <w:rPr>
          <w:lang w:val="es-ES_tradnl"/>
        </w:rPr>
        <w:t xml:space="preserve">. </w:t>
      </w:r>
      <w:r w:rsidRPr="003E5F8A">
        <w:rPr>
          <w:lang w:val="es-ES_tradnl"/>
        </w:rPr>
        <w:t xml:space="preserve">(Véanse los </w:t>
      </w:r>
      <w:r w:rsidR="00E80667" w:rsidRPr="003E5F8A">
        <w:rPr>
          <w:lang w:val="es-ES_tradnl"/>
        </w:rPr>
        <w:t>párrafos </w:t>
      </w:r>
      <w:r w:rsidRPr="003E5F8A">
        <w:rPr>
          <w:lang w:val="es-ES_tradnl"/>
        </w:rPr>
        <w:t>70 a 72 y 122 a 125 del documento CWS/8/24).</w:t>
      </w:r>
    </w:p>
    <w:p w14:paraId="1F94BD3C" w14:textId="4141A2AC" w:rsidR="005C6782" w:rsidRPr="003E5F8A" w:rsidRDefault="004D5D50" w:rsidP="005B1242">
      <w:pPr>
        <w:pStyle w:val="ONUMFS"/>
        <w:numPr>
          <w:ilvl w:val="1"/>
          <w:numId w:val="8"/>
        </w:numPr>
        <w:ind w:left="562"/>
        <w:rPr>
          <w:szCs w:val="22"/>
          <w:lang w:val="es-ES_tradnl"/>
        </w:rPr>
      </w:pPr>
      <w:r w:rsidRPr="003E5F8A">
        <w:rPr>
          <w:lang w:val="es-ES_tradnl"/>
        </w:rPr>
        <w:t xml:space="preserve">En su novena sesión, el CWS tomó nota de los resultados de la parte 2 de la encuesta sobre el acceso a la información pública sobre patentes (véanse los </w:t>
      </w:r>
      <w:r w:rsidR="00E80667" w:rsidRPr="003E5F8A">
        <w:rPr>
          <w:lang w:val="es-ES_tradnl"/>
        </w:rPr>
        <w:t>párrafos </w:t>
      </w:r>
      <w:r w:rsidRPr="003E5F8A">
        <w:rPr>
          <w:lang w:val="es-ES_tradnl"/>
        </w:rPr>
        <w:t>85 a</w:t>
      </w:r>
      <w:r w:rsidR="0090087B" w:rsidRPr="003E5F8A">
        <w:rPr>
          <w:lang w:val="es-ES_tradnl"/>
        </w:rPr>
        <w:t> </w:t>
      </w:r>
      <w:r w:rsidRPr="003E5F8A">
        <w:rPr>
          <w:lang w:val="es-ES_tradnl"/>
        </w:rPr>
        <w:t>88 del documento CWS/9/25).</w:t>
      </w:r>
    </w:p>
    <w:p w14:paraId="2C53F88C" w14:textId="408E1026" w:rsidR="00D72FCB" w:rsidRPr="003E5F8A" w:rsidRDefault="003B04D0" w:rsidP="005B1242">
      <w:pPr>
        <w:pStyle w:val="ONUMFS"/>
        <w:numPr>
          <w:ilvl w:val="1"/>
          <w:numId w:val="8"/>
        </w:numPr>
        <w:ind w:left="562"/>
        <w:rPr>
          <w:szCs w:val="22"/>
          <w:lang w:val="es-ES_tradnl"/>
        </w:rPr>
      </w:pPr>
      <w:r w:rsidRPr="003E5F8A">
        <w:rPr>
          <w:lang w:val="es-ES_tradnl"/>
        </w:rPr>
        <w:t xml:space="preserve">En su undécima sesión, el CWS acordó transferir la responsabilidad de actualizar la </w:t>
      </w:r>
      <w:r w:rsidR="002A4AEC" w:rsidRPr="003E5F8A">
        <w:rPr>
          <w:lang w:val="es-ES_tradnl"/>
        </w:rPr>
        <w:t>Parte</w:t>
      </w:r>
      <w:r w:rsidR="0090087B" w:rsidRPr="003E5F8A">
        <w:rPr>
          <w:lang w:val="es-ES_tradnl"/>
        </w:rPr>
        <w:t> </w:t>
      </w:r>
      <w:r w:rsidRPr="003E5F8A">
        <w:rPr>
          <w:lang w:val="es-ES_tradnl"/>
        </w:rPr>
        <w:t>6 del Manual de la OMPI del Equipo Técnico de la Transformación Digital al Equipo Técnico de Acceso Público a la Información contenida en las Patentes (</w:t>
      </w:r>
      <w:r w:rsidR="00E80667" w:rsidRPr="003E5F8A">
        <w:rPr>
          <w:lang w:val="es-ES_tradnl"/>
        </w:rPr>
        <w:t>párrafo </w:t>
      </w:r>
      <w:r w:rsidRPr="003E5F8A">
        <w:rPr>
          <w:lang w:val="es-ES_tradnl"/>
        </w:rPr>
        <w:t xml:space="preserve">19 del documento CWS/11/28) y, en consecuencia, aprobó actualizar la descripción de la tarea (véase el </w:t>
      </w:r>
      <w:r w:rsidR="00E80667" w:rsidRPr="003E5F8A">
        <w:rPr>
          <w:lang w:val="es-ES_tradnl"/>
        </w:rPr>
        <w:t>párrafo </w:t>
      </w:r>
      <w:r w:rsidRPr="003E5F8A">
        <w:rPr>
          <w:lang w:val="es-ES_tradnl"/>
        </w:rPr>
        <w:t xml:space="preserve">92 del documento CWS/11/28). </w:t>
      </w:r>
    </w:p>
    <w:p w14:paraId="057451D8" w14:textId="0AD33F6B" w:rsidR="00C359D7" w:rsidRPr="003E5F8A" w:rsidRDefault="002F53BB" w:rsidP="00A968E5">
      <w:pPr>
        <w:pStyle w:val="ONUMFS"/>
        <w:spacing w:after="60"/>
        <w:rPr>
          <w:szCs w:val="22"/>
          <w:lang w:val="es-ES_tradnl"/>
        </w:rPr>
      </w:pPr>
      <w:r w:rsidRPr="003E5F8A">
        <w:rPr>
          <w:lang w:val="es-ES_tradnl"/>
        </w:rPr>
        <w:t xml:space="preserve">Propuesta: </w:t>
      </w:r>
    </w:p>
    <w:p w14:paraId="48F6F806" w14:textId="56D2EB55" w:rsidR="003408FD" w:rsidRPr="003E5F8A" w:rsidRDefault="00444350" w:rsidP="003408FD">
      <w:pPr>
        <w:pStyle w:val="ONUMFS"/>
        <w:numPr>
          <w:ilvl w:val="1"/>
          <w:numId w:val="6"/>
        </w:numPr>
        <w:rPr>
          <w:szCs w:val="22"/>
          <w:shd w:val="clear" w:color="auto" w:fill="FFFFFF"/>
          <w:lang w:val="es-ES_tradnl"/>
        </w:rPr>
      </w:pPr>
      <w:r w:rsidRPr="003E5F8A">
        <w:rPr>
          <w:lang w:val="es-ES_tradnl"/>
        </w:rPr>
        <w:t>En el documento CWS/13/6 se ofrece un resumen de la labor realizada por el Equipo Técnico PAPI desde la última sesión del CWS y se propone suprimir la Tarea</w:t>
      </w:r>
      <w:r w:rsidR="0090087B" w:rsidRPr="003E5F8A">
        <w:rPr>
          <w:lang w:val="es-ES_tradnl"/>
        </w:rPr>
        <w:t> </w:t>
      </w:r>
      <w:r w:rsidRPr="003E5F8A">
        <w:rPr>
          <w:lang w:val="es-ES_tradnl"/>
        </w:rPr>
        <w:t>N.º 52 y el Equipo Técnico PAPI si se aprueba la propuesta de revisión de la Parte</w:t>
      </w:r>
      <w:r w:rsidR="0090087B" w:rsidRPr="003E5F8A">
        <w:rPr>
          <w:lang w:val="es-ES_tradnl"/>
        </w:rPr>
        <w:t> </w:t>
      </w:r>
      <w:r w:rsidRPr="003E5F8A">
        <w:rPr>
          <w:lang w:val="es-ES_tradnl"/>
        </w:rPr>
        <w:t xml:space="preserve">6.1 del Manual de la OMPI. </w:t>
      </w:r>
    </w:p>
    <w:p w14:paraId="50B730AB" w14:textId="62A26878" w:rsidR="003408FD" w:rsidRPr="003E5F8A" w:rsidRDefault="00444350" w:rsidP="00BC610F">
      <w:pPr>
        <w:pStyle w:val="ONUMFS"/>
        <w:numPr>
          <w:ilvl w:val="1"/>
          <w:numId w:val="6"/>
        </w:numPr>
        <w:rPr>
          <w:szCs w:val="22"/>
          <w:shd w:val="clear" w:color="auto" w:fill="FFFFFF"/>
          <w:lang w:val="es-ES_tradnl"/>
        </w:rPr>
      </w:pPr>
      <w:r w:rsidRPr="003E5F8A">
        <w:rPr>
          <w:lang w:val="es-ES_tradnl"/>
        </w:rPr>
        <w:t>En el documento CWS/13/24 se propone la revisión de la Parte 6.1 del Manual de la OMPI, para su consideración y aprobación.</w:t>
      </w:r>
    </w:p>
    <w:p w14:paraId="265F0D3D" w14:textId="77777777" w:rsidR="002E2179" w:rsidRPr="003E5F8A" w:rsidRDefault="002E2179" w:rsidP="00FA3EF3">
      <w:pPr>
        <w:pStyle w:val="Heading2"/>
        <w:rPr>
          <w:szCs w:val="22"/>
          <w:lang w:val="es-ES_tradnl"/>
        </w:rPr>
      </w:pPr>
      <w:r w:rsidRPr="003E5F8A">
        <w:rPr>
          <w:lang w:val="es-ES_tradnl"/>
        </w:rPr>
        <w:t xml:space="preserve">TAREA N.º </w:t>
      </w:r>
      <w:r w:rsidRPr="003E5F8A">
        <w:rPr>
          <w:i/>
          <w:lang w:val="es-ES_tradnl"/>
        </w:rPr>
        <w:t>55</w:t>
      </w:r>
    </w:p>
    <w:p w14:paraId="278B9B6D" w14:textId="77777777" w:rsidR="002E2179" w:rsidRPr="003E5F8A" w:rsidRDefault="002E2179" w:rsidP="0084083E">
      <w:pPr>
        <w:pStyle w:val="ONUMFS"/>
        <w:keepNext/>
        <w:numPr>
          <w:ilvl w:val="0"/>
          <w:numId w:val="18"/>
        </w:numPr>
        <w:spacing w:after="60"/>
        <w:rPr>
          <w:szCs w:val="22"/>
          <w:lang w:val="es-ES_tradnl"/>
        </w:rPr>
      </w:pPr>
      <w:r w:rsidRPr="003E5F8A">
        <w:rPr>
          <w:i/>
          <w:lang w:val="es-ES_tradnl"/>
        </w:rPr>
        <w:t>Descripción</w:t>
      </w:r>
      <w:r w:rsidRPr="003E5F8A">
        <w:rPr>
          <w:lang w:val="es-ES_tradnl"/>
        </w:rPr>
        <w:t>:</w:t>
      </w:r>
    </w:p>
    <w:p w14:paraId="31D67C44" w14:textId="7E600528" w:rsidR="002E2179" w:rsidRPr="003E5F8A" w:rsidRDefault="00EA29D5" w:rsidP="000519C0">
      <w:pPr>
        <w:pStyle w:val="ONUMFS"/>
        <w:numPr>
          <w:ilvl w:val="0"/>
          <w:numId w:val="0"/>
        </w:numPr>
        <w:ind w:left="562"/>
        <w:rPr>
          <w:noProof/>
          <w:szCs w:val="22"/>
          <w:lang w:val="es-ES_tradnl"/>
        </w:rPr>
      </w:pPr>
      <w:r w:rsidRPr="003E5F8A">
        <w:rPr>
          <w:lang w:val="es-ES_tradnl"/>
        </w:rPr>
        <w:t xml:space="preserve">Preparar una propuesta de acciones futuras destinadas a lograr la normalización de los nombres en los documentos de propiedad intelectual (PI), con vistas a desarrollar una norma de la OMPI que ayude a las Oficinas de PI a proporcionar una mejor </w:t>
      </w:r>
      <w:r w:rsidR="00657901" w:rsidRPr="003E5F8A">
        <w:rPr>
          <w:lang w:val="es-ES_tradnl"/>
        </w:rPr>
        <w:t>“</w:t>
      </w:r>
      <w:r w:rsidRPr="003E5F8A">
        <w:rPr>
          <w:lang w:val="es-ES_tradnl"/>
        </w:rPr>
        <w:t>calidad en origen</w:t>
      </w:r>
      <w:r w:rsidR="00657901" w:rsidRPr="003E5F8A">
        <w:rPr>
          <w:lang w:val="es-ES_tradnl"/>
        </w:rPr>
        <w:t>”</w:t>
      </w:r>
      <w:r w:rsidRPr="003E5F8A">
        <w:rPr>
          <w:lang w:val="es-ES_tradnl"/>
        </w:rPr>
        <w:t xml:space="preserve"> en relación con los nombres.</w:t>
      </w:r>
    </w:p>
    <w:p w14:paraId="0C6A041D" w14:textId="0C1DEB42" w:rsidR="002E2179" w:rsidRPr="003E5F8A" w:rsidRDefault="002E2179" w:rsidP="00A968E5">
      <w:pPr>
        <w:pStyle w:val="ONUMFS"/>
        <w:spacing w:after="60"/>
        <w:rPr>
          <w:szCs w:val="22"/>
          <w:lang w:val="es-ES_tradnl"/>
        </w:rPr>
      </w:pPr>
      <w:r w:rsidRPr="003E5F8A">
        <w:rPr>
          <w:i/>
          <w:lang w:val="es-ES_tradnl"/>
        </w:rPr>
        <w:t>Equipo técnico o responsable del equipo técnico</w:t>
      </w:r>
      <w:r w:rsidRPr="003E5F8A">
        <w:rPr>
          <w:lang w:val="es-ES_tradnl"/>
        </w:rPr>
        <w:t>:</w:t>
      </w:r>
    </w:p>
    <w:p w14:paraId="20940D51" w14:textId="7B5F844B" w:rsidR="006371AF" w:rsidRPr="003E5F8A" w:rsidRDefault="0072625A" w:rsidP="000519C0">
      <w:pPr>
        <w:pStyle w:val="ONUMFS"/>
        <w:numPr>
          <w:ilvl w:val="0"/>
          <w:numId w:val="0"/>
        </w:numPr>
        <w:ind w:left="562"/>
        <w:rPr>
          <w:szCs w:val="22"/>
          <w:lang w:val="es-ES_tradnl"/>
        </w:rPr>
      </w:pPr>
      <w:r w:rsidRPr="003E5F8A">
        <w:rPr>
          <w:lang w:val="es-ES_tradnl"/>
        </w:rPr>
        <w:t>Equipo Técnico de Normalización de los Nombres / Ministerio de Propiedad Intelectual (MOIP), República de Corea y la Oficina Internacional</w:t>
      </w:r>
    </w:p>
    <w:p w14:paraId="78D01DE7" w14:textId="3944D45F" w:rsidR="002E2179" w:rsidRPr="003E5F8A" w:rsidRDefault="002E2179" w:rsidP="00A968E5">
      <w:pPr>
        <w:pStyle w:val="ONUMFS"/>
        <w:spacing w:after="60"/>
        <w:rPr>
          <w:szCs w:val="22"/>
          <w:lang w:val="es-ES_tradnl"/>
        </w:rPr>
      </w:pPr>
      <w:r w:rsidRPr="003E5F8A">
        <w:rPr>
          <w:i/>
          <w:lang w:val="es-ES_tradnl"/>
        </w:rPr>
        <w:t>Medidas previstas</w:t>
      </w:r>
      <w:r w:rsidRPr="003E5F8A">
        <w:rPr>
          <w:lang w:val="es-ES_tradnl"/>
        </w:rPr>
        <w:t>:</w:t>
      </w:r>
    </w:p>
    <w:p w14:paraId="428AD44D" w14:textId="0BBBE6D3" w:rsidR="003F448B" w:rsidRPr="003E5F8A" w:rsidRDefault="003F448B" w:rsidP="00BB577E">
      <w:pPr>
        <w:pStyle w:val="ONUMFS"/>
        <w:numPr>
          <w:ilvl w:val="1"/>
          <w:numId w:val="8"/>
        </w:numPr>
        <w:ind w:left="562"/>
        <w:rPr>
          <w:szCs w:val="22"/>
          <w:lang w:val="es-ES_tradnl"/>
        </w:rPr>
      </w:pPr>
      <w:r w:rsidRPr="003E5F8A">
        <w:rPr>
          <w:lang w:val="es-ES_tradnl"/>
        </w:rPr>
        <w:t>El Equipo Técnico volverá a examinar y mejorará el proyecto de norma relativo a una propuesta de recomendaciones para la depuración de los datos de los nombres para su examen y adopción en la decimotercera sesión.</w:t>
      </w:r>
    </w:p>
    <w:p w14:paraId="62FF6137" w14:textId="0BE9D4BC" w:rsidR="003F448B" w:rsidRPr="003E5F8A" w:rsidRDefault="003F448B" w:rsidP="00BB577E">
      <w:pPr>
        <w:pStyle w:val="ONUMFS"/>
        <w:numPr>
          <w:ilvl w:val="1"/>
          <w:numId w:val="8"/>
        </w:numPr>
        <w:ind w:left="562"/>
        <w:rPr>
          <w:szCs w:val="22"/>
          <w:lang w:val="es-ES_tradnl"/>
        </w:rPr>
      </w:pPr>
      <w:r w:rsidRPr="003E5F8A">
        <w:rPr>
          <w:lang w:val="es-ES_tradnl"/>
        </w:rPr>
        <w:t>La Oficina Internacional organizará un taller sobre depuración de datos de los nombres al que puedan asistir todas las partes interesadas.</w:t>
      </w:r>
    </w:p>
    <w:p w14:paraId="7A41739D" w14:textId="77777777" w:rsidR="003F448B" w:rsidRPr="003E5F8A" w:rsidRDefault="003F448B" w:rsidP="00BB577E">
      <w:pPr>
        <w:pStyle w:val="ONUMFS"/>
        <w:numPr>
          <w:ilvl w:val="1"/>
          <w:numId w:val="8"/>
        </w:numPr>
        <w:ind w:left="562"/>
        <w:rPr>
          <w:szCs w:val="22"/>
          <w:lang w:val="es-ES_tradnl"/>
        </w:rPr>
      </w:pPr>
      <w:r w:rsidRPr="003E5F8A">
        <w:rPr>
          <w:lang w:val="es-ES_tradnl"/>
        </w:rPr>
        <w:t>Los miembros del Equipo Técnico apoyarán a la Oficina Internacional mediante la promoción de este taller.</w:t>
      </w:r>
    </w:p>
    <w:p w14:paraId="3253AE8E" w14:textId="77777777" w:rsidR="002E2179" w:rsidRPr="003E5F8A" w:rsidRDefault="002E2179" w:rsidP="00A968E5">
      <w:pPr>
        <w:pStyle w:val="ONUMFS"/>
        <w:spacing w:after="60"/>
        <w:rPr>
          <w:szCs w:val="22"/>
          <w:lang w:val="es-ES_tradnl"/>
        </w:rPr>
      </w:pPr>
      <w:r w:rsidRPr="003E5F8A">
        <w:rPr>
          <w:lang w:val="es-ES_tradnl"/>
        </w:rPr>
        <w:t>Observaciones:</w:t>
      </w:r>
    </w:p>
    <w:p w14:paraId="4F5C5C72" w14:textId="38146C3F" w:rsidR="002E2179" w:rsidRPr="003E5F8A" w:rsidRDefault="000D7AC2" w:rsidP="00C55492">
      <w:pPr>
        <w:pStyle w:val="ONUMFS"/>
        <w:numPr>
          <w:ilvl w:val="1"/>
          <w:numId w:val="8"/>
        </w:numPr>
        <w:rPr>
          <w:szCs w:val="22"/>
          <w:lang w:val="es-ES_tradnl"/>
        </w:rPr>
      </w:pPr>
      <w:r w:rsidRPr="003E5F8A">
        <w:rPr>
          <w:lang w:val="es-ES_tradnl"/>
        </w:rPr>
        <w:t xml:space="preserve">En su quinta sesión, el CWS acordó crear la nueva Tarea N.º 55 y establecer el nuevo Equipo Técnico de Normalización de los Nombres para que se encargue de ella (véanse los </w:t>
      </w:r>
      <w:r w:rsidR="00E80667" w:rsidRPr="003E5F8A">
        <w:rPr>
          <w:lang w:val="es-ES_tradnl"/>
        </w:rPr>
        <w:t>párrafos </w:t>
      </w:r>
      <w:r w:rsidRPr="003E5F8A">
        <w:rPr>
          <w:lang w:val="es-ES_tradnl"/>
        </w:rPr>
        <w:t>85 y 86 del documento CWS/5/22).</w:t>
      </w:r>
    </w:p>
    <w:p w14:paraId="2553599B" w14:textId="71025F3D" w:rsidR="002E2179" w:rsidRPr="003E5F8A" w:rsidRDefault="000D7AC2" w:rsidP="00C55492">
      <w:pPr>
        <w:pStyle w:val="ONUMFS"/>
        <w:numPr>
          <w:ilvl w:val="1"/>
          <w:numId w:val="8"/>
        </w:numPr>
        <w:rPr>
          <w:szCs w:val="22"/>
          <w:lang w:val="es-ES_tradnl"/>
        </w:rPr>
      </w:pPr>
      <w:r w:rsidRPr="003E5F8A">
        <w:rPr>
          <w:lang w:val="es-ES_tradnl"/>
        </w:rPr>
        <w:t>En su sexta sesión, el CWS aprobó un cuestionario sobre el uso de los identificadores</w:t>
      </w:r>
      <w:r w:rsidR="0083523F" w:rsidRPr="003E5F8A">
        <w:rPr>
          <w:lang w:val="es-ES_tradnl"/>
        </w:rPr>
        <w:t xml:space="preserve">. </w:t>
      </w:r>
      <w:r w:rsidRPr="003E5F8A">
        <w:rPr>
          <w:lang w:val="es-ES_tradnl"/>
        </w:rPr>
        <w:t>La Oficina Internacional realizó una encuesta entre las Oficinas de PI e informó de los resultados en la séptima sesión del CWS</w:t>
      </w:r>
      <w:r w:rsidR="0083523F" w:rsidRPr="003E5F8A">
        <w:rPr>
          <w:lang w:val="es-ES_tradnl"/>
        </w:rPr>
        <w:t xml:space="preserve">. </w:t>
      </w:r>
      <w:r w:rsidRPr="003E5F8A">
        <w:rPr>
          <w:lang w:val="es-ES_tradnl"/>
        </w:rPr>
        <w:t>Asimismo, la OMPI organizó un taller sobre normalización de nombres, que se celebró los días 2 y 3 de mayo de 2019 en la sede de la OMPI</w:t>
      </w:r>
      <w:r w:rsidR="0083523F" w:rsidRPr="003E5F8A">
        <w:rPr>
          <w:lang w:val="es-ES_tradnl"/>
        </w:rPr>
        <w:t xml:space="preserve">. </w:t>
      </w:r>
      <w:r w:rsidRPr="003E5F8A">
        <w:rPr>
          <w:lang w:val="es-ES_tradnl"/>
        </w:rPr>
        <w:t xml:space="preserve">(Véanse los </w:t>
      </w:r>
      <w:r w:rsidR="00E80667" w:rsidRPr="003E5F8A">
        <w:rPr>
          <w:lang w:val="es-ES_tradnl"/>
        </w:rPr>
        <w:t>párrafos </w:t>
      </w:r>
      <w:r w:rsidRPr="003E5F8A">
        <w:rPr>
          <w:lang w:val="es-ES_tradnl"/>
        </w:rPr>
        <w:t>164 y 170 del documento CWS/6/34.)</w:t>
      </w:r>
    </w:p>
    <w:p w14:paraId="09A16122" w14:textId="176C443D" w:rsidR="002E2179" w:rsidRPr="003E5F8A" w:rsidRDefault="00660F7B" w:rsidP="00C55492">
      <w:pPr>
        <w:pStyle w:val="ONUMFS"/>
        <w:numPr>
          <w:ilvl w:val="1"/>
          <w:numId w:val="8"/>
        </w:numPr>
        <w:rPr>
          <w:szCs w:val="22"/>
          <w:lang w:val="es-ES_tradnl"/>
        </w:rPr>
      </w:pPr>
      <w:r w:rsidRPr="003E5F8A">
        <w:rPr>
          <w:lang w:val="es-ES_tradnl"/>
        </w:rPr>
        <w:t xml:space="preserve">En su séptima sesión, el CWS aprobó la publicación de los resultados de la encuesta sobre el uso de los identificadores y pidió al Equipo Técnico que presentara una propuesta de medidas futuras para su examen en la octava sesión (véanse los </w:t>
      </w:r>
      <w:r w:rsidR="00E80667" w:rsidRPr="003E5F8A">
        <w:rPr>
          <w:lang w:val="es-ES_tradnl"/>
        </w:rPr>
        <w:t>párrafos </w:t>
      </w:r>
      <w:r w:rsidRPr="003E5F8A">
        <w:rPr>
          <w:lang w:val="es-ES_tradnl"/>
        </w:rPr>
        <w:t>73 a 84 del documento CWS/7/29).</w:t>
      </w:r>
    </w:p>
    <w:p w14:paraId="0F181651" w14:textId="7536FEB8" w:rsidR="002E2179" w:rsidRPr="003E5F8A" w:rsidRDefault="00B90A07" w:rsidP="00C55492">
      <w:pPr>
        <w:pStyle w:val="ONUMFS"/>
        <w:numPr>
          <w:ilvl w:val="1"/>
          <w:numId w:val="8"/>
        </w:numPr>
        <w:rPr>
          <w:szCs w:val="22"/>
          <w:lang w:val="es-ES_tradnl"/>
        </w:rPr>
      </w:pPr>
      <w:r w:rsidRPr="003E5F8A">
        <w:rPr>
          <w:lang w:val="es-ES_tradnl"/>
        </w:rPr>
        <w:t>En su octava sesión, el CWS pidió al Equipo técnico que proponga recomendaciones sobre la calidad de los datos de los solicitantes para apoyar la normalización de los nombres.</w:t>
      </w:r>
    </w:p>
    <w:p w14:paraId="3C0949A8" w14:textId="407B5AA3" w:rsidR="00424518" w:rsidRPr="003E5F8A" w:rsidRDefault="00B90A07" w:rsidP="00BB577E">
      <w:pPr>
        <w:pStyle w:val="ONUMFS"/>
        <w:numPr>
          <w:ilvl w:val="1"/>
          <w:numId w:val="8"/>
        </w:numPr>
        <w:rPr>
          <w:szCs w:val="22"/>
          <w:lang w:val="es-ES_tradnl"/>
        </w:rPr>
      </w:pPr>
      <w:r w:rsidRPr="003E5F8A">
        <w:rPr>
          <w:lang w:val="es-ES_tradnl"/>
        </w:rPr>
        <w:t>En su décima sesión, el CWS tomó nota del borrador de recomendaciones facilitado sobre la normalización de nombres (documento CWS/10/17)</w:t>
      </w:r>
      <w:r w:rsidR="0083523F" w:rsidRPr="003E5F8A">
        <w:rPr>
          <w:lang w:val="es-ES_tradnl"/>
        </w:rPr>
        <w:t xml:space="preserve">. </w:t>
      </w:r>
      <w:r w:rsidRPr="003E5F8A">
        <w:rPr>
          <w:lang w:val="es-ES_tradnl"/>
        </w:rPr>
        <w:t>El CWS examinó la propuesta de crear una base de datos internacional para normalizar los nombres de los solicitantes</w:t>
      </w:r>
      <w:r w:rsidR="0083523F" w:rsidRPr="003E5F8A">
        <w:rPr>
          <w:lang w:val="es-ES_tradnl"/>
        </w:rPr>
        <w:t xml:space="preserve">. </w:t>
      </w:r>
      <w:r w:rsidRPr="003E5F8A">
        <w:rPr>
          <w:lang w:val="es-ES_tradnl"/>
        </w:rPr>
        <w:t xml:space="preserve">El CWS pidió a la Oficina Internacional que colaborara con algunas Oficinas interesadas en el proyecto piloto de identificador mundial (digital) e informara de los resultados en su próxima sesión (véanse los </w:t>
      </w:r>
      <w:r w:rsidR="00E80667" w:rsidRPr="003E5F8A">
        <w:rPr>
          <w:lang w:val="es-ES_tradnl"/>
        </w:rPr>
        <w:t>párrafos </w:t>
      </w:r>
      <w:r w:rsidRPr="003E5F8A">
        <w:rPr>
          <w:lang w:val="es-ES_tradnl"/>
        </w:rPr>
        <w:t>65 a 70 del documento CWS/10/22).</w:t>
      </w:r>
    </w:p>
    <w:p w14:paraId="2898BE75" w14:textId="581EE361" w:rsidR="00627F70" w:rsidRPr="003E5F8A" w:rsidRDefault="00443BA8" w:rsidP="00C55492">
      <w:pPr>
        <w:pStyle w:val="ONUMFS"/>
        <w:numPr>
          <w:ilvl w:val="1"/>
          <w:numId w:val="8"/>
        </w:numPr>
        <w:rPr>
          <w:szCs w:val="22"/>
          <w:lang w:val="es-ES_tradnl"/>
        </w:rPr>
      </w:pPr>
      <w:r w:rsidRPr="003E5F8A">
        <w:rPr>
          <w:lang w:val="es-ES_tradnl"/>
        </w:rPr>
        <w:t>En su undécima sesión, el CWS tomó nota de un conjunto de directrices destinadas a contribuir al filtrado de los nombres de los solicitantes, pero el CWS estimó que dichas directrices no estaban listas aún para su aprobación</w:t>
      </w:r>
      <w:r w:rsidR="0083523F" w:rsidRPr="003E5F8A">
        <w:rPr>
          <w:lang w:val="es-ES_tradnl"/>
        </w:rPr>
        <w:t xml:space="preserve">. </w:t>
      </w:r>
      <w:r w:rsidRPr="003E5F8A">
        <w:rPr>
          <w:lang w:val="es-ES_tradnl"/>
        </w:rPr>
        <w:t xml:space="preserve">El Equipo Técnico acordó actualizar el proyecto y presentar un proyecto de norma para su examen y aprobación en la sesión siguiente (véanse los </w:t>
      </w:r>
      <w:r w:rsidR="00E80667" w:rsidRPr="003E5F8A">
        <w:rPr>
          <w:lang w:val="es-ES_tradnl"/>
        </w:rPr>
        <w:t>párrafos </w:t>
      </w:r>
      <w:r w:rsidRPr="003E5F8A">
        <w:rPr>
          <w:lang w:val="es-ES_tradnl"/>
        </w:rPr>
        <w:t xml:space="preserve">135 a 137 del documento CWS/11/28). </w:t>
      </w:r>
    </w:p>
    <w:p w14:paraId="1FE0740B" w14:textId="7AA2E50D" w:rsidR="00506C61" w:rsidRPr="003E5F8A" w:rsidRDefault="0084416B" w:rsidP="00BC610F">
      <w:pPr>
        <w:pStyle w:val="ONUMFS"/>
        <w:numPr>
          <w:ilvl w:val="1"/>
          <w:numId w:val="8"/>
        </w:numPr>
        <w:rPr>
          <w:szCs w:val="22"/>
          <w:lang w:val="es-ES_tradnl"/>
        </w:rPr>
      </w:pPr>
      <w:r w:rsidRPr="003E5F8A">
        <w:rPr>
          <w:lang w:val="es-ES_tradnl"/>
        </w:rPr>
        <w:t xml:space="preserve">En su duodécima sesión, celebrada en 2024, el CWS tomó nota de un conjunto de directrices presentas en forma de proyecto de </w:t>
      </w:r>
      <w:r w:rsidR="00E80667" w:rsidRPr="003E5F8A">
        <w:rPr>
          <w:lang w:val="es-ES_tradnl"/>
        </w:rPr>
        <w:t>Norma ST</w:t>
      </w:r>
      <w:r w:rsidRPr="003E5F8A">
        <w:rPr>
          <w:lang w:val="es-ES_tradnl"/>
        </w:rPr>
        <w:t>.91 de la OMPI, pero tampoco lo aprobó</w:t>
      </w:r>
      <w:r w:rsidR="0083523F" w:rsidRPr="003E5F8A">
        <w:rPr>
          <w:lang w:val="es-ES_tradnl"/>
        </w:rPr>
        <w:t xml:space="preserve">. </w:t>
      </w:r>
      <w:r w:rsidRPr="003E5F8A">
        <w:rPr>
          <w:lang w:val="es-ES_tradnl"/>
        </w:rPr>
        <w:t>En cambio, el CWS pidió que el Equipo Técnico revise y continúe mejorando el proyecto de norma, en caso necesario</w:t>
      </w:r>
      <w:r w:rsidR="0083523F" w:rsidRPr="003E5F8A">
        <w:rPr>
          <w:lang w:val="es-ES_tradnl"/>
        </w:rPr>
        <w:t xml:space="preserve">. </w:t>
      </w:r>
      <w:r w:rsidRPr="003E5F8A">
        <w:rPr>
          <w:lang w:val="es-ES_tradnl"/>
        </w:rPr>
        <w:t>El CWS alentó a las oficinas de propiedad intelectual (PI) y al sector de la PI a designar especialistas para formar parte del Equipo Técnico de Normalización de los Nombres</w:t>
      </w:r>
      <w:r w:rsidR="0083523F" w:rsidRPr="003E5F8A">
        <w:rPr>
          <w:lang w:val="es-ES_tradnl"/>
        </w:rPr>
        <w:t xml:space="preserve">. </w:t>
      </w:r>
      <w:r w:rsidRPr="003E5F8A">
        <w:rPr>
          <w:lang w:val="es-ES_tradnl"/>
        </w:rPr>
        <w:t xml:space="preserve">(Véase el </w:t>
      </w:r>
      <w:r w:rsidR="00E80667" w:rsidRPr="003E5F8A">
        <w:rPr>
          <w:lang w:val="es-ES_tradnl"/>
        </w:rPr>
        <w:t>párrafo </w:t>
      </w:r>
      <w:r w:rsidRPr="003E5F8A">
        <w:rPr>
          <w:lang w:val="es-ES_tradnl"/>
        </w:rPr>
        <w:t>91 del documento CWS/12/29.)</w:t>
      </w:r>
      <w:r w:rsidR="0090087B" w:rsidRPr="003E5F8A">
        <w:rPr>
          <w:lang w:val="es-ES_tradnl"/>
        </w:rPr>
        <w:t xml:space="preserve"> </w:t>
      </w:r>
    </w:p>
    <w:p w14:paraId="4E30C456" w14:textId="5F864332" w:rsidR="00CD63DB" w:rsidRPr="003E5F8A" w:rsidRDefault="00CD63DB" w:rsidP="00BC610F">
      <w:pPr>
        <w:pStyle w:val="ONUMFS"/>
        <w:numPr>
          <w:ilvl w:val="1"/>
          <w:numId w:val="8"/>
        </w:numPr>
        <w:rPr>
          <w:szCs w:val="22"/>
          <w:lang w:val="es-ES_tradnl"/>
        </w:rPr>
      </w:pPr>
      <w:r w:rsidRPr="003E5F8A">
        <w:rPr>
          <w:lang w:val="es-ES_tradnl"/>
        </w:rPr>
        <w:t>En la misma sesión, el CWS pidió que la Oficina Internacional organice en 2025 un taller sobre depuración de datos de los nombres, que esté abierto a todas las partes interesadas</w:t>
      </w:r>
      <w:r w:rsidR="0083523F" w:rsidRPr="003E5F8A">
        <w:rPr>
          <w:lang w:val="es-ES_tradnl"/>
        </w:rPr>
        <w:t xml:space="preserve">. </w:t>
      </w:r>
      <w:r w:rsidRPr="003E5F8A">
        <w:rPr>
          <w:lang w:val="es-ES_tradnl"/>
        </w:rPr>
        <w:t>El CWS también alentó a sus miembros y observadores a que presten apoyo a la Oficina Internacional promoviendo activamente el taller</w:t>
      </w:r>
      <w:r w:rsidR="0083523F" w:rsidRPr="003E5F8A">
        <w:rPr>
          <w:lang w:val="es-ES_tradnl"/>
        </w:rPr>
        <w:t xml:space="preserve">. </w:t>
      </w:r>
      <w:r w:rsidRPr="003E5F8A">
        <w:rPr>
          <w:lang w:val="es-ES_tradnl"/>
        </w:rPr>
        <w:t xml:space="preserve">(Véanse los </w:t>
      </w:r>
      <w:r w:rsidR="00E80667" w:rsidRPr="003E5F8A">
        <w:rPr>
          <w:lang w:val="es-ES_tradnl"/>
        </w:rPr>
        <w:t>párrafos </w:t>
      </w:r>
      <w:r w:rsidRPr="003E5F8A">
        <w:rPr>
          <w:lang w:val="es-ES_tradnl"/>
        </w:rPr>
        <w:t>91 y 92 del documento CWS/12/29.)</w:t>
      </w:r>
    </w:p>
    <w:p w14:paraId="31E673A6" w14:textId="1583EB74" w:rsidR="002E2179" w:rsidRPr="003E5F8A" w:rsidRDefault="002F53BB" w:rsidP="00A968E5">
      <w:pPr>
        <w:pStyle w:val="ONUMFS"/>
        <w:spacing w:after="60"/>
        <w:rPr>
          <w:szCs w:val="22"/>
          <w:lang w:val="es-ES_tradnl"/>
        </w:rPr>
      </w:pPr>
      <w:r w:rsidRPr="003E5F8A">
        <w:rPr>
          <w:lang w:val="es-ES_tradnl"/>
        </w:rPr>
        <w:t xml:space="preserve">Propuesta: </w:t>
      </w:r>
    </w:p>
    <w:p w14:paraId="3BD33940" w14:textId="3B711E6A" w:rsidR="00277007" w:rsidRPr="003E5F8A" w:rsidRDefault="00627F70" w:rsidP="00BB577E">
      <w:pPr>
        <w:pStyle w:val="ONUMFS"/>
        <w:numPr>
          <w:ilvl w:val="1"/>
          <w:numId w:val="8"/>
        </w:numPr>
        <w:rPr>
          <w:szCs w:val="22"/>
          <w:lang w:val="es-ES_tradnl"/>
        </w:rPr>
      </w:pPr>
      <w:r w:rsidRPr="003E5F8A">
        <w:rPr>
          <w:lang w:val="es-ES_tradnl"/>
        </w:rPr>
        <w:t xml:space="preserve">El documento CWS/13/7 ofrece un resumen de la labor realizada por el Equipo Técnico de Normalización de los Nombres desde la última sesión del CWS; propone actualizar la descripción de la Tarea N.º 55; y propone no proceder a la revisión de la </w:t>
      </w:r>
      <w:r w:rsidR="00E80667" w:rsidRPr="003E5F8A">
        <w:rPr>
          <w:lang w:val="es-ES_tradnl"/>
        </w:rPr>
        <w:t>Norma ST</w:t>
      </w:r>
      <w:r w:rsidRPr="003E5F8A">
        <w:rPr>
          <w:lang w:val="es-ES_tradnl"/>
        </w:rPr>
        <w:t xml:space="preserve">.20 de la OMPI en esta etapa, sino mantener el punto en la lista de medidas para su análisis y examen futuros. </w:t>
      </w:r>
    </w:p>
    <w:p w14:paraId="102A3588" w14:textId="7FBEBFD5" w:rsidR="00506C61" w:rsidRPr="003E5F8A" w:rsidRDefault="00506C61" w:rsidP="00506C61">
      <w:pPr>
        <w:pStyle w:val="ONUMFS"/>
        <w:numPr>
          <w:ilvl w:val="1"/>
          <w:numId w:val="8"/>
        </w:numPr>
        <w:rPr>
          <w:szCs w:val="22"/>
          <w:lang w:val="es-ES_tradnl"/>
        </w:rPr>
      </w:pPr>
      <w:r w:rsidRPr="003E5F8A">
        <w:rPr>
          <w:lang w:val="es-ES_tradnl"/>
        </w:rPr>
        <w:t>En el documento CWS/13/15 se propone nueva norma en la que se recomiendan los mejores métodos a fin de mantener la calidad de los datos de los usuarios para contribuir a la normalización de los nombres, con miras a su examen y aprobación por el CWS.</w:t>
      </w:r>
    </w:p>
    <w:p w14:paraId="2C183E32" w14:textId="77777777" w:rsidR="002E2179" w:rsidRPr="003E5F8A" w:rsidRDefault="002E2179" w:rsidP="00FA3EF3">
      <w:pPr>
        <w:pStyle w:val="Heading2"/>
        <w:rPr>
          <w:szCs w:val="22"/>
          <w:lang w:val="es-ES_tradnl"/>
        </w:rPr>
      </w:pPr>
      <w:r w:rsidRPr="003E5F8A">
        <w:rPr>
          <w:lang w:val="es-ES_tradnl"/>
        </w:rPr>
        <w:t xml:space="preserve">TAREA N.º </w:t>
      </w:r>
      <w:r w:rsidRPr="003E5F8A">
        <w:rPr>
          <w:i/>
          <w:lang w:val="es-ES_tradnl"/>
        </w:rPr>
        <w:t>56</w:t>
      </w:r>
    </w:p>
    <w:p w14:paraId="3916DC81" w14:textId="77777777" w:rsidR="002E2179" w:rsidRPr="003E5F8A" w:rsidRDefault="002E2179" w:rsidP="0084083E">
      <w:pPr>
        <w:pStyle w:val="ONUMFS"/>
        <w:numPr>
          <w:ilvl w:val="0"/>
          <w:numId w:val="19"/>
        </w:numPr>
        <w:spacing w:after="60"/>
        <w:rPr>
          <w:szCs w:val="22"/>
          <w:lang w:val="es-ES_tradnl"/>
        </w:rPr>
      </w:pPr>
      <w:r w:rsidRPr="003E5F8A">
        <w:rPr>
          <w:i/>
          <w:lang w:val="es-ES_tradnl"/>
        </w:rPr>
        <w:t>Descripción</w:t>
      </w:r>
      <w:r w:rsidRPr="003E5F8A">
        <w:rPr>
          <w:lang w:val="es-ES_tradnl"/>
        </w:rPr>
        <w:t>:</w:t>
      </w:r>
    </w:p>
    <w:p w14:paraId="38A1451E" w14:textId="74CB963B" w:rsidR="005C01B9" w:rsidRPr="003E5F8A" w:rsidRDefault="002E2179" w:rsidP="00D84F8E">
      <w:pPr>
        <w:pStyle w:val="ONUMFS"/>
        <w:numPr>
          <w:ilvl w:val="0"/>
          <w:numId w:val="0"/>
        </w:numPr>
        <w:ind w:left="562"/>
        <w:rPr>
          <w:noProof/>
          <w:szCs w:val="22"/>
          <w:lang w:val="es-ES_tradnl"/>
        </w:rPr>
      </w:pPr>
      <w:r w:rsidRPr="003E5F8A">
        <w:rPr>
          <w:lang w:val="es-ES_tradnl"/>
        </w:rPr>
        <w:t xml:space="preserve">Garantizar las necesarias revisiones y actualizaciones de la </w:t>
      </w:r>
      <w:r w:rsidR="00E80667" w:rsidRPr="003E5F8A">
        <w:rPr>
          <w:lang w:val="es-ES_tradnl"/>
        </w:rPr>
        <w:t>Norma ST</w:t>
      </w:r>
      <w:r w:rsidRPr="003E5F8A">
        <w:rPr>
          <w:lang w:val="es-ES_tradnl"/>
        </w:rPr>
        <w:t xml:space="preserve">.90 de la OMPI; prestar apoyo a la Oficina Internacional en la promoción y aplicación de la </w:t>
      </w:r>
      <w:r w:rsidR="00E80667" w:rsidRPr="003E5F8A">
        <w:rPr>
          <w:lang w:val="es-ES_tradnl"/>
        </w:rPr>
        <w:t>Norma ST</w:t>
      </w:r>
      <w:r w:rsidRPr="003E5F8A">
        <w:rPr>
          <w:lang w:val="es-ES_tradnl"/>
        </w:rPr>
        <w:t xml:space="preserve">.90 de la OMPI; y promover el catálogo API para la propiedad intelectual. </w:t>
      </w:r>
    </w:p>
    <w:p w14:paraId="14EE52D9" w14:textId="7D66EDFD" w:rsidR="002E2179" w:rsidRPr="003E5F8A" w:rsidRDefault="002E2179" w:rsidP="0084083E">
      <w:pPr>
        <w:pStyle w:val="ONUMFS"/>
        <w:numPr>
          <w:ilvl w:val="0"/>
          <w:numId w:val="19"/>
        </w:numPr>
        <w:spacing w:after="60"/>
        <w:rPr>
          <w:szCs w:val="22"/>
          <w:lang w:val="es-ES_tradnl"/>
        </w:rPr>
      </w:pPr>
      <w:r w:rsidRPr="003E5F8A">
        <w:rPr>
          <w:i/>
          <w:lang w:val="es-ES_tradnl"/>
        </w:rPr>
        <w:t>Equipo técnico o responsable del equipo técnico</w:t>
      </w:r>
      <w:r w:rsidRPr="003E5F8A">
        <w:rPr>
          <w:lang w:val="es-ES_tradnl"/>
        </w:rPr>
        <w:t>:</w:t>
      </w:r>
    </w:p>
    <w:p w14:paraId="43612122" w14:textId="29CD9DC2" w:rsidR="002E2179" w:rsidRPr="003E5F8A" w:rsidRDefault="0072625A" w:rsidP="000519C0">
      <w:pPr>
        <w:pStyle w:val="ONUMFS"/>
        <w:numPr>
          <w:ilvl w:val="0"/>
          <w:numId w:val="0"/>
        </w:numPr>
        <w:ind w:left="562"/>
        <w:rPr>
          <w:noProof/>
          <w:szCs w:val="22"/>
          <w:lang w:val="es-ES_tradnl"/>
        </w:rPr>
      </w:pPr>
      <w:r w:rsidRPr="003E5F8A">
        <w:rPr>
          <w:lang w:val="es-ES_tradnl"/>
        </w:rPr>
        <w:t>Equipo Técnico sobre API / Oficina Canadiense de Propiedad Intelectual (CIPO) y Oficina de Propiedad Intelectual de la Unión Europea (EUIPO)</w:t>
      </w:r>
    </w:p>
    <w:p w14:paraId="0040FDCE" w14:textId="77777777" w:rsidR="002E2179" w:rsidRPr="003E5F8A" w:rsidRDefault="002E2179" w:rsidP="00A968E5">
      <w:pPr>
        <w:pStyle w:val="ONUMFS"/>
        <w:spacing w:after="60"/>
        <w:rPr>
          <w:szCs w:val="22"/>
          <w:lang w:val="es-ES_tradnl"/>
        </w:rPr>
      </w:pPr>
      <w:r w:rsidRPr="003E5F8A">
        <w:rPr>
          <w:i/>
          <w:lang w:val="es-ES_tradnl"/>
        </w:rPr>
        <w:t>Medidas previstas</w:t>
      </w:r>
      <w:r w:rsidRPr="003E5F8A">
        <w:rPr>
          <w:lang w:val="es-ES_tradnl"/>
        </w:rPr>
        <w:t>:</w:t>
      </w:r>
    </w:p>
    <w:p w14:paraId="6703877D" w14:textId="18C69739" w:rsidR="0016546A" w:rsidRPr="003E5F8A" w:rsidRDefault="0016546A" w:rsidP="00BB577E">
      <w:pPr>
        <w:pStyle w:val="ONUMFS"/>
        <w:numPr>
          <w:ilvl w:val="1"/>
          <w:numId w:val="8"/>
        </w:numPr>
        <w:rPr>
          <w:szCs w:val="22"/>
          <w:lang w:val="es-ES_tradnl"/>
        </w:rPr>
      </w:pPr>
      <w:r w:rsidRPr="003E5F8A">
        <w:rPr>
          <w:lang w:val="es-ES_tradnl"/>
        </w:rPr>
        <w:t xml:space="preserve">Las Oficinas de los miembros del Equipo Técnico se esforzarán por promover la </w:t>
      </w:r>
      <w:r w:rsidR="00E80667" w:rsidRPr="003E5F8A">
        <w:rPr>
          <w:lang w:val="es-ES_tradnl"/>
        </w:rPr>
        <w:t>Norma ST</w:t>
      </w:r>
      <w:r w:rsidRPr="003E5F8A">
        <w:rPr>
          <w:lang w:val="es-ES_tradnl"/>
        </w:rPr>
        <w:t>.90 de la OMPI y aplicarla en sus productos y servicios.</w:t>
      </w:r>
    </w:p>
    <w:p w14:paraId="0D71AB0B" w14:textId="56E4E986" w:rsidR="0016546A" w:rsidRPr="003E5F8A" w:rsidRDefault="0016546A" w:rsidP="00BB577E">
      <w:pPr>
        <w:pStyle w:val="ONUMFS"/>
        <w:numPr>
          <w:ilvl w:val="1"/>
          <w:numId w:val="8"/>
        </w:numPr>
        <w:rPr>
          <w:szCs w:val="22"/>
          <w:lang w:val="es-ES_tradnl"/>
        </w:rPr>
      </w:pPr>
      <w:r w:rsidRPr="003E5F8A">
        <w:rPr>
          <w:lang w:val="es-ES_tradnl"/>
        </w:rPr>
        <w:t xml:space="preserve">Las Oficinas de los miembros del Equipo Técnico examinarán las reglas de la </w:t>
      </w:r>
      <w:r w:rsidR="00E80667" w:rsidRPr="003E5F8A">
        <w:rPr>
          <w:lang w:val="es-ES_tradnl"/>
        </w:rPr>
        <w:t>Norma ST</w:t>
      </w:r>
      <w:r w:rsidRPr="003E5F8A">
        <w:rPr>
          <w:lang w:val="es-ES_tradnl"/>
        </w:rPr>
        <w:t>.90 de la OMPI, en comparación con su aplicación.</w:t>
      </w:r>
    </w:p>
    <w:p w14:paraId="5CBB764C" w14:textId="6D80E093" w:rsidR="0016546A" w:rsidRPr="003E5F8A" w:rsidRDefault="0016546A" w:rsidP="00BB577E">
      <w:pPr>
        <w:pStyle w:val="ONUMFS"/>
        <w:numPr>
          <w:ilvl w:val="1"/>
          <w:numId w:val="8"/>
        </w:numPr>
        <w:rPr>
          <w:szCs w:val="22"/>
          <w:lang w:val="es-ES_tradnl"/>
        </w:rPr>
      </w:pPr>
      <w:r w:rsidRPr="003E5F8A">
        <w:rPr>
          <w:lang w:val="es-ES_tradnl"/>
        </w:rPr>
        <w:t xml:space="preserve">El Equipo Técnico seguirá trabajando sobre las propuestas que figuran en el registro de mejoras disponible en la wiki del Equipo Técnico, incluidas las posibles mejoras de los Anexos I y II de la </w:t>
      </w:r>
      <w:r w:rsidR="00E80667" w:rsidRPr="003E5F8A">
        <w:rPr>
          <w:lang w:val="es-ES_tradnl"/>
        </w:rPr>
        <w:t>Norma ST</w:t>
      </w:r>
      <w:r w:rsidRPr="003E5F8A">
        <w:rPr>
          <w:lang w:val="es-ES_tradnl"/>
        </w:rPr>
        <w:t>.90 de la OMPI.</w:t>
      </w:r>
    </w:p>
    <w:p w14:paraId="1EB62F62" w14:textId="77777777" w:rsidR="0016546A" w:rsidRPr="003E5F8A" w:rsidRDefault="0016546A" w:rsidP="00BB577E">
      <w:pPr>
        <w:pStyle w:val="ONUMFS"/>
        <w:numPr>
          <w:ilvl w:val="1"/>
          <w:numId w:val="8"/>
        </w:numPr>
        <w:rPr>
          <w:szCs w:val="22"/>
          <w:lang w:val="es-ES_tradnl"/>
        </w:rPr>
      </w:pPr>
      <w:r w:rsidRPr="003E5F8A">
        <w:rPr>
          <w:lang w:val="es-ES_tradnl"/>
        </w:rPr>
        <w:t>El Equipo Técnico sobre API apoyará a la Oficina Internacional para mejorar el catálogo de API con el fin de ofrecer mejores servicios de PI a las partes interesadas y a los usuarios de la comunidad de PI.</w:t>
      </w:r>
    </w:p>
    <w:p w14:paraId="4E447A0C" w14:textId="6F43A620" w:rsidR="0016546A" w:rsidRPr="003E5F8A" w:rsidRDefault="0016546A" w:rsidP="00BB577E">
      <w:pPr>
        <w:pStyle w:val="ONUMFS"/>
        <w:numPr>
          <w:ilvl w:val="1"/>
          <w:numId w:val="8"/>
        </w:numPr>
        <w:rPr>
          <w:szCs w:val="22"/>
          <w:lang w:val="es-ES_tradnl"/>
        </w:rPr>
      </w:pPr>
      <w:r w:rsidRPr="003E5F8A">
        <w:rPr>
          <w:lang w:val="es-ES_tradnl"/>
        </w:rPr>
        <w:t xml:space="preserve">Las Oficinas de los miembros del Equipo Técnico comunicará sus planes de aplicación de la </w:t>
      </w:r>
      <w:r w:rsidR="00E80667" w:rsidRPr="003E5F8A">
        <w:rPr>
          <w:lang w:val="es-ES_tradnl"/>
        </w:rPr>
        <w:t>Norma ST</w:t>
      </w:r>
      <w:r w:rsidRPr="003E5F8A">
        <w:rPr>
          <w:lang w:val="es-ES_tradnl"/>
        </w:rPr>
        <w:t xml:space="preserve">.90 de la OMPI y su experiencia en la puesta en práctica de dichos planes utilizando la página dedicada a la aplicación de la </w:t>
      </w:r>
      <w:r w:rsidR="00E80667" w:rsidRPr="003E5F8A">
        <w:rPr>
          <w:lang w:val="es-ES_tradnl"/>
        </w:rPr>
        <w:t>Norma ST</w:t>
      </w:r>
      <w:r w:rsidRPr="003E5F8A">
        <w:rPr>
          <w:lang w:val="es-ES_tradnl"/>
        </w:rPr>
        <w:t>.90 de la OMPI y los resultados del análisis de la matriz de compatibilidad.</w:t>
      </w:r>
    </w:p>
    <w:p w14:paraId="340B0816" w14:textId="70B251DF" w:rsidR="0016546A" w:rsidRPr="003E5F8A" w:rsidRDefault="0016546A" w:rsidP="00BB577E">
      <w:pPr>
        <w:pStyle w:val="ONUMFS"/>
        <w:numPr>
          <w:ilvl w:val="1"/>
          <w:numId w:val="8"/>
        </w:numPr>
        <w:rPr>
          <w:szCs w:val="22"/>
          <w:lang w:val="es-ES_tradnl"/>
        </w:rPr>
      </w:pPr>
      <w:r w:rsidRPr="003E5F8A">
        <w:rPr>
          <w:lang w:val="es-ES_tradnl"/>
        </w:rPr>
        <w:t>Los miembros del Equipo Técnico probarán la herramienta de transformación XML2JSON.</w:t>
      </w:r>
    </w:p>
    <w:p w14:paraId="1AE040D4" w14:textId="77777777" w:rsidR="002E2179" w:rsidRPr="003E5F8A" w:rsidRDefault="002E2179" w:rsidP="00DC7CE8">
      <w:pPr>
        <w:pStyle w:val="ONUMFS"/>
        <w:keepNext/>
        <w:spacing w:after="60"/>
        <w:rPr>
          <w:szCs w:val="22"/>
          <w:lang w:val="es-ES_tradnl"/>
        </w:rPr>
      </w:pPr>
      <w:r w:rsidRPr="003E5F8A">
        <w:rPr>
          <w:lang w:val="es-ES_tradnl"/>
        </w:rPr>
        <w:t>Observaciones:</w:t>
      </w:r>
    </w:p>
    <w:p w14:paraId="2823C322" w14:textId="148D7D97" w:rsidR="002E2179" w:rsidRPr="003E5F8A" w:rsidRDefault="002E2179" w:rsidP="000A71AF">
      <w:pPr>
        <w:pStyle w:val="ONUMFS"/>
        <w:numPr>
          <w:ilvl w:val="1"/>
          <w:numId w:val="8"/>
        </w:numPr>
        <w:rPr>
          <w:szCs w:val="22"/>
          <w:lang w:val="es-ES_tradnl"/>
        </w:rPr>
      </w:pPr>
      <w:r w:rsidRPr="003E5F8A">
        <w:rPr>
          <w:lang w:val="es-ES_tradnl"/>
        </w:rPr>
        <w:t xml:space="preserve">En su quinta sesión, el CWS acordó crear la nueva Tarea N.º 56 y la asignó al Equipo Técnico XML4IP (véanse los </w:t>
      </w:r>
      <w:r w:rsidR="00E80667" w:rsidRPr="003E5F8A">
        <w:rPr>
          <w:lang w:val="es-ES_tradnl"/>
        </w:rPr>
        <w:t>párrafos </w:t>
      </w:r>
      <w:r w:rsidRPr="003E5F8A">
        <w:rPr>
          <w:lang w:val="es-ES_tradnl"/>
        </w:rPr>
        <w:t>92 y 93 del documento CWS/5/22).</w:t>
      </w:r>
    </w:p>
    <w:p w14:paraId="7F01B914" w14:textId="0FB903B6" w:rsidR="002E2179" w:rsidRPr="003E5F8A" w:rsidRDefault="00AD3254" w:rsidP="000A71AF">
      <w:pPr>
        <w:pStyle w:val="ONUMFS"/>
        <w:numPr>
          <w:ilvl w:val="1"/>
          <w:numId w:val="8"/>
        </w:numPr>
        <w:rPr>
          <w:szCs w:val="22"/>
          <w:lang w:val="es-ES_tradnl"/>
        </w:rPr>
      </w:pPr>
      <w:r w:rsidRPr="003E5F8A">
        <w:rPr>
          <w:lang w:val="es-ES_tradnl"/>
        </w:rPr>
        <w:t xml:space="preserve">En su séptima sesión, el CWS asignó esta tarea al recién creado Equipo Técnico sobre API y pidió la presentación de una propuesta definitiva de nueva Norma para su examen en la octava sesión (véanse los </w:t>
      </w:r>
      <w:r w:rsidR="00E80667" w:rsidRPr="003E5F8A">
        <w:rPr>
          <w:lang w:val="es-ES_tradnl"/>
        </w:rPr>
        <w:t>párrafos </w:t>
      </w:r>
      <w:r w:rsidRPr="003E5F8A">
        <w:rPr>
          <w:lang w:val="es-ES_tradnl"/>
        </w:rPr>
        <w:t>50 a 54 del documento CWS/7/29).</w:t>
      </w:r>
    </w:p>
    <w:p w14:paraId="5330C2EE" w14:textId="455CF1E2" w:rsidR="00AC24EA" w:rsidRPr="003E5F8A" w:rsidRDefault="00296CCE" w:rsidP="000A71AF">
      <w:pPr>
        <w:pStyle w:val="ONUMFS"/>
        <w:numPr>
          <w:ilvl w:val="1"/>
          <w:numId w:val="8"/>
        </w:numPr>
        <w:rPr>
          <w:szCs w:val="22"/>
          <w:lang w:val="es-ES_tradnl"/>
        </w:rPr>
      </w:pPr>
      <w:r w:rsidRPr="003E5F8A">
        <w:rPr>
          <w:lang w:val="es-ES_tradnl"/>
        </w:rPr>
        <w:t xml:space="preserve">En su octava sesión, el CWS aprobó la nueva </w:t>
      </w:r>
      <w:r w:rsidR="00E80667" w:rsidRPr="003E5F8A">
        <w:rPr>
          <w:lang w:val="es-ES_tradnl"/>
        </w:rPr>
        <w:t>Norma ST</w:t>
      </w:r>
      <w:r w:rsidRPr="003E5F8A">
        <w:rPr>
          <w:lang w:val="es-ES_tradnl"/>
        </w:rPr>
        <w:t xml:space="preserve">.90 de la OMPI sobre API para servicios web respecto de los datos de PI (véase el </w:t>
      </w:r>
      <w:r w:rsidR="00E80667" w:rsidRPr="003E5F8A">
        <w:rPr>
          <w:lang w:val="es-ES_tradnl"/>
        </w:rPr>
        <w:t>párrafo </w:t>
      </w:r>
      <w:r w:rsidRPr="003E5F8A">
        <w:rPr>
          <w:lang w:val="es-ES_tradnl"/>
        </w:rPr>
        <w:t>15 del documento CWS/8/24)</w:t>
      </w:r>
      <w:r w:rsidR="0083523F" w:rsidRPr="003E5F8A">
        <w:rPr>
          <w:lang w:val="es-ES_tradnl"/>
        </w:rPr>
        <w:t xml:space="preserve">. </w:t>
      </w:r>
      <w:r w:rsidRPr="003E5F8A">
        <w:rPr>
          <w:lang w:val="es-ES_tradnl"/>
        </w:rPr>
        <w:t>La descripción de la Tarea N.º 56 se actualizó para garantizar la mejora continua de la norma.</w:t>
      </w:r>
    </w:p>
    <w:p w14:paraId="25AC88C0" w14:textId="4FC345FF" w:rsidR="005E2C55" w:rsidRPr="003E5F8A" w:rsidRDefault="00742F7E" w:rsidP="000A71AF">
      <w:pPr>
        <w:pStyle w:val="ONUMFS"/>
        <w:numPr>
          <w:ilvl w:val="1"/>
          <w:numId w:val="8"/>
        </w:numPr>
        <w:rPr>
          <w:szCs w:val="22"/>
          <w:lang w:val="es-ES_tradnl"/>
        </w:rPr>
      </w:pPr>
      <w:r w:rsidRPr="003E5F8A">
        <w:rPr>
          <w:lang w:val="es-ES_tradnl"/>
        </w:rPr>
        <w:t xml:space="preserve">En su décima sesión, el CWS tomó nota de que la Oficina de PI del Reino Unido abandonó su codirección del Equipo Técnico y la EUIPO fue designada sustituta (véase el </w:t>
      </w:r>
      <w:r w:rsidR="00E80667" w:rsidRPr="003E5F8A">
        <w:rPr>
          <w:lang w:val="es-ES_tradnl"/>
        </w:rPr>
        <w:t>párrafo </w:t>
      </w:r>
      <w:r w:rsidRPr="003E5F8A">
        <w:rPr>
          <w:lang w:val="es-ES_tradnl"/>
        </w:rPr>
        <w:t xml:space="preserve">34 del documento CWS/10/22). </w:t>
      </w:r>
    </w:p>
    <w:p w14:paraId="306B69B5" w14:textId="77E2A357" w:rsidR="00B1365C" w:rsidRPr="003E5F8A" w:rsidRDefault="00742F7E" w:rsidP="000A71AF">
      <w:pPr>
        <w:pStyle w:val="ONUMFS"/>
        <w:numPr>
          <w:ilvl w:val="1"/>
          <w:numId w:val="8"/>
        </w:numPr>
        <w:rPr>
          <w:szCs w:val="22"/>
          <w:lang w:val="es-ES_tradnl"/>
        </w:rPr>
      </w:pPr>
      <w:r w:rsidRPr="003E5F8A">
        <w:rPr>
          <w:lang w:val="es-ES_tradnl"/>
        </w:rPr>
        <w:t xml:space="preserve">En su undécima sesión, el CWS tomó nota de la publicación de la versión 1.1 de la </w:t>
      </w:r>
      <w:r w:rsidR="00E80667" w:rsidRPr="003E5F8A">
        <w:rPr>
          <w:lang w:val="es-ES_tradnl"/>
        </w:rPr>
        <w:t>Norma ST</w:t>
      </w:r>
      <w:r w:rsidRPr="003E5F8A">
        <w:rPr>
          <w:lang w:val="es-ES_tradnl"/>
        </w:rPr>
        <w:t>.90 de la OMPI y del acto celebrado ese año con motivo del Día de las API de</w:t>
      </w:r>
      <w:r w:rsidR="0090087B" w:rsidRPr="003E5F8A">
        <w:rPr>
          <w:lang w:val="es-ES_tradnl"/>
        </w:rPr>
        <w:t> </w:t>
      </w:r>
      <w:r w:rsidRPr="003E5F8A">
        <w:rPr>
          <w:lang w:val="es-ES_tradnl"/>
        </w:rPr>
        <w:t xml:space="preserve">2023 (véase el </w:t>
      </w:r>
      <w:r w:rsidR="00E80667" w:rsidRPr="003E5F8A">
        <w:rPr>
          <w:lang w:val="es-ES_tradnl"/>
        </w:rPr>
        <w:t>párrafo </w:t>
      </w:r>
      <w:r w:rsidRPr="003E5F8A">
        <w:rPr>
          <w:lang w:val="es-ES_tradnl"/>
        </w:rPr>
        <w:t>18 del documento CWS/11/27).</w:t>
      </w:r>
    </w:p>
    <w:p w14:paraId="0BD13E11" w14:textId="628D87F1" w:rsidR="00B356D1" w:rsidRPr="003E5F8A" w:rsidRDefault="00742F7E" w:rsidP="000A71AF">
      <w:pPr>
        <w:pStyle w:val="ONUMFS"/>
        <w:numPr>
          <w:ilvl w:val="1"/>
          <w:numId w:val="8"/>
        </w:numPr>
        <w:rPr>
          <w:szCs w:val="22"/>
          <w:lang w:val="es-ES_tradnl"/>
        </w:rPr>
      </w:pPr>
      <w:r w:rsidRPr="003E5F8A">
        <w:rPr>
          <w:lang w:val="es-ES_tradnl"/>
        </w:rPr>
        <w:t>En su duodécima sesión, el CWS tomó nota de que la Oficina Internacional lanzó en julio de 2024 el ‘catálogo de API para la propiedad intelectual’, una plataforma unificada que ofrece una lista de API públicas proporcionadas por instituciones de PI para sus productos y servicios</w:t>
      </w:r>
      <w:r w:rsidR="0083523F" w:rsidRPr="003E5F8A">
        <w:rPr>
          <w:lang w:val="es-ES_tradnl"/>
        </w:rPr>
        <w:t xml:space="preserve">. </w:t>
      </w:r>
      <w:r w:rsidRPr="003E5F8A">
        <w:rPr>
          <w:lang w:val="es-ES_tradnl"/>
        </w:rPr>
        <w:t xml:space="preserve">Asimismo, el CWS señaló que el Equipo Técnico sobre API respaldó la exitosa puesta en marcha del catálogo de API; evaluó la aplicación de la </w:t>
      </w:r>
      <w:r w:rsidR="00E80667" w:rsidRPr="003E5F8A">
        <w:rPr>
          <w:lang w:val="es-ES_tradnl"/>
        </w:rPr>
        <w:t>Norma ST</w:t>
      </w:r>
      <w:r w:rsidRPr="003E5F8A">
        <w:rPr>
          <w:lang w:val="es-ES_tradnl"/>
        </w:rPr>
        <w:t xml:space="preserve">.90 de la OMPI por parte de las Oficinas de PI; y debatió una posible revisión de la </w:t>
      </w:r>
      <w:r w:rsidR="00E80667" w:rsidRPr="003E5F8A">
        <w:rPr>
          <w:lang w:val="es-ES_tradnl"/>
        </w:rPr>
        <w:t>Norma ST</w:t>
      </w:r>
      <w:r w:rsidRPr="003E5F8A">
        <w:rPr>
          <w:lang w:val="es-ES_tradnl"/>
        </w:rPr>
        <w:t>.90 de la OMPI</w:t>
      </w:r>
      <w:r w:rsidR="0083523F" w:rsidRPr="003E5F8A">
        <w:rPr>
          <w:lang w:val="es-ES_tradnl"/>
        </w:rPr>
        <w:t xml:space="preserve">. </w:t>
      </w:r>
      <w:r w:rsidRPr="003E5F8A">
        <w:rPr>
          <w:lang w:val="es-ES_tradnl"/>
        </w:rPr>
        <w:t xml:space="preserve">En la misma sesión, el CWS revisó la descripción de la </w:t>
      </w:r>
      <w:r w:rsidR="001551B5" w:rsidRPr="003E5F8A">
        <w:rPr>
          <w:lang w:val="es-ES_tradnl"/>
        </w:rPr>
        <w:t>T</w:t>
      </w:r>
      <w:r w:rsidRPr="003E5F8A">
        <w:rPr>
          <w:lang w:val="es-ES_tradnl"/>
        </w:rPr>
        <w:t>area</w:t>
      </w:r>
      <w:r w:rsidR="0090087B" w:rsidRPr="003E5F8A">
        <w:rPr>
          <w:lang w:val="es-ES_tradnl"/>
        </w:rPr>
        <w:t> </w:t>
      </w:r>
      <w:r w:rsidRPr="003E5F8A">
        <w:rPr>
          <w:lang w:val="es-ES_tradnl"/>
        </w:rPr>
        <w:t>N.º 56</w:t>
      </w:r>
      <w:r w:rsidR="0083523F" w:rsidRPr="003E5F8A">
        <w:rPr>
          <w:lang w:val="es-ES_tradnl"/>
        </w:rPr>
        <w:t xml:space="preserve">: </w:t>
      </w:r>
      <w:r w:rsidRPr="003E5F8A">
        <w:rPr>
          <w:lang w:val="es-ES_tradnl"/>
        </w:rPr>
        <w:t xml:space="preserve">(Véanse los </w:t>
      </w:r>
      <w:r w:rsidR="00E80667" w:rsidRPr="003E5F8A">
        <w:rPr>
          <w:lang w:val="es-ES_tradnl"/>
        </w:rPr>
        <w:t>párrafos </w:t>
      </w:r>
      <w:r w:rsidRPr="003E5F8A">
        <w:rPr>
          <w:lang w:val="es-ES_tradnl"/>
        </w:rPr>
        <w:t>53 y 60 del documento CWS/12/29.) </w:t>
      </w:r>
    </w:p>
    <w:p w14:paraId="0F6EB3C0" w14:textId="0E4D7484" w:rsidR="004F0D26" w:rsidRPr="003E5F8A" w:rsidRDefault="002F53BB" w:rsidP="009F53DE">
      <w:pPr>
        <w:pStyle w:val="ONUMFS"/>
        <w:spacing w:after="60"/>
        <w:rPr>
          <w:szCs w:val="22"/>
          <w:lang w:val="es-ES_tradnl"/>
        </w:rPr>
      </w:pPr>
      <w:r w:rsidRPr="003E5F8A">
        <w:rPr>
          <w:lang w:val="es-ES_tradnl"/>
        </w:rPr>
        <w:t xml:space="preserve">Propuesta: </w:t>
      </w:r>
    </w:p>
    <w:p w14:paraId="35F6FC1D" w14:textId="0E9C4C7C" w:rsidR="00320910" w:rsidRPr="003E5F8A" w:rsidRDefault="00627F70" w:rsidP="00F2477E">
      <w:pPr>
        <w:pStyle w:val="ONUMFS"/>
        <w:numPr>
          <w:ilvl w:val="1"/>
          <w:numId w:val="6"/>
        </w:numPr>
        <w:rPr>
          <w:noProof/>
          <w:szCs w:val="22"/>
          <w:lang w:val="es-ES_tradnl"/>
        </w:rPr>
      </w:pPr>
      <w:r w:rsidRPr="003E5F8A">
        <w:rPr>
          <w:lang w:val="es-ES_tradnl"/>
        </w:rPr>
        <w:t xml:space="preserve">En el documento CWS/13/8 se ofrece un resumen de la labor realizada por el Equipo Técnico API desde la última sesión del CWS, con el fin de revisar la </w:t>
      </w:r>
      <w:r w:rsidR="00E80667" w:rsidRPr="003E5F8A">
        <w:rPr>
          <w:lang w:val="es-ES_tradnl"/>
        </w:rPr>
        <w:t>Norma ST</w:t>
      </w:r>
      <w:r w:rsidRPr="003E5F8A">
        <w:rPr>
          <w:lang w:val="es-ES_tradnl"/>
        </w:rPr>
        <w:t>.90</w:t>
      </w:r>
      <w:r w:rsidR="00D144C5" w:rsidRPr="003E5F8A">
        <w:rPr>
          <w:lang w:val="es-ES_tradnl"/>
        </w:rPr>
        <w:t xml:space="preserve"> de la OMPI</w:t>
      </w:r>
      <w:r w:rsidRPr="003E5F8A">
        <w:rPr>
          <w:lang w:val="es-ES_tradnl"/>
        </w:rPr>
        <w:t>.</w:t>
      </w:r>
    </w:p>
    <w:p w14:paraId="4DEA33D0" w14:textId="2DC7BA69" w:rsidR="00F2477E" w:rsidRPr="003E5F8A" w:rsidRDefault="00F2477E" w:rsidP="002F058D">
      <w:pPr>
        <w:pStyle w:val="ONUMFS"/>
        <w:numPr>
          <w:ilvl w:val="1"/>
          <w:numId w:val="6"/>
        </w:numPr>
        <w:rPr>
          <w:noProof/>
          <w:szCs w:val="22"/>
          <w:lang w:val="es-ES_tradnl"/>
        </w:rPr>
      </w:pPr>
      <w:r w:rsidRPr="003E5F8A">
        <w:rPr>
          <w:lang w:val="es-ES_tradnl"/>
        </w:rPr>
        <w:t xml:space="preserve">En el documento CWS/13/19 se propone la revisión de la </w:t>
      </w:r>
      <w:r w:rsidR="00E80667" w:rsidRPr="003E5F8A">
        <w:rPr>
          <w:lang w:val="es-ES_tradnl"/>
        </w:rPr>
        <w:t>Norma ST</w:t>
      </w:r>
      <w:r w:rsidRPr="003E5F8A">
        <w:rPr>
          <w:lang w:val="es-ES_tradnl"/>
        </w:rPr>
        <w:t>.90 de la OMPI para que el CWS la examine y la apruebe.</w:t>
      </w:r>
    </w:p>
    <w:p w14:paraId="6B9ABE39" w14:textId="70236B30" w:rsidR="002E2179" w:rsidRPr="003E5F8A" w:rsidRDefault="002E2179" w:rsidP="00FA3EF3">
      <w:pPr>
        <w:pStyle w:val="Heading2"/>
        <w:rPr>
          <w:szCs w:val="22"/>
          <w:lang w:val="es-ES_tradnl"/>
        </w:rPr>
      </w:pPr>
      <w:r w:rsidRPr="003E5F8A">
        <w:rPr>
          <w:lang w:val="es-ES_tradnl"/>
        </w:rPr>
        <w:t xml:space="preserve">TAREA N.º </w:t>
      </w:r>
      <w:r w:rsidRPr="003E5F8A">
        <w:rPr>
          <w:i/>
          <w:lang w:val="es-ES_tradnl"/>
        </w:rPr>
        <w:t>58</w:t>
      </w:r>
    </w:p>
    <w:p w14:paraId="2A808572" w14:textId="77777777" w:rsidR="002E2179" w:rsidRPr="003E5F8A" w:rsidRDefault="002E2179" w:rsidP="0084083E">
      <w:pPr>
        <w:pStyle w:val="ONUMFS"/>
        <w:numPr>
          <w:ilvl w:val="0"/>
          <w:numId w:val="20"/>
        </w:numPr>
        <w:spacing w:after="60"/>
        <w:rPr>
          <w:szCs w:val="22"/>
          <w:lang w:val="es-ES_tradnl"/>
        </w:rPr>
      </w:pPr>
      <w:r w:rsidRPr="003E5F8A">
        <w:rPr>
          <w:i/>
          <w:lang w:val="es-ES_tradnl"/>
        </w:rPr>
        <w:t>Descripción</w:t>
      </w:r>
      <w:r w:rsidRPr="003E5F8A">
        <w:rPr>
          <w:lang w:val="es-ES_tradnl"/>
        </w:rPr>
        <w:t>:</w:t>
      </w:r>
    </w:p>
    <w:p w14:paraId="1F8C4041" w14:textId="6CCAA458" w:rsidR="002E2179" w:rsidRPr="003E5F8A" w:rsidRDefault="00802FC1" w:rsidP="000519C0">
      <w:pPr>
        <w:pStyle w:val="ONUMFS"/>
        <w:numPr>
          <w:ilvl w:val="0"/>
          <w:numId w:val="0"/>
        </w:numPr>
        <w:ind w:left="562"/>
        <w:rPr>
          <w:noProof/>
          <w:szCs w:val="22"/>
          <w:lang w:val="es-ES_tradnl"/>
        </w:rPr>
      </w:pPr>
      <w:r w:rsidRPr="003E5F8A">
        <w:rPr>
          <w:lang w:val="es-ES_tradnl"/>
        </w:rPr>
        <w:t>Facilitar la aplicación de las recomendaciones relacionadas con las TIC por parte de las oficinas de PI y la Oficina Internacional; y evaluar y actualizar estas recomendaciones según sea necesario para que sigan siendo pertinentes.</w:t>
      </w:r>
    </w:p>
    <w:p w14:paraId="6289CF49" w14:textId="3A24FF8A" w:rsidR="002E2179" w:rsidRPr="003E5F8A" w:rsidRDefault="002E2179" w:rsidP="009F53DE">
      <w:pPr>
        <w:pStyle w:val="ONUMFS"/>
        <w:spacing w:after="60"/>
        <w:rPr>
          <w:szCs w:val="22"/>
          <w:lang w:val="es-ES_tradnl"/>
        </w:rPr>
      </w:pPr>
      <w:r w:rsidRPr="003E5F8A">
        <w:rPr>
          <w:i/>
          <w:lang w:val="es-ES_tradnl"/>
        </w:rPr>
        <w:t>Equipo técnico o responsable del equipo técnico</w:t>
      </w:r>
      <w:r w:rsidRPr="003E5F8A">
        <w:rPr>
          <w:lang w:val="es-ES_tradnl"/>
        </w:rPr>
        <w:t>:</w:t>
      </w:r>
    </w:p>
    <w:p w14:paraId="5BE1FCE8" w14:textId="350FB88F" w:rsidR="002E2179" w:rsidRPr="003E5F8A" w:rsidRDefault="0072625A" w:rsidP="000519C0">
      <w:pPr>
        <w:pStyle w:val="ONUMFS"/>
        <w:numPr>
          <w:ilvl w:val="0"/>
          <w:numId w:val="0"/>
        </w:numPr>
        <w:ind w:firstLine="562"/>
        <w:rPr>
          <w:szCs w:val="22"/>
          <w:lang w:val="es-ES_tradnl"/>
        </w:rPr>
      </w:pPr>
      <w:r w:rsidRPr="003E5F8A">
        <w:rPr>
          <w:lang w:val="es-ES_tradnl"/>
        </w:rPr>
        <w:t>Equipo Técnico de la Estrategia sobre las TIC / IP Australia y Oficina Internacional</w:t>
      </w:r>
    </w:p>
    <w:p w14:paraId="07B044E0" w14:textId="16E4A105" w:rsidR="002E2179" w:rsidRPr="003E5F8A" w:rsidRDefault="002E2179" w:rsidP="009F53DE">
      <w:pPr>
        <w:pStyle w:val="ONUMFS"/>
        <w:spacing w:after="60"/>
        <w:rPr>
          <w:szCs w:val="22"/>
          <w:lang w:val="es-ES_tradnl"/>
        </w:rPr>
      </w:pPr>
      <w:r w:rsidRPr="003E5F8A">
        <w:rPr>
          <w:i/>
          <w:lang w:val="es-ES_tradnl"/>
        </w:rPr>
        <w:t>Medidas previstas</w:t>
      </w:r>
      <w:r w:rsidRPr="003E5F8A">
        <w:rPr>
          <w:lang w:val="es-ES_tradnl"/>
        </w:rPr>
        <w:t>:</w:t>
      </w:r>
    </w:p>
    <w:p w14:paraId="3B237EB3" w14:textId="41473CF0" w:rsidR="00CA0150" w:rsidRPr="003E5F8A" w:rsidRDefault="009007B2" w:rsidP="0084083E">
      <w:pPr>
        <w:pStyle w:val="ONUME"/>
        <w:numPr>
          <w:ilvl w:val="0"/>
          <w:numId w:val="30"/>
        </w:numPr>
        <w:rPr>
          <w:noProof/>
          <w:szCs w:val="22"/>
          <w:lang w:val="es-ES_tradnl"/>
        </w:rPr>
      </w:pPr>
      <w:r w:rsidRPr="003E5F8A">
        <w:rPr>
          <w:lang w:val="es-ES_tradnl"/>
        </w:rPr>
        <w:t>El Equipo Técnico estudiará la manera de facilitar la aplicación de las recomendaciones de TI aprobadas por parte de las oficinas de PI y la Oficina Internacional y la manera de evaluar y hacer un seguimiento de los avances en la aplicación.</w:t>
      </w:r>
    </w:p>
    <w:p w14:paraId="1DACA7F1" w14:textId="3DDDCF2E" w:rsidR="00CA0150" w:rsidRPr="003E5F8A" w:rsidRDefault="009007B2" w:rsidP="0084083E">
      <w:pPr>
        <w:pStyle w:val="ONUME"/>
        <w:numPr>
          <w:ilvl w:val="0"/>
          <w:numId w:val="30"/>
        </w:numPr>
        <w:rPr>
          <w:noProof/>
          <w:szCs w:val="22"/>
          <w:lang w:val="es-ES_tradnl"/>
        </w:rPr>
      </w:pPr>
      <w:r w:rsidRPr="003E5F8A">
        <w:rPr>
          <w:lang w:val="es-ES_tradnl"/>
        </w:rPr>
        <w:t>El Equipo Técnico llevará a cabo una encuesta para determinar el grado de aplicación actual de las oficinas de PI.</w:t>
      </w:r>
    </w:p>
    <w:p w14:paraId="66EE5D1A" w14:textId="5B6CF90E" w:rsidR="004D79E8" w:rsidRPr="003E5F8A" w:rsidRDefault="006818DE" w:rsidP="0084083E">
      <w:pPr>
        <w:pStyle w:val="ONUME"/>
        <w:numPr>
          <w:ilvl w:val="0"/>
          <w:numId w:val="30"/>
        </w:numPr>
        <w:rPr>
          <w:noProof/>
          <w:szCs w:val="22"/>
          <w:lang w:val="es-ES_tradnl"/>
        </w:rPr>
      </w:pPr>
      <w:r w:rsidRPr="003E5F8A">
        <w:rPr>
          <w:lang w:val="es-ES_tradnl"/>
        </w:rPr>
        <w:t>El Equipo Técnico decidirá sobre el procedimiento de revisión para que las</w:t>
      </w:r>
      <w:r w:rsidR="0090087B" w:rsidRPr="003E5F8A">
        <w:rPr>
          <w:lang w:val="es-ES_tradnl"/>
        </w:rPr>
        <w:t> </w:t>
      </w:r>
      <w:r w:rsidRPr="003E5F8A">
        <w:rPr>
          <w:lang w:val="es-ES_tradnl"/>
        </w:rPr>
        <w:t>10</w:t>
      </w:r>
      <w:r w:rsidR="00C55409" w:rsidRPr="003E5F8A">
        <w:rPr>
          <w:lang w:val="es-ES_tradnl"/>
        </w:rPr>
        <w:t> </w:t>
      </w:r>
      <w:r w:rsidRPr="003E5F8A">
        <w:rPr>
          <w:lang w:val="es-ES_tradnl"/>
        </w:rPr>
        <w:t>recomendaciones de TIC sigan siendo pertinentes, incluida la frecuencia y el procedimiento de actualización.</w:t>
      </w:r>
    </w:p>
    <w:p w14:paraId="3E912D2E" w14:textId="754A14D2" w:rsidR="002E2179" w:rsidRPr="003E5F8A" w:rsidRDefault="002E2179" w:rsidP="009F53DE">
      <w:pPr>
        <w:pStyle w:val="ONUMFS"/>
        <w:spacing w:after="60"/>
        <w:rPr>
          <w:szCs w:val="22"/>
          <w:lang w:val="es-ES_tradnl"/>
        </w:rPr>
      </w:pPr>
      <w:r w:rsidRPr="003E5F8A">
        <w:rPr>
          <w:lang w:val="es-ES_tradnl"/>
        </w:rPr>
        <w:t>Observaciones:</w:t>
      </w:r>
    </w:p>
    <w:p w14:paraId="627F1E97" w14:textId="289A177E" w:rsidR="002E2179" w:rsidRPr="003E5F8A" w:rsidRDefault="0091458F" w:rsidP="000A71AF">
      <w:pPr>
        <w:pStyle w:val="ONUMFS"/>
        <w:numPr>
          <w:ilvl w:val="1"/>
          <w:numId w:val="8"/>
        </w:numPr>
        <w:rPr>
          <w:szCs w:val="22"/>
          <w:lang w:val="es-ES_tradnl"/>
        </w:rPr>
      </w:pPr>
      <w:r w:rsidRPr="003E5F8A">
        <w:rPr>
          <w:lang w:val="es-ES_tradnl"/>
        </w:rPr>
        <w:t>En su sexta sesión, el CWS creó la nueva Tarea N.º 58 para llevar a cabo actividades relacionadas con la estrategia de TIC</w:t>
      </w:r>
      <w:r w:rsidR="0083523F" w:rsidRPr="003E5F8A">
        <w:rPr>
          <w:lang w:val="es-ES_tradnl"/>
        </w:rPr>
        <w:t xml:space="preserve">. </w:t>
      </w:r>
      <w:r w:rsidRPr="003E5F8A">
        <w:rPr>
          <w:lang w:val="es-ES_tradnl"/>
        </w:rPr>
        <w:t>El Comité pidió que el nuevo Equipo Técnico coordine las prioridades de trabajo con los equipos técnicos existentes y que las diferencias de opinión que puedan surgir entre los equipos se planteen al CWS para su resolución</w:t>
      </w:r>
      <w:r w:rsidR="0083523F" w:rsidRPr="003E5F8A">
        <w:rPr>
          <w:lang w:val="es-ES_tradnl"/>
        </w:rPr>
        <w:t xml:space="preserve">. </w:t>
      </w:r>
      <w:r w:rsidRPr="003E5F8A">
        <w:rPr>
          <w:lang w:val="es-ES_tradnl"/>
        </w:rPr>
        <w:t>También pidió al nuevo Equipo Técnico que prepare, para la octava sesión del CWS, un informe sobre sus actividades que incluya el establecimiento de prioridades para los ámbitos de trabajo relacionados con las 40 recomendaciones enumeradas en el Anexo del documento CWS/6/3</w:t>
      </w:r>
      <w:r w:rsidR="0083523F" w:rsidRPr="003E5F8A">
        <w:rPr>
          <w:lang w:val="es-ES_tradnl"/>
        </w:rPr>
        <w:t xml:space="preserve">. </w:t>
      </w:r>
      <w:r w:rsidRPr="003E5F8A">
        <w:rPr>
          <w:lang w:val="es-ES_tradnl"/>
        </w:rPr>
        <w:t xml:space="preserve">(Véanse los </w:t>
      </w:r>
      <w:r w:rsidR="00E80667" w:rsidRPr="003E5F8A">
        <w:rPr>
          <w:lang w:val="es-ES_tradnl"/>
        </w:rPr>
        <w:t>párrafos </w:t>
      </w:r>
      <w:r w:rsidRPr="003E5F8A">
        <w:rPr>
          <w:lang w:val="es-ES_tradnl"/>
        </w:rPr>
        <w:t>18 y 27 del documento CWS/6/34.)</w:t>
      </w:r>
    </w:p>
    <w:p w14:paraId="41C581BD" w14:textId="760E719B" w:rsidR="002E2179" w:rsidRPr="003E5F8A" w:rsidRDefault="0091458F" w:rsidP="000A71AF">
      <w:pPr>
        <w:pStyle w:val="ONUMFS"/>
        <w:numPr>
          <w:ilvl w:val="1"/>
          <w:numId w:val="8"/>
        </w:numPr>
        <w:rPr>
          <w:szCs w:val="22"/>
          <w:lang w:val="es-ES_tradnl"/>
        </w:rPr>
      </w:pPr>
      <w:r w:rsidRPr="003E5F8A">
        <w:rPr>
          <w:lang w:val="es-ES_tradnl"/>
        </w:rPr>
        <w:t xml:space="preserve">En su séptima sesión, el CWS tomó nota de los avances del Equipo Técnico e informó de sus planes para presentar una hoja de ruta estratégica en la octava sesión del CWS (véanse los </w:t>
      </w:r>
      <w:r w:rsidR="00E80667" w:rsidRPr="003E5F8A">
        <w:rPr>
          <w:lang w:val="es-ES_tradnl"/>
        </w:rPr>
        <w:t>párrafos </w:t>
      </w:r>
      <w:r w:rsidRPr="003E5F8A">
        <w:rPr>
          <w:lang w:val="es-ES_tradnl"/>
        </w:rPr>
        <w:t>19 a 21 del documento CWS/7/29).</w:t>
      </w:r>
    </w:p>
    <w:p w14:paraId="510F054D" w14:textId="7DD22A90" w:rsidR="002E2179" w:rsidRPr="003E5F8A" w:rsidRDefault="0091458F" w:rsidP="000A71AF">
      <w:pPr>
        <w:pStyle w:val="ONUMFS"/>
        <w:numPr>
          <w:ilvl w:val="1"/>
          <w:numId w:val="8"/>
        </w:numPr>
        <w:rPr>
          <w:szCs w:val="22"/>
          <w:lang w:val="es-ES_tradnl"/>
        </w:rPr>
      </w:pPr>
      <w:r w:rsidRPr="003E5F8A">
        <w:rPr>
          <w:lang w:val="es-ES_tradnl"/>
        </w:rPr>
        <w:t>En su octava sesión, el CWS tomó nota de los avances correspondientes a la tarea y del plan de trabajo del Equipo Técnico de la Estrategia sobre las TIC para las Normas Técnicas (véase el documento CWS/8/13)</w:t>
      </w:r>
      <w:r w:rsidR="0083523F" w:rsidRPr="003E5F8A">
        <w:rPr>
          <w:lang w:val="es-ES_tradnl"/>
        </w:rPr>
        <w:t xml:space="preserve">. </w:t>
      </w:r>
      <w:r w:rsidRPr="003E5F8A">
        <w:rPr>
          <w:lang w:val="es-ES_tradnl"/>
        </w:rPr>
        <w:t xml:space="preserve">Habida cuenta de la sugerencia y del apoyo de las delegaciones, el CWS pidió a la Oficina Internacional que invite a todas las Oficinas a responder a la encuesta sobre el nivel de prioridad de las 40 recomendaciones y que informe de los resultados de dicha encuesta en su novena sesión (véanse los </w:t>
      </w:r>
      <w:r w:rsidR="00E80667" w:rsidRPr="003E5F8A">
        <w:rPr>
          <w:lang w:val="es-ES_tradnl"/>
        </w:rPr>
        <w:t>párrafos </w:t>
      </w:r>
      <w:r w:rsidRPr="003E5F8A">
        <w:rPr>
          <w:lang w:val="es-ES_tradnl"/>
        </w:rPr>
        <w:t>80 a 84 del documento CWS/8/24).</w:t>
      </w:r>
    </w:p>
    <w:p w14:paraId="484B4C6A" w14:textId="271B28E5" w:rsidR="002E2179" w:rsidRPr="003E5F8A" w:rsidRDefault="002E2179" w:rsidP="000A71AF">
      <w:pPr>
        <w:pStyle w:val="ONUMFS"/>
        <w:numPr>
          <w:ilvl w:val="1"/>
          <w:numId w:val="8"/>
        </w:numPr>
        <w:rPr>
          <w:szCs w:val="22"/>
          <w:lang w:val="es-ES_tradnl"/>
        </w:rPr>
      </w:pPr>
      <w:r w:rsidRPr="003E5F8A">
        <w:rPr>
          <w:lang w:val="es-ES_tradnl"/>
        </w:rPr>
        <w:t>En su octava sesión, el CWS tomó nota de los resultados de la encuesta del Equipo Técnico para establecer prioridades en relación con las 40 recomendaciones.</w:t>
      </w:r>
    </w:p>
    <w:p w14:paraId="0BBF5880" w14:textId="61263DB4" w:rsidR="002E2179" w:rsidRPr="003E5F8A" w:rsidRDefault="0091458F" w:rsidP="000A71AF">
      <w:pPr>
        <w:pStyle w:val="ONUMFS"/>
        <w:numPr>
          <w:ilvl w:val="1"/>
          <w:numId w:val="8"/>
        </w:numPr>
        <w:rPr>
          <w:szCs w:val="22"/>
          <w:lang w:val="es-ES_tradnl"/>
        </w:rPr>
      </w:pPr>
      <w:r w:rsidRPr="003E5F8A">
        <w:rPr>
          <w:lang w:val="es-ES_tradnl"/>
        </w:rPr>
        <w:t>En su novena sesión, el CWS tomó nota de los resultados de la encuesta de las oficinas de PI para establecer prioridades en relación con las 40 recomendaciones</w:t>
      </w:r>
      <w:r w:rsidR="0083523F" w:rsidRPr="003E5F8A">
        <w:rPr>
          <w:lang w:val="es-ES_tradnl"/>
        </w:rPr>
        <w:t xml:space="preserve">. </w:t>
      </w:r>
      <w:r w:rsidRPr="003E5F8A">
        <w:rPr>
          <w:lang w:val="es-ES_tradnl"/>
        </w:rPr>
        <w:t>El CWS pidió al Equipo Técnico de la Estrategia sobre las TIC que tuviera en cuenta los resultados de la encuesta cuando preparara la hoja de ruta estratégica sobre las TIC y el plan de trabajo para 2022</w:t>
      </w:r>
      <w:r w:rsidR="0083523F" w:rsidRPr="003E5F8A">
        <w:rPr>
          <w:lang w:val="es-ES_tradnl"/>
        </w:rPr>
        <w:t xml:space="preserve">. </w:t>
      </w:r>
      <w:r w:rsidRPr="003E5F8A">
        <w:rPr>
          <w:lang w:val="es-ES_tradnl"/>
        </w:rPr>
        <w:t xml:space="preserve">(Véanse los </w:t>
      </w:r>
      <w:r w:rsidR="00E80667" w:rsidRPr="003E5F8A">
        <w:rPr>
          <w:lang w:val="es-ES_tradnl"/>
        </w:rPr>
        <w:t>párrafos </w:t>
      </w:r>
      <w:r w:rsidRPr="003E5F8A">
        <w:rPr>
          <w:lang w:val="es-ES_tradnl"/>
        </w:rPr>
        <w:t>14 y 18 del documento CWS/9/25.)</w:t>
      </w:r>
    </w:p>
    <w:p w14:paraId="48ADB829" w14:textId="6724E9A6" w:rsidR="00CF4E6B" w:rsidRPr="003E5F8A" w:rsidRDefault="0091458F" w:rsidP="000A71AF">
      <w:pPr>
        <w:pStyle w:val="ONUMFS"/>
        <w:numPr>
          <w:ilvl w:val="1"/>
          <w:numId w:val="8"/>
        </w:numPr>
        <w:rPr>
          <w:szCs w:val="22"/>
          <w:lang w:val="es-ES_tradnl"/>
        </w:rPr>
      </w:pPr>
      <w:r w:rsidRPr="003E5F8A">
        <w:rPr>
          <w:lang w:val="es-ES_tradnl"/>
        </w:rPr>
        <w:t xml:space="preserve">En su décima sesión, el CWS tomó nota del informe de situación proporcionado por el Equipo Técnico (véanse los </w:t>
      </w:r>
      <w:r w:rsidR="00E80667" w:rsidRPr="003E5F8A">
        <w:rPr>
          <w:lang w:val="es-ES_tradnl"/>
        </w:rPr>
        <w:t>párrafos </w:t>
      </w:r>
      <w:r w:rsidRPr="003E5F8A">
        <w:rPr>
          <w:lang w:val="es-ES_tradnl"/>
        </w:rPr>
        <w:t>117 a 120 del documento CWS/10/22).</w:t>
      </w:r>
    </w:p>
    <w:p w14:paraId="782F6C36" w14:textId="2AE62129" w:rsidR="00627F70" w:rsidRPr="003E5F8A" w:rsidRDefault="0091458F" w:rsidP="000A71AF">
      <w:pPr>
        <w:pStyle w:val="ONUMFS"/>
        <w:numPr>
          <w:ilvl w:val="1"/>
          <w:numId w:val="8"/>
        </w:numPr>
        <w:rPr>
          <w:szCs w:val="22"/>
          <w:lang w:val="es-ES_tradnl"/>
        </w:rPr>
      </w:pPr>
      <w:r w:rsidRPr="003E5F8A">
        <w:rPr>
          <w:lang w:val="es-ES_tradnl"/>
        </w:rPr>
        <w:t xml:space="preserve">En su undécima sesión, el CWS aprobó el nuevo nombre del Equipo Técnico, a saber, </w:t>
      </w:r>
      <w:r w:rsidR="00657901" w:rsidRPr="003E5F8A">
        <w:rPr>
          <w:lang w:val="es-ES_tradnl"/>
        </w:rPr>
        <w:t>“</w:t>
      </w:r>
      <w:r w:rsidRPr="003E5F8A">
        <w:rPr>
          <w:lang w:val="es-ES_tradnl"/>
        </w:rPr>
        <w:t>Equipo Técnico de la Estrategia sobre las TIC</w:t>
      </w:r>
      <w:r w:rsidR="00657901" w:rsidRPr="003E5F8A">
        <w:rPr>
          <w:lang w:val="es-ES_tradnl"/>
        </w:rPr>
        <w:t>”</w:t>
      </w:r>
      <w:r w:rsidRPr="003E5F8A">
        <w:rPr>
          <w:lang w:val="es-ES_tradnl"/>
        </w:rPr>
        <w:t xml:space="preserve"> y actualizó la descripción de la Tarea</w:t>
      </w:r>
      <w:r w:rsidR="0090087B" w:rsidRPr="003E5F8A">
        <w:rPr>
          <w:lang w:val="es-ES_tradnl"/>
        </w:rPr>
        <w:t> </w:t>
      </w:r>
      <w:r w:rsidRPr="003E5F8A">
        <w:rPr>
          <w:lang w:val="es-ES_tradnl"/>
        </w:rPr>
        <w:t xml:space="preserve">N.º 58 (véase el </w:t>
      </w:r>
      <w:r w:rsidR="00E80667" w:rsidRPr="003E5F8A">
        <w:rPr>
          <w:lang w:val="es-ES_tradnl"/>
        </w:rPr>
        <w:t>párrafo </w:t>
      </w:r>
      <w:r w:rsidRPr="003E5F8A">
        <w:rPr>
          <w:lang w:val="es-ES_tradnl"/>
        </w:rPr>
        <w:t xml:space="preserve">28 del documento CWS/11/27). </w:t>
      </w:r>
    </w:p>
    <w:p w14:paraId="440A54F6" w14:textId="73E2DE97" w:rsidR="00C06CFE" w:rsidRPr="003E5F8A" w:rsidRDefault="0091458F" w:rsidP="004428F6">
      <w:pPr>
        <w:pStyle w:val="ONUMFS"/>
        <w:numPr>
          <w:ilvl w:val="1"/>
          <w:numId w:val="8"/>
        </w:numPr>
        <w:rPr>
          <w:szCs w:val="22"/>
          <w:lang w:val="es-ES_tradnl"/>
        </w:rPr>
      </w:pPr>
      <w:r w:rsidRPr="003E5F8A">
        <w:rPr>
          <w:lang w:val="es-ES_tradnl"/>
        </w:rPr>
        <w:t>En su duodécima sesión, el CWS aprobó el conjunto de diez recomendaciones expuesto en el documento CWS/12/22, y alentó a los Estados miembros y a los observadores a aplicar el conjunto de recomendaciones y a compartir su plan para aplicarlas, o su experiencia al respecto, en la siguiente sesión del CWS.</w:t>
      </w:r>
    </w:p>
    <w:p w14:paraId="46B2DFBF" w14:textId="3F71C72F" w:rsidR="002E2179" w:rsidRPr="003E5F8A" w:rsidRDefault="002F53BB" w:rsidP="009F53DE">
      <w:pPr>
        <w:pStyle w:val="ONUMFS"/>
        <w:spacing w:after="60"/>
        <w:rPr>
          <w:szCs w:val="22"/>
          <w:lang w:val="es-ES_tradnl"/>
        </w:rPr>
      </w:pPr>
      <w:r w:rsidRPr="003E5F8A">
        <w:rPr>
          <w:lang w:val="es-ES_tradnl"/>
        </w:rPr>
        <w:t xml:space="preserve">Propuesta: </w:t>
      </w:r>
    </w:p>
    <w:p w14:paraId="655D6CC7" w14:textId="5BAD14CC" w:rsidR="00627F70" w:rsidRPr="003E5F8A" w:rsidRDefault="00627F70" w:rsidP="000A71AF">
      <w:pPr>
        <w:pStyle w:val="ONUMFS"/>
        <w:numPr>
          <w:ilvl w:val="1"/>
          <w:numId w:val="8"/>
        </w:numPr>
        <w:rPr>
          <w:szCs w:val="22"/>
          <w:lang w:val="es-ES_tradnl"/>
        </w:rPr>
      </w:pPr>
      <w:r w:rsidRPr="003E5F8A">
        <w:rPr>
          <w:lang w:val="es-ES_tradnl"/>
        </w:rPr>
        <w:t xml:space="preserve">En el documento CWS/13/9 se ofrece un resumen de la labor realizada por el Equipo Técnico de la Estrategia sobre las TIC desde la última sesión del CWS. </w:t>
      </w:r>
    </w:p>
    <w:p w14:paraId="515387C9" w14:textId="1DE22DC5" w:rsidR="005C6782" w:rsidRPr="003E5F8A" w:rsidRDefault="00627F70" w:rsidP="002F058D">
      <w:pPr>
        <w:pStyle w:val="ONUMFS"/>
        <w:numPr>
          <w:ilvl w:val="1"/>
          <w:numId w:val="8"/>
        </w:numPr>
        <w:rPr>
          <w:szCs w:val="22"/>
          <w:lang w:val="es-ES_tradnl"/>
        </w:rPr>
      </w:pPr>
      <w:r w:rsidRPr="003E5F8A">
        <w:rPr>
          <w:lang w:val="es-ES_tradnl"/>
        </w:rPr>
        <w:t>En el documento CWS/13/26 se presentan varias propuestas del Equipo Técnico de la Estrategia sobre las TIC, incluida la continuación durante otro año de la labor que se realiza en el marco de la Tarea N.º 58.</w:t>
      </w:r>
    </w:p>
    <w:p w14:paraId="50F8ED18" w14:textId="77777777" w:rsidR="002E2179" w:rsidRPr="003E5F8A" w:rsidRDefault="002E2179" w:rsidP="00FA3EF3">
      <w:pPr>
        <w:pStyle w:val="Heading2"/>
        <w:rPr>
          <w:szCs w:val="22"/>
          <w:lang w:val="es-ES_tradnl"/>
        </w:rPr>
      </w:pPr>
      <w:r w:rsidRPr="003E5F8A">
        <w:rPr>
          <w:lang w:val="es-ES_tradnl"/>
        </w:rPr>
        <w:t xml:space="preserve">TAREA N.º </w:t>
      </w:r>
      <w:r w:rsidRPr="003E5F8A">
        <w:rPr>
          <w:i/>
          <w:lang w:val="es-ES_tradnl"/>
        </w:rPr>
        <w:t>59</w:t>
      </w:r>
    </w:p>
    <w:p w14:paraId="39F6BCCB" w14:textId="3B6F196E" w:rsidR="00BB34F7" w:rsidRPr="003E5F8A" w:rsidRDefault="00BB34F7" w:rsidP="0084083E">
      <w:pPr>
        <w:pStyle w:val="ONUMFS"/>
        <w:keepNext/>
        <w:numPr>
          <w:ilvl w:val="0"/>
          <w:numId w:val="21"/>
        </w:numPr>
        <w:spacing w:after="60"/>
        <w:rPr>
          <w:szCs w:val="22"/>
          <w:u w:val="single"/>
          <w:lang w:val="es-ES_tradnl"/>
        </w:rPr>
      </w:pPr>
      <w:r w:rsidRPr="003E5F8A">
        <w:rPr>
          <w:i/>
          <w:lang w:val="es-ES_tradnl"/>
        </w:rPr>
        <w:t>Descripción</w:t>
      </w:r>
      <w:r w:rsidRPr="003E5F8A">
        <w:rPr>
          <w:lang w:val="es-ES_tradnl"/>
        </w:rPr>
        <w:t>:</w:t>
      </w:r>
    </w:p>
    <w:p w14:paraId="11B17940" w14:textId="5A732B76" w:rsidR="002E2179" w:rsidRPr="003E5F8A" w:rsidRDefault="002E2179" w:rsidP="000519C0">
      <w:pPr>
        <w:pStyle w:val="ONUMFS"/>
        <w:numPr>
          <w:ilvl w:val="0"/>
          <w:numId w:val="0"/>
        </w:numPr>
        <w:ind w:left="562"/>
        <w:rPr>
          <w:noProof/>
          <w:szCs w:val="22"/>
          <w:lang w:val="es-ES_tradnl"/>
        </w:rPr>
      </w:pPr>
      <w:r w:rsidRPr="003E5F8A">
        <w:rPr>
          <w:lang w:val="es-ES_tradnl"/>
        </w:rPr>
        <w:t>Considerar la posibilidad de utilizar la tecnología de cadenas de bloques en los procesos relativos a la concesión de protección para los derechos de PI y al tratamiento de la información sobre los objetos de PI y su utilización; recopilar información sobre los avances de las Oficinas de PI en la utilización de la cadena de bloques y la experiencia obtenida en este ámbito, evaluar las normas relativas a la cadena de bloques vigentes en el sector y considerar su validez y aplicabilidad en las Oficinas de PI; elaborar modelos de referencia del uso de la tecnología de cadena de bloques en el ámbito de la PI que dé cabida a los principios rectores, las prácticas comunes y el uso de la terminología como marco de fomento de la colaboración, los proyectos conjuntos y las pruebas de concepto; y preparar una propuesta de nueva norma técnica de la OMPI que apoye la posible aplicación de la tecnología de la cadena de bloques en el ecosistema de la PI.</w:t>
      </w:r>
    </w:p>
    <w:p w14:paraId="60853DA0" w14:textId="26F386C4" w:rsidR="002E2179" w:rsidRPr="003E5F8A" w:rsidRDefault="002E2179" w:rsidP="009F53DE">
      <w:pPr>
        <w:pStyle w:val="ONUMFS"/>
        <w:spacing w:after="60"/>
        <w:rPr>
          <w:szCs w:val="22"/>
          <w:lang w:val="es-ES_tradnl"/>
        </w:rPr>
      </w:pPr>
      <w:r w:rsidRPr="003E5F8A">
        <w:rPr>
          <w:i/>
          <w:lang w:val="es-ES_tradnl"/>
        </w:rPr>
        <w:t>Equipo técnico o responsable del equipo técnico</w:t>
      </w:r>
      <w:r w:rsidRPr="003E5F8A">
        <w:rPr>
          <w:lang w:val="es-ES_tradnl"/>
        </w:rPr>
        <w:t>:</w:t>
      </w:r>
    </w:p>
    <w:p w14:paraId="729A17DC" w14:textId="0F573858" w:rsidR="002E2179" w:rsidRPr="003E5F8A" w:rsidRDefault="0072625A" w:rsidP="000519C0">
      <w:pPr>
        <w:pStyle w:val="ONUMFS"/>
        <w:numPr>
          <w:ilvl w:val="0"/>
          <w:numId w:val="0"/>
        </w:numPr>
        <w:ind w:firstLine="562"/>
        <w:rPr>
          <w:szCs w:val="22"/>
          <w:lang w:val="es-ES_tradnl"/>
        </w:rPr>
      </w:pPr>
      <w:r w:rsidRPr="003E5F8A">
        <w:rPr>
          <w:lang w:val="es-ES_tradnl"/>
        </w:rPr>
        <w:t>Equipo Técnico sobre la Cadena de Bloques / Rospatent</w:t>
      </w:r>
    </w:p>
    <w:p w14:paraId="1C9252FA" w14:textId="77777777" w:rsidR="002E2179" w:rsidRPr="003E5F8A" w:rsidRDefault="002E2179" w:rsidP="009F53DE">
      <w:pPr>
        <w:pStyle w:val="ONUMFS"/>
        <w:spacing w:after="60"/>
        <w:rPr>
          <w:szCs w:val="22"/>
          <w:lang w:val="es-ES_tradnl"/>
        </w:rPr>
      </w:pPr>
      <w:r w:rsidRPr="003E5F8A">
        <w:rPr>
          <w:i/>
          <w:lang w:val="es-ES_tradnl"/>
        </w:rPr>
        <w:t>Medidas previstas</w:t>
      </w:r>
      <w:r w:rsidRPr="003E5F8A">
        <w:rPr>
          <w:lang w:val="es-ES_tradnl"/>
        </w:rPr>
        <w:t>:</w:t>
      </w:r>
    </w:p>
    <w:p w14:paraId="4397D3F1" w14:textId="76F93E0F" w:rsidR="0083713F" w:rsidRPr="003E5F8A" w:rsidRDefault="0083713F" w:rsidP="00BC610F">
      <w:pPr>
        <w:pStyle w:val="ONUMFS"/>
        <w:numPr>
          <w:ilvl w:val="0"/>
          <w:numId w:val="0"/>
        </w:numPr>
        <w:ind w:left="567"/>
        <w:rPr>
          <w:noProof/>
          <w:szCs w:val="22"/>
          <w:lang w:val="es-ES_tradnl"/>
        </w:rPr>
      </w:pPr>
      <w:r w:rsidRPr="003E5F8A">
        <w:rPr>
          <w:shd w:val="clear" w:color="auto" w:fill="FFFFFF"/>
          <w:lang w:val="es-ES_tradnl"/>
        </w:rPr>
        <w:t xml:space="preserve">El Equipo Técnico elaborará un proyecto de norma para su examen por el Equipo Técnico. </w:t>
      </w:r>
    </w:p>
    <w:p w14:paraId="146C7D17" w14:textId="77777777" w:rsidR="002E2179" w:rsidRPr="003E5F8A" w:rsidRDefault="002E2179" w:rsidP="009F53DE">
      <w:pPr>
        <w:pStyle w:val="ONUMFS"/>
        <w:spacing w:after="60"/>
        <w:rPr>
          <w:szCs w:val="22"/>
          <w:lang w:val="es-ES_tradnl"/>
        </w:rPr>
      </w:pPr>
      <w:r w:rsidRPr="003E5F8A">
        <w:rPr>
          <w:lang w:val="es-ES_tradnl"/>
        </w:rPr>
        <w:t>Observaciones:</w:t>
      </w:r>
    </w:p>
    <w:p w14:paraId="2107A4B6" w14:textId="2879310A" w:rsidR="002E2179" w:rsidRPr="003E5F8A" w:rsidRDefault="00505AA7" w:rsidP="000A71AF">
      <w:pPr>
        <w:pStyle w:val="ONUMFS"/>
        <w:numPr>
          <w:ilvl w:val="1"/>
          <w:numId w:val="8"/>
        </w:numPr>
        <w:rPr>
          <w:szCs w:val="22"/>
          <w:lang w:val="es-ES_tradnl"/>
        </w:rPr>
      </w:pPr>
      <w:r w:rsidRPr="003E5F8A">
        <w:rPr>
          <w:lang w:val="es-ES_tradnl"/>
        </w:rPr>
        <w:t>En su sexta sesión, el CWS creó la nueva Tarea N.º 59 para llevar a cabo actividades relacionadas con el uso de la cadena de bloques en las operaciones de PI</w:t>
      </w:r>
      <w:r w:rsidR="0083523F" w:rsidRPr="003E5F8A">
        <w:rPr>
          <w:lang w:val="es-ES_tradnl"/>
        </w:rPr>
        <w:t xml:space="preserve">. </w:t>
      </w:r>
      <w:r w:rsidRPr="003E5F8A">
        <w:rPr>
          <w:lang w:val="es-ES_tradnl"/>
        </w:rPr>
        <w:t>Se creó un nuevo Equipo Técnico sobre cadenas de bloques para que se ocupe de esta tarea</w:t>
      </w:r>
      <w:r w:rsidR="0083523F" w:rsidRPr="003E5F8A">
        <w:rPr>
          <w:lang w:val="es-ES_tradnl"/>
        </w:rPr>
        <w:t xml:space="preserve">. </w:t>
      </w:r>
      <w:r w:rsidRPr="003E5F8A">
        <w:rPr>
          <w:lang w:val="es-ES_tradnl"/>
        </w:rPr>
        <w:t>El CWS señaló que el Equipo Técnico analizará si existen buenos ejemplos de uso de la cadena de bloques antes de la concesión de derechos de PI</w:t>
      </w:r>
      <w:r w:rsidR="0083523F" w:rsidRPr="003E5F8A">
        <w:rPr>
          <w:lang w:val="es-ES_tradnl"/>
        </w:rPr>
        <w:t xml:space="preserve">. </w:t>
      </w:r>
      <w:r w:rsidRPr="003E5F8A">
        <w:rPr>
          <w:lang w:val="es-ES_tradnl"/>
        </w:rPr>
        <w:t xml:space="preserve">(Véanse los </w:t>
      </w:r>
      <w:r w:rsidR="00E80667" w:rsidRPr="003E5F8A">
        <w:rPr>
          <w:lang w:val="es-ES_tradnl"/>
        </w:rPr>
        <w:t>párrafos </w:t>
      </w:r>
      <w:r w:rsidRPr="003E5F8A">
        <w:rPr>
          <w:lang w:val="es-ES_tradnl"/>
        </w:rPr>
        <w:t>28 y 35 del documento CWS/6/34.)</w:t>
      </w:r>
    </w:p>
    <w:p w14:paraId="3D46AD4A" w14:textId="02B61FEB" w:rsidR="002E2179" w:rsidRPr="003E5F8A" w:rsidRDefault="002E2179" w:rsidP="000A71AF">
      <w:pPr>
        <w:pStyle w:val="ONUMFS"/>
        <w:numPr>
          <w:ilvl w:val="1"/>
          <w:numId w:val="8"/>
        </w:numPr>
        <w:rPr>
          <w:szCs w:val="22"/>
          <w:lang w:val="es-ES_tradnl"/>
        </w:rPr>
      </w:pPr>
      <w:r w:rsidRPr="003E5F8A">
        <w:rPr>
          <w:lang w:val="es-ES_tradnl"/>
        </w:rPr>
        <w:t>La Oficina Internacional organizó un taller sobre la cadena de bloques en abril de 2018, al que invitó a los miembros del CWS y a partes interesadas en analizar casos de uso relacionados con la PI</w:t>
      </w:r>
      <w:r w:rsidR="0083523F" w:rsidRPr="003E5F8A">
        <w:rPr>
          <w:lang w:val="es-ES_tradnl"/>
        </w:rPr>
        <w:t xml:space="preserve">. </w:t>
      </w:r>
      <w:r w:rsidRPr="003E5F8A">
        <w:rPr>
          <w:lang w:val="es-ES_tradnl"/>
        </w:rPr>
        <w:t>El Equipo Técnico sobre la Cadena de Bloques celebró una reunión presencial inmediatamente después del taller.</w:t>
      </w:r>
    </w:p>
    <w:p w14:paraId="5B83E8F7" w14:textId="5F390921" w:rsidR="002E2179" w:rsidRPr="003E5F8A" w:rsidRDefault="00083E20" w:rsidP="00BB577E">
      <w:pPr>
        <w:pStyle w:val="ONUMFS"/>
        <w:numPr>
          <w:ilvl w:val="1"/>
          <w:numId w:val="8"/>
        </w:numPr>
        <w:rPr>
          <w:szCs w:val="22"/>
          <w:lang w:val="es-ES_tradnl"/>
        </w:rPr>
      </w:pPr>
      <w:r w:rsidRPr="003E5F8A">
        <w:rPr>
          <w:lang w:val="es-ES_tradnl"/>
        </w:rPr>
        <w:t xml:space="preserve">En su séptima sesión, el CWS tomó nota de la marcha de la labor del Equipo Técnico y revisó ligeramente la descripción de la Tarea N.º 59 para mejorar su claridad (véanse los </w:t>
      </w:r>
      <w:r w:rsidR="00E80667" w:rsidRPr="003E5F8A">
        <w:rPr>
          <w:lang w:val="es-ES_tradnl"/>
        </w:rPr>
        <w:t>párrafos </w:t>
      </w:r>
      <w:r w:rsidRPr="003E5F8A">
        <w:rPr>
          <w:lang w:val="es-ES_tradnl"/>
        </w:rPr>
        <w:t>61 a 67 del documento CWS/7/29).</w:t>
      </w:r>
    </w:p>
    <w:p w14:paraId="3CA9ECE1" w14:textId="2C745834" w:rsidR="002E2179" w:rsidRPr="003E5F8A" w:rsidRDefault="00083E20" w:rsidP="000A71AF">
      <w:pPr>
        <w:pStyle w:val="ONUMFS"/>
        <w:numPr>
          <w:ilvl w:val="1"/>
          <w:numId w:val="8"/>
        </w:numPr>
        <w:rPr>
          <w:szCs w:val="22"/>
          <w:lang w:val="es-ES_tradnl"/>
        </w:rPr>
      </w:pPr>
      <w:r w:rsidRPr="003E5F8A">
        <w:rPr>
          <w:lang w:val="es-ES_tradnl"/>
        </w:rPr>
        <w:t xml:space="preserve">En su novena sesión, el CWS tomó nota de los avances realizados por el Equipo Técnico y de la próxima publicación del libro blanco por la Oficina Internacional (véanse los </w:t>
      </w:r>
      <w:r w:rsidR="00E80667" w:rsidRPr="003E5F8A">
        <w:rPr>
          <w:lang w:val="es-ES_tradnl"/>
        </w:rPr>
        <w:t>párrafos </w:t>
      </w:r>
      <w:r w:rsidRPr="003E5F8A">
        <w:rPr>
          <w:lang w:val="es-ES_tradnl"/>
        </w:rPr>
        <w:t>35 a 44 del documento CWS/9/25).</w:t>
      </w:r>
    </w:p>
    <w:p w14:paraId="30D3A365" w14:textId="28AADCE0" w:rsidR="006B0300" w:rsidRPr="003E5F8A" w:rsidRDefault="00083E20" w:rsidP="000A71AF">
      <w:pPr>
        <w:pStyle w:val="ONUMFS"/>
        <w:numPr>
          <w:ilvl w:val="1"/>
          <w:numId w:val="8"/>
        </w:numPr>
        <w:rPr>
          <w:szCs w:val="22"/>
          <w:lang w:val="es-ES_tradnl"/>
        </w:rPr>
      </w:pPr>
      <w:r w:rsidRPr="003E5F8A">
        <w:rPr>
          <w:lang w:val="es-ES_tradnl"/>
        </w:rPr>
        <w:t xml:space="preserve">En su décima sesión, el CWS tomó nota de que, tras la retirada de IP Australia en calidad de corresponsable del Equipo Técnico, Rospatent ha pasado a ser el único responsable del Equipo Técnico (véase el </w:t>
      </w:r>
      <w:r w:rsidR="00E80667" w:rsidRPr="003E5F8A">
        <w:rPr>
          <w:lang w:val="es-ES_tradnl"/>
        </w:rPr>
        <w:t>párrafo </w:t>
      </w:r>
      <w:r w:rsidRPr="003E5F8A">
        <w:rPr>
          <w:lang w:val="es-ES_tradnl"/>
        </w:rPr>
        <w:t>62 del documento CWS/10/22).</w:t>
      </w:r>
    </w:p>
    <w:p w14:paraId="2615AE99" w14:textId="133F99A7" w:rsidR="007B3BF7" w:rsidRPr="003E5F8A" w:rsidRDefault="002F53BB" w:rsidP="009F53DE">
      <w:pPr>
        <w:pStyle w:val="ONUMFS"/>
        <w:spacing w:after="60"/>
        <w:rPr>
          <w:szCs w:val="22"/>
          <w:lang w:val="es-ES_tradnl"/>
        </w:rPr>
      </w:pPr>
      <w:r w:rsidRPr="003E5F8A">
        <w:rPr>
          <w:lang w:val="es-ES_tradnl"/>
        </w:rPr>
        <w:t>Propuesta:</w:t>
      </w:r>
    </w:p>
    <w:p w14:paraId="3FE7C191" w14:textId="42F502DB" w:rsidR="00627F70" w:rsidRPr="003E5F8A" w:rsidRDefault="00627F70" w:rsidP="000519C0">
      <w:pPr>
        <w:pStyle w:val="ONUMFS"/>
        <w:numPr>
          <w:ilvl w:val="0"/>
          <w:numId w:val="0"/>
        </w:numPr>
        <w:ind w:left="562"/>
        <w:rPr>
          <w:szCs w:val="22"/>
          <w:u w:val="single"/>
          <w:lang w:val="es-ES_tradnl"/>
        </w:rPr>
      </w:pPr>
      <w:r w:rsidRPr="003E5F8A">
        <w:rPr>
          <w:lang w:val="es-ES_tradnl"/>
        </w:rPr>
        <w:t xml:space="preserve">En el documento CWS/13/10 se ofrece un resumen de la labor realizada por el Equipo Técnico sobre la Cadena de Bloques desde la última sesión del CWS. </w:t>
      </w:r>
    </w:p>
    <w:p w14:paraId="68D265E7" w14:textId="77777777" w:rsidR="002E2179" w:rsidRPr="003E5F8A" w:rsidRDefault="002E2179" w:rsidP="00FA3EF3">
      <w:pPr>
        <w:pStyle w:val="Heading2"/>
        <w:rPr>
          <w:szCs w:val="22"/>
          <w:lang w:val="es-ES_tradnl"/>
        </w:rPr>
      </w:pPr>
      <w:r w:rsidRPr="003E5F8A">
        <w:rPr>
          <w:lang w:val="es-ES_tradnl"/>
        </w:rPr>
        <w:t xml:space="preserve">TAREA N.º </w:t>
      </w:r>
      <w:r w:rsidRPr="003E5F8A">
        <w:rPr>
          <w:i/>
          <w:lang w:val="es-ES_tradnl"/>
        </w:rPr>
        <w:t>60</w:t>
      </w:r>
    </w:p>
    <w:p w14:paraId="0F951D30" w14:textId="245020F9" w:rsidR="00BB34F7" w:rsidRPr="003E5F8A" w:rsidRDefault="00BB34F7" w:rsidP="0084083E">
      <w:pPr>
        <w:pStyle w:val="ONUMFS"/>
        <w:numPr>
          <w:ilvl w:val="0"/>
          <w:numId w:val="22"/>
        </w:numPr>
        <w:spacing w:after="60"/>
        <w:rPr>
          <w:szCs w:val="22"/>
          <w:lang w:val="es-ES_tradnl"/>
        </w:rPr>
      </w:pPr>
      <w:r w:rsidRPr="003E5F8A">
        <w:rPr>
          <w:i/>
          <w:lang w:val="es-ES_tradnl"/>
        </w:rPr>
        <w:t>Descripción</w:t>
      </w:r>
      <w:r w:rsidRPr="003E5F8A">
        <w:rPr>
          <w:lang w:val="es-ES_tradnl"/>
        </w:rPr>
        <w:t>:</w:t>
      </w:r>
    </w:p>
    <w:p w14:paraId="07DF3D98" w14:textId="35E13323" w:rsidR="002E2179" w:rsidRPr="003E5F8A" w:rsidRDefault="002E2179" w:rsidP="000519C0">
      <w:pPr>
        <w:pStyle w:val="ONUMFS"/>
        <w:numPr>
          <w:ilvl w:val="0"/>
          <w:numId w:val="0"/>
        </w:numPr>
        <w:ind w:left="562"/>
        <w:rPr>
          <w:noProof/>
          <w:szCs w:val="22"/>
          <w:lang w:val="es-ES_tradnl"/>
        </w:rPr>
      </w:pPr>
      <w:r w:rsidRPr="003E5F8A">
        <w:rPr>
          <w:lang w:val="es-ES_tradnl"/>
        </w:rPr>
        <w:t>Preparar una propuesta para la numeración de los códigos INID (números acordados internacionalmente para la identificación de datos (bibliográficos)) en relación con las marcas denominativas y marcas figurativas; sobre la división del código INID (551) y la posible creación de un código INID para marcas combinadas.</w:t>
      </w:r>
    </w:p>
    <w:p w14:paraId="1A4AAFD6" w14:textId="71171280" w:rsidR="002E2179" w:rsidRPr="003E5F8A" w:rsidRDefault="002E2179" w:rsidP="00FA1E29">
      <w:pPr>
        <w:pStyle w:val="ONUMFS"/>
        <w:keepNext/>
        <w:spacing w:after="60"/>
        <w:rPr>
          <w:szCs w:val="22"/>
          <w:lang w:val="es-ES_tradnl"/>
        </w:rPr>
      </w:pPr>
      <w:r w:rsidRPr="003E5F8A">
        <w:rPr>
          <w:i/>
          <w:lang w:val="es-ES_tradnl"/>
        </w:rPr>
        <w:t>Equipo técnico o responsable del equipo técnico</w:t>
      </w:r>
      <w:r w:rsidRPr="003E5F8A">
        <w:rPr>
          <w:lang w:val="es-ES_tradnl"/>
        </w:rPr>
        <w:t>:</w:t>
      </w:r>
    </w:p>
    <w:p w14:paraId="3E486063" w14:textId="2164C8B2" w:rsidR="002E2179" w:rsidRPr="003E5F8A" w:rsidRDefault="006371AF" w:rsidP="000519C0">
      <w:pPr>
        <w:pStyle w:val="ONUMFS"/>
        <w:numPr>
          <w:ilvl w:val="0"/>
          <w:numId w:val="0"/>
        </w:numPr>
        <w:ind w:firstLine="562"/>
        <w:rPr>
          <w:szCs w:val="22"/>
          <w:lang w:val="es-ES_tradnl"/>
        </w:rPr>
      </w:pPr>
      <w:r w:rsidRPr="003E5F8A">
        <w:rPr>
          <w:lang w:val="es-ES_tradnl"/>
        </w:rPr>
        <w:t>Equipo Técnico sobre Normas relativas a las Marcas / Oficina Internacional</w:t>
      </w:r>
    </w:p>
    <w:p w14:paraId="79A67FEA" w14:textId="77777777" w:rsidR="002E2179" w:rsidRPr="003E5F8A" w:rsidRDefault="002E2179" w:rsidP="009F53DE">
      <w:pPr>
        <w:pStyle w:val="ONUMFS"/>
        <w:spacing w:after="60"/>
        <w:rPr>
          <w:szCs w:val="22"/>
          <w:lang w:val="es-ES_tradnl"/>
        </w:rPr>
      </w:pPr>
      <w:r w:rsidRPr="003E5F8A">
        <w:rPr>
          <w:i/>
          <w:lang w:val="es-ES_tradnl"/>
        </w:rPr>
        <w:t>Medidas previstas</w:t>
      </w:r>
      <w:r w:rsidRPr="003E5F8A">
        <w:rPr>
          <w:lang w:val="es-ES_tradnl"/>
        </w:rPr>
        <w:t>:</w:t>
      </w:r>
    </w:p>
    <w:p w14:paraId="03863EEE" w14:textId="48600764" w:rsidR="002E2179" w:rsidRPr="003E5F8A" w:rsidRDefault="00153C22" w:rsidP="000519C0">
      <w:pPr>
        <w:pStyle w:val="ONUMFS"/>
        <w:numPr>
          <w:ilvl w:val="0"/>
          <w:numId w:val="0"/>
        </w:numPr>
        <w:ind w:firstLine="562"/>
        <w:rPr>
          <w:noProof/>
          <w:szCs w:val="22"/>
          <w:lang w:val="es-ES_tradnl"/>
        </w:rPr>
      </w:pPr>
      <w:r w:rsidRPr="003E5F8A">
        <w:rPr>
          <w:lang w:val="es-ES_tradnl"/>
        </w:rPr>
        <w:t xml:space="preserve">La Tarea N.º 60 se deja en suspenso. </w:t>
      </w:r>
    </w:p>
    <w:p w14:paraId="5028DAF2" w14:textId="77777777" w:rsidR="002E2179" w:rsidRPr="003E5F8A" w:rsidRDefault="002E2179" w:rsidP="00DC7CE8">
      <w:pPr>
        <w:pStyle w:val="ONUMFS"/>
        <w:keepNext/>
        <w:keepLines/>
        <w:spacing w:after="60"/>
        <w:rPr>
          <w:szCs w:val="22"/>
          <w:lang w:val="es-ES_tradnl"/>
        </w:rPr>
      </w:pPr>
      <w:r w:rsidRPr="003E5F8A">
        <w:rPr>
          <w:lang w:val="es-ES_tradnl"/>
        </w:rPr>
        <w:t>Observaciones:</w:t>
      </w:r>
    </w:p>
    <w:p w14:paraId="4A644F61" w14:textId="0FA94B0A" w:rsidR="002E2179" w:rsidRPr="003E5F8A" w:rsidRDefault="00FA3B42" w:rsidP="00DC7CE8">
      <w:pPr>
        <w:pStyle w:val="ONUMFS"/>
        <w:keepNext/>
        <w:keepLines/>
        <w:numPr>
          <w:ilvl w:val="1"/>
          <w:numId w:val="8"/>
        </w:numPr>
        <w:rPr>
          <w:szCs w:val="22"/>
          <w:lang w:val="es-ES_tradnl"/>
        </w:rPr>
      </w:pPr>
      <w:r w:rsidRPr="003E5F8A">
        <w:rPr>
          <w:lang w:val="es-ES_tradnl"/>
        </w:rPr>
        <w:t>En su sexta sesión, el CWS creó la nueva Tarea N.º 59 con el objeto de formular recomendaciones sobre varias propuestas de códigos INID para marcas</w:t>
      </w:r>
      <w:r w:rsidR="0083523F" w:rsidRPr="003E5F8A">
        <w:rPr>
          <w:lang w:val="es-ES_tradnl"/>
        </w:rPr>
        <w:t xml:space="preserve">. </w:t>
      </w:r>
      <w:r w:rsidRPr="003E5F8A">
        <w:rPr>
          <w:lang w:val="es-ES_tradnl"/>
        </w:rPr>
        <w:t>El CWS aprobó una propuesta de la EUIPO a fin de introducir nuevos códigos INID para determinados tipos de marcas, y remitió al Equipo Técnico la labor de asignar los códigos numéricos</w:t>
      </w:r>
      <w:r w:rsidR="0083523F" w:rsidRPr="003E5F8A">
        <w:rPr>
          <w:lang w:val="es-ES_tradnl"/>
        </w:rPr>
        <w:t xml:space="preserve">. </w:t>
      </w:r>
      <w:r w:rsidRPr="003E5F8A">
        <w:rPr>
          <w:lang w:val="es-ES_tradnl"/>
        </w:rPr>
        <w:t>Las demás propuestas relativas a la Tarea N.º 60 se plantearon durante la sesión plenaria</w:t>
      </w:r>
      <w:r w:rsidR="0090087B" w:rsidRPr="003E5F8A">
        <w:rPr>
          <w:lang w:val="es-ES_tradnl"/>
        </w:rPr>
        <w:t xml:space="preserve"> </w:t>
      </w:r>
      <w:r w:rsidRPr="003E5F8A">
        <w:rPr>
          <w:lang w:val="es-ES_tradnl"/>
        </w:rPr>
        <w:t xml:space="preserve">(Véanse los </w:t>
      </w:r>
      <w:r w:rsidR="00E80667" w:rsidRPr="003E5F8A">
        <w:rPr>
          <w:lang w:val="es-ES_tradnl"/>
        </w:rPr>
        <w:t>párrafos </w:t>
      </w:r>
      <w:r w:rsidRPr="003E5F8A">
        <w:rPr>
          <w:lang w:val="es-ES_tradnl"/>
        </w:rPr>
        <w:t>128 y 133 del documento CWS/6/34.)</w:t>
      </w:r>
    </w:p>
    <w:p w14:paraId="05461170" w14:textId="5A3C7EDE" w:rsidR="002E2179" w:rsidRPr="003E5F8A" w:rsidRDefault="00DC2C68" w:rsidP="000A71AF">
      <w:pPr>
        <w:pStyle w:val="ONUMFS"/>
        <w:numPr>
          <w:ilvl w:val="1"/>
          <w:numId w:val="8"/>
        </w:numPr>
        <w:rPr>
          <w:szCs w:val="22"/>
          <w:lang w:val="es-ES_tradnl"/>
        </w:rPr>
      </w:pPr>
      <w:r w:rsidRPr="003E5F8A">
        <w:rPr>
          <w:lang w:val="es-ES_tradnl"/>
        </w:rPr>
        <w:t xml:space="preserve">En su séptima sesión, el CWS examinó la cuestión de si debía darse por concluida la Tarea N.º 60, pero decidió proseguir con la tarea de modo que el Equipo Técnico sobre Normas relativas a las Marcas pudiera avanzar en el análisis de la propuesta de división del código INID 551 (véanse los </w:t>
      </w:r>
      <w:r w:rsidR="00E80667" w:rsidRPr="003E5F8A">
        <w:rPr>
          <w:lang w:val="es-ES_tradnl"/>
        </w:rPr>
        <w:t>párrafos </w:t>
      </w:r>
      <w:r w:rsidRPr="003E5F8A">
        <w:rPr>
          <w:lang w:val="es-ES_tradnl"/>
        </w:rPr>
        <w:t>161 y 162 del documento CWS/7/29).</w:t>
      </w:r>
    </w:p>
    <w:p w14:paraId="0CEDFE8B" w14:textId="56E50C13" w:rsidR="00627F70" w:rsidRPr="003E5F8A" w:rsidRDefault="00A46927" w:rsidP="000A71AF">
      <w:pPr>
        <w:pStyle w:val="ONUMFS"/>
        <w:numPr>
          <w:ilvl w:val="1"/>
          <w:numId w:val="8"/>
        </w:numPr>
        <w:rPr>
          <w:szCs w:val="22"/>
          <w:lang w:val="es-ES_tradnl"/>
        </w:rPr>
      </w:pPr>
      <w:r w:rsidRPr="003E5F8A">
        <w:rPr>
          <w:lang w:val="es-ES_tradnl"/>
        </w:rPr>
        <w:t xml:space="preserve">En su novena sesión, el CWS tomó nota de que la labor relativa a la propuesta de dividir los códigos INID proseguirá cuando esté disponible el resultado de los debates del Grupo de Trabajo del Sistema de Madrid (véanse los </w:t>
      </w:r>
      <w:r w:rsidR="00E80667" w:rsidRPr="003E5F8A">
        <w:rPr>
          <w:lang w:val="es-ES_tradnl"/>
        </w:rPr>
        <w:t>párrafos </w:t>
      </w:r>
      <w:r w:rsidRPr="003E5F8A">
        <w:rPr>
          <w:lang w:val="es-ES_tradnl"/>
        </w:rPr>
        <w:t>119 y 120 del documento CWS/9/25).</w:t>
      </w:r>
    </w:p>
    <w:p w14:paraId="3C0CB60F" w14:textId="1075E38F" w:rsidR="006371AF" w:rsidRPr="003E5F8A" w:rsidRDefault="002D5CE8" w:rsidP="000A71AF">
      <w:pPr>
        <w:pStyle w:val="ONUMFS"/>
        <w:numPr>
          <w:ilvl w:val="1"/>
          <w:numId w:val="8"/>
        </w:numPr>
        <w:rPr>
          <w:szCs w:val="22"/>
          <w:lang w:val="es-ES_tradnl"/>
        </w:rPr>
      </w:pPr>
      <w:r w:rsidRPr="003E5F8A">
        <w:rPr>
          <w:lang w:val="es-ES_tradnl"/>
        </w:rPr>
        <w:t xml:space="preserve">En su undécima sesión, el CWS acordó poner esta tarea en suspenso hasta que el Grupo de Trabajo del Sistema de Madrid alcance una decisión sobre la división de este código INID (véase el </w:t>
      </w:r>
      <w:r w:rsidR="00E80667" w:rsidRPr="003E5F8A">
        <w:rPr>
          <w:lang w:val="es-ES_tradnl"/>
        </w:rPr>
        <w:t>párrafo </w:t>
      </w:r>
      <w:r w:rsidRPr="003E5F8A">
        <w:rPr>
          <w:lang w:val="es-ES_tradnl"/>
        </w:rPr>
        <w:t>23 del documento CWS/11/28).</w:t>
      </w:r>
    </w:p>
    <w:p w14:paraId="6007015B" w14:textId="23F6544C" w:rsidR="002E2179" w:rsidRPr="003E5F8A" w:rsidRDefault="002E2179" w:rsidP="00FA3EF3">
      <w:pPr>
        <w:pStyle w:val="Heading2"/>
        <w:rPr>
          <w:szCs w:val="22"/>
          <w:lang w:val="es-ES_tradnl"/>
        </w:rPr>
      </w:pPr>
      <w:r w:rsidRPr="003E5F8A">
        <w:rPr>
          <w:lang w:val="es-ES_tradnl"/>
        </w:rPr>
        <w:t xml:space="preserve">TAREA N.º </w:t>
      </w:r>
      <w:r w:rsidRPr="003E5F8A">
        <w:rPr>
          <w:i/>
          <w:lang w:val="es-ES_tradnl"/>
        </w:rPr>
        <w:t>61</w:t>
      </w:r>
    </w:p>
    <w:p w14:paraId="07CBDD7F" w14:textId="77777777" w:rsidR="002E2179" w:rsidRPr="003E5F8A" w:rsidRDefault="002E2179" w:rsidP="0084083E">
      <w:pPr>
        <w:pStyle w:val="ONUMFS"/>
        <w:numPr>
          <w:ilvl w:val="0"/>
          <w:numId w:val="23"/>
        </w:numPr>
        <w:spacing w:after="60"/>
        <w:rPr>
          <w:szCs w:val="22"/>
          <w:lang w:val="es-ES_tradnl"/>
        </w:rPr>
      </w:pPr>
      <w:r w:rsidRPr="003E5F8A">
        <w:rPr>
          <w:i/>
          <w:lang w:val="es-ES_tradnl"/>
        </w:rPr>
        <w:t>Descripción</w:t>
      </w:r>
      <w:r w:rsidRPr="003E5F8A">
        <w:rPr>
          <w:lang w:val="es-ES_tradnl"/>
        </w:rPr>
        <w:t>:</w:t>
      </w:r>
    </w:p>
    <w:p w14:paraId="32FD1805" w14:textId="5BB3C44D" w:rsidR="002E2179" w:rsidRPr="003E5F8A" w:rsidRDefault="002E2179" w:rsidP="000519C0">
      <w:pPr>
        <w:pStyle w:val="ONUMFS"/>
        <w:numPr>
          <w:ilvl w:val="0"/>
          <w:numId w:val="0"/>
        </w:numPr>
        <w:ind w:left="562"/>
        <w:rPr>
          <w:noProof/>
          <w:szCs w:val="22"/>
          <w:lang w:val="es-ES_tradnl"/>
        </w:rPr>
      </w:pPr>
      <w:r w:rsidRPr="003E5F8A">
        <w:rPr>
          <w:lang w:val="es-ES_tradnl"/>
        </w:rPr>
        <w:t xml:space="preserve">Garantizar las revisiones y actualizaciones necesarias de la </w:t>
      </w:r>
      <w:r w:rsidR="00E80667" w:rsidRPr="003E5F8A">
        <w:rPr>
          <w:lang w:val="es-ES_tradnl"/>
        </w:rPr>
        <w:t>Norma ST</w:t>
      </w:r>
      <w:r w:rsidRPr="003E5F8A">
        <w:rPr>
          <w:lang w:val="es-ES_tradnl"/>
        </w:rPr>
        <w:t>.91 de la OMPI, incluidos los métodos de búsqueda de modelos e imágenes tridimensionales.</w:t>
      </w:r>
    </w:p>
    <w:p w14:paraId="328F4B36" w14:textId="5FD62416" w:rsidR="002E2179" w:rsidRPr="003E5F8A" w:rsidRDefault="002E2179" w:rsidP="009F53DE">
      <w:pPr>
        <w:pStyle w:val="ONUMFS"/>
        <w:spacing w:after="60"/>
        <w:rPr>
          <w:szCs w:val="22"/>
          <w:lang w:val="es-ES_tradnl"/>
        </w:rPr>
      </w:pPr>
      <w:r w:rsidRPr="003E5F8A">
        <w:rPr>
          <w:i/>
          <w:lang w:val="es-ES_tradnl"/>
        </w:rPr>
        <w:t>Equipo técnico o responsable del equipo técnico</w:t>
      </w:r>
      <w:r w:rsidRPr="003E5F8A">
        <w:rPr>
          <w:lang w:val="es-ES_tradnl"/>
        </w:rPr>
        <w:t>:</w:t>
      </w:r>
    </w:p>
    <w:p w14:paraId="3E4536D3" w14:textId="20105FD3" w:rsidR="002E2179" w:rsidRPr="003E5F8A" w:rsidRDefault="0072625A" w:rsidP="000519C0">
      <w:pPr>
        <w:pStyle w:val="ONUMFS"/>
        <w:numPr>
          <w:ilvl w:val="0"/>
          <w:numId w:val="0"/>
        </w:numPr>
        <w:ind w:firstLine="562"/>
        <w:rPr>
          <w:szCs w:val="22"/>
          <w:lang w:val="es-ES_tradnl"/>
        </w:rPr>
      </w:pPr>
      <w:r w:rsidRPr="003E5F8A">
        <w:rPr>
          <w:lang w:val="es-ES_tradnl"/>
        </w:rPr>
        <w:t>Equipo Técnico 3D / Rospatent</w:t>
      </w:r>
    </w:p>
    <w:p w14:paraId="00551F30" w14:textId="77777777" w:rsidR="002E2179" w:rsidRPr="003E5F8A" w:rsidRDefault="002E2179" w:rsidP="009F53DE">
      <w:pPr>
        <w:pStyle w:val="ONUMFS"/>
        <w:spacing w:after="60"/>
        <w:rPr>
          <w:szCs w:val="22"/>
          <w:lang w:val="es-ES_tradnl"/>
        </w:rPr>
      </w:pPr>
      <w:r w:rsidRPr="003E5F8A">
        <w:rPr>
          <w:i/>
          <w:lang w:val="es-ES_tradnl"/>
        </w:rPr>
        <w:t>Medidas previstas</w:t>
      </w:r>
      <w:r w:rsidRPr="003E5F8A">
        <w:rPr>
          <w:lang w:val="es-ES_tradnl"/>
        </w:rPr>
        <w:t>:</w:t>
      </w:r>
    </w:p>
    <w:p w14:paraId="5C9A2271" w14:textId="05567AF4" w:rsidR="002E2179" w:rsidRPr="003E5F8A" w:rsidRDefault="002E2179" w:rsidP="00D41066">
      <w:pPr>
        <w:pStyle w:val="ONUMFS"/>
        <w:numPr>
          <w:ilvl w:val="0"/>
          <w:numId w:val="0"/>
        </w:numPr>
        <w:ind w:left="562"/>
        <w:rPr>
          <w:noProof/>
          <w:szCs w:val="22"/>
          <w:lang w:val="es-ES_tradnl"/>
        </w:rPr>
      </w:pPr>
      <w:r w:rsidRPr="003E5F8A">
        <w:rPr>
          <w:lang w:val="es-ES_tradnl"/>
        </w:rPr>
        <w:t xml:space="preserve">El Equipo Técnico examinará las propuestas de revisión de la </w:t>
      </w:r>
      <w:r w:rsidR="00E80667" w:rsidRPr="003E5F8A">
        <w:rPr>
          <w:lang w:val="es-ES_tradnl"/>
        </w:rPr>
        <w:t>Norma ST</w:t>
      </w:r>
      <w:r w:rsidRPr="003E5F8A">
        <w:rPr>
          <w:lang w:val="es-ES_tradnl"/>
        </w:rPr>
        <w:t xml:space="preserve">.91 de la OMPI que se presenten en el futuro. </w:t>
      </w:r>
    </w:p>
    <w:p w14:paraId="20283720" w14:textId="77777777" w:rsidR="002E2179" w:rsidRPr="003E5F8A" w:rsidRDefault="002E2179" w:rsidP="009F53DE">
      <w:pPr>
        <w:pStyle w:val="ONUMFS"/>
        <w:spacing w:after="60"/>
        <w:rPr>
          <w:szCs w:val="22"/>
          <w:lang w:val="es-ES_tradnl"/>
        </w:rPr>
      </w:pPr>
      <w:r w:rsidRPr="003E5F8A">
        <w:rPr>
          <w:lang w:val="es-ES_tradnl"/>
        </w:rPr>
        <w:t>Observaciones:</w:t>
      </w:r>
    </w:p>
    <w:p w14:paraId="41D781F8" w14:textId="0CAAB8CF" w:rsidR="002E2179" w:rsidRPr="003E5F8A" w:rsidRDefault="007D2FB1" w:rsidP="000A71AF">
      <w:pPr>
        <w:pStyle w:val="ONUMFS"/>
        <w:numPr>
          <w:ilvl w:val="1"/>
          <w:numId w:val="8"/>
        </w:numPr>
        <w:rPr>
          <w:szCs w:val="22"/>
          <w:lang w:val="es-ES_tradnl"/>
        </w:rPr>
      </w:pPr>
      <w:r w:rsidRPr="003E5F8A">
        <w:rPr>
          <w:lang w:val="es-ES_tradnl"/>
        </w:rPr>
        <w:t>En su sexta sesión, el CWS examinó una propuesta de la Federación de Rusia a fin de abordar las restricciones técnicas y reglamentarias que impiden actualmente la presentación a las Oficinas de PI de modelos 3D</w:t>
      </w:r>
      <w:r w:rsidR="0083523F" w:rsidRPr="003E5F8A">
        <w:rPr>
          <w:lang w:val="es-ES_tradnl"/>
        </w:rPr>
        <w:t xml:space="preserve">. </w:t>
      </w:r>
      <w:r w:rsidRPr="003E5F8A">
        <w:rPr>
          <w:lang w:val="es-ES_tradnl"/>
        </w:rPr>
        <w:t>El CWS creó la nueva Tarea N.º 61 para ocuparse de las cuestiones de presentación, procesamiento y búsqueda de modelos e imágenes 3D durante el ciclo de vida de los derechos de PI</w:t>
      </w:r>
      <w:r w:rsidR="0083523F" w:rsidRPr="003E5F8A">
        <w:rPr>
          <w:lang w:val="es-ES_tradnl"/>
        </w:rPr>
        <w:t xml:space="preserve">. </w:t>
      </w:r>
      <w:r w:rsidRPr="003E5F8A">
        <w:rPr>
          <w:lang w:val="es-ES_tradnl"/>
        </w:rPr>
        <w:t>Se creó un nuevo Equipo Técnico sobre cadenas de bloques para que se ocupe de esa tarea</w:t>
      </w:r>
      <w:r w:rsidR="0083523F" w:rsidRPr="003E5F8A">
        <w:rPr>
          <w:lang w:val="es-ES_tradnl"/>
        </w:rPr>
        <w:t xml:space="preserve">. </w:t>
      </w:r>
      <w:r w:rsidRPr="003E5F8A">
        <w:rPr>
          <w:lang w:val="es-ES_tradnl"/>
        </w:rPr>
        <w:t xml:space="preserve">(Véanse los </w:t>
      </w:r>
      <w:r w:rsidR="00E80667" w:rsidRPr="003E5F8A">
        <w:rPr>
          <w:lang w:val="es-ES_tradnl"/>
        </w:rPr>
        <w:t>párrafos </w:t>
      </w:r>
      <w:r w:rsidRPr="003E5F8A">
        <w:rPr>
          <w:lang w:val="es-ES_tradnl"/>
        </w:rPr>
        <w:t>138 y 144 del documento CWS/6/34.)</w:t>
      </w:r>
    </w:p>
    <w:p w14:paraId="03A1DB8B" w14:textId="3DBC11AE" w:rsidR="002E2179" w:rsidRPr="003E5F8A" w:rsidRDefault="005735A3" w:rsidP="000A71AF">
      <w:pPr>
        <w:pStyle w:val="ONUMFS"/>
        <w:numPr>
          <w:ilvl w:val="1"/>
          <w:numId w:val="8"/>
        </w:numPr>
        <w:rPr>
          <w:szCs w:val="22"/>
          <w:lang w:val="es-ES_tradnl"/>
        </w:rPr>
      </w:pPr>
      <w:r w:rsidRPr="003E5F8A">
        <w:rPr>
          <w:lang w:val="es-ES_tradnl"/>
        </w:rPr>
        <w:t xml:space="preserve">En su séptima sesión, el CWS aprobó un cuestionario de encuesta para las Oficinas de PI sobre el uso de modelos e imágenes 3D y pidió a la Oficina Internacional que invitara a sus miembros a participar en la encuesta (véanse los </w:t>
      </w:r>
      <w:r w:rsidR="00E80667" w:rsidRPr="003E5F8A">
        <w:rPr>
          <w:lang w:val="es-ES_tradnl"/>
        </w:rPr>
        <w:t>párrafos </w:t>
      </w:r>
      <w:r w:rsidRPr="003E5F8A">
        <w:rPr>
          <w:lang w:val="es-ES_tradnl"/>
        </w:rPr>
        <w:t>90 a 101 del documento CWS/7/29)</w:t>
      </w:r>
      <w:r w:rsidR="0083523F" w:rsidRPr="003E5F8A">
        <w:rPr>
          <w:lang w:val="es-ES_tradnl"/>
        </w:rPr>
        <w:t xml:space="preserve">. </w:t>
      </w:r>
    </w:p>
    <w:p w14:paraId="73700BCE" w14:textId="3FC81432" w:rsidR="002E2179" w:rsidRPr="003E5F8A" w:rsidRDefault="001948E8" w:rsidP="000A71AF">
      <w:pPr>
        <w:pStyle w:val="ONUMFS"/>
        <w:numPr>
          <w:ilvl w:val="1"/>
          <w:numId w:val="8"/>
        </w:numPr>
        <w:rPr>
          <w:szCs w:val="22"/>
          <w:lang w:val="es-ES_tradnl"/>
        </w:rPr>
      </w:pPr>
      <w:r w:rsidRPr="003E5F8A">
        <w:rPr>
          <w:lang w:val="es-ES_tradnl"/>
        </w:rPr>
        <w:t xml:space="preserve">En su octava sesión, el CWS tomó nota de los resultados de la encuesta y del texto preliminar para el proyecto de norma presentado por el Equipo Técnico (véanse los </w:t>
      </w:r>
      <w:r w:rsidR="00E80667" w:rsidRPr="003E5F8A">
        <w:rPr>
          <w:lang w:val="es-ES_tradnl"/>
        </w:rPr>
        <w:t>párrafos </w:t>
      </w:r>
      <w:r w:rsidRPr="003E5F8A">
        <w:rPr>
          <w:lang w:val="es-ES_tradnl"/>
        </w:rPr>
        <w:t>73 a 75 y 103 a 108 del documento CWS/8/24).</w:t>
      </w:r>
    </w:p>
    <w:p w14:paraId="67CD7BE3" w14:textId="2E4E192C" w:rsidR="0099395D" w:rsidRPr="003E5F8A" w:rsidRDefault="00BD6049" w:rsidP="000A71AF">
      <w:pPr>
        <w:pStyle w:val="ONUMFS"/>
        <w:numPr>
          <w:ilvl w:val="1"/>
          <w:numId w:val="8"/>
        </w:numPr>
        <w:rPr>
          <w:szCs w:val="22"/>
          <w:lang w:val="es-ES_tradnl"/>
        </w:rPr>
      </w:pPr>
      <w:r w:rsidRPr="003E5F8A">
        <w:rPr>
          <w:lang w:val="es-ES_tradnl"/>
        </w:rPr>
        <w:t xml:space="preserve">En su novena sesión, el CWS adoptó la </w:t>
      </w:r>
      <w:r w:rsidR="00E80667" w:rsidRPr="003E5F8A">
        <w:rPr>
          <w:lang w:val="es-ES_tradnl"/>
        </w:rPr>
        <w:t>Norma ST</w:t>
      </w:r>
      <w:r w:rsidRPr="003E5F8A">
        <w:rPr>
          <w:lang w:val="es-ES_tradnl"/>
        </w:rPr>
        <w:t>.91 de la OMPI sobre modelos e imágenes tridimensionales (</w:t>
      </w:r>
      <w:r w:rsidR="00E80667" w:rsidRPr="003E5F8A">
        <w:rPr>
          <w:lang w:val="es-ES_tradnl"/>
        </w:rPr>
        <w:t>párrafos </w:t>
      </w:r>
      <w:r w:rsidRPr="003E5F8A">
        <w:rPr>
          <w:lang w:val="es-ES_tradnl"/>
        </w:rPr>
        <w:t xml:space="preserve">28 a 33 del documento CWS/9/25). </w:t>
      </w:r>
    </w:p>
    <w:p w14:paraId="2C81D366" w14:textId="5B050E75" w:rsidR="002E2179" w:rsidRPr="003E5F8A" w:rsidRDefault="007E13E9" w:rsidP="000A71AF">
      <w:pPr>
        <w:pStyle w:val="ONUMFS"/>
        <w:numPr>
          <w:ilvl w:val="1"/>
          <w:numId w:val="8"/>
        </w:numPr>
        <w:rPr>
          <w:szCs w:val="22"/>
          <w:lang w:val="es-ES_tradnl"/>
        </w:rPr>
      </w:pPr>
      <w:r w:rsidRPr="003E5F8A">
        <w:rPr>
          <w:lang w:val="es-ES_tradnl"/>
        </w:rPr>
        <w:t xml:space="preserve">En su undécima sesión, el CWS aprobó el cuestionario de la encuesta sobre la aplicación de la </w:t>
      </w:r>
      <w:r w:rsidR="00E80667" w:rsidRPr="003E5F8A">
        <w:rPr>
          <w:lang w:val="es-ES_tradnl"/>
        </w:rPr>
        <w:t>Norma ST</w:t>
      </w:r>
      <w:r w:rsidRPr="003E5F8A">
        <w:rPr>
          <w:lang w:val="es-ES_tradnl"/>
        </w:rPr>
        <w:t xml:space="preserve">.91 de la OMPI y pidió a la Secretaría que emita una circular en la que se invite a los miembros y observadores a participar en la encuesta (véase el </w:t>
      </w:r>
      <w:r w:rsidR="00E80667" w:rsidRPr="003E5F8A">
        <w:rPr>
          <w:lang w:val="es-ES_tradnl"/>
        </w:rPr>
        <w:t>párrafo </w:t>
      </w:r>
      <w:r w:rsidRPr="003E5F8A">
        <w:rPr>
          <w:lang w:val="es-ES_tradnl"/>
        </w:rPr>
        <w:t>87 del documento CWS/11/27).</w:t>
      </w:r>
    </w:p>
    <w:p w14:paraId="417FFD1E" w14:textId="7E9B2064" w:rsidR="001F0BD0" w:rsidRPr="003E5F8A" w:rsidRDefault="00154444" w:rsidP="00CF301C">
      <w:pPr>
        <w:pStyle w:val="ONUMFS"/>
        <w:numPr>
          <w:ilvl w:val="1"/>
          <w:numId w:val="8"/>
        </w:numPr>
        <w:rPr>
          <w:szCs w:val="22"/>
          <w:lang w:val="es-ES_tradnl"/>
        </w:rPr>
      </w:pPr>
      <w:r w:rsidRPr="003E5F8A">
        <w:rPr>
          <w:lang w:val="es-ES_tradnl"/>
        </w:rPr>
        <w:t xml:space="preserve">En su sexta sesión, el CWS aprobó la revisión de la </w:t>
      </w:r>
      <w:r w:rsidR="00E80667" w:rsidRPr="003E5F8A">
        <w:rPr>
          <w:lang w:val="es-ES_tradnl"/>
        </w:rPr>
        <w:t>Norma ST</w:t>
      </w:r>
      <w:r w:rsidRPr="003E5F8A">
        <w:rPr>
          <w:lang w:val="es-ES_tradnl"/>
        </w:rPr>
        <w:t xml:space="preserve">.91 de la OMPI (véase el </w:t>
      </w:r>
      <w:r w:rsidR="00E80667" w:rsidRPr="003E5F8A">
        <w:rPr>
          <w:lang w:val="es-ES_tradnl"/>
        </w:rPr>
        <w:t>párrafo </w:t>
      </w:r>
      <w:r w:rsidRPr="003E5F8A">
        <w:rPr>
          <w:lang w:val="es-ES_tradnl"/>
        </w:rPr>
        <w:t>106 del documento CWS/12/29)</w:t>
      </w:r>
      <w:r w:rsidR="0083523F" w:rsidRPr="003E5F8A">
        <w:rPr>
          <w:lang w:val="es-ES_tradnl"/>
        </w:rPr>
        <w:t xml:space="preserve">. </w:t>
      </w:r>
      <w:r w:rsidRPr="003E5F8A">
        <w:rPr>
          <w:lang w:val="es-ES_tradnl"/>
        </w:rPr>
        <w:t xml:space="preserve">En la misma sesión, el CWS examinó el análisis de las respuestas recibidas en la encuesta para la aplicación de la </w:t>
      </w:r>
      <w:r w:rsidR="00E80667" w:rsidRPr="003E5F8A">
        <w:rPr>
          <w:lang w:val="es-ES_tradnl"/>
        </w:rPr>
        <w:t>Norma ST</w:t>
      </w:r>
      <w:r w:rsidRPr="003E5F8A">
        <w:rPr>
          <w:lang w:val="es-ES_tradnl"/>
        </w:rPr>
        <w:t xml:space="preserve">.91 de la OMPI y acordó publicarlo en la Parte 7.17.2 del Manual de la OMPI y respaldó la propuesta de organizar una sesión de información sobre modelos 3D e imágenes 3D a cargo del Equipo Técnico en 2025 (véanse los </w:t>
      </w:r>
      <w:r w:rsidR="00E80667" w:rsidRPr="003E5F8A">
        <w:rPr>
          <w:lang w:val="es-ES_tradnl"/>
        </w:rPr>
        <w:t>párrafos </w:t>
      </w:r>
      <w:r w:rsidRPr="003E5F8A">
        <w:rPr>
          <w:lang w:val="es-ES_tradnl"/>
        </w:rPr>
        <w:t>116 y 117 del documento CWS/12/29).</w:t>
      </w:r>
    </w:p>
    <w:p w14:paraId="3F983906" w14:textId="664C4322" w:rsidR="00830F31" w:rsidRPr="003E5F8A" w:rsidRDefault="002F53BB" w:rsidP="009F53DE">
      <w:pPr>
        <w:pStyle w:val="ONUMFS"/>
        <w:spacing w:after="60"/>
        <w:rPr>
          <w:szCs w:val="22"/>
          <w:lang w:val="es-ES_tradnl"/>
        </w:rPr>
      </w:pPr>
      <w:r w:rsidRPr="003E5F8A">
        <w:rPr>
          <w:lang w:val="es-ES_tradnl"/>
        </w:rPr>
        <w:t xml:space="preserve">Propuesta: </w:t>
      </w:r>
    </w:p>
    <w:p w14:paraId="296747F1" w14:textId="72DC5A7D" w:rsidR="00830F31" w:rsidRPr="003E5F8A" w:rsidRDefault="003B2756" w:rsidP="00BC610F">
      <w:pPr>
        <w:pStyle w:val="ONUMFS"/>
        <w:numPr>
          <w:ilvl w:val="0"/>
          <w:numId w:val="0"/>
        </w:numPr>
        <w:ind w:left="567"/>
        <w:rPr>
          <w:szCs w:val="22"/>
          <w:lang w:val="es-ES_tradnl"/>
        </w:rPr>
      </w:pPr>
      <w:r w:rsidRPr="003E5F8A">
        <w:rPr>
          <w:lang w:val="es-ES_tradnl"/>
        </w:rPr>
        <w:t>En el documento CWS/13/11 se ofrece un resumen de la labor realizada por el Equipo Técnico</w:t>
      </w:r>
      <w:r w:rsidR="0090087B" w:rsidRPr="003E5F8A">
        <w:rPr>
          <w:lang w:val="es-ES_tradnl"/>
        </w:rPr>
        <w:t> </w:t>
      </w:r>
      <w:r w:rsidRPr="003E5F8A">
        <w:rPr>
          <w:lang w:val="es-ES_tradnl"/>
        </w:rPr>
        <w:t xml:space="preserve">3D desde la última sesión del CWS y un borrador de documento de trabajo del Anexo II (Búsqueda de modelos 3D) de la </w:t>
      </w:r>
      <w:r w:rsidR="00E80667" w:rsidRPr="003E5F8A">
        <w:rPr>
          <w:lang w:val="es-ES_tradnl"/>
        </w:rPr>
        <w:t>Norma ST</w:t>
      </w:r>
      <w:r w:rsidRPr="003E5F8A">
        <w:rPr>
          <w:lang w:val="es-ES_tradnl"/>
        </w:rPr>
        <w:t>.91 de la OMPI, para que el CWS lo revise y formule comentarios.</w:t>
      </w:r>
    </w:p>
    <w:p w14:paraId="3E5E4EE5" w14:textId="77777777" w:rsidR="002E2179" w:rsidRPr="003E5F8A" w:rsidRDefault="002E2179" w:rsidP="00FA3EF3">
      <w:pPr>
        <w:pStyle w:val="Heading2"/>
        <w:rPr>
          <w:szCs w:val="22"/>
          <w:lang w:val="es-ES_tradnl"/>
        </w:rPr>
      </w:pPr>
      <w:r w:rsidRPr="003E5F8A">
        <w:rPr>
          <w:lang w:val="es-ES_tradnl"/>
        </w:rPr>
        <w:t xml:space="preserve">TAREA N.º </w:t>
      </w:r>
      <w:r w:rsidRPr="003E5F8A">
        <w:rPr>
          <w:i/>
          <w:lang w:val="es-ES_tradnl"/>
        </w:rPr>
        <w:t>62</w:t>
      </w:r>
    </w:p>
    <w:p w14:paraId="430574AB" w14:textId="77777777" w:rsidR="002E2179" w:rsidRPr="003E5F8A" w:rsidRDefault="002E2179" w:rsidP="0084083E">
      <w:pPr>
        <w:pStyle w:val="ONUMFS"/>
        <w:numPr>
          <w:ilvl w:val="0"/>
          <w:numId w:val="24"/>
        </w:numPr>
        <w:spacing w:after="60"/>
        <w:rPr>
          <w:szCs w:val="22"/>
          <w:lang w:val="es-ES_tradnl"/>
        </w:rPr>
      </w:pPr>
      <w:r w:rsidRPr="003E5F8A">
        <w:rPr>
          <w:i/>
          <w:lang w:val="es-ES_tradnl"/>
        </w:rPr>
        <w:t>Descripción</w:t>
      </w:r>
      <w:r w:rsidRPr="003E5F8A">
        <w:rPr>
          <w:lang w:val="es-ES_tradnl"/>
        </w:rPr>
        <w:t>:</w:t>
      </w:r>
    </w:p>
    <w:p w14:paraId="435996EB" w14:textId="3C5BDD27" w:rsidR="002E2179" w:rsidRPr="003E5F8A" w:rsidRDefault="0072625A" w:rsidP="000519C0">
      <w:pPr>
        <w:pStyle w:val="ONUMFS"/>
        <w:numPr>
          <w:ilvl w:val="0"/>
          <w:numId w:val="0"/>
        </w:numPr>
        <w:ind w:left="562"/>
        <w:rPr>
          <w:noProof/>
          <w:szCs w:val="22"/>
          <w:lang w:val="es-ES_tradnl"/>
        </w:rPr>
      </w:pPr>
      <w:r w:rsidRPr="003E5F8A">
        <w:rPr>
          <w:lang w:val="es-ES_tradnl"/>
        </w:rPr>
        <w:t>Revisar las normas de la OMPI desarrolladas para la comunicación en papel o en imágenes con vistas a la presentación y publicación electrónicas y al intercambio de documentación sobre PI y proponer revisiones de esas normas o nuevas recomendaciones, de ser necesario; y preparar una propuesta de recomendación sobre una especificación de requisitos comunes relativa a un convertidor de DOCX a XML (DOCX2XML).</w:t>
      </w:r>
    </w:p>
    <w:p w14:paraId="5EFF8432" w14:textId="58302CEF" w:rsidR="002E2179" w:rsidRPr="003E5F8A" w:rsidRDefault="002E2179" w:rsidP="009F53DE">
      <w:pPr>
        <w:pStyle w:val="ONUMFS"/>
        <w:spacing w:after="60"/>
        <w:rPr>
          <w:szCs w:val="22"/>
          <w:lang w:val="es-ES_tradnl"/>
        </w:rPr>
      </w:pPr>
      <w:r w:rsidRPr="003E5F8A">
        <w:rPr>
          <w:i/>
          <w:lang w:val="es-ES_tradnl"/>
        </w:rPr>
        <w:t>Equipo técnico o responsable del equipo técnico</w:t>
      </w:r>
      <w:r w:rsidRPr="003E5F8A">
        <w:rPr>
          <w:lang w:val="es-ES_tradnl"/>
        </w:rPr>
        <w:t>:</w:t>
      </w:r>
    </w:p>
    <w:p w14:paraId="0B7F4F4E" w14:textId="266BCBBF" w:rsidR="002E2179" w:rsidRPr="003E5F8A" w:rsidRDefault="00DE72C5" w:rsidP="00D34AB4">
      <w:pPr>
        <w:pStyle w:val="ONUMFS"/>
        <w:numPr>
          <w:ilvl w:val="0"/>
          <w:numId w:val="0"/>
        </w:numPr>
        <w:ind w:left="562"/>
        <w:rPr>
          <w:color w:val="393939"/>
          <w:szCs w:val="22"/>
          <w:lang w:val="es-ES_tradnl"/>
        </w:rPr>
      </w:pPr>
      <w:r w:rsidRPr="003E5F8A">
        <w:rPr>
          <w:lang w:val="es-ES_tradnl"/>
        </w:rPr>
        <w:t>Equipo Técnico de la Transformación Digital / Oficina de Patentes y Marcas de los Estados Unidos (USPTO)</w:t>
      </w:r>
    </w:p>
    <w:p w14:paraId="2E120E59" w14:textId="77777777" w:rsidR="002E2179" w:rsidRPr="003E5F8A" w:rsidRDefault="002E2179" w:rsidP="009F53DE">
      <w:pPr>
        <w:pStyle w:val="ONUMFS"/>
        <w:spacing w:after="60"/>
        <w:rPr>
          <w:szCs w:val="22"/>
          <w:lang w:val="es-ES_tradnl"/>
        </w:rPr>
      </w:pPr>
      <w:r w:rsidRPr="003E5F8A">
        <w:rPr>
          <w:i/>
          <w:lang w:val="es-ES_tradnl"/>
        </w:rPr>
        <w:t>Medidas previstas</w:t>
      </w:r>
      <w:r w:rsidRPr="003E5F8A">
        <w:rPr>
          <w:lang w:val="es-ES_tradnl"/>
        </w:rPr>
        <w:t>:</w:t>
      </w:r>
    </w:p>
    <w:p w14:paraId="62269C29" w14:textId="49E752E7" w:rsidR="00A347C9" w:rsidRPr="003E5F8A" w:rsidRDefault="00EB54BC" w:rsidP="00D34AB4">
      <w:pPr>
        <w:pStyle w:val="ONUMFS"/>
        <w:numPr>
          <w:ilvl w:val="0"/>
          <w:numId w:val="0"/>
        </w:numPr>
        <w:ind w:left="562"/>
        <w:rPr>
          <w:noProof/>
          <w:szCs w:val="22"/>
          <w:lang w:val="es-ES_tradnl"/>
        </w:rPr>
      </w:pPr>
      <w:r w:rsidRPr="003E5F8A">
        <w:rPr>
          <w:lang w:val="es-ES_tradnl"/>
        </w:rPr>
        <w:t>El Equipo Técnico se centrará en la elaboración de las especificaciones técnicas del convertidor DOCX.</w:t>
      </w:r>
    </w:p>
    <w:p w14:paraId="771AC6BF" w14:textId="1B8BED98" w:rsidR="002E2179" w:rsidRPr="003E5F8A" w:rsidRDefault="002E2179" w:rsidP="009F53DE">
      <w:pPr>
        <w:pStyle w:val="ONUMFS"/>
        <w:spacing w:after="60"/>
        <w:rPr>
          <w:szCs w:val="22"/>
          <w:lang w:val="es-ES_tradnl"/>
        </w:rPr>
      </w:pPr>
      <w:r w:rsidRPr="003E5F8A">
        <w:rPr>
          <w:lang w:val="es-ES_tradnl"/>
        </w:rPr>
        <w:t>Observaciones:</w:t>
      </w:r>
    </w:p>
    <w:p w14:paraId="59478DD0" w14:textId="6870B28D" w:rsidR="002E2179" w:rsidRPr="003E5F8A" w:rsidRDefault="001761B1" w:rsidP="000A71AF">
      <w:pPr>
        <w:pStyle w:val="ONUMFS"/>
        <w:numPr>
          <w:ilvl w:val="1"/>
          <w:numId w:val="8"/>
        </w:numPr>
        <w:rPr>
          <w:szCs w:val="22"/>
          <w:lang w:val="es-ES_tradnl"/>
        </w:rPr>
      </w:pPr>
      <w:r w:rsidRPr="003E5F8A">
        <w:rPr>
          <w:lang w:val="es-ES_tradnl"/>
        </w:rPr>
        <w:t>En su sexta sesión, el CWS creó la nueva Tarea N.º 62 con el fin de examinar y actualizar las normas de la OMPI relativas a las publicaciones basadas en papel que sea necesario actualizar habida cuenta del paso a una publicación digital más corriente</w:t>
      </w:r>
      <w:r w:rsidR="0083523F" w:rsidRPr="003E5F8A">
        <w:rPr>
          <w:lang w:val="es-ES_tradnl"/>
        </w:rPr>
        <w:t xml:space="preserve">. </w:t>
      </w:r>
      <w:r w:rsidRPr="003E5F8A">
        <w:rPr>
          <w:lang w:val="es-ES_tradnl"/>
        </w:rPr>
        <w:t xml:space="preserve">La tarea fue asignada al nuevo Equipo Técnico de la Transformación Digital (véanse los </w:t>
      </w:r>
      <w:r w:rsidR="00E80667" w:rsidRPr="003E5F8A">
        <w:rPr>
          <w:lang w:val="es-ES_tradnl"/>
        </w:rPr>
        <w:t>párrafos </w:t>
      </w:r>
      <w:r w:rsidRPr="003E5F8A">
        <w:rPr>
          <w:lang w:val="es-ES_tradnl"/>
        </w:rPr>
        <w:t>149 a 152 del documento CWS/6/34).</w:t>
      </w:r>
    </w:p>
    <w:p w14:paraId="29184B4A" w14:textId="052FF5BC" w:rsidR="002E2179" w:rsidRPr="003E5F8A" w:rsidRDefault="00CA2A98" w:rsidP="000A71AF">
      <w:pPr>
        <w:pStyle w:val="ONUMFS"/>
        <w:numPr>
          <w:ilvl w:val="1"/>
          <w:numId w:val="8"/>
        </w:numPr>
        <w:rPr>
          <w:szCs w:val="22"/>
          <w:lang w:val="es-ES_tradnl"/>
        </w:rPr>
      </w:pPr>
      <w:r w:rsidRPr="003E5F8A">
        <w:rPr>
          <w:lang w:val="es-ES_tradnl"/>
        </w:rPr>
        <w:t xml:space="preserve">En su décima sesión, el CWS tomó nota del informe de situación proporcionado por el Equipo Técnico (véanse los </w:t>
      </w:r>
      <w:r w:rsidR="00E80667" w:rsidRPr="003E5F8A">
        <w:rPr>
          <w:lang w:val="es-ES_tradnl"/>
        </w:rPr>
        <w:t>párrafos </w:t>
      </w:r>
      <w:r w:rsidRPr="003E5F8A">
        <w:rPr>
          <w:lang w:val="es-ES_tradnl"/>
        </w:rPr>
        <w:t>102 a 104 del documento CWS/7/29).</w:t>
      </w:r>
    </w:p>
    <w:p w14:paraId="240D30D9" w14:textId="52046250" w:rsidR="002E2179" w:rsidRPr="003E5F8A" w:rsidRDefault="00CA2A98" w:rsidP="000A71AF">
      <w:pPr>
        <w:pStyle w:val="ONUMFS"/>
        <w:numPr>
          <w:ilvl w:val="1"/>
          <w:numId w:val="8"/>
        </w:numPr>
        <w:rPr>
          <w:szCs w:val="22"/>
          <w:lang w:val="es-ES_tradnl"/>
        </w:rPr>
      </w:pPr>
      <w:r w:rsidRPr="003E5F8A">
        <w:rPr>
          <w:lang w:val="es-ES_tradnl"/>
        </w:rPr>
        <w:t xml:space="preserve">En su décima sesión, el CWS tomó nota del informe de situación proporcionado por el Equipo Técnico (véanse los </w:t>
      </w:r>
      <w:r w:rsidR="00E80667" w:rsidRPr="003E5F8A">
        <w:rPr>
          <w:lang w:val="es-ES_tradnl"/>
        </w:rPr>
        <w:t>párrafos </w:t>
      </w:r>
      <w:r w:rsidRPr="003E5F8A">
        <w:rPr>
          <w:lang w:val="es-ES_tradnl"/>
        </w:rPr>
        <w:t>109 a 113 del documento CWS/8/24).</w:t>
      </w:r>
    </w:p>
    <w:p w14:paraId="2917BBF1" w14:textId="649E6A40" w:rsidR="002E2179" w:rsidRPr="003E5F8A" w:rsidRDefault="00A95FE9" w:rsidP="000A71AF">
      <w:pPr>
        <w:pStyle w:val="ONUMFS"/>
        <w:numPr>
          <w:ilvl w:val="1"/>
          <w:numId w:val="8"/>
        </w:numPr>
        <w:rPr>
          <w:szCs w:val="22"/>
          <w:lang w:val="es-ES_tradnl"/>
        </w:rPr>
      </w:pPr>
      <w:r w:rsidRPr="003E5F8A">
        <w:rPr>
          <w:lang w:val="es-ES_tradnl"/>
        </w:rPr>
        <w:t xml:space="preserve">En su novena sesión, el CWS aprobó un cuestionario de encuesta para recabar comentarios de las oficinas de PI sobre sus prácticas de transformación digital (véanse los </w:t>
      </w:r>
      <w:r w:rsidR="00E80667" w:rsidRPr="003E5F8A">
        <w:rPr>
          <w:lang w:val="es-ES_tradnl"/>
        </w:rPr>
        <w:t>párrafos </w:t>
      </w:r>
      <w:r w:rsidRPr="003E5F8A">
        <w:rPr>
          <w:lang w:val="es-ES_tradnl"/>
        </w:rPr>
        <w:t>90 a 95 del documento CWS/9/25.)</w:t>
      </w:r>
    </w:p>
    <w:p w14:paraId="0EE02462" w14:textId="53249991" w:rsidR="006B0300" w:rsidRPr="003E5F8A" w:rsidRDefault="00CE1DA2" w:rsidP="000A71AF">
      <w:pPr>
        <w:pStyle w:val="ONUMFS"/>
        <w:numPr>
          <w:ilvl w:val="1"/>
          <w:numId w:val="8"/>
        </w:numPr>
        <w:rPr>
          <w:szCs w:val="22"/>
          <w:lang w:val="es-ES_tradnl"/>
        </w:rPr>
      </w:pPr>
      <w:r w:rsidRPr="003E5F8A">
        <w:rPr>
          <w:lang w:val="es-ES_tradnl"/>
        </w:rPr>
        <w:t xml:space="preserve">En su décima sesión, el CWS tomó nota de los resultados de la encuesta sobre la transformación digital aprobados en su novena sesión y aprobó su publicación (véanse los </w:t>
      </w:r>
      <w:r w:rsidR="00E80667" w:rsidRPr="003E5F8A">
        <w:rPr>
          <w:lang w:val="es-ES_tradnl"/>
        </w:rPr>
        <w:t>párrafos </w:t>
      </w:r>
      <w:r w:rsidRPr="003E5F8A">
        <w:rPr>
          <w:lang w:val="es-ES_tradnl"/>
        </w:rPr>
        <w:t xml:space="preserve">107 a 109 del documento CWS/10/22). </w:t>
      </w:r>
    </w:p>
    <w:p w14:paraId="5EDC9F25" w14:textId="2D4DD584" w:rsidR="003B2756" w:rsidRPr="003E5F8A" w:rsidRDefault="009C6C05" w:rsidP="000A71AF">
      <w:pPr>
        <w:pStyle w:val="ONUMFS"/>
        <w:numPr>
          <w:ilvl w:val="1"/>
          <w:numId w:val="8"/>
        </w:numPr>
        <w:rPr>
          <w:szCs w:val="22"/>
          <w:lang w:val="es-ES_tradnl"/>
        </w:rPr>
      </w:pPr>
      <w:r w:rsidRPr="003E5F8A">
        <w:rPr>
          <w:lang w:val="es-ES_tradnl"/>
        </w:rPr>
        <w:t xml:space="preserve">En su duodécima sesión, el CWS instó a las OPI a proporcionar comentarios sobre los convertidores DOCX (véase el </w:t>
      </w:r>
      <w:r w:rsidR="00E80667" w:rsidRPr="003E5F8A">
        <w:rPr>
          <w:lang w:val="es-ES_tradnl"/>
        </w:rPr>
        <w:t>párrafo </w:t>
      </w:r>
      <w:r w:rsidRPr="003E5F8A">
        <w:rPr>
          <w:lang w:val="es-ES_tradnl"/>
        </w:rPr>
        <w:t>25 del documento CWS/11/27)</w:t>
      </w:r>
      <w:r w:rsidR="0083523F" w:rsidRPr="003E5F8A">
        <w:rPr>
          <w:lang w:val="es-ES_tradnl"/>
        </w:rPr>
        <w:t xml:space="preserve">. </w:t>
      </w:r>
      <w:r w:rsidRPr="003E5F8A">
        <w:rPr>
          <w:lang w:val="es-ES_tradnl"/>
        </w:rPr>
        <w:t xml:space="preserve">La responsabilidad en relación con las actualizaciones de la </w:t>
      </w:r>
      <w:r w:rsidR="002A4AEC" w:rsidRPr="003E5F8A">
        <w:rPr>
          <w:lang w:val="es-ES_tradnl"/>
        </w:rPr>
        <w:t xml:space="preserve">Parte </w:t>
      </w:r>
      <w:r w:rsidRPr="003E5F8A">
        <w:rPr>
          <w:lang w:val="es-ES_tradnl"/>
        </w:rPr>
        <w:t xml:space="preserve">6 del Manual de la OMPI se transfirió al Equipo Técnico de Acceso Público a la Información contenida en las Patentes (véase el </w:t>
      </w:r>
      <w:r w:rsidR="00E80667" w:rsidRPr="003E5F8A">
        <w:rPr>
          <w:lang w:val="es-ES_tradnl"/>
        </w:rPr>
        <w:t>párrafo </w:t>
      </w:r>
      <w:r w:rsidRPr="003E5F8A">
        <w:rPr>
          <w:lang w:val="es-ES_tradnl"/>
        </w:rPr>
        <w:t>26 del documento CWS/11/27)</w:t>
      </w:r>
      <w:r w:rsidR="0083523F" w:rsidRPr="003E5F8A">
        <w:rPr>
          <w:lang w:val="es-ES_tradnl"/>
        </w:rPr>
        <w:t xml:space="preserve">. </w:t>
      </w:r>
      <w:r w:rsidRPr="003E5F8A">
        <w:rPr>
          <w:lang w:val="es-ES_tradnl"/>
        </w:rPr>
        <w:t xml:space="preserve">Asimismo, el CWS aprobó la descripción resultante de ese acuerdo (véase el </w:t>
      </w:r>
      <w:r w:rsidR="00E80667" w:rsidRPr="003E5F8A">
        <w:rPr>
          <w:lang w:val="es-ES_tradnl"/>
        </w:rPr>
        <w:t>párrafo </w:t>
      </w:r>
      <w:r w:rsidRPr="003E5F8A">
        <w:rPr>
          <w:lang w:val="es-ES_tradnl"/>
        </w:rPr>
        <w:t>58 del documento CWS/11/28).</w:t>
      </w:r>
    </w:p>
    <w:p w14:paraId="06F7D36D" w14:textId="0F253E6D" w:rsidR="00A84B5D" w:rsidRPr="003E5F8A" w:rsidRDefault="001E04DC" w:rsidP="00DC7CE8">
      <w:pPr>
        <w:pStyle w:val="ONUMFS"/>
        <w:keepNext/>
        <w:keepLines/>
        <w:numPr>
          <w:ilvl w:val="1"/>
          <w:numId w:val="8"/>
        </w:numPr>
        <w:rPr>
          <w:szCs w:val="22"/>
          <w:lang w:val="es-ES_tradnl"/>
        </w:rPr>
      </w:pPr>
      <w:r w:rsidRPr="003E5F8A">
        <w:rPr>
          <w:lang w:val="es-ES_tradnl"/>
        </w:rPr>
        <w:t xml:space="preserve">En su duodécima sesión, el CWS tomó nota de que el Equipo Técnico había realizado un examen y el análisis correspondiente de la funcionalidad de una gama de convertidores DOCX2XML y alentó a las Oficinas que utilizan convertidores de ese tipo a dar a conocer su experiencia ante el Equipo Técnico de la Transformación Digital (véanse los </w:t>
      </w:r>
      <w:r w:rsidR="00E80667" w:rsidRPr="003E5F8A">
        <w:rPr>
          <w:lang w:val="es-ES_tradnl"/>
        </w:rPr>
        <w:t>párrafos </w:t>
      </w:r>
      <w:r w:rsidRPr="003E5F8A">
        <w:rPr>
          <w:lang w:val="es-ES_tradnl"/>
        </w:rPr>
        <w:t>69 y 71 del documento CWS/12/29.)</w:t>
      </w:r>
    </w:p>
    <w:p w14:paraId="0E91CE7E" w14:textId="43F39719" w:rsidR="002E2179" w:rsidRPr="003E5F8A" w:rsidRDefault="002F53BB" w:rsidP="009F53DE">
      <w:pPr>
        <w:pStyle w:val="ONUMFS"/>
        <w:spacing w:after="60"/>
        <w:rPr>
          <w:szCs w:val="22"/>
          <w:lang w:val="es-ES_tradnl"/>
        </w:rPr>
      </w:pPr>
      <w:r w:rsidRPr="003E5F8A">
        <w:rPr>
          <w:lang w:val="es-ES_tradnl"/>
        </w:rPr>
        <w:t xml:space="preserve">Propuesta: </w:t>
      </w:r>
    </w:p>
    <w:p w14:paraId="7AF4894A" w14:textId="10C3D4ED" w:rsidR="00830F31" w:rsidRPr="003E5F8A" w:rsidRDefault="003B2756" w:rsidP="000519C0">
      <w:pPr>
        <w:pStyle w:val="ONUMFS"/>
        <w:numPr>
          <w:ilvl w:val="0"/>
          <w:numId w:val="0"/>
        </w:numPr>
        <w:ind w:left="562"/>
        <w:rPr>
          <w:szCs w:val="22"/>
          <w:lang w:val="es-ES_tradnl"/>
        </w:rPr>
      </w:pPr>
      <w:r w:rsidRPr="003E5F8A">
        <w:rPr>
          <w:lang w:val="es-ES_tradnl"/>
        </w:rPr>
        <w:t xml:space="preserve">En el documento CWS/13/12 se ofrece un resumen de la labor realizada en esta tarea por el Equipo Técnico de la Transformación Digital desde la última sesión, y un proyecto de documento de trabajo de la especificación funcional del convertidor DOCX2XML para que formule comentarios el CWS. </w:t>
      </w:r>
    </w:p>
    <w:p w14:paraId="1358EAE0" w14:textId="77777777" w:rsidR="002E2179" w:rsidRPr="003E5F8A" w:rsidRDefault="002E2179" w:rsidP="00FA3EF3">
      <w:pPr>
        <w:pStyle w:val="Heading2"/>
        <w:rPr>
          <w:szCs w:val="22"/>
          <w:lang w:val="es-ES_tradnl"/>
        </w:rPr>
      </w:pPr>
      <w:r w:rsidRPr="003E5F8A">
        <w:rPr>
          <w:lang w:val="es-ES_tradnl"/>
        </w:rPr>
        <w:t xml:space="preserve">TAREA N.º </w:t>
      </w:r>
      <w:r w:rsidRPr="003E5F8A">
        <w:rPr>
          <w:i/>
          <w:lang w:val="es-ES_tradnl"/>
        </w:rPr>
        <w:t>63</w:t>
      </w:r>
    </w:p>
    <w:p w14:paraId="553743B4" w14:textId="77777777" w:rsidR="002E2179" w:rsidRPr="003E5F8A" w:rsidRDefault="002E2179" w:rsidP="0084083E">
      <w:pPr>
        <w:pStyle w:val="ONUMFS"/>
        <w:keepNext/>
        <w:numPr>
          <w:ilvl w:val="0"/>
          <w:numId w:val="29"/>
        </w:numPr>
        <w:spacing w:after="60"/>
        <w:rPr>
          <w:szCs w:val="22"/>
          <w:lang w:val="es-ES_tradnl"/>
        </w:rPr>
      </w:pPr>
      <w:r w:rsidRPr="003E5F8A">
        <w:rPr>
          <w:i/>
          <w:lang w:val="es-ES_tradnl"/>
        </w:rPr>
        <w:t>Descripción</w:t>
      </w:r>
      <w:r w:rsidRPr="003E5F8A">
        <w:rPr>
          <w:lang w:val="es-ES_tradnl"/>
        </w:rPr>
        <w:t>:</w:t>
      </w:r>
    </w:p>
    <w:p w14:paraId="442D304D" w14:textId="77777777" w:rsidR="002E2179" w:rsidRPr="003E5F8A" w:rsidRDefault="002E2179" w:rsidP="000519C0">
      <w:pPr>
        <w:pStyle w:val="ONUMFS"/>
        <w:numPr>
          <w:ilvl w:val="0"/>
          <w:numId w:val="0"/>
        </w:numPr>
        <w:ind w:left="562"/>
        <w:rPr>
          <w:noProof/>
          <w:szCs w:val="22"/>
          <w:lang w:val="es-ES_tradnl"/>
        </w:rPr>
      </w:pPr>
      <w:r w:rsidRPr="003E5F8A">
        <w:rPr>
          <w:lang w:val="es-ES_tradnl"/>
        </w:rPr>
        <w:t>Desarrollar representaciones visuales de los datos XML, sobre la base de las normas XML de la OMPI, para su publicación electrónica.</w:t>
      </w:r>
    </w:p>
    <w:p w14:paraId="14A2C0A2" w14:textId="7A441957" w:rsidR="002E2179" w:rsidRPr="003E5F8A" w:rsidRDefault="002E2179" w:rsidP="009F53DE">
      <w:pPr>
        <w:pStyle w:val="ONUMFS"/>
        <w:spacing w:after="60"/>
        <w:rPr>
          <w:szCs w:val="22"/>
          <w:lang w:val="es-ES_tradnl"/>
        </w:rPr>
      </w:pPr>
      <w:r w:rsidRPr="003E5F8A">
        <w:rPr>
          <w:i/>
          <w:lang w:val="es-ES_tradnl"/>
        </w:rPr>
        <w:t>Equipo técnico o responsable del equipo técnico</w:t>
      </w:r>
      <w:r w:rsidRPr="003E5F8A">
        <w:rPr>
          <w:lang w:val="es-ES_tradnl"/>
        </w:rPr>
        <w:t>:</w:t>
      </w:r>
    </w:p>
    <w:p w14:paraId="42C4C558" w14:textId="5BCA24D1" w:rsidR="002E2179" w:rsidRPr="003E5F8A" w:rsidRDefault="0072625A" w:rsidP="00370A6D">
      <w:pPr>
        <w:pStyle w:val="ONUMFS"/>
        <w:numPr>
          <w:ilvl w:val="0"/>
          <w:numId w:val="0"/>
        </w:numPr>
        <w:ind w:left="562"/>
        <w:rPr>
          <w:szCs w:val="22"/>
          <w:lang w:val="es-ES_tradnl"/>
        </w:rPr>
      </w:pPr>
      <w:r w:rsidRPr="003E5F8A">
        <w:rPr>
          <w:lang w:val="es-ES_tradnl"/>
        </w:rPr>
        <w:t>Equipo Técnico de la Transformación Digital / Oficina de Patentes y Marcas de los Estados Unidos (USPTO)</w:t>
      </w:r>
    </w:p>
    <w:p w14:paraId="11D3872E" w14:textId="77777777" w:rsidR="002E2179" w:rsidRPr="003E5F8A" w:rsidRDefault="002E2179" w:rsidP="009F53DE">
      <w:pPr>
        <w:pStyle w:val="ONUMFS"/>
        <w:spacing w:after="60"/>
        <w:rPr>
          <w:szCs w:val="22"/>
          <w:lang w:val="es-ES_tradnl"/>
        </w:rPr>
      </w:pPr>
      <w:r w:rsidRPr="003E5F8A">
        <w:rPr>
          <w:i/>
          <w:lang w:val="es-ES_tradnl"/>
        </w:rPr>
        <w:t>Medidas previstas</w:t>
      </w:r>
      <w:r w:rsidRPr="003E5F8A">
        <w:rPr>
          <w:lang w:val="es-ES_tradnl"/>
        </w:rPr>
        <w:t>:</w:t>
      </w:r>
    </w:p>
    <w:p w14:paraId="7AF5AAC0" w14:textId="595B2D1E" w:rsidR="002E2179" w:rsidRPr="003E5F8A" w:rsidRDefault="0086671B" w:rsidP="000519C0">
      <w:pPr>
        <w:pStyle w:val="ONUMFS"/>
        <w:numPr>
          <w:ilvl w:val="0"/>
          <w:numId w:val="0"/>
        </w:numPr>
        <w:ind w:firstLine="562"/>
        <w:rPr>
          <w:szCs w:val="22"/>
          <w:lang w:val="es-ES_tradnl"/>
        </w:rPr>
      </w:pPr>
      <w:r w:rsidRPr="003E5F8A">
        <w:rPr>
          <w:lang w:val="es-ES_tradnl"/>
        </w:rPr>
        <w:t xml:space="preserve">No se prevé ninguna medida. </w:t>
      </w:r>
    </w:p>
    <w:p w14:paraId="0436D8B6" w14:textId="0CCB6E2D" w:rsidR="008A6690" w:rsidRPr="003E5F8A" w:rsidRDefault="002E2179" w:rsidP="009F53DE">
      <w:pPr>
        <w:pStyle w:val="ONUMFS"/>
        <w:spacing w:after="60"/>
        <w:rPr>
          <w:szCs w:val="22"/>
          <w:lang w:val="es-ES_tradnl"/>
        </w:rPr>
      </w:pPr>
      <w:r w:rsidRPr="003E5F8A">
        <w:rPr>
          <w:lang w:val="es-ES_tradnl"/>
        </w:rPr>
        <w:t>Observaciones:</w:t>
      </w:r>
    </w:p>
    <w:p w14:paraId="6CC3E497" w14:textId="6A572DAA" w:rsidR="002E2179" w:rsidRPr="003E5F8A" w:rsidRDefault="004C076D" w:rsidP="000A71AF">
      <w:pPr>
        <w:pStyle w:val="ONUMFS"/>
        <w:numPr>
          <w:ilvl w:val="1"/>
          <w:numId w:val="8"/>
        </w:numPr>
        <w:rPr>
          <w:szCs w:val="22"/>
          <w:lang w:val="es-ES_tradnl"/>
        </w:rPr>
      </w:pPr>
      <w:r w:rsidRPr="003E5F8A">
        <w:rPr>
          <w:lang w:val="es-ES_tradnl"/>
        </w:rPr>
        <w:t>En su sexta sesión, el CWS creó la nueva Tarea N.º 63 con el objeto de prestar apoyo a la labor de elaboración de representaciones visuales de datos XML</w:t>
      </w:r>
      <w:r w:rsidR="0083523F" w:rsidRPr="003E5F8A">
        <w:rPr>
          <w:lang w:val="es-ES_tradnl"/>
        </w:rPr>
        <w:t xml:space="preserve">. </w:t>
      </w:r>
      <w:r w:rsidRPr="003E5F8A">
        <w:rPr>
          <w:lang w:val="es-ES_tradnl"/>
        </w:rPr>
        <w:t>La tarea se asignó al Equipo Técnico XML4IP</w:t>
      </w:r>
      <w:r w:rsidR="0083523F" w:rsidRPr="003E5F8A">
        <w:rPr>
          <w:lang w:val="es-ES_tradnl"/>
        </w:rPr>
        <w:t xml:space="preserve">. </w:t>
      </w:r>
      <w:r w:rsidRPr="003E5F8A">
        <w:rPr>
          <w:lang w:val="es-ES_tradnl"/>
        </w:rPr>
        <w:t xml:space="preserve">(Véanse los </w:t>
      </w:r>
      <w:r w:rsidR="00E80667" w:rsidRPr="003E5F8A">
        <w:rPr>
          <w:lang w:val="es-ES_tradnl"/>
        </w:rPr>
        <w:t>párrafos </w:t>
      </w:r>
      <w:r w:rsidRPr="003E5F8A">
        <w:rPr>
          <w:lang w:val="es-ES_tradnl"/>
        </w:rPr>
        <w:t>145 a 148 y 153 del documento CWS/6/34.)</w:t>
      </w:r>
    </w:p>
    <w:p w14:paraId="32256FE4" w14:textId="1A8267EA" w:rsidR="002E2179" w:rsidRPr="003E5F8A" w:rsidRDefault="001C3564" w:rsidP="000A71AF">
      <w:pPr>
        <w:pStyle w:val="ONUMFS"/>
        <w:numPr>
          <w:ilvl w:val="1"/>
          <w:numId w:val="8"/>
        </w:numPr>
        <w:rPr>
          <w:szCs w:val="22"/>
          <w:lang w:val="es-ES_tradnl"/>
        </w:rPr>
      </w:pPr>
      <w:r w:rsidRPr="003E5F8A">
        <w:rPr>
          <w:lang w:val="es-ES_tradnl"/>
        </w:rPr>
        <w:t xml:space="preserve">Asimismo, el CWS reasignó la Tarea N.º 63 al Equipo Técnico de la Transformación Digital (véanse los </w:t>
      </w:r>
      <w:r w:rsidR="00E80667" w:rsidRPr="003E5F8A">
        <w:rPr>
          <w:lang w:val="es-ES_tradnl"/>
        </w:rPr>
        <w:t>párrafos </w:t>
      </w:r>
      <w:r w:rsidRPr="003E5F8A">
        <w:rPr>
          <w:lang w:val="es-ES_tradnl"/>
        </w:rPr>
        <w:t>39 y 40 del documento CWS/7/29).</w:t>
      </w:r>
    </w:p>
    <w:p w14:paraId="61423B31" w14:textId="4A6454CA" w:rsidR="002E2179" w:rsidRPr="003E5F8A" w:rsidRDefault="002E2179" w:rsidP="00FA3EF3">
      <w:pPr>
        <w:pStyle w:val="Heading2"/>
        <w:rPr>
          <w:szCs w:val="22"/>
          <w:lang w:val="es-ES_tradnl"/>
        </w:rPr>
      </w:pPr>
      <w:r w:rsidRPr="003E5F8A">
        <w:rPr>
          <w:lang w:val="es-ES_tradnl"/>
        </w:rPr>
        <w:t xml:space="preserve">TAREA N.º </w:t>
      </w:r>
      <w:r w:rsidRPr="003E5F8A">
        <w:rPr>
          <w:i/>
          <w:lang w:val="es-ES_tradnl"/>
        </w:rPr>
        <w:t>64</w:t>
      </w:r>
    </w:p>
    <w:p w14:paraId="44E5BDF0" w14:textId="77777777" w:rsidR="002E2179" w:rsidRPr="003E5F8A" w:rsidRDefault="002E2179" w:rsidP="0084083E">
      <w:pPr>
        <w:pStyle w:val="ONUMFS"/>
        <w:numPr>
          <w:ilvl w:val="0"/>
          <w:numId w:val="25"/>
        </w:numPr>
        <w:spacing w:after="60"/>
        <w:rPr>
          <w:szCs w:val="22"/>
          <w:lang w:val="es-ES_tradnl"/>
        </w:rPr>
      </w:pPr>
      <w:r w:rsidRPr="003E5F8A">
        <w:rPr>
          <w:i/>
          <w:lang w:val="es-ES_tradnl"/>
        </w:rPr>
        <w:t>Descripción</w:t>
      </w:r>
      <w:r w:rsidRPr="003E5F8A">
        <w:rPr>
          <w:lang w:val="es-ES_tradnl"/>
        </w:rPr>
        <w:t>:</w:t>
      </w:r>
    </w:p>
    <w:p w14:paraId="3CB472AF" w14:textId="72D1DFD8" w:rsidR="002E2179" w:rsidRPr="003E5F8A" w:rsidRDefault="00EB54BC" w:rsidP="000519C0">
      <w:pPr>
        <w:pStyle w:val="ONUMFS"/>
        <w:numPr>
          <w:ilvl w:val="0"/>
          <w:numId w:val="0"/>
        </w:numPr>
        <w:ind w:firstLine="562"/>
        <w:rPr>
          <w:szCs w:val="22"/>
          <w:lang w:val="es-ES_tradnl"/>
        </w:rPr>
      </w:pPr>
      <w:r w:rsidRPr="003E5F8A">
        <w:rPr>
          <w:lang w:val="es-ES_tradnl"/>
        </w:rPr>
        <w:t xml:space="preserve">Garantizar las necesarias revisiones y actualizaciones de la </w:t>
      </w:r>
      <w:r w:rsidR="00E80667" w:rsidRPr="003E5F8A">
        <w:rPr>
          <w:lang w:val="es-ES_tradnl"/>
        </w:rPr>
        <w:t>Norma ST</w:t>
      </w:r>
      <w:r w:rsidRPr="003E5F8A">
        <w:rPr>
          <w:lang w:val="es-ES_tradnl"/>
        </w:rPr>
        <w:t>.97 de la OMPI.</w:t>
      </w:r>
    </w:p>
    <w:p w14:paraId="71A07CE3" w14:textId="68F8A86C" w:rsidR="002E2179" w:rsidRPr="003E5F8A" w:rsidRDefault="002E2179" w:rsidP="009F53DE">
      <w:pPr>
        <w:pStyle w:val="ONUMFS"/>
        <w:spacing w:after="60"/>
        <w:rPr>
          <w:szCs w:val="22"/>
          <w:lang w:val="es-ES_tradnl"/>
        </w:rPr>
      </w:pPr>
      <w:r w:rsidRPr="003E5F8A">
        <w:rPr>
          <w:i/>
          <w:lang w:val="es-ES_tradnl"/>
        </w:rPr>
        <w:t>Equipo técnico o responsable del equipo técnico</w:t>
      </w:r>
      <w:r w:rsidRPr="003E5F8A">
        <w:rPr>
          <w:lang w:val="es-ES_tradnl"/>
        </w:rPr>
        <w:t>:</w:t>
      </w:r>
    </w:p>
    <w:p w14:paraId="33845175" w14:textId="7FDC0322" w:rsidR="00A347C9" w:rsidRPr="003E5F8A" w:rsidRDefault="00DE72C5" w:rsidP="000519C0">
      <w:pPr>
        <w:pStyle w:val="ONUMFS"/>
        <w:numPr>
          <w:ilvl w:val="0"/>
          <w:numId w:val="0"/>
        </w:numPr>
        <w:ind w:left="562"/>
        <w:rPr>
          <w:color w:val="393939"/>
          <w:szCs w:val="22"/>
          <w:lang w:val="es-ES_tradnl"/>
        </w:rPr>
      </w:pPr>
      <w:r w:rsidRPr="003E5F8A">
        <w:rPr>
          <w:lang w:val="es-ES_tradnl"/>
        </w:rPr>
        <w:t>Equipo Técnico sobre API / Oficina de Propiedad Intelectual de la Unión Europea (EUIPO) y Oficina Canadiense de Propiedad Intelectual (CIPO)</w:t>
      </w:r>
    </w:p>
    <w:p w14:paraId="299761F1" w14:textId="6CB69523" w:rsidR="002E2179" w:rsidRPr="003E5F8A" w:rsidRDefault="002E2179" w:rsidP="009F53DE">
      <w:pPr>
        <w:pStyle w:val="ONUMFS"/>
        <w:spacing w:after="60"/>
        <w:rPr>
          <w:szCs w:val="22"/>
          <w:lang w:val="es-ES_tradnl"/>
        </w:rPr>
      </w:pPr>
      <w:r w:rsidRPr="003E5F8A">
        <w:rPr>
          <w:i/>
          <w:lang w:val="es-ES_tradnl"/>
        </w:rPr>
        <w:t>Medidas previstas</w:t>
      </w:r>
      <w:r w:rsidRPr="003E5F8A">
        <w:rPr>
          <w:lang w:val="es-ES_tradnl"/>
        </w:rPr>
        <w:t>:</w:t>
      </w:r>
    </w:p>
    <w:p w14:paraId="35D6D39B" w14:textId="2E8B260B" w:rsidR="00C83F29" w:rsidRPr="003E5F8A" w:rsidRDefault="00C83F29" w:rsidP="000B166B">
      <w:pPr>
        <w:pStyle w:val="ONUMFS"/>
        <w:numPr>
          <w:ilvl w:val="1"/>
          <w:numId w:val="6"/>
        </w:numPr>
        <w:rPr>
          <w:noProof/>
          <w:szCs w:val="22"/>
          <w:lang w:val="es-ES_tradnl"/>
        </w:rPr>
      </w:pPr>
      <w:r w:rsidRPr="003E5F8A">
        <w:rPr>
          <w:lang w:val="es-ES_tradnl"/>
        </w:rPr>
        <w:t xml:space="preserve">El Equipo Técnico estudiará la necesidad de una versión nativa JSON de la </w:t>
      </w:r>
      <w:r w:rsidR="00E80667" w:rsidRPr="003E5F8A">
        <w:rPr>
          <w:lang w:val="es-ES_tradnl"/>
        </w:rPr>
        <w:t>Norma ST</w:t>
      </w:r>
      <w:r w:rsidRPr="003E5F8A">
        <w:rPr>
          <w:lang w:val="es-ES_tradnl"/>
        </w:rPr>
        <w:t>.97 de la OMPI y la compatibilidad de dicha norma con las nuevas versiones de la Norma XML ST.96 de la OMPI.</w:t>
      </w:r>
    </w:p>
    <w:p w14:paraId="2A6828E3" w14:textId="3763135D" w:rsidR="00E41F87" w:rsidRPr="003E5F8A" w:rsidRDefault="00E41F87" w:rsidP="00E41F87">
      <w:pPr>
        <w:pStyle w:val="ONUMFS"/>
        <w:numPr>
          <w:ilvl w:val="1"/>
          <w:numId w:val="6"/>
        </w:numPr>
        <w:rPr>
          <w:noProof/>
          <w:szCs w:val="22"/>
          <w:lang w:val="es-ES_tradnl"/>
        </w:rPr>
      </w:pPr>
      <w:r w:rsidRPr="003E5F8A">
        <w:rPr>
          <w:lang w:val="es-ES_tradnl"/>
        </w:rPr>
        <w:t xml:space="preserve">El Equipo Técnico establecerá un registro de mejoras para dejar constancia de las mejoras propuestas en la </w:t>
      </w:r>
      <w:r w:rsidR="00E80667" w:rsidRPr="003E5F8A">
        <w:rPr>
          <w:lang w:val="es-ES_tradnl"/>
        </w:rPr>
        <w:t>Norma ST</w:t>
      </w:r>
      <w:r w:rsidRPr="003E5F8A">
        <w:rPr>
          <w:lang w:val="es-ES_tradnl"/>
        </w:rPr>
        <w:t xml:space="preserve">.97 de la OMPI. </w:t>
      </w:r>
    </w:p>
    <w:p w14:paraId="124FBC01" w14:textId="08EEBED0" w:rsidR="00372991" w:rsidRPr="003E5F8A" w:rsidRDefault="00372991" w:rsidP="00BC610F">
      <w:pPr>
        <w:pStyle w:val="ONUMFS"/>
        <w:numPr>
          <w:ilvl w:val="1"/>
          <w:numId w:val="6"/>
        </w:numPr>
        <w:rPr>
          <w:noProof/>
          <w:szCs w:val="22"/>
          <w:lang w:val="es-ES_tradnl"/>
        </w:rPr>
      </w:pPr>
      <w:r w:rsidRPr="003E5F8A">
        <w:rPr>
          <w:lang w:val="es-ES_tradnl"/>
        </w:rPr>
        <w:t>La Oficina Internacional organizará una reunión conjunta del Equipo Técnico XML4IP y el Equipo Técnico sobre API en julio de 2025 para prestar apoyo a la colaboración en actividades comunes como la finalización de la propuesta de revisión de las Normas ST.97 y ST.90 de la OMPI.</w:t>
      </w:r>
    </w:p>
    <w:p w14:paraId="1B9663FF" w14:textId="77777777" w:rsidR="002E2179" w:rsidRPr="003E5F8A" w:rsidRDefault="002E2179" w:rsidP="00DC7CE8">
      <w:pPr>
        <w:pStyle w:val="ONUMFS"/>
        <w:keepNext/>
        <w:spacing w:after="60"/>
        <w:rPr>
          <w:szCs w:val="22"/>
          <w:lang w:val="es-ES_tradnl"/>
        </w:rPr>
      </w:pPr>
      <w:r w:rsidRPr="003E5F8A">
        <w:rPr>
          <w:lang w:val="es-ES_tradnl"/>
        </w:rPr>
        <w:t>Observaciones:</w:t>
      </w:r>
    </w:p>
    <w:p w14:paraId="7386FDE2" w14:textId="03F68317" w:rsidR="002E2179" w:rsidRPr="003E5F8A" w:rsidRDefault="003F5B6C" w:rsidP="000A71AF">
      <w:pPr>
        <w:pStyle w:val="ONUMFS"/>
        <w:numPr>
          <w:ilvl w:val="1"/>
          <w:numId w:val="8"/>
        </w:numPr>
        <w:rPr>
          <w:szCs w:val="22"/>
          <w:lang w:val="es-ES_tradnl"/>
        </w:rPr>
      </w:pPr>
      <w:r w:rsidRPr="003E5F8A">
        <w:rPr>
          <w:lang w:val="es-ES_tradnl"/>
        </w:rPr>
        <w:t>En su séptima sesión, el CWS creó la nueva Tarea N.º 64 con el fin de elaborar una nueva norma JSON</w:t>
      </w:r>
      <w:r w:rsidR="0083523F" w:rsidRPr="003E5F8A">
        <w:rPr>
          <w:lang w:val="es-ES_tradnl"/>
        </w:rPr>
        <w:t xml:space="preserve">. </w:t>
      </w:r>
      <w:r w:rsidRPr="003E5F8A">
        <w:rPr>
          <w:lang w:val="es-ES_tradnl"/>
        </w:rPr>
        <w:t>El CWS pidió al Equipo Técnico XML4IP que presente una propuesta de esta nueva norma técnica de la OMPI en su octava sesión</w:t>
      </w:r>
      <w:r w:rsidR="0083523F" w:rsidRPr="003E5F8A">
        <w:rPr>
          <w:lang w:val="es-ES_tradnl"/>
        </w:rPr>
        <w:t xml:space="preserve">. </w:t>
      </w:r>
      <w:r w:rsidRPr="003E5F8A">
        <w:rPr>
          <w:lang w:val="es-ES_tradnl"/>
        </w:rPr>
        <w:t xml:space="preserve">(Véanse los </w:t>
      </w:r>
      <w:r w:rsidR="00E80667" w:rsidRPr="003E5F8A">
        <w:rPr>
          <w:lang w:val="es-ES_tradnl"/>
        </w:rPr>
        <w:t>párrafos </w:t>
      </w:r>
      <w:r w:rsidRPr="003E5F8A">
        <w:rPr>
          <w:lang w:val="es-ES_tradnl"/>
        </w:rPr>
        <w:t>55 a 60 del documento CWS/7/29.)</w:t>
      </w:r>
    </w:p>
    <w:p w14:paraId="1CC6B58C" w14:textId="3FEA4732" w:rsidR="002E2179" w:rsidRPr="003E5F8A" w:rsidRDefault="00EE0CF9" w:rsidP="000A71AF">
      <w:pPr>
        <w:pStyle w:val="ONUMFS"/>
        <w:numPr>
          <w:ilvl w:val="1"/>
          <w:numId w:val="8"/>
        </w:numPr>
        <w:rPr>
          <w:szCs w:val="22"/>
          <w:lang w:val="es-ES_tradnl"/>
        </w:rPr>
      </w:pPr>
      <w:r w:rsidRPr="003E5F8A">
        <w:rPr>
          <w:lang w:val="es-ES_tradnl"/>
        </w:rPr>
        <w:t xml:space="preserve">En su octava sesión, el CWS tomó nota de que si bien la norma no estaba suficientemente </w:t>
      </w:r>
      <w:r w:rsidR="004D0B55" w:rsidRPr="003E5F8A">
        <w:rPr>
          <w:lang w:val="es-ES_tradnl"/>
        </w:rPr>
        <w:t xml:space="preserve">desarrollada </w:t>
      </w:r>
      <w:r w:rsidRPr="003E5F8A">
        <w:rPr>
          <w:lang w:val="es-ES_tradnl"/>
        </w:rPr>
        <w:t xml:space="preserve">para ser adoptada, se había avanzado en la elaboración de esquemas de JSON, tomando como base la </w:t>
      </w:r>
      <w:r w:rsidR="00E80667" w:rsidRPr="003E5F8A">
        <w:rPr>
          <w:lang w:val="es-ES_tradnl"/>
        </w:rPr>
        <w:t>Norma ST</w:t>
      </w:r>
      <w:r w:rsidRPr="003E5F8A">
        <w:rPr>
          <w:lang w:val="es-ES_tradnl"/>
        </w:rPr>
        <w:t xml:space="preserve">.96 de la OMPI (véase el </w:t>
      </w:r>
      <w:r w:rsidR="00E80667" w:rsidRPr="003E5F8A">
        <w:rPr>
          <w:lang w:val="es-ES_tradnl"/>
        </w:rPr>
        <w:t>párrafo </w:t>
      </w:r>
      <w:r w:rsidRPr="003E5F8A">
        <w:rPr>
          <w:lang w:val="es-ES_tradnl"/>
        </w:rPr>
        <w:t xml:space="preserve">91 del documento CWS/8/24) </w:t>
      </w:r>
    </w:p>
    <w:p w14:paraId="0E2F8BD0" w14:textId="2EE2DC82" w:rsidR="002E2179" w:rsidRPr="003E5F8A" w:rsidRDefault="00591CB6" w:rsidP="000A71AF">
      <w:pPr>
        <w:pStyle w:val="ONUMFS"/>
        <w:numPr>
          <w:ilvl w:val="1"/>
          <w:numId w:val="8"/>
        </w:numPr>
        <w:rPr>
          <w:szCs w:val="22"/>
          <w:lang w:val="es-ES_tradnl"/>
        </w:rPr>
      </w:pPr>
      <w:r w:rsidRPr="003E5F8A">
        <w:rPr>
          <w:lang w:val="es-ES_tradnl"/>
        </w:rPr>
        <w:t xml:space="preserve">En su novena sesión, el CWS tomó nota de la intención del Equipo Técnico de presentar una propuesta final para una norma sobre JSON en la décima sesión del CWS (véanse los </w:t>
      </w:r>
      <w:r w:rsidR="00E80667" w:rsidRPr="003E5F8A">
        <w:rPr>
          <w:lang w:val="es-ES_tradnl"/>
        </w:rPr>
        <w:t>párrafos </w:t>
      </w:r>
      <w:r w:rsidRPr="003E5F8A">
        <w:rPr>
          <w:lang w:val="es-ES_tradnl"/>
        </w:rPr>
        <w:t>19 y 20 del documento CWS/9/25).</w:t>
      </w:r>
    </w:p>
    <w:p w14:paraId="6762193B" w14:textId="307BB76E" w:rsidR="0083713F" w:rsidRPr="003E5F8A" w:rsidRDefault="001E46C8" w:rsidP="000A71AF">
      <w:pPr>
        <w:pStyle w:val="ONUMFS"/>
        <w:numPr>
          <w:ilvl w:val="1"/>
          <w:numId w:val="8"/>
        </w:numPr>
        <w:rPr>
          <w:szCs w:val="22"/>
          <w:lang w:val="es-ES_tradnl"/>
        </w:rPr>
      </w:pPr>
      <w:r w:rsidRPr="003E5F8A">
        <w:rPr>
          <w:lang w:val="es-ES_tradnl"/>
        </w:rPr>
        <w:t xml:space="preserve">En su décima sesión, el CWS aprobó la nueva </w:t>
      </w:r>
      <w:r w:rsidR="00E80667" w:rsidRPr="003E5F8A">
        <w:rPr>
          <w:lang w:val="es-ES_tradnl"/>
        </w:rPr>
        <w:t>Norma ST</w:t>
      </w:r>
      <w:r w:rsidRPr="003E5F8A">
        <w:rPr>
          <w:lang w:val="es-ES_tradnl"/>
        </w:rPr>
        <w:t xml:space="preserve">.97 y la descripción actualizada de la tarea, la utilización del procedimiento acelerado para la revisión de la </w:t>
      </w:r>
      <w:r w:rsidR="00E80667" w:rsidRPr="003E5F8A">
        <w:rPr>
          <w:lang w:val="es-ES_tradnl"/>
        </w:rPr>
        <w:t>Norma ST</w:t>
      </w:r>
      <w:r w:rsidRPr="003E5F8A">
        <w:rPr>
          <w:lang w:val="es-ES_tradnl"/>
        </w:rPr>
        <w:t xml:space="preserve">.97 y su asignación al Equipo Técnico sobre API (véanse los </w:t>
      </w:r>
      <w:r w:rsidR="00E80667" w:rsidRPr="003E5F8A">
        <w:rPr>
          <w:lang w:val="es-ES_tradnl"/>
        </w:rPr>
        <w:t>párrafos </w:t>
      </w:r>
      <w:r w:rsidRPr="003E5F8A">
        <w:rPr>
          <w:lang w:val="es-ES_tradnl"/>
        </w:rPr>
        <w:t>43 y 44 del documento CWS/10/22).</w:t>
      </w:r>
    </w:p>
    <w:p w14:paraId="33E4713F" w14:textId="1567A8D5" w:rsidR="003B2756" w:rsidRPr="003E5F8A" w:rsidRDefault="00F56FE6" w:rsidP="000A71AF">
      <w:pPr>
        <w:pStyle w:val="ONUMFS"/>
        <w:numPr>
          <w:ilvl w:val="1"/>
          <w:numId w:val="8"/>
        </w:numPr>
        <w:rPr>
          <w:szCs w:val="22"/>
          <w:lang w:val="es-ES_tradnl"/>
        </w:rPr>
      </w:pPr>
      <w:r w:rsidRPr="003E5F8A">
        <w:rPr>
          <w:lang w:val="es-ES_tradnl"/>
        </w:rPr>
        <w:t xml:space="preserve">En su undécima sesión, el CWS invitó a las Oficinas a examinar la herramienta de transformación JSON de la </w:t>
      </w:r>
      <w:r w:rsidR="00E80667" w:rsidRPr="003E5F8A">
        <w:rPr>
          <w:lang w:val="es-ES_tradnl"/>
        </w:rPr>
        <w:t>Norma ST</w:t>
      </w:r>
      <w:r w:rsidRPr="003E5F8A">
        <w:rPr>
          <w:lang w:val="es-ES_tradnl"/>
        </w:rPr>
        <w:t xml:space="preserve">.97 de la OMPI que convierte los esquemas XML a sus equivalentes de esquemas JSON, y a informar al Equipo Técnico de los resultados (véase el </w:t>
      </w:r>
      <w:r w:rsidR="00E80667" w:rsidRPr="003E5F8A">
        <w:rPr>
          <w:lang w:val="es-ES_tradnl"/>
        </w:rPr>
        <w:t>párrafo </w:t>
      </w:r>
      <w:r w:rsidRPr="003E5F8A">
        <w:rPr>
          <w:lang w:val="es-ES_tradnl"/>
        </w:rPr>
        <w:t>47 del documento CWS/11/28).</w:t>
      </w:r>
    </w:p>
    <w:p w14:paraId="4D969DA8" w14:textId="23433D70" w:rsidR="0083713F" w:rsidRPr="003E5F8A" w:rsidRDefault="002F53BB" w:rsidP="009F53DE">
      <w:pPr>
        <w:pStyle w:val="ONUMFS"/>
        <w:spacing w:after="60"/>
        <w:rPr>
          <w:szCs w:val="22"/>
          <w:lang w:val="es-ES_tradnl"/>
        </w:rPr>
      </w:pPr>
      <w:r w:rsidRPr="003E5F8A">
        <w:rPr>
          <w:lang w:val="es-ES_tradnl"/>
        </w:rPr>
        <w:t>Propuesta:</w:t>
      </w:r>
    </w:p>
    <w:p w14:paraId="3C43AF78" w14:textId="72790884" w:rsidR="005E42AF" w:rsidRPr="003E5F8A" w:rsidRDefault="003B2756" w:rsidP="000519C0">
      <w:pPr>
        <w:pStyle w:val="ONUMFS"/>
        <w:numPr>
          <w:ilvl w:val="0"/>
          <w:numId w:val="0"/>
        </w:numPr>
        <w:ind w:left="562"/>
        <w:rPr>
          <w:szCs w:val="22"/>
          <w:lang w:val="es-ES_tradnl"/>
        </w:rPr>
      </w:pPr>
      <w:r w:rsidRPr="003E5F8A">
        <w:rPr>
          <w:lang w:val="es-ES_tradnl"/>
        </w:rPr>
        <w:t xml:space="preserve">En el documento CWS/13/8 se ofrece un resumen de la labor realizada por el Equipo Técnico sobre API en la revisión de la </w:t>
      </w:r>
      <w:r w:rsidR="00E80667" w:rsidRPr="003E5F8A">
        <w:rPr>
          <w:lang w:val="es-ES_tradnl"/>
        </w:rPr>
        <w:t>Norma ST</w:t>
      </w:r>
      <w:r w:rsidRPr="003E5F8A">
        <w:rPr>
          <w:lang w:val="es-ES_tradnl"/>
        </w:rPr>
        <w:t>.97 de la OMPI desde la última sesión del CWS.</w:t>
      </w:r>
    </w:p>
    <w:p w14:paraId="5D3EA554" w14:textId="20537B42" w:rsidR="00747072" w:rsidRPr="003E5F8A" w:rsidRDefault="007B3BF7" w:rsidP="00FA3EF3">
      <w:pPr>
        <w:pStyle w:val="Heading2"/>
        <w:rPr>
          <w:szCs w:val="22"/>
          <w:lang w:val="es-ES_tradnl"/>
        </w:rPr>
      </w:pPr>
      <w:r w:rsidRPr="003E5F8A">
        <w:rPr>
          <w:lang w:val="es-ES_tradnl"/>
        </w:rPr>
        <w:t xml:space="preserve">TAREA N.º </w:t>
      </w:r>
      <w:r w:rsidRPr="003E5F8A">
        <w:rPr>
          <w:i/>
          <w:lang w:val="es-ES_tradnl"/>
        </w:rPr>
        <w:t>65</w:t>
      </w:r>
    </w:p>
    <w:p w14:paraId="3BDE7191" w14:textId="7F851B23" w:rsidR="00107A60" w:rsidRPr="003E5F8A" w:rsidRDefault="00107A60" w:rsidP="0084083E">
      <w:pPr>
        <w:pStyle w:val="ONUMFS"/>
        <w:numPr>
          <w:ilvl w:val="0"/>
          <w:numId w:val="26"/>
        </w:numPr>
        <w:spacing w:after="60"/>
        <w:rPr>
          <w:szCs w:val="22"/>
          <w:lang w:val="es-ES_tradnl"/>
        </w:rPr>
      </w:pPr>
      <w:r w:rsidRPr="003E5F8A">
        <w:rPr>
          <w:i/>
          <w:lang w:val="es-ES_tradnl"/>
        </w:rPr>
        <w:t>Descripción</w:t>
      </w:r>
      <w:r w:rsidRPr="003E5F8A">
        <w:rPr>
          <w:lang w:val="es-ES_tradnl"/>
        </w:rPr>
        <w:t>:</w:t>
      </w:r>
    </w:p>
    <w:p w14:paraId="306F0C92" w14:textId="04398749" w:rsidR="00083CC3" w:rsidRPr="003E5F8A" w:rsidRDefault="00017513" w:rsidP="000519C0">
      <w:pPr>
        <w:pStyle w:val="ONUMFS"/>
        <w:numPr>
          <w:ilvl w:val="0"/>
          <w:numId w:val="0"/>
        </w:numPr>
        <w:ind w:left="562"/>
        <w:rPr>
          <w:noProof/>
          <w:szCs w:val="22"/>
          <w:lang w:val="es-ES_tradnl"/>
        </w:rPr>
      </w:pPr>
      <w:r w:rsidRPr="003E5F8A">
        <w:rPr>
          <w:lang w:val="es-ES_tradnl"/>
        </w:rPr>
        <w:t xml:space="preserve">Garantizar las revisiones y actualizaciones necesarias de la </w:t>
      </w:r>
      <w:r w:rsidR="00E80667" w:rsidRPr="003E5F8A">
        <w:rPr>
          <w:lang w:val="es-ES_tradnl"/>
        </w:rPr>
        <w:t>Norma ST</w:t>
      </w:r>
      <w:r w:rsidRPr="003E5F8A">
        <w:rPr>
          <w:lang w:val="es-ES_tradnl"/>
        </w:rPr>
        <w:t xml:space="preserve">.92 de la OMPI y apoyar a las Oficinas de PI para que apliquen la norma antes del 1 de julio de 2027. </w:t>
      </w:r>
    </w:p>
    <w:p w14:paraId="7E54E060" w14:textId="1AD95307" w:rsidR="00107A60" w:rsidRPr="003E5F8A" w:rsidRDefault="00107A60" w:rsidP="009F53DE">
      <w:pPr>
        <w:pStyle w:val="ONUMFS"/>
        <w:spacing w:after="60"/>
        <w:rPr>
          <w:szCs w:val="22"/>
          <w:lang w:val="es-ES_tradnl"/>
        </w:rPr>
      </w:pPr>
      <w:r w:rsidRPr="003E5F8A">
        <w:rPr>
          <w:i/>
          <w:lang w:val="es-ES_tradnl"/>
        </w:rPr>
        <w:t>Equipo técnico o responsable del equipo técnico</w:t>
      </w:r>
      <w:r w:rsidRPr="003E5F8A">
        <w:rPr>
          <w:lang w:val="es-ES_tradnl"/>
        </w:rPr>
        <w:t>:</w:t>
      </w:r>
    </w:p>
    <w:p w14:paraId="2CB8031A" w14:textId="70A8134C" w:rsidR="00083CC3" w:rsidRPr="003E5F8A" w:rsidRDefault="00455E0F" w:rsidP="0084083E">
      <w:pPr>
        <w:pStyle w:val="ONUMFS"/>
        <w:numPr>
          <w:ilvl w:val="0"/>
          <w:numId w:val="0"/>
        </w:numPr>
        <w:ind w:left="562"/>
        <w:rPr>
          <w:noProof/>
          <w:szCs w:val="22"/>
          <w:lang w:val="es-ES_tradnl"/>
        </w:rPr>
      </w:pPr>
      <w:r w:rsidRPr="003E5F8A">
        <w:rPr>
          <w:lang w:val="es-ES_tradnl"/>
        </w:rPr>
        <w:t>Equipo Técnico de la Transformación Digital / Oficina de Patentes y Marcas de los Estados Unidos (USPTO)</w:t>
      </w:r>
    </w:p>
    <w:p w14:paraId="24CAC0F2" w14:textId="3E4D6B89" w:rsidR="00107A60" w:rsidRPr="003E5F8A" w:rsidRDefault="00107A60" w:rsidP="009F53DE">
      <w:pPr>
        <w:pStyle w:val="ONUMFS"/>
        <w:spacing w:after="60"/>
        <w:rPr>
          <w:szCs w:val="22"/>
          <w:lang w:val="es-ES_tradnl"/>
        </w:rPr>
      </w:pPr>
      <w:r w:rsidRPr="003E5F8A">
        <w:rPr>
          <w:i/>
          <w:lang w:val="es-ES_tradnl"/>
        </w:rPr>
        <w:t>Medidas previstas</w:t>
      </w:r>
      <w:r w:rsidRPr="003E5F8A">
        <w:rPr>
          <w:lang w:val="es-ES_tradnl"/>
        </w:rPr>
        <w:t>:</w:t>
      </w:r>
    </w:p>
    <w:p w14:paraId="1272A076" w14:textId="58A60F76" w:rsidR="003371F3" w:rsidRPr="003E5F8A" w:rsidRDefault="003371F3" w:rsidP="001949F2">
      <w:pPr>
        <w:pStyle w:val="ONUMFS"/>
        <w:numPr>
          <w:ilvl w:val="1"/>
          <w:numId w:val="6"/>
        </w:numPr>
        <w:rPr>
          <w:noProof/>
          <w:szCs w:val="22"/>
          <w:lang w:val="es-ES_tradnl"/>
        </w:rPr>
      </w:pPr>
      <w:r w:rsidRPr="003E5F8A">
        <w:rPr>
          <w:lang w:val="es-ES_tradnl"/>
        </w:rPr>
        <w:t xml:space="preserve">El Equipo Técnico seguirá mejorando la </w:t>
      </w:r>
      <w:r w:rsidR="00E80667" w:rsidRPr="003E5F8A">
        <w:rPr>
          <w:lang w:val="es-ES_tradnl"/>
        </w:rPr>
        <w:t>Norma ST</w:t>
      </w:r>
      <w:r w:rsidRPr="003E5F8A">
        <w:rPr>
          <w:lang w:val="es-ES_tradnl"/>
        </w:rPr>
        <w:t xml:space="preserve">.92 de la OMPI para incluir recomendaciones sobre el intercambio de documentos de prioridad de marcas y diseños industriales, </w:t>
      </w:r>
      <w:r w:rsidR="00591B56" w:rsidRPr="003E5F8A">
        <w:rPr>
          <w:lang w:val="es-ES_tradnl"/>
        </w:rPr>
        <w:t xml:space="preserve">y elaborará una serie de </w:t>
      </w:r>
      <w:r w:rsidRPr="003E5F8A">
        <w:rPr>
          <w:lang w:val="es-ES_tradnl"/>
        </w:rPr>
        <w:t xml:space="preserve">ejemplos que se incluirán </w:t>
      </w:r>
      <w:r w:rsidR="00591B56" w:rsidRPr="003E5F8A">
        <w:rPr>
          <w:lang w:val="es-ES_tradnl"/>
        </w:rPr>
        <w:t xml:space="preserve">como parte de los Anexos de </w:t>
      </w:r>
      <w:r w:rsidRPr="003E5F8A">
        <w:rPr>
          <w:lang w:val="es-ES_tradnl"/>
        </w:rPr>
        <w:t xml:space="preserve">la </w:t>
      </w:r>
      <w:r w:rsidR="00591B56" w:rsidRPr="003E5F8A">
        <w:rPr>
          <w:lang w:val="es-ES_tradnl"/>
        </w:rPr>
        <w:t xml:space="preserve">nueva </w:t>
      </w:r>
      <w:r w:rsidRPr="003E5F8A">
        <w:rPr>
          <w:lang w:val="es-ES_tradnl"/>
        </w:rPr>
        <w:t>norma</w:t>
      </w:r>
      <w:r w:rsidR="00591B56" w:rsidRPr="003E5F8A">
        <w:rPr>
          <w:lang w:val="es-ES_tradnl"/>
        </w:rPr>
        <w:t xml:space="preserve"> adoptada</w:t>
      </w:r>
      <w:r w:rsidRPr="003E5F8A">
        <w:rPr>
          <w:lang w:val="es-ES_tradnl"/>
        </w:rPr>
        <w:t>.</w:t>
      </w:r>
    </w:p>
    <w:p w14:paraId="1D2754EA" w14:textId="5A396DEF" w:rsidR="001949F2" w:rsidRPr="003E5F8A" w:rsidRDefault="003371F3" w:rsidP="001949F2">
      <w:pPr>
        <w:pStyle w:val="ONUMFS"/>
        <w:numPr>
          <w:ilvl w:val="1"/>
          <w:numId w:val="6"/>
        </w:numPr>
        <w:rPr>
          <w:noProof/>
          <w:szCs w:val="22"/>
          <w:lang w:val="es-ES_tradnl"/>
        </w:rPr>
      </w:pPr>
      <w:r w:rsidRPr="003E5F8A">
        <w:rPr>
          <w:lang w:val="es-ES_tradnl"/>
        </w:rPr>
        <w:t xml:space="preserve">El Equipo Técnico apoyará a las Oficinas para que apliquen la </w:t>
      </w:r>
      <w:r w:rsidR="00E80667" w:rsidRPr="003E5F8A">
        <w:rPr>
          <w:lang w:val="es-ES_tradnl"/>
        </w:rPr>
        <w:t>Norma ST</w:t>
      </w:r>
      <w:r w:rsidRPr="003E5F8A">
        <w:rPr>
          <w:lang w:val="es-ES_tradnl"/>
        </w:rPr>
        <w:t>.92 de la OMPI.</w:t>
      </w:r>
    </w:p>
    <w:p w14:paraId="3B233AC4" w14:textId="750E93C8" w:rsidR="00083CC3" w:rsidRPr="003E5F8A" w:rsidDel="000E2D88" w:rsidRDefault="003371F3" w:rsidP="001949F2">
      <w:pPr>
        <w:pStyle w:val="ONUMFS"/>
        <w:numPr>
          <w:ilvl w:val="1"/>
          <w:numId w:val="6"/>
        </w:numPr>
        <w:rPr>
          <w:noProof/>
          <w:szCs w:val="22"/>
          <w:lang w:val="es-ES_tradnl"/>
        </w:rPr>
      </w:pPr>
      <w:r w:rsidRPr="003E5F8A">
        <w:rPr>
          <w:lang w:val="es-ES_tradnl"/>
        </w:rPr>
        <w:t xml:space="preserve">El Equipo Técnico preparará una encuesta para que las Oficinas que aplican la Norma determinen si la fecha provisional para la conclusión del período </w:t>
      </w:r>
      <w:r w:rsidR="00CE4EA1" w:rsidRPr="003E5F8A">
        <w:rPr>
          <w:lang w:val="es-ES_tradnl"/>
        </w:rPr>
        <w:t xml:space="preserve">de </w:t>
      </w:r>
      <w:r w:rsidRPr="003E5F8A">
        <w:rPr>
          <w:lang w:val="es-ES_tradnl"/>
        </w:rPr>
        <w:t>extinción es realista o no y dar cuenta de los resultados de la encuesta en la decimotercera sesión del CWS.</w:t>
      </w:r>
    </w:p>
    <w:p w14:paraId="450E5B44" w14:textId="758275AA" w:rsidR="00107A60" w:rsidRPr="003E5F8A" w:rsidRDefault="00083CC3" w:rsidP="00FA1E29">
      <w:pPr>
        <w:pStyle w:val="ONUMFS"/>
        <w:keepNext/>
        <w:spacing w:after="60"/>
        <w:rPr>
          <w:szCs w:val="22"/>
          <w:lang w:val="es-ES_tradnl"/>
        </w:rPr>
      </w:pPr>
      <w:r w:rsidRPr="003E5F8A">
        <w:rPr>
          <w:lang w:val="es-ES_tradnl"/>
        </w:rPr>
        <w:t>Observaciones:</w:t>
      </w:r>
    </w:p>
    <w:p w14:paraId="28E8FDF6" w14:textId="3E1F8C1F" w:rsidR="00BD6794" w:rsidRPr="003E5F8A" w:rsidRDefault="00332716" w:rsidP="000A71AF">
      <w:pPr>
        <w:pStyle w:val="ONUMFS"/>
        <w:numPr>
          <w:ilvl w:val="1"/>
          <w:numId w:val="8"/>
        </w:numPr>
        <w:rPr>
          <w:szCs w:val="22"/>
          <w:lang w:val="es-ES_tradnl"/>
        </w:rPr>
      </w:pPr>
      <w:r w:rsidRPr="003E5F8A">
        <w:rPr>
          <w:lang w:val="es-ES_tradnl"/>
        </w:rPr>
        <w:t>En su décima sesión, el CWS, tomó nota de la creación de la nueva Tarea N.º 65 en respuesta a una petición del Grupo de Trabajo del PCT a fin de que se estandarizara un nuevo paquete de documentos de prioridad para el intercambio de datos</w:t>
      </w:r>
      <w:r w:rsidR="0083523F" w:rsidRPr="003E5F8A">
        <w:rPr>
          <w:lang w:val="es-ES_tradnl"/>
        </w:rPr>
        <w:t xml:space="preserve">. </w:t>
      </w:r>
      <w:r w:rsidRPr="003E5F8A">
        <w:rPr>
          <w:lang w:val="es-ES_tradnl"/>
        </w:rPr>
        <w:t xml:space="preserve">El CWS asignó esta tarea al Equipo Técnico de </w:t>
      </w:r>
      <w:r w:rsidR="005D7E94" w:rsidRPr="003E5F8A">
        <w:rPr>
          <w:lang w:val="es-ES_tradnl"/>
        </w:rPr>
        <w:t xml:space="preserve">la </w:t>
      </w:r>
      <w:r w:rsidRPr="003E5F8A">
        <w:rPr>
          <w:lang w:val="es-ES_tradnl"/>
        </w:rPr>
        <w:t>Transformación Digital</w:t>
      </w:r>
      <w:r w:rsidR="0083523F" w:rsidRPr="003E5F8A">
        <w:rPr>
          <w:lang w:val="es-ES_tradnl"/>
        </w:rPr>
        <w:t xml:space="preserve">. </w:t>
      </w:r>
      <w:r w:rsidRPr="003E5F8A">
        <w:rPr>
          <w:lang w:val="es-ES_tradnl"/>
        </w:rPr>
        <w:t>(</w:t>
      </w:r>
      <w:r w:rsidR="00E80667" w:rsidRPr="003E5F8A">
        <w:rPr>
          <w:lang w:val="es-ES_tradnl"/>
        </w:rPr>
        <w:t>Párrafos </w:t>
      </w:r>
      <w:r w:rsidRPr="003E5F8A">
        <w:rPr>
          <w:lang w:val="es-ES_tradnl"/>
        </w:rPr>
        <w:t>22 y 25 del documento CWS/10/22)</w:t>
      </w:r>
    </w:p>
    <w:p w14:paraId="38101D5A" w14:textId="3530BD0F" w:rsidR="0086671B" w:rsidRPr="003E5F8A" w:rsidRDefault="00E70ABF" w:rsidP="000A71AF">
      <w:pPr>
        <w:pStyle w:val="ONUMFS"/>
        <w:numPr>
          <w:ilvl w:val="1"/>
          <w:numId w:val="8"/>
        </w:numPr>
        <w:rPr>
          <w:szCs w:val="22"/>
          <w:lang w:val="es-ES_tradnl"/>
        </w:rPr>
      </w:pPr>
      <w:r w:rsidRPr="003E5F8A">
        <w:rPr>
          <w:lang w:val="es-ES_tradnl"/>
        </w:rPr>
        <w:t>La Secretaría publicó la circular C.CWS 170 invitando a las Oficinas a designar a especialistas para formar parte del Equipo Técnico de la Transformación Digital.</w:t>
      </w:r>
    </w:p>
    <w:p w14:paraId="5218D13B" w14:textId="0DF0EB6C" w:rsidR="002334E8" w:rsidRPr="003E5F8A" w:rsidRDefault="00921281" w:rsidP="002334E8">
      <w:pPr>
        <w:pStyle w:val="ONUMFS"/>
        <w:numPr>
          <w:ilvl w:val="1"/>
          <w:numId w:val="8"/>
        </w:numPr>
        <w:rPr>
          <w:szCs w:val="22"/>
          <w:lang w:val="es-ES_tradnl"/>
        </w:rPr>
      </w:pPr>
      <w:r w:rsidRPr="003E5F8A">
        <w:rPr>
          <w:lang w:val="es-ES_tradnl"/>
        </w:rPr>
        <w:t xml:space="preserve">En su undécima sesión, el CWS examinó el proyecto de norma presentado por el Equipo Técnico y determinó que aún no estaba listo para su aprobación (véanse los </w:t>
      </w:r>
      <w:r w:rsidR="00E80667" w:rsidRPr="003E5F8A">
        <w:rPr>
          <w:lang w:val="es-ES_tradnl"/>
        </w:rPr>
        <w:t>párrafos </w:t>
      </w:r>
      <w:r w:rsidRPr="003E5F8A">
        <w:rPr>
          <w:lang w:val="es-ES_tradnl"/>
        </w:rPr>
        <w:t>111 y 113 del documento CWS/11/28)</w:t>
      </w:r>
      <w:r w:rsidR="0083523F" w:rsidRPr="003E5F8A">
        <w:rPr>
          <w:lang w:val="es-ES_tradnl"/>
        </w:rPr>
        <w:t xml:space="preserve">. </w:t>
      </w:r>
      <w:r w:rsidRPr="003E5F8A">
        <w:rPr>
          <w:lang w:val="es-ES_tradnl"/>
        </w:rPr>
        <w:t xml:space="preserve">El CWS también pidió a la Secretaría que organice reuniones mensuales del Equipo Técnico para contribuir a que el proyecto de norma esté listo a tiempo para la duodécima sesión (véase el </w:t>
      </w:r>
      <w:r w:rsidR="00E80667" w:rsidRPr="003E5F8A">
        <w:rPr>
          <w:lang w:val="es-ES_tradnl"/>
        </w:rPr>
        <w:t>párrafo </w:t>
      </w:r>
      <w:r w:rsidRPr="003E5F8A">
        <w:rPr>
          <w:lang w:val="es-ES_tradnl"/>
        </w:rPr>
        <w:t>112 del documento CWS/12/28).</w:t>
      </w:r>
    </w:p>
    <w:p w14:paraId="3A28935A" w14:textId="651B7ACB" w:rsidR="00943DE7" w:rsidRPr="003E5F8A" w:rsidRDefault="00E8356F" w:rsidP="00BC610F">
      <w:pPr>
        <w:pStyle w:val="ONUMFS"/>
        <w:numPr>
          <w:ilvl w:val="1"/>
          <w:numId w:val="8"/>
        </w:numPr>
        <w:rPr>
          <w:szCs w:val="22"/>
          <w:lang w:val="es-ES_tradnl"/>
        </w:rPr>
      </w:pPr>
      <w:r w:rsidRPr="003E5F8A">
        <w:rPr>
          <w:lang w:val="es-ES_tradnl"/>
        </w:rPr>
        <w:t xml:space="preserve">En su duodécima sesión, el CWS adoptó la nueva </w:t>
      </w:r>
      <w:r w:rsidR="00E80667" w:rsidRPr="003E5F8A">
        <w:rPr>
          <w:lang w:val="es-ES_tradnl"/>
        </w:rPr>
        <w:t>Norma ST</w:t>
      </w:r>
      <w:r w:rsidRPr="003E5F8A">
        <w:rPr>
          <w:lang w:val="es-ES_tradnl"/>
        </w:rPr>
        <w:t>.92 de la OMPI</w:t>
      </w:r>
      <w:r w:rsidR="0083523F" w:rsidRPr="003E5F8A">
        <w:rPr>
          <w:lang w:val="es-ES_tradnl"/>
        </w:rPr>
        <w:t xml:space="preserve">. </w:t>
      </w:r>
      <w:r w:rsidRPr="003E5F8A">
        <w:rPr>
          <w:lang w:val="es-ES_tradnl"/>
        </w:rPr>
        <w:t>El Comité convino asimismo en la fecha del 1 de julio de 2027 como fecha de expiración provisional, que se aplica solamente a la norma aprobada en relación con los documentos de prioridad de patentes</w:t>
      </w:r>
      <w:r w:rsidR="0083523F" w:rsidRPr="003E5F8A">
        <w:rPr>
          <w:lang w:val="es-ES_tradnl"/>
        </w:rPr>
        <w:t xml:space="preserve">. </w:t>
      </w:r>
      <w:r w:rsidRPr="003E5F8A">
        <w:rPr>
          <w:lang w:val="es-ES_tradnl"/>
        </w:rPr>
        <w:t xml:space="preserve">El CWS pidió igualmente al Equipo Técnico de la Transformación Digital que prepare el cuestionario de una encuesta sobre el plan de aplicación de la </w:t>
      </w:r>
      <w:r w:rsidR="00E80667" w:rsidRPr="003E5F8A">
        <w:rPr>
          <w:lang w:val="es-ES_tradnl"/>
        </w:rPr>
        <w:t>Norma ST</w:t>
      </w:r>
      <w:r w:rsidRPr="003E5F8A">
        <w:rPr>
          <w:lang w:val="es-ES_tradnl"/>
        </w:rPr>
        <w:t>.92 de la OMPI, y a la Secretaría que publique una circular para invitar a todos los miembros del CWS a responder a la encuesta</w:t>
      </w:r>
      <w:r w:rsidR="0083523F" w:rsidRPr="003E5F8A">
        <w:rPr>
          <w:lang w:val="es-ES_tradnl"/>
        </w:rPr>
        <w:t xml:space="preserve">. </w:t>
      </w:r>
      <w:r w:rsidRPr="003E5F8A">
        <w:rPr>
          <w:lang w:val="es-ES_tradnl"/>
        </w:rPr>
        <w:t>El CWS tomó nota de que el Equipo Técnico de la Transformación Digital informará de los resultados de la encuesta para que sean examinados en la decimotercera sesión del Comité</w:t>
      </w:r>
      <w:r w:rsidR="0083523F" w:rsidRPr="003E5F8A">
        <w:rPr>
          <w:lang w:val="es-ES_tradnl"/>
        </w:rPr>
        <w:t xml:space="preserve">. </w:t>
      </w:r>
      <w:r w:rsidRPr="003E5F8A">
        <w:rPr>
          <w:lang w:val="es-ES_tradnl"/>
        </w:rPr>
        <w:t xml:space="preserve">(véanse los </w:t>
      </w:r>
      <w:r w:rsidR="00E80667" w:rsidRPr="003E5F8A">
        <w:rPr>
          <w:lang w:val="es-ES_tradnl"/>
        </w:rPr>
        <w:t>párrafos </w:t>
      </w:r>
      <w:r w:rsidRPr="003E5F8A">
        <w:rPr>
          <w:lang w:val="es-ES_tradnl"/>
        </w:rPr>
        <w:t>80 a 83 del documento CWS/12/29)</w:t>
      </w:r>
    </w:p>
    <w:p w14:paraId="054389D5" w14:textId="6AAB58C1" w:rsidR="00BD6794" w:rsidRPr="003E5F8A" w:rsidRDefault="002F53BB" w:rsidP="00BB577E">
      <w:pPr>
        <w:pStyle w:val="ONUMFS"/>
        <w:keepNext/>
        <w:spacing w:after="60"/>
        <w:rPr>
          <w:szCs w:val="22"/>
          <w:lang w:val="es-ES_tradnl"/>
        </w:rPr>
      </w:pPr>
      <w:r w:rsidRPr="003E5F8A">
        <w:rPr>
          <w:lang w:val="es-ES_tradnl"/>
        </w:rPr>
        <w:t xml:space="preserve">Propuesta: </w:t>
      </w:r>
    </w:p>
    <w:p w14:paraId="694888EE" w14:textId="35BF96A6" w:rsidR="003D36F8" w:rsidRPr="003E5F8A" w:rsidRDefault="003D36F8" w:rsidP="003D36F8">
      <w:pPr>
        <w:pStyle w:val="ONUMFS"/>
        <w:numPr>
          <w:ilvl w:val="1"/>
          <w:numId w:val="8"/>
        </w:numPr>
        <w:rPr>
          <w:szCs w:val="22"/>
          <w:lang w:val="es-ES_tradnl"/>
        </w:rPr>
      </w:pPr>
      <w:r w:rsidRPr="003E5F8A">
        <w:rPr>
          <w:lang w:val="es-ES_tradnl"/>
        </w:rPr>
        <w:t xml:space="preserve">En el documento CWS/13/12 se ofrece un resumen de la labor realizada por el Equipo Técnico de la Transformación Digital desde la última sesión del CWS y los resultados de la encuesta sobre el plan de aplicación de la </w:t>
      </w:r>
      <w:r w:rsidR="00E80667" w:rsidRPr="003E5F8A">
        <w:rPr>
          <w:lang w:val="es-ES_tradnl"/>
        </w:rPr>
        <w:t>Norma ST</w:t>
      </w:r>
      <w:r w:rsidRPr="003E5F8A">
        <w:rPr>
          <w:lang w:val="es-ES_tradnl"/>
        </w:rPr>
        <w:t xml:space="preserve">.92 de la OMPI. </w:t>
      </w:r>
    </w:p>
    <w:p w14:paraId="26F82C39" w14:textId="1D99B721" w:rsidR="003B2756" w:rsidRPr="003E5F8A" w:rsidRDefault="003B2756" w:rsidP="000A71AF">
      <w:pPr>
        <w:pStyle w:val="ONUMFS"/>
        <w:numPr>
          <w:ilvl w:val="1"/>
          <w:numId w:val="8"/>
        </w:numPr>
        <w:rPr>
          <w:szCs w:val="22"/>
          <w:lang w:val="es-ES_tradnl"/>
        </w:rPr>
      </w:pPr>
      <w:r w:rsidRPr="003E5F8A">
        <w:rPr>
          <w:lang w:val="es-ES_tradnl"/>
        </w:rPr>
        <w:t xml:space="preserve">En el documento CWS/13/20 se propone la revisión de la </w:t>
      </w:r>
      <w:r w:rsidR="00E80667" w:rsidRPr="003E5F8A">
        <w:rPr>
          <w:lang w:val="es-ES_tradnl"/>
        </w:rPr>
        <w:t>Norma ST</w:t>
      </w:r>
      <w:r w:rsidRPr="003E5F8A">
        <w:rPr>
          <w:lang w:val="es-ES_tradnl"/>
        </w:rPr>
        <w:t>.92 de la OMPI para dar cabida al formato del paquete de datos para el intercambio electrónico de paquetes de documentos de prioridad de dibujos o modelos industriales y marcas, para su examen y aprobación.</w:t>
      </w:r>
    </w:p>
    <w:p w14:paraId="49CCAF61" w14:textId="65986753" w:rsidR="00C3480D" w:rsidRPr="003E5F8A" w:rsidRDefault="007B3BF7" w:rsidP="00FA3EF3">
      <w:pPr>
        <w:pStyle w:val="Heading2"/>
        <w:rPr>
          <w:szCs w:val="22"/>
          <w:lang w:val="es-ES_tradnl"/>
        </w:rPr>
      </w:pPr>
      <w:r w:rsidRPr="003E5F8A">
        <w:rPr>
          <w:lang w:val="es-ES_tradnl"/>
        </w:rPr>
        <w:t xml:space="preserve">TAREA N.º </w:t>
      </w:r>
      <w:r w:rsidRPr="003E5F8A">
        <w:rPr>
          <w:i/>
          <w:lang w:val="es-ES_tradnl"/>
        </w:rPr>
        <w:t>66</w:t>
      </w:r>
    </w:p>
    <w:p w14:paraId="4C71061D" w14:textId="77777777" w:rsidR="00C3480D" w:rsidRPr="003E5F8A" w:rsidRDefault="00C3480D" w:rsidP="0084083E">
      <w:pPr>
        <w:pStyle w:val="ONUMFS"/>
        <w:numPr>
          <w:ilvl w:val="0"/>
          <w:numId w:val="27"/>
        </w:numPr>
        <w:spacing w:after="60"/>
        <w:rPr>
          <w:szCs w:val="22"/>
          <w:lang w:val="es-ES_tradnl"/>
        </w:rPr>
      </w:pPr>
      <w:r w:rsidRPr="003E5F8A">
        <w:rPr>
          <w:i/>
          <w:lang w:val="es-ES_tradnl"/>
        </w:rPr>
        <w:t>Descripción</w:t>
      </w:r>
      <w:r w:rsidRPr="003E5F8A">
        <w:rPr>
          <w:lang w:val="es-ES_tradnl"/>
        </w:rPr>
        <w:t>:</w:t>
      </w:r>
    </w:p>
    <w:p w14:paraId="27045343" w14:textId="14A95EDE" w:rsidR="00C3480D" w:rsidRPr="003E5F8A" w:rsidRDefault="00C3480D" w:rsidP="000519C0">
      <w:pPr>
        <w:pStyle w:val="ONUMFS"/>
        <w:numPr>
          <w:ilvl w:val="0"/>
          <w:numId w:val="0"/>
        </w:numPr>
        <w:ind w:left="562"/>
        <w:rPr>
          <w:noProof/>
          <w:szCs w:val="22"/>
          <w:lang w:val="es-ES_tradnl"/>
        </w:rPr>
      </w:pPr>
      <w:r w:rsidRPr="003E5F8A">
        <w:rPr>
          <w:lang w:val="es-ES_tradnl"/>
        </w:rPr>
        <w:t xml:space="preserve">Alentar a las Oficinas de PI a que presenten su fichero de referencia de patentes de conformidad con la </w:t>
      </w:r>
      <w:r w:rsidR="00E80667" w:rsidRPr="003E5F8A">
        <w:rPr>
          <w:lang w:val="es-ES_tradnl"/>
        </w:rPr>
        <w:t>Norma ST</w:t>
      </w:r>
      <w:r w:rsidRPr="003E5F8A">
        <w:rPr>
          <w:lang w:val="es-ES_tradnl"/>
        </w:rPr>
        <w:t xml:space="preserve">.37 de la OMPI, prestando toda la asistencia técnica o formación necesaria, en función de los recursos disponibles; y emprender las revisiones y actualizaciones necesarias de la </w:t>
      </w:r>
      <w:r w:rsidR="00E80667" w:rsidRPr="003E5F8A">
        <w:rPr>
          <w:lang w:val="es-ES_tradnl"/>
        </w:rPr>
        <w:t>Norma ST</w:t>
      </w:r>
      <w:r w:rsidRPr="003E5F8A">
        <w:rPr>
          <w:lang w:val="es-ES_tradnl"/>
        </w:rPr>
        <w:t>. 37 de la OMPI.</w:t>
      </w:r>
    </w:p>
    <w:p w14:paraId="6BFB0B2D" w14:textId="0048A0B1" w:rsidR="00C3480D" w:rsidRPr="003E5F8A" w:rsidRDefault="00BB78E9" w:rsidP="009F53DE">
      <w:pPr>
        <w:pStyle w:val="ONUMFS"/>
        <w:spacing w:after="60"/>
        <w:rPr>
          <w:szCs w:val="22"/>
          <w:lang w:val="es-ES_tradnl"/>
        </w:rPr>
      </w:pPr>
      <w:r w:rsidRPr="003E5F8A">
        <w:rPr>
          <w:lang w:val="es-ES_tradnl"/>
        </w:rPr>
        <w:t>Equipo técnico o responsable del equipo técnico:</w:t>
      </w:r>
    </w:p>
    <w:p w14:paraId="18E8B563" w14:textId="15D8913E" w:rsidR="00C3480D" w:rsidRPr="003E5F8A" w:rsidRDefault="00BB78E9" w:rsidP="00FE6FAB">
      <w:pPr>
        <w:pStyle w:val="ONUMFS"/>
        <w:numPr>
          <w:ilvl w:val="0"/>
          <w:numId w:val="0"/>
        </w:numPr>
        <w:ind w:left="562"/>
        <w:rPr>
          <w:noProof/>
          <w:szCs w:val="22"/>
          <w:lang w:val="es-ES_tradnl"/>
        </w:rPr>
      </w:pPr>
      <w:r w:rsidRPr="003E5F8A">
        <w:rPr>
          <w:lang w:val="es-ES_tradnl"/>
        </w:rPr>
        <w:t>Equipo Técnico del Fichero de Referencia / Oficina de Propiedad Intelectual del Reino Unido (UK IPO)</w:t>
      </w:r>
    </w:p>
    <w:p w14:paraId="32834A24" w14:textId="77777777" w:rsidR="00C3480D" w:rsidRPr="003E5F8A" w:rsidRDefault="00C3480D" w:rsidP="009F53DE">
      <w:pPr>
        <w:pStyle w:val="ONUMFS"/>
        <w:spacing w:after="60"/>
        <w:rPr>
          <w:szCs w:val="22"/>
          <w:lang w:val="es-ES_tradnl"/>
        </w:rPr>
      </w:pPr>
      <w:r w:rsidRPr="003E5F8A">
        <w:rPr>
          <w:i/>
          <w:lang w:val="es-ES_tradnl"/>
        </w:rPr>
        <w:t>Medidas previstas</w:t>
      </w:r>
      <w:r w:rsidRPr="003E5F8A">
        <w:rPr>
          <w:lang w:val="es-ES_tradnl"/>
        </w:rPr>
        <w:t>:</w:t>
      </w:r>
    </w:p>
    <w:p w14:paraId="55666CBD" w14:textId="34EC8CAA" w:rsidR="00B82D6D" w:rsidRPr="003E5F8A" w:rsidRDefault="00B82D6D" w:rsidP="00BC610F">
      <w:pPr>
        <w:pStyle w:val="ONUMFS"/>
        <w:numPr>
          <w:ilvl w:val="1"/>
          <w:numId w:val="6"/>
        </w:numPr>
        <w:rPr>
          <w:szCs w:val="22"/>
          <w:lang w:val="es-ES_tradnl"/>
        </w:rPr>
      </w:pPr>
      <w:r w:rsidRPr="003E5F8A">
        <w:rPr>
          <w:lang w:val="es-ES_tradnl"/>
        </w:rPr>
        <w:t xml:space="preserve">El Equipo Técnico organizará un taller híbrido para solventar las cuestiones pendientes para la revisión más reciente de la </w:t>
      </w:r>
      <w:r w:rsidR="00E80667" w:rsidRPr="003E5F8A">
        <w:rPr>
          <w:lang w:val="es-ES_tradnl"/>
        </w:rPr>
        <w:t>Norma ST</w:t>
      </w:r>
      <w:r w:rsidRPr="003E5F8A">
        <w:rPr>
          <w:lang w:val="es-ES_tradnl"/>
        </w:rPr>
        <w:t>.37 de la OMPI.</w:t>
      </w:r>
    </w:p>
    <w:p w14:paraId="6C6FE0DA" w14:textId="4E8EA5B5" w:rsidR="00C3480D" w:rsidRPr="003E5F8A" w:rsidRDefault="00233724" w:rsidP="00BC610F">
      <w:pPr>
        <w:pStyle w:val="ONUMFS"/>
        <w:numPr>
          <w:ilvl w:val="1"/>
          <w:numId w:val="6"/>
        </w:numPr>
        <w:rPr>
          <w:szCs w:val="22"/>
          <w:lang w:val="es-ES_tradnl"/>
        </w:rPr>
      </w:pPr>
      <w:r w:rsidRPr="003E5F8A">
        <w:rPr>
          <w:lang w:val="es-ES_tradnl"/>
        </w:rPr>
        <w:t xml:space="preserve">El Equipo Técnico organizará talleres bilaterales para las Administraciones encargadas de la búsqueda internacional en las distintas etapas de aplicación de la </w:t>
      </w:r>
      <w:r w:rsidR="00E80667" w:rsidRPr="003E5F8A">
        <w:rPr>
          <w:lang w:val="es-ES_tradnl"/>
        </w:rPr>
        <w:t>Norma ST</w:t>
      </w:r>
      <w:r w:rsidRPr="003E5F8A">
        <w:rPr>
          <w:lang w:val="es-ES_tradnl"/>
        </w:rPr>
        <w:t>.37 de la OMPI.</w:t>
      </w:r>
    </w:p>
    <w:p w14:paraId="284226F5" w14:textId="03B6F522" w:rsidR="00A871C1" w:rsidRPr="003E5F8A" w:rsidRDefault="009039EF" w:rsidP="00BC610F">
      <w:pPr>
        <w:pStyle w:val="ONUMFS"/>
        <w:numPr>
          <w:ilvl w:val="1"/>
          <w:numId w:val="6"/>
        </w:numPr>
        <w:rPr>
          <w:szCs w:val="22"/>
          <w:lang w:val="es-ES_tradnl"/>
        </w:rPr>
      </w:pPr>
      <w:r w:rsidRPr="003E5F8A">
        <w:rPr>
          <w:lang w:val="es-ES_tradnl"/>
        </w:rPr>
        <w:t xml:space="preserve">El Equipo Técnico preparará una versión mejorada de la </w:t>
      </w:r>
      <w:r w:rsidR="00E80667" w:rsidRPr="003E5F8A">
        <w:rPr>
          <w:lang w:val="es-ES_tradnl"/>
        </w:rPr>
        <w:t>Norma ST</w:t>
      </w:r>
      <w:r w:rsidRPr="003E5F8A">
        <w:rPr>
          <w:lang w:val="es-ES_tradnl"/>
        </w:rPr>
        <w:t>.37. de la OMPI para su examen en la decimotercera sesión del CWS.</w:t>
      </w:r>
    </w:p>
    <w:p w14:paraId="7314C508" w14:textId="77777777" w:rsidR="00C3480D" w:rsidRPr="003E5F8A" w:rsidRDefault="00C3480D" w:rsidP="009F53DE">
      <w:pPr>
        <w:pStyle w:val="ONUMFS"/>
        <w:spacing w:after="60"/>
        <w:rPr>
          <w:szCs w:val="22"/>
          <w:lang w:val="es-ES_tradnl"/>
        </w:rPr>
      </w:pPr>
      <w:r w:rsidRPr="003E5F8A">
        <w:rPr>
          <w:lang w:val="es-ES_tradnl"/>
        </w:rPr>
        <w:t>Observaciones:</w:t>
      </w:r>
    </w:p>
    <w:p w14:paraId="34970E6C" w14:textId="1A088CC9" w:rsidR="00C3480D" w:rsidRPr="003E5F8A" w:rsidRDefault="003D0BF2" w:rsidP="00926A00">
      <w:pPr>
        <w:pStyle w:val="ONUMFS"/>
        <w:numPr>
          <w:ilvl w:val="1"/>
          <w:numId w:val="8"/>
        </w:numPr>
        <w:rPr>
          <w:szCs w:val="22"/>
          <w:lang w:val="es-ES_tradnl"/>
        </w:rPr>
      </w:pPr>
      <w:r w:rsidRPr="003E5F8A">
        <w:rPr>
          <w:lang w:val="es-ES_tradnl"/>
        </w:rPr>
        <w:t xml:space="preserve">En su undécima sesión, el CWS aprobó la creación de la Tarea N.º 66 para prestar apoyo a la aplicación de la </w:t>
      </w:r>
      <w:r w:rsidR="00E80667" w:rsidRPr="003E5F8A">
        <w:rPr>
          <w:lang w:val="es-ES_tradnl"/>
        </w:rPr>
        <w:t>Norma ST</w:t>
      </w:r>
      <w:r w:rsidRPr="003E5F8A">
        <w:rPr>
          <w:lang w:val="es-ES_tradnl"/>
        </w:rPr>
        <w:t xml:space="preserve">.37 de la OMPI y designó a la Oficina Internacional como responsable de la tarea (véanse los </w:t>
      </w:r>
      <w:r w:rsidR="00E80667" w:rsidRPr="003E5F8A">
        <w:rPr>
          <w:lang w:val="es-ES_tradnl"/>
        </w:rPr>
        <w:t>párrafos </w:t>
      </w:r>
      <w:r w:rsidRPr="003E5F8A">
        <w:rPr>
          <w:lang w:val="es-ES_tradnl"/>
        </w:rPr>
        <w:t>29 y 30 del documento CWS/12/28).</w:t>
      </w:r>
    </w:p>
    <w:p w14:paraId="39090265" w14:textId="2372C7E0" w:rsidR="00A871C1" w:rsidRPr="003E5F8A" w:rsidRDefault="006343A3" w:rsidP="00926A00">
      <w:pPr>
        <w:pStyle w:val="ONUMFS"/>
        <w:numPr>
          <w:ilvl w:val="1"/>
          <w:numId w:val="8"/>
        </w:numPr>
        <w:rPr>
          <w:szCs w:val="22"/>
          <w:lang w:val="es-ES_tradnl"/>
        </w:rPr>
      </w:pPr>
      <w:r w:rsidRPr="003E5F8A">
        <w:rPr>
          <w:lang w:val="es-ES_tradnl"/>
        </w:rPr>
        <w:t xml:space="preserve">En su duodécima sesión, el CWS aprobó la creación del Equipo Técnico del Fichero de Referencia, y designó a la UK IPO como responsable del Equipo Técnico (véase el </w:t>
      </w:r>
      <w:r w:rsidR="00E80667" w:rsidRPr="003E5F8A">
        <w:rPr>
          <w:lang w:val="es-ES_tradnl"/>
        </w:rPr>
        <w:t>párrafo </w:t>
      </w:r>
      <w:r w:rsidRPr="003E5F8A">
        <w:rPr>
          <w:lang w:val="es-ES_tradnl"/>
        </w:rPr>
        <w:t>171 del documento CWS/12/29)</w:t>
      </w:r>
      <w:r w:rsidR="0083523F" w:rsidRPr="003E5F8A">
        <w:rPr>
          <w:lang w:val="es-ES_tradnl"/>
        </w:rPr>
        <w:t xml:space="preserve">. </w:t>
      </w:r>
      <w:r w:rsidRPr="003E5F8A">
        <w:rPr>
          <w:lang w:val="es-ES_tradnl"/>
        </w:rPr>
        <w:t xml:space="preserve">En la misma sesión, se actualizó la descripción de la tarea para reflejar la ampliación del alcance de las actividades gestionadas en el marco de esa tarea (véase el </w:t>
      </w:r>
      <w:r w:rsidR="00E80667" w:rsidRPr="003E5F8A">
        <w:rPr>
          <w:lang w:val="es-ES_tradnl"/>
        </w:rPr>
        <w:t>párrafo </w:t>
      </w:r>
      <w:r w:rsidRPr="003E5F8A">
        <w:rPr>
          <w:lang w:val="es-ES_tradnl"/>
        </w:rPr>
        <w:t xml:space="preserve">172 del documento CWS/12/29). </w:t>
      </w:r>
    </w:p>
    <w:p w14:paraId="221119D5" w14:textId="1B3D84B4" w:rsidR="00C3480D" w:rsidRPr="003E5F8A" w:rsidRDefault="002F53BB" w:rsidP="009F53DE">
      <w:pPr>
        <w:pStyle w:val="ONUMFS"/>
        <w:spacing w:after="60"/>
        <w:rPr>
          <w:szCs w:val="22"/>
          <w:lang w:val="es-ES_tradnl"/>
        </w:rPr>
      </w:pPr>
      <w:r w:rsidRPr="003E5F8A">
        <w:rPr>
          <w:lang w:val="es-ES_tradnl"/>
        </w:rPr>
        <w:t xml:space="preserve">Propuesta: </w:t>
      </w:r>
    </w:p>
    <w:p w14:paraId="00A36D69" w14:textId="5FE695B6" w:rsidR="00655B38" w:rsidRPr="003E5F8A" w:rsidRDefault="003B2756" w:rsidP="00655B38">
      <w:pPr>
        <w:pStyle w:val="ONUMFS"/>
        <w:numPr>
          <w:ilvl w:val="1"/>
          <w:numId w:val="6"/>
        </w:numPr>
        <w:rPr>
          <w:noProof/>
          <w:szCs w:val="22"/>
          <w:lang w:val="es-ES_tradnl"/>
        </w:rPr>
      </w:pPr>
      <w:r w:rsidRPr="003E5F8A">
        <w:rPr>
          <w:lang w:val="es-ES_tradnl"/>
        </w:rPr>
        <w:t xml:space="preserve">En el documento CWS/13/13 se ofrece un resumen de las actividades realizadas por el Equipo Técnico del Fichero de Referencia en relación con esta tarea desde la última sesión del CWS. </w:t>
      </w:r>
    </w:p>
    <w:p w14:paraId="2256F97B" w14:textId="799C1467" w:rsidR="00062B85" w:rsidRPr="003E5F8A" w:rsidRDefault="00062B85" w:rsidP="00275068">
      <w:pPr>
        <w:pStyle w:val="ONUMFS"/>
        <w:numPr>
          <w:ilvl w:val="1"/>
          <w:numId w:val="6"/>
        </w:numPr>
        <w:rPr>
          <w:noProof/>
          <w:szCs w:val="22"/>
          <w:lang w:val="es-ES_tradnl"/>
        </w:rPr>
      </w:pPr>
      <w:r w:rsidRPr="003E5F8A">
        <w:rPr>
          <w:lang w:val="es-ES_tradnl"/>
        </w:rPr>
        <w:t xml:space="preserve">En el documento CWS/13/17 se propone la revisión de la </w:t>
      </w:r>
      <w:r w:rsidR="00E80667" w:rsidRPr="003E5F8A">
        <w:rPr>
          <w:lang w:val="es-ES_tradnl"/>
        </w:rPr>
        <w:t>Norma ST</w:t>
      </w:r>
      <w:r w:rsidRPr="003E5F8A">
        <w:rPr>
          <w:lang w:val="es-ES_tradnl"/>
        </w:rPr>
        <w:t xml:space="preserve">.37 de la OMPI como versión 3.0, para su consideración y aprobación. </w:t>
      </w:r>
    </w:p>
    <w:p w14:paraId="26252E33" w14:textId="5041767D" w:rsidR="00C84362" w:rsidRPr="003E5F8A" w:rsidRDefault="00C84362" w:rsidP="00C84362">
      <w:pPr>
        <w:pStyle w:val="Heading2"/>
        <w:rPr>
          <w:szCs w:val="22"/>
          <w:lang w:val="es-ES_tradnl"/>
        </w:rPr>
      </w:pPr>
      <w:r w:rsidRPr="003E5F8A">
        <w:rPr>
          <w:lang w:val="es-ES_tradnl"/>
        </w:rPr>
        <w:t xml:space="preserve">TAREA N.º </w:t>
      </w:r>
      <w:r w:rsidRPr="003E5F8A">
        <w:rPr>
          <w:i/>
          <w:lang w:val="es-ES_tradnl"/>
        </w:rPr>
        <w:t>67</w:t>
      </w:r>
    </w:p>
    <w:p w14:paraId="05648830" w14:textId="3D38B2EC" w:rsidR="00C71B2D" w:rsidRPr="003E5F8A" w:rsidRDefault="00CE057E" w:rsidP="00BC610F">
      <w:pPr>
        <w:pStyle w:val="ONUMFS"/>
        <w:numPr>
          <w:ilvl w:val="0"/>
          <w:numId w:val="0"/>
        </w:numPr>
        <w:spacing w:after="60"/>
        <w:rPr>
          <w:szCs w:val="22"/>
          <w:lang w:val="es-ES_tradnl"/>
        </w:rPr>
      </w:pPr>
      <w:r w:rsidRPr="003E5F8A">
        <w:rPr>
          <w:i/>
          <w:lang w:val="es-ES_tradnl"/>
        </w:rPr>
        <w:fldChar w:fldCharType="begin"/>
      </w:r>
      <w:r w:rsidRPr="003E5F8A">
        <w:rPr>
          <w:i/>
          <w:lang w:val="es-ES_tradnl"/>
        </w:rPr>
        <w:instrText xml:space="preserve"> AUTONUM  </w:instrText>
      </w:r>
      <w:r w:rsidRPr="003E5F8A">
        <w:rPr>
          <w:i/>
          <w:lang w:val="es-ES_tradnl"/>
        </w:rPr>
        <w:fldChar w:fldCharType="end"/>
      </w:r>
      <w:r w:rsidRPr="003E5F8A">
        <w:rPr>
          <w:lang w:val="es-ES_tradnl"/>
        </w:rPr>
        <w:tab/>
      </w:r>
      <w:r w:rsidRPr="003E5F8A">
        <w:rPr>
          <w:i/>
          <w:lang w:val="es-ES_tradnl"/>
        </w:rPr>
        <w:t>Descripción</w:t>
      </w:r>
      <w:r w:rsidRPr="003E5F8A">
        <w:rPr>
          <w:lang w:val="es-ES_tradnl"/>
        </w:rPr>
        <w:t>:</w:t>
      </w:r>
    </w:p>
    <w:p w14:paraId="7FFA8BA8" w14:textId="3724D1E2" w:rsidR="00C3480D" w:rsidRPr="003E5F8A" w:rsidRDefault="00B476C6" w:rsidP="0086425B">
      <w:pPr>
        <w:pStyle w:val="BodyText"/>
        <w:ind w:left="562"/>
        <w:rPr>
          <w:noProof/>
          <w:szCs w:val="22"/>
          <w:lang w:val="es-ES_tradnl"/>
        </w:rPr>
      </w:pPr>
      <w:r w:rsidRPr="003E5F8A">
        <w:rPr>
          <w:lang w:val="es-ES_tradnl"/>
        </w:rPr>
        <w:t>Analizar las prácticas y la problemática a las que se enfrentan actualmente las Oficinas de PI con miras a buscar soluciones que mejoren el acceso al intercambio de datos mundiales de PI.</w:t>
      </w:r>
    </w:p>
    <w:p w14:paraId="2E2E5500" w14:textId="785A041D" w:rsidR="00ED581B" w:rsidRPr="003E5F8A" w:rsidRDefault="00CE057E" w:rsidP="0086425B">
      <w:pPr>
        <w:pStyle w:val="ONUMFS"/>
        <w:numPr>
          <w:ilvl w:val="0"/>
          <w:numId w:val="0"/>
        </w:numPr>
        <w:spacing w:after="60"/>
        <w:rPr>
          <w:szCs w:val="22"/>
          <w:lang w:val="es-ES_tradnl"/>
        </w:rPr>
      </w:pPr>
      <w:r w:rsidRPr="003E5F8A">
        <w:rPr>
          <w:i/>
          <w:lang w:val="es-ES_tradnl"/>
        </w:rPr>
        <w:fldChar w:fldCharType="begin"/>
      </w:r>
      <w:r w:rsidRPr="003E5F8A">
        <w:rPr>
          <w:i/>
          <w:lang w:val="es-ES_tradnl"/>
        </w:rPr>
        <w:instrText xml:space="preserve"> AUTONUM  </w:instrText>
      </w:r>
      <w:r w:rsidRPr="003E5F8A">
        <w:rPr>
          <w:i/>
          <w:lang w:val="es-ES_tradnl"/>
        </w:rPr>
        <w:fldChar w:fldCharType="end"/>
      </w:r>
      <w:r w:rsidRPr="003E5F8A">
        <w:rPr>
          <w:lang w:val="es-ES_tradnl"/>
        </w:rPr>
        <w:tab/>
      </w:r>
      <w:r w:rsidRPr="003E5F8A">
        <w:rPr>
          <w:i/>
          <w:lang w:val="es-ES_tradnl"/>
        </w:rPr>
        <w:t>Equipo técnico o responsable del equipo técnico</w:t>
      </w:r>
      <w:r w:rsidRPr="003E5F8A">
        <w:rPr>
          <w:lang w:val="es-ES_tradnl"/>
        </w:rPr>
        <w:t>:</w:t>
      </w:r>
    </w:p>
    <w:p w14:paraId="65575D35" w14:textId="1C14B54B" w:rsidR="00424D9E" w:rsidRPr="003E5F8A" w:rsidRDefault="00C678B9" w:rsidP="0084440A">
      <w:pPr>
        <w:pStyle w:val="ONUMFS"/>
        <w:numPr>
          <w:ilvl w:val="0"/>
          <w:numId w:val="0"/>
        </w:numPr>
        <w:ind w:left="562"/>
        <w:rPr>
          <w:noProof/>
          <w:szCs w:val="22"/>
          <w:lang w:val="es-ES_tradnl"/>
        </w:rPr>
      </w:pPr>
      <w:r w:rsidRPr="003E5F8A">
        <w:rPr>
          <w:lang w:val="es-ES_tradnl"/>
        </w:rPr>
        <w:t>Equipo Técnico sobre Intercambio de Datos de PI / Oficina Japonesa de Patentes (JPO) / Autoridad Saudita para la Propiedad Intelectual (SAIP) y Oficina Internacional.</w:t>
      </w:r>
    </w:p>
    <w:p w14:paraId="57B9BEED" w14:textId="4098CB72" w:rsidR="00A40C0F" w:rsidRPr="003E5F8A" w:rsidRDefault="00CE057E" w:rsidP="0086425B">
      <w:pPr>
        <w:pStyle w:val="ONUMFS"/>
        <w:numPr>
          <w:ilvl w:val="0"/>
          <w:numId w:val="0"/>
        </w:numPr>
        <w:spacing w:after="60"/>
        <w:rPr>
          <w:szCs w:val="22"/>
          <w:lang w:val="es-ES_tradnl"/>
        </w:rPr>
      </w:pPr>
      <w:r w:rsidRPr="003E5F8A">
        <w:rPr>
          <w:i/>
          <w:lang w:val="es-ES_tradnl"/>
        </w:rPr>
        <w:fldChar w:fldCharType="begin"/>
      </w:r>
      <w:r w:rsidRPr="003E5F8A">
        <w:rPr>
          <w:i/>
          <w:lang w:val="es-ES_tradnl"/>
        </w:rPr>
        <w:instrText xml:space="preserve"> AUTONUM  </w:instrText>
      </w:r>
      <w:r w:rsidRPr="003E5F8A">
        <w:rPr>
          <w:i/>
          <w:lang w:val="es-ES_tradnl"/>
        </w:rPr>
        <w:fldChar w:fldCharType="end"/>
      </w:r>
      <w:r w:rsidRPr="003E5F8A">
        <w:rPr>
          <w:lang w:val="es-ES_tradnl"/>
        </w:rPr>
        <w:tab/>
      </w:r>
      <w:r w:rsidRPr="003E5F8A">
        <w:rPr>
          <w:i/>
          <w:lang w:val="es-ES_tradnl"/>
        </w:rPr>
        <w:t>Medidas previstas</w:t>
      </w:r>
      <w:r w:rsidRPr="003E5F8A">
        <w:rPr>
          <w:lang w:val="es-ES_tradnl"/>
        </w:rPr>
        <w:t>:</w:t>
      </w:r>
    </w:p>
    <w:p w14:paraId="4B3132FF" w14:textId="617BAF66" w:rsidR="00A40C0F" w:rsidRPr="003E5F8A" w:rsidRDefault="00A40C0F" w:rsidP="0084083E">
      <w:pPr>
        <w:pStyle w:val="ONUMFS"/>
        <w:numPr>
          <w:ilvl w:val="1"/>
          <w:numId w:val="33"/>
        </w:numPr>
        <w:rPr>
          <w:szCs w:val="22"/>
          <w:lang w:val="es-ES_tradnl"/>
        </w:rPr>
      </w:pPr>
      <w:r w:rsidRPr="003E5F8A">
        <w:rPr>
          <w:lang w:val="es-ES_tradnl"/>
        </w:rPr>
        <w:t>El Equipo Técnico analizará las prácticas y los desafíos actuales experimentados por esas oficinas en el intercambio de sus datos de PI.</w:t>
      </w:r>
    </w:p>
    <w:p w14:paraId="397E4C02" w14:textId="01EE411A" w:rsidR="00A40C0F" w:rsidRPr="003E5F8A" w:rsidRDefault="00A40C0F" w:rsidP="00BB577E">
      <w:pPr>
        <w:pStyle w:val="ONUMFS"/>
        <w:numPr>
          <w:ilvl w:val="1"/>
          <w:numId w:val="6"/>
        </w:numPr>
        <w:rPr>
          <w:szCs w:val="22"/>
          <w:lang w:val="es-ES_tradnl"/>
        </w:rPr>
      </w:pPr>
      <w:r w:rsidRPr="003E5F8A">
        <w:rPr>
          <w:lang w:val="es-ES_tradnl"/>
        </w:rPr>
        <w:t>El Equipo Técnico explorará las soluciones técnicas relativas al intercambio de datos de PI.</w:t>
      </w:r>
    </w:p>
    <w:p w14:paraId="3D36CDBB" w14:textId="49E3ADA0" w:rsidR="00A40C0F" w:rsidRPr="003E5F8A" w:rsidRDefault="00A40C0F" w:rsidP="00BB577E">
      <w:pPr>
        <w:pStyle w:val="ONUMFS"/>
        <w:numPr>
          <w:ilvl w:val="1"/>
          <w:numId w:val="6"/>
        </w:numPr>
        <w:rPr>
          <w:szCs w:val="22"/>
          <w:lang w:val="es-ES_tradnl"/>
        </w:rPr>
      </w:pPr>
      <w:r w:rsidRPr="003E5F8A">
        <w:rPr>
          <w:lang w:val="es-ES_tradnl"/>
        </w:rPr>
        <w:t xml:space="preserve">El Equipo Técnico preparará recomendaciones sobre el intercambio de datos </w:t>
      </w:r>
      <w:r w:rsidR="00122078" w:rsidRPr="003E5F8A">
        <w:rPr>
          <w:lang w:val="es-ES_tradnl"/>
        </w:rPr>
        <w:t>de</w:t>
      </w:r>
      <w:r w:rsidRPr="003E5F8A">
        <w:rPr>
          <w:lang w:val="es-ES_tradnl"/>
        </w:rPr>
        <w:t xml:space="preserve"> PI a modo de proyecto de norma.</w:t>
      </w:r>
    </w:p>
    <w:p w14:paraId="0ED67481" w14:textId="6FFC2782" w:rsidR="000141AC" w:rsidRPr="003E5F8A" w:rsidRDefault="00CE057E" w:rsidP="0086425B">
      <w:pPr>
        <w:pStyle w:val="ONUMFS"/>
        <w:numPr>
          <w:ilvl w:val="0"/>
          <w:numId w:val="0"/>
        </w:numPr>
        <w:spacing w:after="60"/>
        <w:rPr>
          <w:szCs w:val="22"/>
          <w:lang w:val="es-ES_tradnl"/>
        </w:rPr>
      </w:pPr>
      <w:r w:rsidRPr="003E5F8A">
        <w:rPr>
          <w:i/>
          <w:lang w:val="es-ES_tradnl"/>
        </w:rPr>
        <w:fldChar w:fldCharType="begin"/>
      </w:r>
      <w:r w:rsidRPr="003E5F8A">
        <w:rPr>
          <w:i/>
          <w:lang w:val="es-ES_tradnl"/>
        </w:rPr>
        <w:instrText xml:space="preserve"> AUTONUM  </w:instrText>
      </w:r>
      <w:r w:rsidRPr="003E5F8A">
        <w:rPr>
          <w:i/>
          <w:lang w:val="es-ES_tradnl"/>
        </w:rPr>
        <w:fldChar w:fldCharType="end"/>
      </w:r>
      <w:r w:rsidRPr="003E5F8A">
        <w:rPr>
          <w:lang w:val="es-ES_tradnl"/>
        </w:rPr>
        <w:tab/>
        <w:t>Observaciones:</w:t>
      </w:r>
    </w:p>
    <w:p w14:paraId="1C377497" w14:textId="48EA907F" w:rsidR="0086425B" w:rsidRPr="003E5F8A" w:rsidRDefault="00E861DA" w:rsidP="0084083E">
      <w:pPr>
        <w:pStyle w:val="ONUMFS"/>
        <w:numPr>
          <w:ilvl w:val="1"/>
          <w:numId w:val="31"/>
        </w:numPr>
        <w:rPr>
          <w:szCs w:val="22"/>
          <w:lang w:val="es-ES_tradnl"/>
        </w:rPr>
      </w:pPr>
      <w:r w:rsidRPr="003E5F8A">
        <w:rPr>
          <w:lang w:val="es-ES_tradnl"/>
        </w:rPr>
        <w:t>En su duodécima sesión, el CWS aprobó la creación de la Tarea N.°</w:t>
      </w:r>
      <w:r w:rsidR="003E5F8A">
        <w:rPr>
          <w:lang w:val="es-ES_tradnl"/>
        </w:rPr>
        <w:t> </w:t>
      </w:r>
      <w:r w:rsidRPr="003E5F8A">
        <w:rPr>
          <w:lang w:val="es-ES_tradnl"/>
        </w:rPr>
        <w:t xml:space="preserve">67 con la siguiente descripción: </w:t>
      </w:r>
    </w:p>
    <w:p w14:paraId="53EBABF3" w14:textId="465AB8EE" w:rsidR="0086425B" w:rsidRPr="003E5F8A" w:rsidRDefault="00657901" w:rsidP="00BB577E">
      <w:pPr>
        <w:pStyle w:val="ONUMFS"/>
        <w:numPr>
          <w:ilvl w:val="0"/>
          <w:numId w:val="0"/>
        </w:numPr>
        <w:ind w:left="567" w:firstLine="557"/>
        <w:rPr>
          <w:szCs w:val="22"/>
          <w:lang w:val="es-ES_tradnl"/>
        </w:rPr>
      </w:pPr>
      <w:r w:rsidRPr="003E5F8A">
        <w:rPr>
          <w:lang w:val="es-ES_tradnl"/>
        </w:rPr>
        <w:t>“</w:t>
      </w:r>
      <w:r w:rsidR="0086425B" w:rsidRPr="003E5F8A">
        <w:rPr>
          <w:lang w:val="es-ES_tradnl"/>
        </w:rPr>
        <w:t>Analizar las prácticas y la problemática a las que se enfrentan actualmente las Oficinas de PI con miras a buscar soluciones que mejoren el intercambio de datos mundiales de PI.</w:t>
      </w:r>
      <w:r w:rsidRPr="003E5F8A">
        <w:rPr>
          <w:lang w:val="es-ES_tradnl"/>
        </w:rPr>
        <w:t>”</w:t>
      </w:r>
      <w:r w:rsidR="0086425B" w:rsidRPr="003E5F8A">
        <w:rPr>
          <w:lang w:val="es-ES_tradnl"/>
        </w:rPr>
        <w:t xml:space="preserve"> </w:t>
      </w:r>
    </w:p>
    <w:p w14:paraId="7E537C4A" w14:textId="09594AE6" w:rsidR="00721734" w:rsidRPr="003E5F8A" w:rsidRDefault="0086425B" w:rsidP="00BB577E">
      <w:pPr>
        <w:pStyle w:val="ONUMFS"/>
        <w:numPr>
          <w:ilvl w:val="1"/>
          <w:numId w:val="6"/>
        </w:numPr>
        <w:rPr>
          <w:noProof/>
          <w:lang w:val="es-ES_tradnl"/>
        </w:rPr>
      </w:pPr>
      <w:r w:rsidRPr="003E5F8A">
        <w:rPr>
          <w:lang w:val="es-ES_tradnl"/>
        </w:rPr>
        <w:t>En la misma sesión, el CWS aprobó igualmente la creación del nuevo Equipo Técnico sobre el Intercambio de Datos de PI y designó a la Oficina Japonesa de Patentes (JPO), la Autoridad Saudita para la Propiedad Intelectual (SAIP) y la Oficina Internacional en calidad de corresponsables</w:t>
      </w:r>
      <w:r w:rsidR="0083523F" w:rsidRPr="003E5F8A">
        <w:rPr>
          <w:lang w:val="es-ES_tradnl"/>
        </w:rPr>
        <w:t xml:space="preserve">. </w:t>
      </w:r>
      <w:r w:rsidRPr="003E5F8A">
        <w:rPr>
          <w:lang w:val="es-ES_tradnl"/>
        </w:rPr>
        <w:t>La Tarea N.º 67 se asignó a ese Equipo Técnico</w:t>
      </w:r>
      <w:r w:rsidR="0083523F" w:rsidRPr="003E5F8A">
        <w:rPr>
          <w:lang w:val="es-ES_tradnl"/>
        </w:rPr>
        <w:t xml:space="preserve">. </w:t>
      </w:r>
      <w:r w:rsidRPr="003E5F8A">
        <w:rPr>
          <w:lang w:val="es-ES_tradnl"/>
        </w:rPr>
        <w:t xml:space="preserve">(Véanse los </w:t>
      </w:r>
      <w:r w:rsidR="00E80667" w:rsidRPr="003E5F8A">
        <w:rPr>
          <w:lang w:val="es-ES_tradnl"/>
        </w:rPr>
        <w:t>párrafos </w:t>
      </w:r>
      <w:r w:rsidRPr="003E5F8A">
        <w:rPr>
          <w:lang w:val="es-ES_tradnl"/>
        </w:rPr>
        <w:t>146 y 147 del documento CWS/12/29.)</w:t>
      </w:r>
    </w:p>
    <w:p w14:paraId="5F209AAF" w14:textId="2A3620DA" w:rsidR="00CE057E" w:rsidRPr="003E5F8A" w:rsidRDefault="00CE057E" w:rsidP="00FA1E29">
      <w:pPr>
        <w:pStyle w:val="ONUMFS"/>
        <w:keepNext/>
        <w:numPr>
          <w:ilvl w:val="0"/>
          <w:numId w:val="0"/>
        </w:numPr>
        <w:rPr>
          <w:szCs w:val="22"/>
          <w:lang w:val="es-ES_tradnl"/>
        </w:rPr>
      </w:pPr>
      <w:r w:rsidRPr="003E5F8A">
        <w:rPr>
          <w:i/>
          <w:lang w:val="es-ES_tradnl"/>
        </w:rPr>
        <w:fldChar w:fldCharType="begin"/>
      </w:r>
      <w:r w:rsidRPr="003E5F8A">
        <w:rPr>
          <w:i/>
          <w:lang w:val="es-ES_tradnl"/>
        </w:rPr>
        <w:instrText xml:space="preserve"> AUTONUM  </w:instrText>
      </w:r>
      <w:r w:rsidRPr="003E5F8A">
        <w:rPr>
          <w:i/>
          <w:lang w:val="es-ES_tradnl"/>
        </w:rPr>
        <w:fldChar w:fldCharType="end"/>
      </w:r>
      <w:r w:rsidRPr="003E5F8A">
        <w:rPr>
          <w:lang w:val="es-ES_tradnl"/>
        </w:rPr>
        <w:tab/>
        <w:t xml:space="preserve">Propuesta: </w:t>
      </w:r>
    </w:p>
    <w:p w14:paraId="18E79F88" w14:textId="57E08DC8" w:rsidR="00797738" w:rsidRPr="003E5F8A" w:rsidRDefault="00797738" w:rsidP="0084083E">
      <w:pPr>
        <w:pStyle w:val="ONUMFS"/>
        <w:numPr>
          <w:ilvl w:val="1"/>
          <w:numId w:val="32"/>
        </w:numPr>
        <w:rPr>
          <w:szCs w:val="22"/>
          <w:lang w:val="es-ES_tradnl"/>
        </w:rPr>
      </w:pPr>
      <w:r w:rsidRPr="003E5F8A">
        <w:rPr>
          <w:lang w:val="es-ES_tradnl"/>
        </w:rPr>
        <w:t xml:space="preserve">En el documento CWS/13/14 se ofrece un resumen de la labor realizada por el Equipo Técnico sobre el Intercambio de Datos de PI desde la última sesión del CWS y el plan de trabajo del Equipo Técnico para su aprobación por el CWS. </w:t>
      </w:r>
    </w:p>
    <w:p w14:paraId="0CA188FF" w14:textId="2DBCBEF9" w:rsidR="00A26979" w:rsidRPr="003E5F8A" w:rsidRDefault="006C13D5" w:rsidP="0090087B">
      <w:pPr>
        <w:pStyle w:val="ONUMFS"/>
        <w:numPr>
          <w:ilvl w:val="1"/>
          <w:numId w:val="31"/>
        </w:numPr>
        <w:spacing w:after="600"/>
        <w:rPr>
          <w:szCs w:val="22"/>
          <w:lang w:val="es-ES_tradnl"/>
        </w:rPr>
      </w:pPr>
      <w:r w:rsidRPr="003E5F8A">
        <w:rPr>
          <w:lang w:val="es-ES_tradnl"/>
        </w:rPr>
        <w:t>En el documento CWS/13/27 se proporciona un proyecto de recomendación sobre el marco y la plataforma de intercambio de datos de propiedad intelectual para su examen y comentarios.</w:t>
      </w:r>
    </w:p>
    <w:p w14:paraId="2D71458E" w14:textId="0A8865F9" w:rsidR="00747072" w:rsidRPr="003E5F8A" w:rsidRDefault="00747072" w:rsidP="0090087B">
      <w:pPr>
        <w:pStyle w:val="Endofdocument-Annex"/>
        <w:rPr>
          <w:iCs/>
          <w:szCs w:val="22"/>
          <w:lang w:val="es-ES_tradnl"/>
        </w:rPr>
      </w:pPr>
      <w:r w:rsidRPr="003E5F8A">
        <w:rPr>
          <w:lang w:val="es-ES_tradnl"/>
        </w:rPr>
        <w:t>[Sigue el Anexo II]</w:t>
      </w:r>
    </w:p>
    <w:sectPr w:rsidR="00747072" w:rsidRPr="003E5F8A" w:rsidSect="00334D9B">
      <w:headerReference w:type="even" r:id="rId15"/>
      <w:headerReference w:type="default" r:id="rId16"/>
      <w:headerReference w:type="first" r:id="rId17"/>
      <w:type w:val="continuous"/>
      <w:pgSz w:w="11907" w:h="16840" w:code="9"/>
      <w:pgMar w:top="567" w:right="1134" w:bottom="1418" w:left="1418" w:header="720"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59517" w14:textId="77777777" w:rsidR="00AE04D5" w:rsidRDefault="00AE04D5" w:rsidP="001867B0">
      <w:r>
        <w:separator/>
      </w:r>
    </w:p>
    <w:p w14:paraId="3F355BBD" w14:textId="77777777" w:rsidR="00AE04D5" w:rsidRDefault="00AE04D5"/>
  </w:endnote>
  <w:endnote w:type="continuationSeparator" w:id="0">
    <w:p w14:paraId="7C9CD29B" w14:textId="77777777" w:rsidR="00AE04D5" w:rsidRDefault="00AE04D5" w:rsidP="001867B0">
      <w:r>
        <w:separator/>
      </w:r>
    </w:p>
    <w:p w14:paraId="27486E55" w14:textId="77777777" w:rsidR="00AE04D5" w:rsidRPr="00E80667" w:rsidRDefault="00AE04D5" w:rsidP="001867B0">
      <w:pPr>
        <w:pStyle w:val="Footer"/>
      </w:pPr>
      <w:r w:rsidRPr="00E80667">
        <w:t>[Endnote continued from previous page]</w:t>
      </w:r>
    </w:p>
    <w:p w14:paraId="20BD8D9F" w14:textId="77777777" w:rsidR="00AE04D5" w:rsidRPr="00E80667" w:rsidRDefault="00AE04D5"/>
  </w:endnote>
  <w:endnote w:type="continuationNotice" w:id="1">
    <w:p w14:paraId="3C20D808" w14:textId="77777777" w:rsidR="00AE04D5" w:rsidRPr="00E80667" w:rsidRDefault="00AE04D5" w:rsidP="001867B0">
      <w:r w:rsidRPr="00E80667">
        <w:t>[Endnote continued on next page]</w:t>
      </w:r>
    </w:p>
    <w:p w14:paraId="530C7DA0" w14:textId="77777777" w:rsidR="00AE04D5" w:rsidRPr="00E80667" w:rsidRDefault="00AE0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Noto Sans SemiBold">
    <w:altName w:val="Mangal"/>
    <w:charset w:val="00"/>
    <w:family w:val="swiss"/>
    <w:pitch w:val="variable"/>
    <w:sig w:usb0="00000001" w:usb1="4000205F" w:usb2="08000029"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1ACBA" w14:textId="77777777" w:rsidR="00AE04D5" w:rsidRDefault="00AE04D5" w:rsidP="001867B0">
      <w:r>
        <w:separator/>
      </w:r>
    </w:p>
    <w:p w14:paraId="799C05FA" w14:textId="77777777" w:rsidR="00AE04D5" w:rsidRDefault="00AE04D5"/>
  </w:footnote>
  <w:footnote w:type="continuationSeparator" w:id="0">
    <w:p w14:paraId="5F242C99" w14:textId="77777777" w:rsidR="00AE04D5" w:rsidRDefault="00AE04D5" w:rsidP="001867B0">
      <w:r>
        <w:separator/>
      </w:r>
    </w:p>
    <w:p w14:paraId="09CFDE40" w14:textId="77777777" w:rsidR="00AE04D5" w:rsidRPr="00E80667" w:rsidRDefault="00AE04D5" w:rsidP="001867B0">
      <w:pPr>
        <w:pStyle w:val="Footer"/>
      </w:pPr>
      <w:r w:rsidRPr="00E80667">
        <w:t>[Footnote continued from previous page]</w:t>
      </w:r>
    </w:p>
    <w:p w14:paraId="068DE99D" w14:textId="77777777" w:rsidR="00AE04D5" w:rsidRPr="00E80667" w:rsidRDefault="00AE04D5"/>
  </w:footnote>
  <w:footnote w:type="continuationNotice" w:id="1">
    <w:p w14:paraId="16A4954E" w14:textId="77777777" w:rsidR="00AE04D5" w:rsidRPr="00E80667" w:rsidRDefault="00AE04D5" w:rsidP="001867B0">
      <w:r w:rsidRPr="00E80667">
        <w:t>[Footnote continued on next page]</w:t>
      </w:r>
    </w:p>
    <w:p w14:paraId="43007BF8" w14:textId="77777777" w:rsidR="00AE04D5" w:rsidRPr="00E80667" w:rsidRDefault="00AE04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907B" w14:textId="0519A3D7" w:rsidR="0085114F" w:rsidRDefault="0085114F" w:rsidP="001867B0">
    <w:pPr>
      <w:pStyle w:val="Header"/>
    </w:pPr>
    <w:r>
      <w:t>CWS/9/23</w:t>
    </w:r>
  </w:p>
  <w:p w14:paraId="5939BE49" w14:textId="77777777" w:rsidR="0085114F" w:rsidRDefault="0085114F" w:rsidP="001867B0">
    <w:pPr>
      <w:pStyle w:val="Header"/>
    </w:pPr>
    <w:r>
      <w:t xml:space="preserve">Anexo, página </w:t>
    </w:r>
    <w:r>
      <w:fldChar w:fldCharType="begin"/>
    </w:r>
    <w:r>
      <w:instrText xml:space="preserve"> PAGE  \* MERGEFORMAT </w:instrText>
    </w:r>
    <w:r>
      <w:fldChar w:fldCharType="separate"/>
    </w:r>
    <w:r>
      <w:t>2</w:t>
    </w:r>
    <w:r>
      <w:fldChar w:fldCharType="end"/>
    </w:r>
  </w:p>
  <w:p w14:paraId="1745DD40" w14:textId="77777777" w:rsidR="0085114F" w:rsidRDefault="0085114F" w:rsidP="001867B0"/>
  <w:p w14:paraId="517374A8" w14:textId="77777777" w:rsidR="001D2E3F" w:rsidRDefault="001D2E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364C" w14:textId="70641427" w:rsidR="0085114F" w:rsidRPr="00B75CCD" w:rsidRDefault="0085114F" w:rsidP="005C6782">
    <w:pPr>
      <w:pStyle w:val="Header"/>
      <w:jc w:val="right"/>
    </w:pPr>
    <w:r>
      <w:t>CWS/13/31 Rev.</w:t>
    </w:r>
    <w:r w:rsidR="003E5F8A">
      <w:t xml:space="preserve"> </w:t>
    </w:r>
    <w:r w:rsidR="00591B56">
      <w:t>2</w:t>
    </w:r>
  </w:p>
  <w:p w14:paraId="04BC0139" w14:textId="03DF26DE" w:rsidR="0085114F" w:rsidRDefault="0085114F" w:rsidP="00133277">
    <w:pPr>
      <w:pStyle w:val="Header"/>
      <w:jc w:val="right"/>
    </w:pPr>
    <w:r>
      <w:t xml:space="preserve">Anexo I, página </w:t>
    </w:r>
    <w:r w:rsidRPr="00B75CCD">
      <w:fldChar w:fldCharType="begin"/>
    </w:r>
    <w:r w:rsidRPr="00B75CCD">
      <w:instrText xml:space="preserve"> PAGE  \* MERGEFORMAT </w:instrText>
    </w:r>
    <w:r w:rsidRPr="00B75CCD">
      <w:fldChar w:fldCharType="separate"/>
    </w:r>
    <w:r w:rsidR="004B0509" w:rsidRPr="00B75CCD">
      <w:t>22</w:t>
    </w:r>
    <w:r w:rsidRPr="00B75CCD">
      <w:fldChar w:fldCharType="end"/>
    </w:r>
  </w:p>
  <w:p w14:paraId="0CE5E50F" w14:textId="77777777" w:rsidR="00421CF6" w:rsidRPr="00901F8C" w:rsidRDefault="00421CF6" w:rsidP="00133277">
    <w:pPr>
      <w:pStyle w:val="Header"/>
      <w:jc w:val="right"/>
      <w:rPr>
        <w:szCs w:val="22"/>
      </w:rPr>
    </w:pPr>
  </w:p>
  <w:p w14:paraId="2802E882" w14:textId="77777777" w:rsidR="001D2E3F" w:rsidRPr="00901F8C" w:rsidRDefault="001D2E3F" w:rsidP="00901F8C">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4EB4" w14:textId="308B7068" w:rsidR="0085114F" w:rsidRPr="00D648BC" w:rsidRDefault="0085114F" w:rsidP="002F53BB">
    <w:pPr>
      <w:pStyle w:val="Header"/>
      <w:jc w:val="right"/>
    </w:pPr>
    <w:r>
      <w:t>CWS/13/31 Rev.</w:t>
    </w:r>
    <w:r w:rsidR="003E5F8A">
      <w:t xml:space="preserve"> </w:t>
    </w:r>
    <w:r w:rsidR="00591B56">
      <w:t>2</w:t>
    </w:r>
  </w:p>
  <w:p w14:paraId="76BFCDF3" w14:textId="64063556" w:rsidR="00421CF6" w:rsidRPr="00C149BA" w:rsidRDefault="009079D2" w:rsidP="00421CF6">
    <w:pPr>
      <w:pStyle w:val="Header"/>
      <w:jc w:val="right"/>
      <w:rPr>
        <w:rFonts w:eastAsia="Yu Mincho"/>
      </w:rPr>
    </w:pPr>
    <w:r>
      <w:t>ANEXO</w:t>
    </w:r>
    <w:r w:rsidR="00E80667">
      <w:t xml:space="preserve"> </w:t>
    </w:r>
    <w:r>
      <w:t>I</w:t>
    </w:r>
  </w:p>
  <w:p w14:paraId="5D34215D" w14:textId="77777777" w:rsidR="00B130A7" w:rsidRDefault="00B130A7" w:rsidP="00421CF6">
    <w:pPr>
      <w:pStyle w:val="Header"/>
      <w:jc w:val="right"/>
    </w:pPr>
  </w:p>
  <w:p w14:paraId="107FEF91" w14:textId="77777777" w:rsidR="00421CF6" w:rsidRDefault="00421CF6" w:rsidP="00421C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2" w15:restartNumberingAfterBreak="0">
    <w:nsid w:val="037C4ABC"/>
    <w:multiLevelType w:val="multilevel"/>
    <w:tmpl w:val="E60AD07C"/>
    <w:styleLink w:val="CWS"/>
    <w:lvl w:ilvl="0">
      <w:start w:val="1"/>
      <w:numFmt w:val="decimal"/>
      <w:lvlText w:val="%1."/>
      <w:lvlJc w:val="left"/>
      <w:pPr>
        <w:ind w:left="360" w:hanging="360"/>
      </w:pPr>
      <w:rPr>
        <w:rFonts w:ascii="Arial" w:hAnsi="Arial" w:hint="default"/>
        <w:sz w:val="22"/>
      </w:rPr>
    </w:lvl>
    <w:lvl w:ilvl="1">
      <w:start w:val="1"/>
      <w:numFmt w:val="lowerLetter"/>
      <w:lvlText w:val="%2."/>
      <w:lvlJc w:val="left"/>
      <w:pPr>
        <w:ind w:left="1766" w:hanging="360"/>
      </w:pPr>
    </w:lvl>
    <w:lvl w:ilvl="2">
      <w:start w:val="1"/>
      <w:numFmt w:val="lowerRoman"/>
      <w:lvlText w:val="%3."/>
      <w:lvlJc w:val="right"/>
      <w:pPr>
        <w:ind w:left="2486" w:hanging="180"/>
      </w:pPr>
    </w:lvl>
    <w:lvl w:ilvl="3">
      <w:start w:val="1"/>
      <w:numFmt w:val="decimal"/>
      <w:lvlText w:val="%4."/>
      <w:lvlJc w:val="left"/>
      <w:pPr>
        <w:ind w:left="3206" w:hanging="360"/>
      </w:pPr>
    </w:lvl>
    <w:lvl w:ilvl="4">
      <w:start w:val="1"/>
      <w:numFmt w:val="lowerLetter"/>
      <w:lvlText w:val="%5."/>
      <w:lvlJc w:val="left"/>
      <w:pPr>
        <w:ind w:left="3926" w:hanging="360"/>
      </w:pPr>
    </w:lvl>
    <w:lvl w:ilvl="5">
      <w:start w:val="1"/>
      <w:numFmt w:val="lowerRoman"/>
      <w:lvlText w:val="%6."/>
      <w:lvlJc w:val="right"/>
      <w:pPr>
        <w:ind w:left="4646" w:hanging="180"/>
      </w:pPr>
    </w:lvl>
    <w:lvl w:ilvl="6">
      <w:start w:val="1"/>
      <w:numFmt w:val="decimal"/>
      <w:lvlText w:val="%7."/>
      <w:lvlJc w:val="left"/>
      <w:pPr>
        <w:ind w:left="5366" w:hanging="360"/>
      </w:pPr>
    </w:lvl>
    <w:lvl w:ilvl="7">
      <w:start w:val="1"/>
      <w:numFmt w:val="lowerLetter"/>
      <w:lvlText w:val="%8."/>
      <w:lvlJc w:val="left"/>
      <w:pPr>
        <w:ind w:left="6086" w:hanging="360"/>
      </w:pPr>
    </w:lvl>
    <w:lvl w:ilvl="8">
      <w:start w:val="1"/>
      <w:numFmt w:val="lowerRoman"/>
      <w:lvlText w:val="%9."/>
      <w:lvlJc w:val="right"/>
      <w:pPr>
        <w:ind w:left="6806"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1">
    <w:nsid w:val="2B95252B"/>
    <w:multiLevelType w:val="hybridMultilevel"/>
    <w:tmpl w:val="E9B08842"/>
    <w:lvl w:ilvl="0" w:tplc="B5DAF590">
      <w:start w:val="1"/>
      <w:numFmt w:val="lowerLetter"/>
      <w:pStyle w:val="List2"/>
      <w:lvlText w:val="(%1)"/>
      <w:lvlJc w:val="left"/>
      <w:pPr>
        <w:ind w:left="1044" w:hanging="513"/>
      </w:pPr>
      <w:rPr>
        <w:rFonts w:ascii="Arial" w:eastAsia="Arial" w:hAnsi="Arial" w:cs="Arial"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D33490"/>
    <w:multiLevelType w:val="multilevel"/>
    <w:tmpl w:val="D6702B9C"/>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6184EC0"/>
    <w:multiLevelType w:val="hybridMultilevel"/>
    <w:tmpl w:val="CFBE6A46"/>
    <w:lvl w:ilvl="0" w:tplc="77C8B2CC">
      <w:start w:val="1"/>
      <w:numFmt w:val="decimal"/>
      <w:pStyle w:val="List1"/>
      <w:lvlText w:val="%1."/>
      <w:lvlJc w:val="left"/>
      <w:pPr>
        <w:ind w:left="838" w:hanging="360"/>
      </w:pPr>
      <w:rPr>
        <w:rFonts w:ascii="Arial" w:hAnsi="Arial" w:hint="default"/>
        <w:sz w:val="22"/>
      </w:rPr>
    </w:lvl>
    <w:lvl w:ilvl="1" w:tplc="FFFFFFFF" w:tentative="1">
      <w:start w:val="1"/>
      <w:numFmt w:val="lowerLetter"/>
      <w:lvlText w:val="%2."/>
      <w:lvlJc w:val="left"/>
      <w:pPr>
        <w:ind w:left="1558" w:hanging="360"/>
      </w:p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FFFFFFFF" w:tentative="1">
      <w:start w:val="1"/>
      <w:numFmt w:val="decimal"/>
      <w:lvlText w:val="%7."/>
      <w:lvlJc w:val="left"/>
      <w:pPr>
        <w:ind w:left="5158" w:hanging="360"/>
      </w:pPr>
    </w:lvl>
    <w:lvl w:ilvl="7" w:tplc="FFFFFFFF" w:tentative="1">
      <w:start w:val="1"/>
      <w:numFmt w:val="lowerLetter"/>
      <w:lvlText w:val="%8."/>
      <w:lvlJc w:val="left"/>
      <w:pPr>
        <w:ind w:left="5878" w:hanging="360"/>
      </w:pPr>
    </w:lvl>
    <w:lvl w:ilvl="8" w:tplc="FFFFFFFF" w:tentative="1">
      <w:start w:val="1"/>
      <w:numFmt w:val="lowerRoman"/>
      <w:lvlText w:val="%9."/>
      <w:lvlJc w:val="right"/>
      <w:pPr>
        <w:ind w:left="6598"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EF07FF"/>
    <w:multiLevelType w:val="multilevel"/>
    <w:tmpl w:val="25524246"/>
    <w:lvl w:ilvl="0">
      <w:start w:val="1"/>
      <w:numFmt w:val="lowerLetter"/>
      <w:lvlText w:val="%1)"/>
      <w:lvlJc w:val="left"/>
      <w:pPr>
        <w:tabs>
          <w:tab w:val="num" w:pos="1129"/>
        </w:tabs>
        <w:ind w:left="562" w:firstLine="0"/>
      </w:pPr>
      <w:rPr>
        <w:rFonts w:hint="default"/>
      </w:rPr>
    </w:lvl>
    <w:lvl w:ilvl="1">
      <w:start w:val="1"/>
      <w:numFmt w:val="lowerLetter"/>
      <w:lvlText w:val="(%2)"/>
      <w:lvlJc w:val="left"/>
      <w:pPr>
        <w:tabs>
          <w:tab w:val="num" w:pos="1696"/>
        </w:tabs>
        <w:ind w:left="1129" w:firstLine="0"/>
      </w:pPr>
      <w:rPr>
        <w:rFonts w:hint="default"/>
      </w:rPr>
    </w:lvl>
    <w:lvl w:ilvl="2">
      <w:start w:val="1"/>
      <w:numFmt w:val="lowerRoman"/>
      <w:lvlText w:val="(%3)"/>
      <w:lvlJc w:val="left"/>
      <w:pPr>
        <w:tabs>
          <w:tab w:val="num" w:pos="2263"/>
        </w:tabs>
        <w:ind w:left="1696" w:firstLine="0"/>
      </w:pPr>
      <w:rPr>
        <w:rFonts w:hint="default"/>
      </w:rPr>
    </w:lvl>
    <w:lvl w:ilvl="3">
      <w:start w:val="1"/>
      <w:numFmt w:val="bullet"/>
      <w:lvlText w:val=""/>
      <w:lvlJc w:val="left"/>
      <w:pPr>
        <w:tabs>
          <w:tab w:val="num" w:pos="2830"/>
        </w:tabs>
        <w:ind w:left="2263" w:firstLine="0"/>
      </w:pPr>
      <w:rPr>
        <w:rFonts w:hint="default"/>
      </w:rPr>
    </w:lvl>
    <w:lvl w:ilvl="4">
      <w:start w:val="1"/>
      <w:numFmt w:val="bullet"/>
      <w:lvlText w:val=""/>
      <w:lvlJc w:val="left"/>
      <w:pPr>
        <w:tabs>
          <w:tab w:val="num" w:pos="3397"/>
        </w:tabs>
        <w:ind w:left="2830" w:firstLine="0"/>
      </w:pPr>
      <w:rPr>
        <w:rFonts w:hint="default"/>
      </w:rPr>
    </w:lvl>
    <w:lvl w:ilvl="5">
      <w:start w:val="1"/>
      <w:numFmt w:val="bullet"/>
      <w:lvlText w:val=""/>
      <w:lvlJc w:val="left"/>
      <w:pPr>
        <w:tabs>
          <w:tab w:val="num" w:pos="3964"/>
        </w:tabs>
        <w:ind w:left="3397" w:firstLine="0"/>
      </w:pPr>
      <w:rPr>
        <w:rFonts w:hint="default"/>
      </w:rPr>
    </w:lvl>
    <w:lvl w:ilvl="6">
      <w:start w:val="1"/>
      <w:numFmt w:val="bullet"/>
      <w:lvlText w:val=""/>
      <w:lvlJc w:val="left"/>
      <w:pPr>
        <w:tabs>
          <w:tab w:val="num" w:pos="4531"/>
        </w:tabs>
        <w:ind w:left="3964" w:firstLine="0"/>
      </w:pPr>
      <w:rPr>
        <w:rFonts w:hint="default"/>
      </w:rPr>
    </w:lvl>
    <w:lvl w:ilvl="7">
      <w:start w:val="1"/>
      <w:numFmt w:val="bullet"/>
      <w:lvlText w:val=""/>
      <w:lvlJc w:val="left"/>
      <w:pPr>
        <w:tabs>
          <w:tab w:val="num" w:pos="5097"/>
        </w:tabs>
        <w:ind w:left="4531" w:firstLine="0"/>
      </w:pPr>
      <w:rPr>
        <w:rFonts w:hint="default"/>
      </w:rPr>
    </w:lvl>
    <w:lvl w:ilvl="8">
      <w:start w:val="1"/>
      <w:numFmt w:val="bullet"/>
      <w:lvlText w:val=""/>
      <w:lvlJc w:val="left"/>
      <w:pPr>
        <w:tabs>
          <w:tab w:val="num" w:pos="5664"/>
        </w:tabs>
        <w:ind w:left="5097" w:firstLine="0"/>
      </w:pPr>
      <w:rPr>
        <w:rFonts w:hint="default"/>
      </w:rPr>
    </w:lvl>
  </w:abstractNum>
  <w:num w:numId="1" w16cid:durableId="1626697618">
    <w:abstractNumId w:val="1"/>
  </w:num>
  <w:num w:numId="2" w16cid:durableId="1699353904">
    <w:abstractNumId w:val="9"/>
  </w:num>
  <w:num w:numId="3" w16cid:durableId="341010085">
    <w:abstractNumId w:val="6"/>
  </w:num>
  <w:num w:numId="4" w16cid:durableId="1646352287">
    <w:abstractNumId w:val="10"/>
  </w:num>
  <w:num w:numId="5" w16cid:durableId="656806783">
    <w:abstractNumId w:val="3"/>
  </w:num>
  <w:num w:numId="6" w16cid:durableId="222833342">
    <w:abstractNumId w:val="5"/>
  </w:num>
  <w:num w:numId="7" w16cid:durableId="209731528">
    <w:abstractNumId w:val="2"/>
  </w:num>
  <w:num w:numId="8" w16cid:durableId="812217797">
    <w:abstractNumId w:val="5"/>
  </w:num>
  <w:num w:numId="9" w16cid:durableId="18264335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28002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23778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61872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79540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6216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49218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3046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55490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36549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09843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59675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48651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08382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70494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90375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993357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51841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1487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3539238">
    <w:abstractNumId w:val="7"/>
  </w:num>
  <w:num w:numId="29" w16cid:durableId="2469627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6102758">
    <w:abstractNumId w:val="11"/>
  </w:num>
  <w:num w:numId="31" w16cid:durableId="9294347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68849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435890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97757453">
    <w:abstractNumId w:val="5"/>
  </w:num>
  <w:num w:numId="35" w16cid:durableId="609242770">
    <w:abstractNumId w:val="4"/>
  </w:num>
  <w:num w:numId="36" w16cid:durableId="1707562677">
    <w:abstractNumId w:val="8"/>
  </w:num>
  <w:num w:numId="37" w16cid:durableId="488402972">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2"/>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B5"/>
    <w:rsid w:val="00000489"/>
    <w:rsid w:val="00000B0D"/>
    <w:rsid w:val="00001485"/>
    <w:rsid w:val="00001E28"/>
    <w:rsid w:val="00001F2F"/>
    <w:rsid w:val="000022FF"/>
    <w:rsid w:val="00002767"/>
    <w:rsid w:val="00002FCD"/>
    <w:rsid w:val="0000328B"/>
    <w:rsid w:val="000035CB"/>
    <w:rsid w:val="00003C34"/>
    <w:rsid w:val="00004452"/>
    <w:rsid w:val="00004551"/>
    <w:rsid w:val="0000492A"/>
    <w:rsid w:val="00004B93"/>
    <w:rsid w:val="00005238"/>
    <w:rsid w:val="00006416"/>
    <w:rsid w:val="000076A9"/>
    <w:rsid w:val="000079E1"/>
    <w:rsid w:val="0001168E"/>
    <w:rsid w:val="0001181B"/>
    <w:rsid w:val="00011F06"/>
    <w:rsid w:val="00011F61"/>
    <w:rsid w:val="0001218B"/>
    <w:rsid w:val="00012602"/>
    <w:rsid w:val="00012914"/>
    <w:rsid w:val="00012E2D"/>
    <w:rsid w:val="000130F3"/>
    <w:rsid w:val="00013E61"/>
    <w:rsid w:val="000141AC"/>
    <w:rsid w:val="00014662"/>
    <w:rsid w:val="00015823"/>
    <w:rsid w:val="00015E05"/>
    <w:rsid w:val="00016670"/>
    <w:rsid w:val="00016BA5"/>
    <w:rsid w:val="00017513"/>
    <w:rsid w:val="00017715"/>
    <w:rsid w:val="00017A79"/>
    <w:rsid w:val="00017F9D"/>
    <w:rsid w:val="00023C48"/>
    <w:rsid w:val="00024101"/>
    <w:rsid w:val="0002496D"/>
    <w:rsid w:val="00024ED6"/>
    <w:rsid w:val="000264EC"/>
    <w:rsid w:val="00026B2F"/>
    <w:rsid w:val="00030545"/>
    <w:rsid w:val="000310FE"/>
    <w:rsid w:val="00031A52"/>
    <w:rsid w:val="00031EB3"/>
    <w:rsid w:val="00032567"/>
    <w:rsid w:val="000336F4"/>
    <w:rsid w:val="00033EA1"/>
    <w:rsid w:val="000354FB"/>
    <w:rsid w:val="00035A9C"/>
    <w:rsid w:val="0003600E"/>
    <w:rsid w:val="000361F0"/>
    <w:rsid w:val="000372E9"/>
    <w:rsid w:val="000379BB"/>
    <w:rsid w:val="00040102"/>
    <w:rsid w:val="000405FB"/>
    <w:rsid w:val="00040E64"/>
    <w:rsid w:val="0004279E"/>
    <w:rsid w:val="00042916"/>
    <w:rsid w:val="0004424A"/>
    <w:rsid w:val="00044D0B"/>
    <w:rsid w:val="00045A5F"/>
    <w:rsid w:val="00046953"/>
    <w:rsid w:val="00047B83"/>
    <w:rsid w:val="00047E1A"/>
    <w:rsid w:val="00050026"/>
    <w:rsid w:val="000500E2"/>
    <w:rsid w:val="000502AE"/>
    <w:rsid w:val="000502CB"/>
    <w:rsid w:val="00050EB9"/>
    <w:rsid w:val="00050EF7"/>
    <w:rsid w:val="000512BA"/>
    <w:rsid w:val="000518AF"/>
    <w:rsid w:val="000519C0"/>
    <w:rsid w:val="00051B83"/>
    <w:rsid w:val="00053DE8"/>
    <w:rsid w:val="000549DF"/>
    <w:rsid w:val="00054CBF"/>
    <w:rsid w:val="00055247"/>
    <w:rsid w:val="000557C9"/>
    <w:rsid w:val="00055D8F"/>
    <w:rsid w:val="00056918"/>
    <w:rsid w:val="00056C57"/>
    <w:rsid w:val="00057993"/>
    <w:rsid w:val="00057B12"/>
    <w:rsid w:val="00057DE0"/>
    <w:rsid w:val="0006022C"/>
    <w:rsid w:val="00060AE3"/>
    <w:rsid w:val="00062B85"/>
    <w:rsid w:val="00062D27"/>
    <w:rsid w:val="0006307E"/>
    <w:rsid w:val="000633DD"/>
    <w:rsid w:val="000655B3"/>
    <w:rsid w:val="000655BA"/>
    <w:rsid w:val="0006651A"/>
    <w:rsid w:val="00066633"/>
    <w:rsid w:val="00066BF2"/>
    <w:rsid w:val="00066BF8"/>
    <w:rsid w:val="00067730"/>
    <w:rsid w:val="0007200E"/>
    <w:rsid w:val="00072BA9"/>
    <w:rsid w:val="00072F44"/>
    <w:rsid w:val="00073651"/>
    <w:rsid w:val="0007408C"/>
    <w:rsid w:val="0007447E"/>
    <w:rsid w:val="00075551"/>
    <w:rsid w:val="00076A16"/>
    <w:rsid w:val="0007708C"/>
    <w:rsid w:val="000778F6"/>
    <w:rsid w:val="00077F88"/>
    <w:rsid w:val="000802D0"/>
    <w:rsid w:val="00081076"/>
    <w:rsid w:val="00081290"/>
    <w:rsid w:val="00081357"/>
    <w:rsid w:val="00082196"/>
    <w:rsid w:val="00082B33"/>
    <w:rsid w:val="00083B75"/>
    <w:rsid w:val="00083CC3"/>
    <w:rsid w:val="00083D9C"/>
    <w:rsid w:val="00083E20"/>
    <w:rsid w:val="0008434C"/>
    <w:rsid w:val="00084844"/>
    <w:rsid w:val="0008584B"/>
    <w:rsid w:val="00085D59"/>
    <w:rsid w:val="00086521"/>
    <w:rsid w:val="0008694C"/>
    <w:rsid w:val="00086C38"/>
    <w:rsid w:val="00087823"/>
    <w:rsid w:val="00087AD5"/>
    <w:rsid w:val="00090138"/>
    <w:rsid w:val="000909AF"/>
    <w:rsid w:val="00090ACC"/>
    <w:rsid w:val="00090CDA"/>
    <w:rsid w:val="00090F30"/>
    <w:rsid w:val="0009176F"/>
    <w:rsid w:val="00093886"/>
    <w:rsid w:val="000952A4"/>
    <w:rsid w:val="000955F6"/>
    <w:rsid w:val="0009617D"/>
    <w:rsid w:val="00096EDD"/>
    <w:rsid w:val="00096FC8"/>
    <w:rsid w:val="000975A1"/>
    <w:rsid w:val="0009767E"/>
    <w:rsid w:val="0009784A"/>
    <w:rsid w:val="000979DC"/>
    <w:rsid w:val="000A0D6B"/>
    <w:rsid w:val="000A18C8"/>
    <w:rsid w:val="000A1BEA"/>
    <w:rsid w:val="000A1D61"/>
    <w:rsid w:val="000A2679"/>
    <w:rsid w:val="000A296B"/>
    <w:rsid w:val="000A2F5D"/>
    <w:rsid w:val="000A35DC"/>
    <w:rsid w:val="000A3788"/>
    <w:rsid w:val="000A4BC1"/>
    <w:rsid w:val="000A4ED6"/>
    <w:rsid w:val="000A5405"/>
    <w:rsid w:val="000A5B82"/>
    <w:rsid w:val="000A5ECD"/>
    <w:rsid w:val="000A6331"/>
    <w:rsid w:val="000A6D5E"/>
    <w:rsid w:val="000A71AF"/>
    <w:rsid w:val="000A7DE1"/>
    <w:rsid w:val="000B0484"/>
    <w:rsid w:val="000B0C64"/>
    <w:rsid w:val="000B0D0C"/>
    <w:rsid w:val="000B0EA2"/>
    <w:rsid w:val="000B166B"/>
    <w:rsid w:val="000B1FEA"/>
    <w:rsid w:val="000B2A84"/>
    <w:rsid w:val="000B6159"/>
    <w:rsid w:val="000B6602"/>
    <w:rsid w:val="000B6B57"/>
    <w:rsid w:val="000B6CE7"/>
    <w:rsid w:val="000B6ED2"/>
    <w:rsid w:val="000B7CB4"/>
    <w:rsid w:val="000C04E6"/>
    <w:rsid w:val="000C0A5C"/>
    <w:rsid w:val="000C0CD0"/>
    <w:rsid w:val="000C140A"/>
    <w:rsid w:val="000C273D"/>
    <w:rsid w:val="000C2DD4"/>
    <w:rsid w:val="000C3058"/>
    <w:rsid w:val="000C39FF"/>
    <w:rsid w:val="000C52B5"/>
    <w:rsid w:val="000C5CDB"/>
    <w:rsid w:val="000C5FCC"/>
    <w:rsid w:val="000C65A4"/>
    <w:rsid w:val="000C6D40"/>
    <w:rsid w:val="000C6D8F"/>
    <w:rsid w:val="000C79F9"/>
    <w:rsid w:val="000D01A1"/>
    <w:rsid w:val="000D18F6"/>
    <w:rsid w:val="000D1A06"/>
    <w:rsid w:val="000D359B"/>
    <w:rsid w:val="000D37B0"/>
    <w:rsid w:val="000D4708"/>
    <w:rsid w:val="000D6756"/>
    <w:rsid w:val="000D6B19"/>
    <w:rsid w:val="000D7AC2"/>
    <w:rsid w:val="000E0647"/>
    <w:rsid w:val="000E0C89"/>
    <w:rsid w:val="000E1D95"/>
    <w:rsid w:val="000E218E"/>
    <w:rsid w:val="000E2998"/>
    <w:rsid w:val="000E2D88"/>
    <w:rsid w:val="000E4FA0"/>
    <w:rsid w:val="000E5417"/>
    <w:rsid w:val="000E548B"/>
    <w:rsid w:val="000E56AC"/>
    <w:rsid w:val="000E57E5"/>
    <w:rsid w:val="000E662C"/>
    <w:rsid w:val="000E6E2C"/>
    <w:rsid w:val="000F00ED"/>
    <w:rsid w:val="000F08CE"/>
    <w:rsid w:val="000F0C32"/>
    <w:rsid w:val="000F133A"/>
    <w:rsid w:val="000F2175"/>
    <w:rsid w:val="000F2F90"/>
    <w:rsid w:val="000F35B0"/>
    <w:rsid w:val="000F36AA"/>
    <w:rsid w:val="000F40A5"/>
    <w:rsid w:val="000F478B"/>
    <w:rsid w:val="000F4830"/>
    <w:rsid w:val="000F4A13"/>
    <w:rsid w:val="000F5367"/>
    <w:rsid w:val="000F5432"/>
    <w:rsid w:val="000F55A6"/>
    <w:rsid w:val="000F58B8"/>
    <w:rsid w:val="000F716D"/>
    <w:rsid w:val="000F732F"/>
    <w:rsid w:val="000F7AFD"/>
    <w:rsid w:val="0010064E"/>
    <w:rsid w:val="00100FE6"/>
    <w:rsid w:val="00101904"/>
    <w:rsid w:val="00101C69"/>
    <w:rsid w:val="0010211D"/>
    <w:rsid w:val="00102C94"/>
    <w:rsid w:val="00103025"/>
    <w:rsid w:val="001031B1"/>
    <w:rsid w:val="00103782"/>
    <w:rsid w:val="00103FF6"/>
    <w:rsid w:val="00104499"/>
    <w:rsid w:val="00104DFC"/>
    <w:rsid w:val="0010510E"/>
    <w:rsid w:val="001051BE"/>
    <w:rsid w:val="001055D0"/>
    <w:rsid w:val="00105E65"/>
    <w:rsid w:val="00106AC0"/>
    <w:rsid w:val="00107A60"/>
    <w:rsid w:val="00110924"/>
    <w:rsid w:val="001109C3"/>
    <w:rsid w:val="00110C98"/>
    <w:rsid w:val="0011235E"/>
    <w:rsid w:val="00112BD7"/>
    <w:rsid w:val="00112CD8"/>
    <w:rsid w:val="001133B3"/>
    <w:rsid w:val="0011358B"/>
    <w:rsid w:val="00113B2C"/>
    <w:rsid w:val="001142C5"/>
    <w:rsid w:val="0011494F"/>
    <w:rsid w:val="00114BDF"/>
    <w:rsid w:val="00116289"/>
    <w:rsid w:val="00116E2D"/>
    <w:rsid w:val="00117485"/>
    <w:rsid w:val="0011758C"/>
    <w:rsid w:val="00117843"/>
    <w:rsid w:val="00120F3F"/>
    <w:rsid w:val="00121206"/>
    <w:rsid w:val="00121251"/>
    <w:rsid w:val="00121CD8"/>
    <w:rsid w:val="00121FB8"/>
    <w:rsid w:val="00122017"/>
    <w:rsid w:val="00122078"/>
    <w:rsid w:val="00123F7F"/>
    <w:rsid w:val="00123FA7"/>
    <w:rsid w:val="0012463F"/>
    <w:rsid w:val="00124CDA"/>
    <w:rsid w:val="00125E4E"/>
    <w:rsid w:val="001265DF"/>
    <w:rsid w:val="00126AF8"/>
    <w:rsid w:val="00126F89"/>
    <w:rsid w:val="00127076"/>
    <w:rsid w:val="001277F4"/>
    <w:rsid w:val="00130363"/>
    <w:rsid w:val="0013198E"/>
    <w:rsid w:val="001320D2"/>
    <w:rsid w:val="0013287A"/>
    <w:rsid w:val="001329AD"/>
    <w:rsid w:val="001329FF"/>
    <w:rsid w:val="00132A5B"/>
    <w:rsid w:val="00132D26"/>
    <w:rsid w:val="00133277"/>
    <w:rsid w:val="00133844"/>
    <w:rsid w:val="00133B6F"/>
    <w:rsid w:val="00133DF0"/>
    <w:rsid w:val="001340B1"/>
    <w:rsid w:val="0013431A"/>
    <w:rsid w:val="00135ADA"/>
    <w:rsid w:val="00135C9C"/>
    <w:rsid w:val="00135D08"/>
    <w:rsid w:val="00137651"/>
    <w:rsid w:val="0013773E"/>
    <w:rsid w:val="0013786B"/>
    <w:rsid w:val="00140142"/>
    <w:rsid w:val="001401CB"/>
    <w:rsid w:val="00141045"/>
    <w:rsid w:val="00141B9C"/>
    <w:rsid w:val="00141E95"/>
    <w:rsid w:val="001420B2"/>
    <w:rsid w:val="00142AE9"/>
    <w:rsid w:val="00142E13"/>
    <w:rsid w:val="001433DD"/>
    <w:rsid w:val="0014399F"/>
    <w:rsid w:val="00143A67"/>
    <w:rsid w:val="0014498B"/>
    <w:rsid w:val="00145952"/>
    <w:rsid w:val="00145DD7"/>
    <w:rsid w:val="001461DF"/>
    <w:rsid w:val="001463B0"/>
    <w:rsid w:val="00146E0E"/>
    <w:rsid w:val="001505F1"/>
    <w:rsid w:val="0015128A"/>
    <w:rsid w:val="0015154A"/>
    <w:rsid w:val="001515DD"/>
    <w:rsid w:val="0015164D"/>
    <w:rsid w:val="00151910"/>
    <w:rsid w:val="00152FB3"/>
    <w:rsid w:val="00153C22"/>
    <w:rsid w:val="00154444"/>
    <w:rsid w:val="00154612"/>
    <w:rsid w:val="00154ABD"/>
    <w:rsid w:val="001551B5"/>
    <w:rsid w:val="001556F5"/>
    <w:rsid w:val="00156851"/>
    <w:rsid w:val="001573A0"/>
    <w:rsid w:val="00157714"/>
    <w:rsid w:val="00157EE4"/>
    <w:rsid w:val="001606A1"/>
    <w:rsid w:val="00160702"/>
    <w:rsid w:val="001612EE"/>
    <w:rsid w:val="0016396F"/>
    <w:rsid w:val="00163B1B"/>
    <w:rsid w:val="00163C1D"/>
    <w:rsid w:val="0016497E"/>
    <w:rsid w:val="0016546A"/>
    <w:rsid w:val="001659BF"/>
    <w:rsid w:val="0016730C"/>
    <w:rsid w:val="001673CA"/>
    <w:rsid w:val="00167C77"/>
    <w:rsid w:val="00170FF4"/>
    <w:rsid w:val="00172050"/>
    <w:rsid w:val="001721B6"/>
    <w:rsid w:val="001727F7"/>
    <w:rsid w:val="0017380B"/>
    <w:rsid w:val="00173ACD"/>
    <w:rsid w:val="00173EA1"/>
    <w:rsid w:val="00173F21"/>
    <w:rsid w:val="001742D8"/>
    <w:rsid w:val="00175693"/>
    <w:rsid w:val="00175BB9"/>
    <w:rsid w:val="00176071"/>
    <w:rsid w:val="001760EC"/>
    <w:rsid w:val="001761B1"/>
    <w:rsid w:val="001763F2"/>
    <w:rsid w:val="00176974"/>
    <w:rsid w:val="00176A1C"/>
    <w:rsid w:val="00177093"/>
    <w:rsid w:val="001800B2"/>
    <w:rsid w:val="0018066C"/>
    <w:rsid w:val="0018319F"/>
    <w:rsid w:val="00183FCE"/>
    <w:rsid w:val="001844C2"/>
    <w:rsid w:val="00184830"/>
    <w:rsid w:val="00184C36"/>
    <w:rsid w:val="0018616F"/>
    <w:rsid w:val="00186668"/>
    <w:rsid w:val="001867B0"/>
    <w:rsid w:val="001877E5"/>
    <w:rsid w:val="001901A7"/>
    <w:rsid w:val="001914E4"/>
    <w:rsid w:val="0019199E"/>
    <w:rsid w:val="00191B5C"/>
    <w:rsid w:val="00191D4D"/>
    <w:rsid w:val="00192356"/>
    <w:rsid w:val="00192D4A"/>
    <w:rsid w:val="001930C5"/>
    <w:rsid w:val="00194639"/>
    <w:rsid w:val="001948E8"/>
    <w:rsid w:val="001949F2"/>
    <w:rsid w:val="00194BF7"/>
    <w:rsid w:val="00194F92"/>
    <w:rsid w:val="00195855"/>
    <w:rsid w:val="00195971"/>
    <w:rsid w:val="00196931"/>
    <w:rsid w:val="00196FF1"/>
    <w:rsid w:val="0019761E"/>
    <w:rsid w:val="00197CEE"/>
    <w:rsid w:val="00197F56"/>
    <w:rsid w:val="001A0482"/>
    <w:rsid w:val="001A1610"/>
    <w:rsid w:val="001A1A59"/>
    <w:rsid w:val="001A1E18"/>
    <w:rsid w:val="001A26D2"/>
    <w:rsid w:val="001A38A3"/>
    <w:rsid w:val="001A3CA0"/>
    <w:rsid w:val="001A46CF"/>
    <w:rsid w:val="001A519D"/>
    <w:rsid w:val="001A7AFB"/>
    <w:rsid w:val="001A7C35"/>
    <w:rsid w:val="001A7E07"/>
    <w:rsid w:val="001B13F4"/>
    <w:rsid w:val="001B20AB"/>
    <w:rsid w:val="001B24D4"/>
    <w:rsid w:val="001B2FB0"/>
    <w:rsid w:val="001B36E6"/>
    <w:rsid w:val="001B3F68"/>
    <w:rsid w:val="001B476B"/>
    <w:rsid w:val="001B6660"/>
    <w:rsid w:val="001B6F36"/>
    <w:rsid w:val="001B7AC8"/>
    <w:rsid w:val="001C0B7D"/>
    <w:rsid w:val="001C191D"/>
    <w:rsid w:val="001C2C9D"/>
    <w:rsid w:val="001C3564"/>
    <w:rsid w:val="001C3709"/>
    <w:rsid w:val="001C4952"/>
    <w:rsid w:val="001C593F"/>
    <w:rsid w:val="001C6E55"/>
    <w:rsid w:val="001C6FB6"/>
    <w:rsid w:val="001C732E"/>
    <w:rsid w:val="001C77CE"/>
    <w:rsid w:val="001D0F43"/>
    <w:rsid w:val="001D10AE"/>
    <w:rsid w:val="001D194C"/>
    <w:rsid w:val="001D21BB"/>
    <w:rsid w:val="001D2E3F"/>
    <w:rsid w:val="001D32A7"/>
    <w:rsid w:val="001D461A"/>
    <w:rsid w:val="001D4A54"/>
    <w:rsid w:val="001D52F1"/>
    <w:rsid w:val="001D58BA"/>
    <w:rsid w:val="001D6515"/>
    <w:rsid w:val="001D67AA"/>
    <w:rsid w:val="001D6D2D"/>
    <w:rsid w:val="001D772C"/>
    <w:rsid w:val="001D7957"/>
    <w:rsid w:val="001D7F32"/>
    <w:rsid w:val="001E04DC"/>
    <w:rsid w:val="001E1B50"/>
    <w:rsid w:val="001E1FA1"/>
    <w:rsid w:val="001E21A5"/>
    <w:rsid w:val="001E26FB"/>
    <w:rsid w:val="001E27C7"/>
    <w:rsid w:val="001E37C6"/>
    <w:rsid w:val="001E3B48"/>
    <w:rsid w:val="001E46C8"/>
    <w:rsid w:val="001E4BB8"/>
    <w:rsid w:val="001E4CED"/>
    <w:rsid w:val="001E5A04"/>
    <w:rsid w:val="001E5E25"/>
    <w:rsid w:val="001E6FD3"/>
    <w:rsid w:val="001E717C"/>
    <w:rsid w:val="001E74BC"/>
    <w:rsid w:val="001E79D2"/>
    <w:rsid w:val="001F0A9C"/>
    <w:rsid w:val="001F0BD0"/>
    <w:rsid w:val="001F0C07"/>
    <w:rsid w:val="001F1B32"/>
    <w:rsid w:val="001F1C1A"/>
    <w:rsid w:val="001F3B64"/>
    <w:rsid w:val="001F3D2E"/>
    <w:rsid w:val="001F6128"/>
    <w:rsid w:val="001F69F8"/>
    <w:rsid w:val="001F6A22"/>
    <w:rsid w:val="002008F4"/>
    <w:rsid w:val="00201013"/>
    <w:rsid w:val="002018D1"/>
    <w:rsid w:val="002018F1"/>
    <w:rsid w:val="0020190C"/>
    <w:rsid w:val="00202057"/>
    <w:rsid w:val="00202673"/>
    <w:rsid w:val="002026A7"/>
    <w:rsid w:val="002045E2"/>
    <w:rsid w:val="002057D6"/>
    <w:rsid w:val="002068C6"/>
    <w:rsid w:val="00207258"/>
    <w:rsid w:val="002120C8"/>
    <w:rsid w:val="00212588"/>
    <w:rsid w:val="00213AD5"/>
    <w:rsid w:val="00214283"/>
    <w:rsid w:val="002151D3"/>
    <w:rsid w:val="002156D1"/>
    <w:rsid w:val="00215992"/>
    <w:rsid w:val="00216DF5"/>
    <w:rsid w:val="00217CA6"/>
    <w:rsid w:val="00217E75"/>
    <w:rsid w:val="00220161"/>
    <w:rsid w:val="002203C3"/>
    <w:rsid w:val="00220A01"/>
    <w:rsid w:val="002210CC"/>
    <w:rsid w:val="00221399"/>
    <w:rsid w:val="00221B72"/>
    <w:rsid w:val="00221BC4"/>
    <w:rsid w:val="00221DF6"/>
    <w:rsid w:val="002227D0"/>
    <w:rsid w:val="00222A00"/>
    <w:rsid w:val="002234C7"/>
    <w:rsid w:val="00223F2C"/>
    <w:rsid w:val="00224BB6"/>
    <w:rsid w:val="00225115"/>
    <w:rsid w:val="00226A3A"/>
    <w:rsid w:val="00227F03"/>
    <w:rsid w:val="00230434"/>
    <w:rsid w:val="002312FC"/>
    <w:rsid w:val="002312FD"/>
    <w:rsid w:val="002334E8"/>
    <w:rsid w:val="00233724"/>
    <w:rsid w:val="00234BD9"/>
    <w:rsid w:val="00235257"/>
    <w:rsid w:val="0023548B"/>
    <w:rsid w:val="00236402"/>
    <w:rsid w:val="00236A8F"/>
    <w:rsid w:val="00237680"/>
    <w:rsid w:val="00240D55"/>
    <w:rsid w:val="00240FC9"/>
    <w:rsid w:val="002412BB"/>
    <w:rsid w:val="00241701"/>
    <w:rsid w:val="0024179E"/>
    <w:rsid w:val="00242D29"/>
    <w:rsid w:val="002431DE"/>
    <w:rsid w:val="00243C80"/>
    <w:rsid w:val="00244B18"/>
    <w:rsid w:val="00244CC8"/>
    <w:rsid w:val="002450A1"/>
    <w:rsid w:val="002462F6"/>
    <w:rsid w:val="00246795"/>
    <w:rsid w:val="00246DCE"/>
    <w:rsid w:val="002477DD"/>
    <w:rsid w:val="00247C3B"/>
    <w:rsid w:val="00250176"/>
    <w:rsid w:val="00250514"/>
    <w:rsid w:val="002508DE"/>
    <w:rsid w:val="00250E26"/>
    <w:rsid w:val="00252128"/>
    <w:rsid w:val="00252536"/>
    <w:rsid w:val="00254695"/>
    <w:rsid w:val="002555E3"/>
    <w:rsid w:val="00256F7C"/>
    <w:rsid w:val="00257738"/>
    <w:rsid w:val="00257833"/>
    <w:rsid w:val="00257937"/>
    <w:rsid w:val="00257C8F"/>
    <w:rsid w:val="00257FC4"/>
    <w:rsid w:val="00260822"/>
    <w:rsid w:val="00261A4C"/>
    <w:rsid w:val="00261C74"/>
    <w:rsid w:val="00262790"/>
    <w:rsid w:val="002637F3"/>
    <w:rsid w:val="00264335"/>
    <w:rsid w:val="0026496D"/>
    <w:rsid w:val="002649D1"/>
    <w:rsid w:val="00265AE7"/>
    <w:rsid w:val="0026646A"/>
    <w:rsid w:val="00266B9E"/>
    <w:rsid w:val="0026736C"/>
    <w:rsid w:val="00270202"/>
    <w:rsid w:val="00270BDA"/>
    <w:rsid w:val="00270D07"/>
    <w:rsid w:val="00271768"/>
    <w:rsid w:val="0027186D"/>
    <w:rsid w:val="00272B57"/>
    <w:rsid w:val="00272C04"/>
    <w:rsid w:val="00273547"/>
    <w:rsid w:val="00273643"/>
    <w:rsid w:val="00273BA9"/>
    <w:rsid w:val="002742C2"/>
    <w:rsid w:val="00274B61"/>
    <w:rsid w:val="00275068"/>
    <w:rsid w:val="002753A4"/>
    <w:rsid w:val="002755B4"/>
    <w:rsid w:val="0027654A"/>
    <w:rsid w:val="00277007"/>
    <w:rsid w:val="0027737C"/>
    <w:rsid w:val="002774C3"/>
    <w:rsid w:val="00277CCB"/>
    <w:rsid w:val="002811C7"/>
    <w:rsid w:val="002816CB"/>
    <w:rsid w:val="00281E8C"/>
    <w:rsid w:val="00282C91"/>
    <w:rsid w:val="002830D1"/>
    <w:rsid w:val="00283B3B"/>
    <w:rsid w:val="00283C19"/>
    <w:rsid w:val="00283D48"/>
    <w:rsid w:val="00284ED1"/>
    <w:rsid w:val="002852E7"/>
    <w:rsid w:val="002853E3"/>
    <w:rsid w:val="002855F1"/>
    <w:rsid w:val="002858CE"/>
    <w:rsid w:val="00286F35"/>
    <w:rsid w:val="00287155"/>
    <w:rsid w:val="00287F1F"/>
    <w:rsid w:val="0029069B"/>
    <w:rsid w:val="002932D3"/>
    <w:rsid w:val="00293F79"/>
    <w:rsid w:val="00294764"/>
    <w:rsid w:val="0029631B"/>
    <w:rsid w:val="00296CCE"/>
    <w:rsid w:val="002A0CF6"/>
    <w:rsid w:val="002A124A"/>
    <w:rsid w:val="002A1A94"/>
    <w:rsid w:val="002A1BED"/>
    <w:rsid w:val="002A4611"/>
    <w:rsid w:val="002A4AEC"/>
    <w:rsid w:val="002A614B"/>
    <w:rsid w:val="002A6409"/>
    <w:rsid w:val="002A652C"/>
    <w:rsid w:val="002B01F1"/>
    <w:rsid w:val="002B0B20"/>
    <w:rsid w:val="002B1CC8"/>
    <w:rsid w:val="002B2829"/>
    <w:rsid w:val="002B2AAB"/>
    <w:rsid w:val="002B3AB7"/>
    <w:rsid w:val="002B3ABE"/>
    <w:rsid w:val="002B3D56"/>
    <w:rsid w:val="002B40FA"/>
    <w:rsid w:val="002B648A"/>
    <w:rsid w:val="002B69A1"/>
    <w:rsid w:val="002B6CF4"/>
    <w:rsid w:val="002C07E2"/>
    <w:rsid w:val="002C09AE"/>
    <w:rsid w:val="002C0E61"/>
    <w:rsid w:val="002C155E"/>
    <w:rsid w:val="002C1C91"/>
    <w:rsid w:val="002C4CC6"/>
    <w:rsid w:val="002C5CB1"/>
    <w:rsid w:val="002C601A"/>
    <w:rsid w:val="002C65DD"/>
    <w:rsid w:val="002C6B92"/>
    <w:rsid w:val="002C728F"/>
    <w:rsid w:val="002D09F1"/>
    <w:rsid w:val="002D0BEB"/>
    <w:rsid w:val="002D0D94"/>
    <w:rsid w:val="002D2E28"/>
    <w:rsid w:val="002D3AD2"/>
    <w:rsid w:val="002D4219"/>
    <w:rsid w:val="002D440A"/>
    <w:rsid w:val="002D4DB9"/>
    <w:rsid w:val="002D5971"/>
    <w:rsid w:val="002D59F0"/>
    <w:rsid w:val="002D5CE8"/>
    <w:rsid w:val="002D78A6"/>
    <w:rsid w:val="002E2179"/>
    <w:rsid w:val="002E2291"/>
    <w:rsid w:val="002E3A26"/>
    <w:rsid w:val="002E4087"/>
    <w:rsid w:val="002E6BB8"/>
    <w:rsid w:val="002E6E7B"/>
    <w:rsid w:val="002E7A12"/>
    <w:rsid w:val="002F058D"/>
    <w:rsid w:val="002F2550"/>
    <w:rsid w:val="002F31AE"/>
    <w:rsid w:val="002F36CD"/>
    <w:rsid w:val="002F4570"/>
    <w:rsid w:val="002F48D7"/>
    <w:rsid w:val="002F4E20"/>
    <w:rsid w:val="002F53BB"/>
    <w:rsid w:val="002F5991"/>
    <w:rsid w:val="002F5FEE"/>
    <w:rsid w:val="002F7330"/>
    <w:rsid w:val="002F7D7C"/>
    <w:rsid w:val="0030273B"/>
    <w:rsid w:val="003035E8"/>
    <w:rsid w:val="003048B5"/>
    <w:rsid w:val="00304E25"/>
    <w:rsid w:val="0030521F"/>
    <w:rsid w:val="00305665"/>
    <w:rsid w:val="00306872"/>
    <w:rsid w:val="003075C4"/>
    <w:rsid w:val="00307DC5"/>
    <w:rsid w:val="003106A2"/>
    <w:rsid w:val="003107F3"/>
    <w:rsid w:val="00310F72"/>
    <w:rsid w:val="00311D53"/>
    <w:rsid w:val="003127A1"/>
    <w:rsid w:val="00312ABA"/>
    <w:rsid w:val="003136E9"/>
    <w:rsid w:val="003140CE"/>
    <w:rsid w:val="00314A6F"/>
    <w:rsid w:val="00314A80"/>
    <w:rsid w:val="00316A96"/>
    <w:rsid w:val="00317A3A"/>
    <w:rsid w:val="00317D06"/>
    <w:rsid w:val="00317FDF"/>
    <w:rsid w:val="00320910"/>
    <w:rsid w:val="003227BF"/>
    <w:rsid w:val="00322966"/>
    <w:rsid w:val="00324421"/>
    <w:rsid w:val="00324428"/>
    <w:rsid w:val="00324530"/>
    <w:rsid w:val="003249A4"/>
    <w:rsid w:val="003253CF"/>
    <w:rsid w:val="00325C0F"/>
    <w:rsid w:val="003266C4"/>
    <w:rsid w:val="00327265"/>
    <w:rsid w:val="00327761"/>
    <w:rsid w:val="003300B1"/>
    <w:rsid w:val="0033023A"/>
    <w:rsid w:val="003305ED"/>
    <w:rsid w:val="00331665"/>
    <w:rsid w:val="003322EA"/>
    <w:rsid w:val="00332716"/>
    <w:rsid w:val="00332A56"/>
    <w:rsid w:val="00332E85"/>
    <w:rsid w:val="0033334E"/>
    <w:rsid w:val="00333CA7"/>
    <w:rsid w:val="00334D03"/>
    <w:rsid w:val="00334D9B"/>
    <w:rsid w:val="00335250"/>
    <w:rsid w:val="00336B4A"/>
    <w:rsid w:val="00336CDE"/>
    <w:rsid w:val="0033711C"/>
    <w:rsid w:val="00337126"/>
    <w:rsid w:val="003371F3"/>
    <w:rsid w:val="00337329"/>
    <w:rsid w:val="003373E2"/>
    <w:rsid w:val="00340415"/>
    <w:rsid w:val="003404A4"/>
    <w:rsid w:val="003408FD"/>
    <w:rsid w:val="003427B6"/>
    <w:rsid w:val="003429AA"/>
    <w:rsid w:val="00343EBD"/>
    <w:rsid w:val="00345B16"/>
    <w:rsid w:val="00345C60"/>
    <w:rsid w:val="00345EBA"/>
    <w:rsid w:val="00346A08"/>
    <w:rsid w:val="00346D83"/>
    <w:rsid w:val="00350295"/>
    <w:rsid w:val="00350F8E"/>
    <w:rsid w:val="00351F5A"/>
    <w:rsid w:val="00352B28"/>
    <w:rsid w:val="00352ED0"/>
    <w:rsid w:val="00354BF1"/>
    <w:rsid w:val="00355435"/>
    <w:rsid w:val="00356BE1"/>
    <w:rsid w:val="00357AF5"/>
    <w:rsid w:val="0036032A"/>
    <w:rsid w:val="003608AB"/>
    <w:rsid w:val="00360BAF"/>
    <w:rsid w:val="00360D6E"/>
    <w:rsid w:val="003624F9"/>
    <w:rsid w:val="003626BF"/>
    <w:rsid w:val="0036294A"/>
    <w:rsid w:val="003635A3"/>
    <w:rsid w:val="003638CB"/>
    <w:rsid w:val="0036488F"/>
    <w:rsid w:val="003655A7"/>
    <w:rsid w:val="00366E69"/>
    <w:rsid w:val="00367ACA"/>
    <w:rsid w:val="00370A6D"/>
    <w:rsid w:val="003717E9"/>
    <w:rsid w:val="00372991"/>
    <w:rsid w:val="00372D72"/>
    <w:rsid w:val="00373137"/>
    <w:rsid w:val="00373A9A"/>
    <w:rsid w:val="00374C79"/>
    <w:rsid w:val="00374DAB"/>
    <w:rsid w:val="00374EBB"/>
    <w:rsid w:val="003753AA"/>
    <w:rsid w:val="003770A3"/>
    <w:rsid w:val="00377398"/>
    <w:rsid w:val="003804F6"/>
    <w:rsid w:val="00381673"/>
    <w:rsid w:val="00381A44"/>
    <w:rsid w:val="0038368A"/>
    <w:rsid w:val="00385190"/>
    <w:rsid w:val="00385A1B"/>
    <w:rsid w:val="00385D54"/>
    <w:rsid w:val="003866F7"/>
    <w:rsid w:val="00386747"/>
    <w:rsid w:val="00386969"/>
    <w:rsid w:val="003922AB"/>
    <w:rsid w:val="003932D0"/>
    <w:rsid w:val="00393361"/>
    <w:rsid w:val="0039347D"/>
    <w:rsid w:val="00394113"/>
    <w:rsid w:val="0039436E"/>
    <w:rsid w:val="00394751"/>
    <w:rsid w:val="00394824"/>
    <w:rsid w:val="00394D06"/>
    <w:rsid w:val="00395B20"/>
    <w:rsid w:val="00395B88"/>
    <w:rsid w:val="003968F5"/>
    <w:rsid w:val="00396C2A"/>
    <w:rsid w:val="00396E7E"/>
    <w:rsid w:val="003A005E"/>
    <w:rsid w:val="003A13AC"/>
    <w:rsid w:val="003A2748"/>
    <w:rsid w:val="003A2B4D"/>
    <w:rsid w:val="003A3D19"/>
    <w:rsid w:val="003A46B0"/>
    <w:rsid w:val="003A53E8"/>
    <w:rsid w:val="003A5650"/>
    <w:rsid w:val="003A6692"/>
    <w:rsid w:val="003A66DB"/>
    <w:rsid w:val="003A7240"/>
    <w:rsid w:val="003A7681"/>
    <w:rsid w:val="003B04D0"/>
    <w:rsid w:val="003B0584"/>
    <w:rsid w:val="003B0669"/>
    <w:rsid w:val="003B1430"/>
    <w:rsid w:val="003B2756"/>
    <w:rsid w:val="003B4B03"/>
    <w:rsid w:val="003B58BB"/>
    <w:rsid w:val="003B5D39"/>
    <w:rsid w:val="003B6392"/>
    <w:rsid w:val="003B64DC"/>
    <w:rsid w:val="003B6B14"/>
    <w:rsid w:val="003B6D56"/>
    <w:rsid w:val="003B6E47"/>
    <w:rsid w:val="003C0420"/>
    <w:rsid w:val="003C10D5"/>
    <w:rsid w:val="003C25CA"/>
    <w:rsid w:val="003C37B1"/>
    <w:rsid w:val="003C42AB"/>
    <w:rsid w:val="003C73FD"/>
    <w:rsid w:val="003C7427"/>
    <w:rsid w:val="003C76A7"/>
    <w:rsid w:val="003C7F31"/>
    <w:rsid w:val="003D0308"/>
    <w:rsid w:val="003D0BF2"/>
    <w:rsid w:val="003D1017"/>
    <w:rsid w:val="003D1888"/>
    <w:rsid w:val="003D2DD1"/>
    <w:rsid w:val="003D36F8"/>
    <w:rsid w:val="003D3FDB"/>
    <w:rsid w:val="003D4273"/>
    <w:rsid w:val="003D5C4A"/>
    <w:rsid w:val="003D6464"/>
    <w:rsid w:val="003D6A3A"/>
    <w:rsid w:val="003D6DDC"/>
    <w:rsid w:val="003E01FF"/>
    <w:rsid w:val="003E0903"/>
    <w:rsid w:val="003E0942"/>
    <w:rsid w:val="003E1343"/>
    <w:rsid w:val="003E1C54"/>
    <w:rsid w:val="003E1C82"/>
    <w:rsid w:val="003E1E5F"/>
    <w:rsid w:val="003E273F"/>
    <w:rsid w:val="003E2E14"/>
    <w:rsid w:val="003E3AEF"/>
    <w:rsid w:val="003E453F"/>
    <w:rsid w:val="003E4B1D"/>
    <w:rsid w:val="003E5DB9"/>
    <w:rsid w:val="003E5F8A"/>
    <w:rsid w:val="003E5FFF"/>
    <w:rsid w:val="003E727F"/>
    <w:rsid w:val="003F0ECF"/>
    <w:rsid w:val="003F1514"/>
    <w:rsid w:val="003F2335"/>
    <w:rsid w:val="003F3C5D"/>
    <w:rsid w:val="003F448B"/>
    <w:rsid w:val="003F4AEE"/>
    <w:rsid w:val="003F4BEA"/>
    <w:rsid w:val="003F58B2"/>
    <w:rsid w:val="003F5B6C"/>
    <w:rsid w:val="003F5D46"/>
    <w:rsid w:val="003F6293"/>
    <w:rsid w:val="003F6B84"/>
    <w:rsid w:val="003F716B"/>
    <w:rsid w:val="003F74DA"/>
    <w:rsid w:val="003F7550"/>
    <w:rsid w:val="0040183B"/>
    <w:rsid w:val="00401893"/>
    <w:rsid w:val="004039DE"/>
    <w:rsid w:val="004043D8"/>
    <w:rsid w:val="004046D5"/>
    <w:rsid w:val="00405466"/>
    <w:rsid w:val="004054CA"/>
    <w:rsid w:val="00405A7D"/>
    <w:rsid w:val="00405BED"/>
    <w:rsid w:val="00405E2E"/>
    <w:rsid w:val="00406C91"/>
    <w:rsid w:val="0040733A"/>
    <w:rsid w:val="0040796D"/>
    <w:rsid w:val="004105BC"/>
    <w:rsid w:val="0041145F"/>
    <w:rsid w:val="00411915"/>
    <w:rsid w:val="00411FA5"/>
    <w:rsid w:val="004125AD"/>
    <w:rsid w:val="004144D3"/>
    <w:rsid w:val="00414C67"/>
    <w:rsid w:val="00415951"/>
    <w:rsid w:val="00415C45"/>
    <w:rsid w:val="00415E4A"/>
    <w:rsid w:val="00415FBF"/>
    <w:rsid w:val="0041761D"/>
    <w:rsid w:val="00420704"/>
    <w:rsid w:val="00420CF1"/>
    <w:rsid w:val="0042157A"/>
    <w:rsid w:val="00421CF6"/>
    <w:rsid w:val="00421F37"/>
    <w:rsid w:val="00422507"/>
    <w:rsid w:val="00422D8F"/>
    <w:rsid w:val="00423E60"/>
    <w:rsid w:val="00424118"/>
    <w:rsid w:val="00424518"/>
    <w:rsid w:val="004245D1"/>
    <w:rsid w:val="004247C0"/>
    <w:rsid w:val="00424AB9"/>
    <w:rsid w:val="00424D9E"/>
    <w:rsid w:val="00424F40"/>
    <w:rsid w:val="004251EC"/>
    <w:rsid w:val="0042590B"/>
    <w:rsid w:val="0042663E"/>
    <w:rsid w:val="00426CBB"/>
    <w:rsid w:val="00426CD9"/>
    <w:rsid w:val="004274C2"/>
    <w:rsid w:val="00430A82"/>
    <w:rsid w:val="00431237"/>
    <w:rsid w:val="00431750"/>
    <w:rsid w:val="0043294F"/>
    <w:rsid w:val="00432C5F"/>
    <w:rsid w:val="00432D52"/>
    <w:rsid w:val="00433E30"/>
    <w:rsid w:val="0043442A"/>
    <w:rsid w:val="004345E0"/>
    <w:rsid w:val="00435920"/>
    <w:rsid w:val="0043623F"/>
    <w:rsid w:val="00436DFB"/>
    <w:rsid w:val="004372E5"/>
    <w:rsid w:val="00440518"/>
    <w:rsid w:val="00441461"/>
    <w:rsid w:val="004428F6"/>
    <w:rsid w:val="00443BA8"/>
    <w:rsid w:val="00444350"/>
    <w:rsid w:val="00444BFA"/>
    <w:rsid w:val="00445182"/>
    <w:rsid w:val="00445269"/>
    <w:rsid w:val="0044562A"/>
    <w:rsid w:val="00450FF1"/>
    <w:rsid w:val="004510CF"/>
    <w:rsid w:val="00451104"/>
    <w:rsid w:val="004549BB"/>
    <w:rsid w:val="00454C25"/>
    <w:rsid w:val="00454E8A"/>
    <w:rsid w:val="004553FA"/>
    <w:rsid w:val="00455E0F"/>
    <w:rsid w:val="00456F8F"/>
    <w:rsid w:val="00457216"/>
    <w:rsid w:val="0045785E"/>
    <w:rsid w:val="00460400"/>
    <w:rsid w:val="004612D4"/>
    <w:rsid w:val="004618B9"/>
    <w:rsid w:val="00462609"/>
    <w:rsid w:val="00463C18"/>
    <w:rsid w:val="00464CEB"/>
    <w:rsid w:val="00465E9B"/>
    <w:rsid w:val="00466029"/>
    <w:rsid w:val="00466452"/>
    <w:rsid w:val="004671EE"/>
    <w:rsid w:val="00467522"/>
    <w:rsid w:val="0046772D"/>
    <w:rsid w:val="004678CC"/>
    <w:rsid w:val="00467AAC"/>
    <w:rsid w:val="00470A36"/>
    <w:rsid w:val="0047116D"/>
    <w:rsid w:val="00471CF8"/>
    <w:rsid w:val="00472062"/>
    <w:rsid w:val="0047211A"/>
    <w:rsid w:val="0047245E"/>
    <w:rsid w:val="00474D5A"/>
    <w:rsid w:val="00475747"/>
    <w:rsid w:val="004758E0"/>
    <w:rsid w:val="004763F0"/>
    <w:rsid w:val="00476C08"/>
    <w:rsid w:val="00480DC6"/>
    <w:rsid w:val="00480FEA"/>
    <w:rsid w:val="00481A06"/>
    <w:rsid w:val="00481ECE"/>
    <w:rsid w:val="00482399"/>
    <w:rsid w:val="0048270A"/>
    <w:rsid w:val="00483444"/>
    <w:rsid w:val="004846DE"/>
    <w:rsid w:val="00484F2D"/>
    <w:rsid w:val="00485BAC"/>
    <w:rsid w:val="004864B7"/>
    <w:rsid w:val="00490E32"/>
    <w:rsid w:val="0049102A"/>
    <w:rsid w:val="004920EA"/>
    <w:rsid w:val="00492CC2"/>
    <w:rsid w:val="00494295"/>
    <w:rsid w:val="00496077"/>
    <w:rsid w:val="0049612C"/>
    <w:rsid w:val="0049697A"/>
    <w:rsid w:val="0049698F"/>
    <w:rsid w:val="00496CB1"/>
    <w:rsid w:val="00497198"/>
    <w:rsid w:val="004974B8"/>
    <w:rsid w:val="00497A46"/>
    <w:rsid w:val="004A03B8"/>
    <w:rsid w:val="004A1241"/>
    <w:rsid w:val="004A2341"/>
    <w:rsid w:val="004A2C1F"/>
    <w:rsid w:val="004A2CB0"/>
    <w:rsid w:val="004A3886"/>
    <w:rsid w:val="004A3A48"/>
    <w:rsid w:val="004A538B"/>
    <w:rsid w:val="004A55FC"/>
    <w:rsid w:val="004A6F25"/>
    <w:rsid w:val="004A6F79"/>
    <w:rsid w:val="004A7949"/>
    <w:rsid w:val="004B0509"/>
    <w:rsid w:val="004B1F9F"/>
    <w:rsid w:val="004B2ED0"/>
    <w:rsid w:val="004B375E"/>
    <w:rsid w:val="004B43EA"/>
    <w:rsid w:val="004B5623"/>
    <w:rsid w:val="004B5EBD"/>
    <w:rsid w:val="004B61FB"/>
    <w:rsid w:val="004B6B75"/>
    <w:rsid w:val="004B6D42"/>
    <w:rsid w:val="004C04B8"/>
    <w:rsid w:val="004C076D"/>
    <w:rsid w:val="004C1334"/>
    <w:rsid w:val="004C2125"/>
    <w:rsid w:val="004C21F7"/>
    <w:rsid w:val="004C272E"/>
    <w:rsid w:val="004C38EF"/>
    <w:rsid w:val="004C3BFC"/>
    <w:rsid w:val="004C438F"/>
    <w:rsid w:val="004C4B02"/>
    <w:rsid w:val="004C4C9F"/>
    <w:rsid w:val="004C4FDB"/>
    <w:rsid w:val="004C5468"/>
    <w:rsid w:val="004C55B9"/>
    <w:rsid w:val="004C56DB"/>
    <w:rsid w:val="004C5BC3"/>
    <w:rsid w:val="004C656D"/>
    <w:rsid w:val="004C73AB"/>
    <w:rsid w:val="004C78E2"/>
    <w:rsid w:val="004D0B55"/>
    <w:rsid w:val="004D0CD4"/>
    <w:rsid w:val="004D1F8C"/>
    <w:rsid w:val="004D2FA6"/>
    <w:rsid w:val="004D5B98"/>
    <w:rsid w:val="004D5D50"/>
    <w:rsid w:val="004D79E8"/>
    <w:rsid w:val="004E13CB"/>
    <w:rsid w:val="004E40B2"/>
    <w:rsid w:val="004E41FB"/>
    <w:rsid w:val="004E4392"/>
    <w:rsid w:val="004E4680"/>
    <w:rsid w:val="004E4CCE"/>
    <w:rsid w:val="004E5124"/>
    <w:rsid w:val="004E5612"/>
    <w:rsid w:val="004E5A96"/>
    <w:rsid w:val="004E69E8"/>
    <w:rsid w:val="004E6A72"/>
    <w:rsid w:val="004E6D7B"/>
    <w:rsid w:val="004E7436"/>
    <w:rsid w:val="004F0A06"/>
    <w:rsid w:val="004F0D26"/>
    <w:rsid w:val="004F0ECD"/>
    <w:rsid w:val="004F141E"/>
    <w:rsid w:val="004F2992"/>
    <w:rsid w:val="004F4F10"/>
    <w:rsid w:val="004F5CF8"/>
    <w:rsid w:val="004F6D3F"/>
    <w:rsid w:val="004F7299"/>
    <w:rsid w:val="004F784F"/>
    <w:rsid w:val="004F7B25"/>
    <w:rsid w:val="00500028"/>
    <w:rsid w:val="00500D1A"/>
    <w:rsid w:val="0050191D"/>
    <w:rsid w:val="00503CC1"/>
    <w:rsid w:val="00504055"/>
    <w:rsid w:val="0050507F"/>
    <w:rsid w:val="005052AF"/>
    <w:rsid w:val="00505390"/>
    <w:rsid w:val="00505522"/>
    <w:rsid w:val="00505826"/>
    <w:rsid w:val="00505A05"/>
    <w:rsid w:val="00505AA7"/>
    <w:rsid w:val="00505F57"/>
    <w:rsid w:val="005060E2"/>
    <w:rsid w:val="005060ED"/>
    <w:rsid w:val="00506C61"/>
    <w:rsid w:val="005076C6"/>
    <w:rsid w:val="005077B9"/>
    <w:rsid w:val="00507B29"/>
    <w:rsid w:val="00507FF9"/>
    <w:rsid w:val="0051032D"/>
    <w:rsid w:val="00510C93"/>
    <w:rsid w:val="00511A0F"/>
    <w:rsid w:val="00513886"/>
    <w:rsid w:val="00513AA1"/>
    <w:rsid w:val="00515DD2"/>
    <w:rsid w:val="005170EA"/>
    <w:rsid w:val="00517197"/>
    <w:rsid w:val="00517253"/>
    <w:rsid w:val="00517839"/>
    <w:rsid w:val="0051790E"/>
    <w:rsid w:val="005201C7"/>
    <w:rsid w:val="0052020E"/>
    <w:rsid w:val="005214C7"/>
    <w:rsid w:val="00522E74"/>
    <w:rsid w:val="0052327A"/>
    <w:rsid w:val="00524264"/>
    <w:rsid w:val="005248E4"/>
    <w:rsid w:val="005249D6"/>
    <w:rsid w:val="00525022"/>
    <w:rsid w:val="0052509C"/>
    <w:rsid w:val="00525A9C"/>
    <w:rsid w:val="00526473"/>
    <w:rsid w:val="005267BE"/>
    <w:rsid w:val="00526A28"/>
    <w:rsid w:val="005274F2"/>
    <w:rsid w:val="00527876"/>
    <w:rsid w:val="0053020E"/>
    <w:rsid w:val="005303F0"/>
    <w:rsid w:val="00531872"/>
    <w:rsid w:val="0053210A"/>
    <w:rsid w:val="00532344"/>
    <w:rsid w:val="00534A63"/>
    <w:rsid w:val="005354A4"/>
    <w:rsid w:val="005354B7"/>
    <w:rsid w:val="005361B4"/>
    <w:rsid w:val="005365EF"/>
    <w:rsid w:val="00536CA1"/>
    <w:rsid w:val="00536E5A"/>
    <w:rsid w:val="0053708D"/>
    <w:rsid w:val="00537F33"/>
    <w:rsid w:val="00537F64"/>
    <w:rsid w:val="00540363"/>
    <w:rsid w:val="005406E7"/>
    <w:rsid w:val="00541390"/>
    <w:rsid w:val="00541FFE"/>
    <w:rsid w:val="0054282C"/>
    <w:rsid w:val="00542F7A"/>
    <w:rsid w:val="0054337E"/>
    <w:rsid w:val="00543751"/>
    <w:rsid w:val="00545E64"/>
    <w:rsid w:val="00545F41"/>
    <w:rsid w:val="0054689F"/>
    <w:rsid w:val="00547F20"/>
    <w:rsid w:val="00547F39"/>
    <w:rsid w:val="00550A3C"/>
    <w:rsid w:val="005517B4"/>
    <w:rsid w:val="00551933"/>
    <w:rsid w:val="00553491"/>
    <w:rsid w:val="0055415C"/>
    <w:rsid w:val="00555C2A"/>
    <w:rsid w:val="0055688B"/>
    <w:rsid w:val="00556ED9"/>
    <w:rsid w:val="00557062"/>
    <w:rsid w:val="0055762A"/>
    <w:rsid w:val="00560147"/>
    <w:rsid w:val="005607BD"/>
    <w:rsid w:val="0056114E"/>
    <w:rsid w:val="0056132E"/>
    <w:rsid w:val="00561853"/>
    <w:rsid w:val="00561FB9"/>
    <w:rsid w:val="00562236"/>
    <w:rsid w:val="00562BB3"/>
    <w:rsid w:val="00563177"/>
    <w:rsid w:val="005635DB"/>
    <w:rsid w:val="00563FE5"/>
    <w:rsid w:val="00564D9A"/>
    <w:rsid w:val="0056513C"/>
    <w:rsid w:val="005651B3"/>
    <w:rsid w:val="0056709F"/>
    <w:rsid w:val="00567583"/>
    <w:rsid w:val="00567C51"/>
    <w:rsid w:val="00571041"/>
    <w:rsid w:val="005711E8"/>
    <w:rsid w:val="0057123E"/>
    <w:rsid w:val="00571F9A"/>
    <w:rsid w:val="00572C5B"/>
    <w:rsid w:val="005735A3"/>
    <w:rsid w:val="005735CC"/>
    <w:rsid w:val="00573EE2"/>
    <w:rsid w:val="00575644"/>
    <w:rsid w:val="00575B65"/>
    <w:rsid w:val="00576A3E"/>
    <w:rsid w:val="00576A96"/>
    <w:rsid w:val="005776E3"/>
    <w:rsid w:val="00577844"/>
    <w:rsid w:val="00577B10"/>
    <w:rsid w:val="00582041"/>
    <w:rsid w:val="005824BC"/>
    <w:rsid w:val="005833BF"/>
    <w:rsid w:val="00583669"/>
    <w:rsid w:val="00583B86"/>
    <w:rsid w:val="00584430"/>
    <w:rsid w:val="005848B7"/>
    <w:rsid w:val="00585153"/>
    <w:rsid w:val="0058578C"/>
    <w:rsid w:val="005859F8"/>
    <w:rsid w:val="00585B9D"/>
    <w:rsid w:val="00587897"/>
    <w:rsid w:val="005878FF"/>
    <w:rsid w:val="00587D72"/>
    <w:rsid w:val="00590CA7"/>
    <w:rsid w:val="00590F2E"/>
    <w:rsid w:val="00591B56"/>
    <w:rsid w:val="00591CB6"/>
    <w:rsid w:val="00591F04"/>
    <w:rsid w:val="005929FE"/>
    <w:rsid w:val="00594212"/>
    <w:rsid w:val="0059494D"/>
    <w:rsid w:val="00595270"/>
    <w:rsid w:val="005971E9"/>
    <w:rsid w:val="005972EC"/>
    <w:rsid w:val="005A15FA"/>
    <w:rsid w:val="005A1880"/>
    <w:rsid w:val="005A2583"/>
    <w:rsid w:val="005A2CE0"/>
    <w:rsid w:val="005A3EF3"/>
    <w:rsid w:val="005A46E6"/>
    <w:rsid w:val="005A66F0"/>
    <w:rsid w:val="005A6AA7"/>
    <w:rsid w:val="005B061D"/>
    <w:rsid w:val="005B1242"/>
    <w:rsid w:val="005B1365"/>
    <w:rsid w:val="005B179D"/>
    <w:rsid w:val="005B1B23"/>
    <w:rsid w:val="005B1BF5"/>
    <w:rsid w:val="005B1CC0"/>
    <w:rsid w:val="005B1EA2"/>
    <w:rsid w:val="005B2C57"/>
    <w:rsid w:val="005B2F48"/>
    <w:rsid w:val="005B31BC"/>
    <w:rsid w:val="005B3A80"/>
    <w:rsid w:val="005B3F8D"/>
    <w:rsid w:val="005B42F5"/>
    <w:rsid w:val="005B6152"/>
    <w:rsid w:val="005B646C"/>
    <w:rsid w:val="005B737F"/>
    <w:rsid w:val="005B7961"/>
    <w:rsid w:val="005C01B9"/>
    <w:rsid w:val="005C0F46"/>
    <w:rsid w:val="005C18CD"/>
    <w:rsid w:val="005C24D0"/>
    <w:rsid w:val="005C2D89"/>
    <w:rsid w:val="005C3518"/>
    <w:rsid w:val="005C3B1A"/>
    <w:rsid w:val="005C3F42"/>
    <w:rsid w:val="005C4A2F"/>
    <w:rsid w:val="005C5148"/>
    <w:rsid w:val="005C62F9"/>
    <w:rsid w:val="005C6782"/>
    <w:rsid w:val="005C6CF5"/>
    <w:rsid w:val="005C6E16"/>
    <w:rsid w:val="005C74DF"/>
    <w:rsid w:val="005C7656"/>
    <w:rsid w:val="005C7C15"/>
    <w:rsid w:val="005D0134"/>
    <w:rsid w:val="005D0399"/>
    <w:rsid w:val="005D1046"/>
    <w:rsid w:val="005D161B"/>
    <w:rsid w:val="005D2335"/>
    <w:rsid w:val="005D266A"/>
    <w:rsid w:val="005D4152"/>
    <w:rsid w:val="005D463F"/>
    <w:rsid w:val="005D495A"/>
    <w:rsid w:val="005D4DD0"/>
    <w:rsid w:val="005D5C53"/>
    <w:rsid w:val="005D629E"/>
    <w:rsid w:val="005D6F29"/>
    <w:rsid w:val="005D7B60"/>
    <w:rsid w:val="005D7BAD"/>
    <w:rsid w:val="005D7E94"/>
    <w:rsid w:val="005E05C0"/>
    <w:rsid w:val="005E065A"/>
    <w:rsid w:val="005E0E80"/>
    <w:rsid w:val="005E1653"/>
    <w:rsid w:val="005E2C55"/>
    <w:rsid w:val="005E42AF"/>
    <w:rsid w:val="005E4714"/>
    <w:rsid w:val="005E6DD0"/>
    <w:rsid w:val="005E761B"/>
    <w:rsid w:val="005E7EDB"/>
    <w:rsid w:val="005F1BEA"/>
    <w:rsid w:val="005F2F66"/>
    <w:rsid w:val="005F3A5E"/>
    <w:rsid w:val="005F4B84"/>
    <w:rsid w:val="005F62B1"/>
    <w:rsid w:val="005F663E"/>
    <w:rsid w:val="005F7EE7"/>
    <w:rsid w:val="00600574"/>
    <w:rsid w:val="0060245A"/>
    <w:rsid w:val="00603F4C"/>
    <w:rsid w:val="00604624"/>
    <w:rsid w:val="00604CAD"/>
    <w:rsid w:val="00605043"/>
    <w:rsid w:val="006051E5"/>
    <w:rsid w:val="0060548D"/>
    <w:rsid w:val="006061FF"/>
    <w:rsid w:val="006068D5"/>
    <w:rsid w:val="00607231"/>
    <w:rsid w:val="00610AED"/>
    <w:rsid w:val="00611193"/>
    <w:rsid w:val="006120A3"/>
    <w:rsid w:val="006129E2"/>
    <w:rsid w:val="006139EB"/>
    <w:rsid w:val="00613B92"/>
    <w:rsid w:val="00614A1B"/>
    <w:rsid w:val="00614AE7"/>
    <w:rsid w:val="00615277"/>
    <w:rsid w:val="00616837"/>
    <w:rsid w:val="00616C2E"/>
    <w:rsid w:val="00617023"/>
    <w:rsid w:val="0061714A"/>
    <w:rsid w:val="006175AB"/>
    <w:rsid w:val="00617FFA"/>
    <w:rsid w:val="0062039E"/>
    <w:rsid w:val="00620A14"/>
    <w:rsid w:val="00620F2F"/>
    <w:rsid w:val="006218C5"/>
    <w:rsid w:val="00621CEE"/>
    <w:rsid w:val="00621D13"/>
    <w:rsid w:val="006223A9"/>
    <w:rsid w:val="00622A05"/>
    <w:rsid w:val="00622DF9"/>
    <w:rsid w:val="00623BF3"/>
    <w:rsid w:val="006251D5"/>
    <w:rsid w:val="00625663"/>
    <w:rsid w:val="00625757"/>
    <w:rsid w:val="00625BB0"/>
    <w:rsid w:val="00625F57"/>
    <w:rsid w:val="00626405"/>
    <w:rsid w:val="00626521"/>
    <w:rsid w:val="00627593"/>
    <w:rsid w:val="00627834"/>
    <w:rsid w:val="0062797D"/>
    <w:rsid w:val="00627C4D"/>
    <w:rsid w:val="00627EDB"/>
    <w:rsid w:val="00627F70"/>
    <w:rsid w:val="00630FB3"/>
    <w:rsid w:val="00633AAC"/>
    <w:rsid w:val="00633B80"/>
    <w:rsid w:val="006343A3"/>
    <w:rsid w:val="006344B8"/>
    <w:rsid w:val="00634BB4"/>
    <w:rsid w:val="00634CF4"/>
    <w:rsid w:val="0063521E"/>
    <w:rsid w:val="00635533"/>
    <w:rsid w:val="006364C9"/>
    <w:rsid w:val="006371AF"/>
    <w:rsid w:val="006376F8"/>
    <w:rsid w:val="00641DE5"/>
    <w:rsid w:val="00646BBA"/>
    <w:rsid w:val="00646C7D"/>
    <w:rsid w:val="006503EF"/>
    <w:rsid w:val="006505D1"/>
    <w:rsid w:val="0065077D"/>
    <w:rsid w:val="00651059"/>
    <w:rsid w:val="006515B6"/>
    <w:rsid w:val="00651712"/>
    <w:rsid w:val="00652634"/>
    <w:rsid w:val="006528E1"/>
    <w:rsid w:val="00652A86"/>
    <w:rsid w:val="006531B9"/>
    <w:rsid w:val="006536E8"/>
    <w:rsid w:val="00654192"/>
    <w:rsid w:val="00655738"/>
    <w:rsid w:val="006557FA"/>
    <w:rsid w:val="0065596B"/>
    <w:rsid w:val="00655A1A"/>
    <w:rsid w:val="00655B38"/>
    <w:rsid w:val="00656976"/>
    <w:rsid w:val="00656F3F"/>
    <w:rsid w:val="00657901"/>
    <w:rsid w:val="00657B46"/>
    <w:rsid w:val="00657F3E"/>
    <w:rsid w:val="006602E6"/>
    <w:rsid w:val="00660347"/>
    <w:rsid w:val="006606D2"/>
    <w:rsid w:val="00660F5B"/>
    <w:rsid w:val="00660F7B"/>
    <w:rsid w:val="00661DA8"/>
    <w:rsid w:val="00661F42"/>
    <w:rsid w:val="00663084"/>
    <w:rsid w:val="00663CD6"/>
    <w:rsid w:val="006662DB"/>
    <w:rsid w:val="00666A5E"/>
    <w:rsid w:val="006670E9"/>
    <w:rsid w:val="00667C33"/>
    <w:rsid w:val="00670671"/>
    <w:rsid w:val="00670ADB"/>
    <w:rsid w:val="00671CC7"/>
    <w:rsid w:val="006724AD"/>
    <w:rsid w:val="006738D6"/>
    <w:rsid w:val="00673CF5"/>
    <w:rsid w:val="00674422"/>
    <w:rsid w:val="00675BD2"/>
    <w:rsid w:val="00675D17"/>
    <w:rsid w:val="00676142"/>
    <w:rsid w:val="00676225"/>
    <w:rsid w:val="00677236"/>
    <w:rsid w:val="00677B24"/>
    <w:rsid w:val="00677B77"/>
    <w:rsid w:val="00677CF5"/>
    <w:rsid w:val="006804BD"/>
    <w:rsid w:val="00680870"/>
    <w:rsid w:val="0068087C"/>
    <w:rsid w:val="00680881"/>
    <w:rsid w:val="00681513"/>
    <w:rsid w:val="006818DE"/>
    <w:rsid w:val="00683473"/>
    <w:rsid w:val="006838C8"/>
    <w:rsid w:val="00683B83"/>
    <w:rsid w:val="00683E3B"/>
    <w:rsid w:val="006842D2"/>
    <w:rsid w:val="00684335"/>
    <w:rsid w:val="00684712"/>
    <w:rsid w:val="006873B4"/>
    <w:rsid w:val="00687973"/>
    <w:rsid w:val="00687C5D"/>
    <w:rsid w:val="0069027C"/>
    <w:rsid w:val="006903CD"/>
    <w:rsid w:val="00690685"/>
    <w:rsid w:val="00690ACA"/>
    <w:rsid w:val="00691BD6"/>
    <w:rsid w:val="00692EC3"/>
    <w:rsid w:val="00693104"/>
    <w:rsid w:val="006958BA"/>
    <w:rsid w:val="006959E9"/>
    <w:rsid w:val="00695A9E"/>
    <w:rsid w:val="00696E1E"/>
    <w:rsid w:val="00697109"/>
    <w:rsid w:val="006A0C0A"/>
    <w:rsid w:val="006A0C44"/>
    <w:rsid w:val="006A0EA4"/>
    <w:rsid w:val="006A0F3A"/>
    <w:rsid w:val="006A13C0"/>
    <w:rsid w:val="006A1F7D"/>
    <w:rsid w:val="006A2ACF"/>
    <w:rsid w:val="006A2B85"/>
    <w:rsid w:val="006A31A4"/>
    <w:rsid w:val="006A35BB"/>
    <w:rsid w:val="006A371D"/>
    <w:rsid w:val="006A3FC1"/>
    <w:rsid w:val="006A42C8"/>
    <w:rsid w:val="006A4C94"/>
    <w:rsid w:val="006A588F"/>
    <w:rsid w:val="006A5C46"/>
    <w:rsid w:val="006A5D75"/>
    <w:rsid w:val="006A62D4"/>
    <w:rsid w:val="006A6AEB"/>
    <w:rsid w:val="006A7028"/>
    <w:rsid w:val="006A7534"/>
    <w:rsid w:val="006A759A"/>
    <w:rsid w:val="006B0300"/>
    <w:rsid w:val="006B0448"/>
    <w:rsid w:val="006B0CA2"/>
    <w:rsid w:val="006B0FD8"/>
    <w:rsid w:val="006B144D"/>
    <w:rsid w:val="006B2525"/>
    <w:rsid w:val="006B3697"/>
    <w:rsid w:val="006B5664"/>
    <w:rsid w:val="006B5B6F"/>
    <w:rsid w:val="006B604D"/>
    <w:rsid w:val="006B61C4"/>
    <w:rsid w:val="006B66FD"/>
    <w:rsid w:val="006B72B1"/>
    <w:rsid w:val="006B7B8D"/>
    <w:rsid w:val="006C0C90"/>
    <w:rsid w:val="006C13D5"/>
    <w:rsid w:val="006C20CE"/>
    <w:rsid w:val="006C2638"/>
    <w:rsid w:val="006C26A3"/>
    <w:rsid w:val="006C2E8D"/>
    <w:rsid w:val="006C32B2"/>
    <w:rsid w:val="006C3F9D"/>
    <w:rsid w:val="006C4C18"/>
    <w:rsid w:val="006C54EB"/>
    <w:rsid w:val="006C5986"/>
    <w:rsid w:val="006C69F3"/>
    <w:rsid w:val="006C77C0"/>
    <w:rsid w:val="006C7959"/>
    <w:rsid w:val="006C7CDC"/>
    <w:rsid w:val="006C7D5D"/>
    <w:rsid w:val="006D051E"/>
    <w:rsid w:val="006D07F7"/>
    <w:rsid w:val="006D0A4B"/>
    <w:rsid w:val="006D0A6D"/>
    <w:rsid w:val="006D0B09"/>
    <w:rsid w:val="006D15B2"/>
    <w:rsid w:val="006D1EAC"/>
    <w:rsid w:val="006D1FF6"/>
    <w:rsid w:val="006D2367"/>
    <w:rsid w:val="006D2968"/>
    <w:rsid w:val="006D2DB8"/>
    <w:rsid w:val="006D471E"/>
    <w:rsid w:val="006D63D0"/>
    <w:rsid w:val="006D69B9"/>
    <w:rsid w:val="006D7420"/>
    <w:rsid w:val="006D7438"/>
    <w:rsid w:val="006D7B16"/>
    <w:rsid w:val="006D7EEE"/>
    <w:rsid w:val="006D7FBB"/>
    <w:rsid w:val="006E07FA"/>
    <w:rsid w:val="006E101C"/>
    <w:rsid w:val="006E13D2"/>
    <w:rsid w:val="006E151B"/>
    <w:rsid w:val="006E208D"/>
    <w:rsid w:val="006E47E2"/>
    <w:rsid w:val="006E4982"/>
    <w:rsid w:val="006E4A7E"/>
    <w:rsid w:val="006E5207"/>
    <w:rsid w:val="006E5733"/>
    <w:rsid w:val="006E6753"/>
    <w:rsid w:val="006E7DA6"/>
    <w:rsid w:val="006E7F84"/>
    <w:rsid w:val="006E7FCA"/>
    <w:rsid w:val="006F2431"/>
    <w:rsid w:val="006F249B"/>
    <w:rsid w:val="006F26F6"/>
    <w:rsid w:val="006F42B2"/>
    <w:rsid w:val="006F45D1"/>
    <w:rsid w:val="006F4CFF"/>
    <w:rsid w:val="006F50A7"/>
    <w:rsid w:val="006F51F5"/>
    <w:rsid w:val="006F5369"/>
    <w:rsid w:val="006F567C"/>
    <w:rsid w:val="006F59B0"/>
    <w:rsid w:val="006F62C6"/>
    <w:rsid w:val="006F6888"/>
    <w:rsid w:val="00700644"/>
    <w:rsid w:val="00701F9E"/>
    <w:rsid w:val="00704094"/>
    <w:rsid w:val="00704599"/>
    <w:rsid w:val="00704A4D"/>
    <w:rsid w:val="00704CDC"/>
    <w:rsid w:val="00704D80"/>
    <w:rsid w:val="00704ED9"/>
    <w:rsid w:val="0070612A"/>
    <w:rsid w:val="00706C5F"/>
    <w:rsid w:val="007075D8"/>
    <w:rsid w:val="00711759"/>
    <w:rsid w:val="0071196A"/>
    <w:rsid w:val="00711DDE"/>
    <w:rsid w:val="00711E7B"/>
    <w:rsid w:val="00712D83"/>
    <w:rsid w:val="00714C81"/>
    <w:rsid w:val="007150A0"/>
    <w:rsid w:val="007153B6"/>
    <w:rsid w:val="00715EDC"/>
    <w:rsid w:val="007167CB"/>
    <w:rsid w:val="007174F3"/>
    <w:rsid w:val="00720F27"/>
    <w:rsid w:val="00721734"/>
    <w:rsid w:val="007222DA"/>
    <w:rsid w:val="007248D4"/>
    <w:rsid w:val="00724924"/>
    <w:rsid w:val="007249AF"/>
    <w:rsid w:val="00724A22"/>
    <w:rsid w:val="00725504"/>
    <w:rsid w:val="00725516"/>
    <w:rsid w:val="00725FE1"/>
    <w:rsid w:val="00726227"/>
    <w:rsid w:val="0072625A"/>
    <w:rsid w:val="00727F8B"/>
    <w:rsid w:val="00730795"/>
    <w:rsid w:val="00731224"/>
    <w:rsid w:val="00731D8F"/>
    <w:rsid w:val="00731DFF"/>
    <w:rsid w:val="0073437D"/>
    <w:rsid w:val="007346CC"/>
    <w:rsid w:val="00736081"/>
    <w:rsid w:val="007363AC"/>
    <w:rsid w:val="00736AD7"/>
    <w:rsid w:val="007372CF"/>
    <w:rsid w:val="00737425"/>
    <w:rsid w:val="00737FD4"/>
    <w:rsid w:val="007402B9"/>
    <w:rsid w:val="00740882"/>
    <w:rsid w:val="0074173A"/>
    <w:rsid w:val="00742240"/>
    <w:rsid w:val="00742F7E"/>
    <w:rsid w:val="007445BF"/>
    <w:rsid w:val="00745F2B"/>
    <w:rsid w:val="00746F38"/>
    <w:rsid w:val="00747072"/>
    <w:rsid w:val="00747CBB"/>
    <w:rsid w:val="00747DF3"/>
    <w:rsid w:val="007502B8"/>
    <w:rsid w:val="00750B3C"/>
    <w:rsid w:val="00750FED"/>
    <w:rsid w:val="0075104D"/>
    <w:rsid w:val="00751115"/>
    <w:rsid w:val="00751501"/>
    <w:rsid w:val="0075189A"/>
    <w:rsid w:val="00751BCD"/>
    <w:rsid w:val="00751C19"/>
    <w:rsid w:val="007520F3"/>
    <w:rsid w:val="007525A2"/>
    <w:rsid w:val="00753FC7"/>
    <w:rsid w:val="00756793"/>
    <w:rsid w:val="00756BCD"/>
    <w:rsid w:val="007578B6"/>
    <w:rsid w:val="007619A4"/>
    <w:rsid w:val="00761BE5"/>
    <w:rsid w:val="007623A5"/>
    <w:rsid w:val="00762758"/>
    <w:rsid w:val="007630B8"/>
    <w:rsid w:val="0076382E"/>
    <w:rsid w:val="0076438D"/>
    <w:rsid w:val="00764653"/>
    <w:rsid w:val="00764FE4"/>
    <w:rsid w:val="0076625E"/>
    <w:rsid w:val="00766B7B"/>
    <w:rsid w:val="00767185"/>
    <w:rsid w:val="00767438"/>
    <w:rsid w:val="007678FD"/>
    <w:rsid w:val="00767D7C"/>
    <w:rsid w:val="00770C19"/>
    <w:rsid w:val="00770D09"/>
    <w:rsid w:val="00771CF5"/>
    <w:rsid w:val="007727C1"/>
    <w:rsid w:val="00772F82"/>
    <w:rsid w:val="007732CD"/>
    <w:rsid w:val="00773BAB"/>
    <w:rsid w:val="00774611"/>
    <w:rsid w:val="0077501E"/>
    <w:rsid w:val="00775979"/>
    <w:rsid w:val="00775DE3"/>
    <w:rsid w:val="00775F3D"/>
    <w:rsid w:val="00776061"/>
    <w:rsid w:val="00776A88"/>
    <w:rsid w:val="00776CD6"/>
    <w:rsid w:val="007776BC"/>
    <w:rsid w:val="00777761"/>
    <w:rsid w:val="00777C04"/>
    <w:rsid w:val="00777E1F"/>
    <w:rsid w:val="00780B2A"/>
    <w:rsid w:val="00782132"/>
    <w:rsid w:val="0078268C"/>
    <w:rsid w:val="0078272C"/>
    <w:rsid w:val="00783DC0"/>
    <w:rsid w:val="00784DC3"/>
    <w:rsid w:val="007855D1"/>
    <w:rsid w:val="00786DE7"/>
    <w:rsid w:val="00786EA1"/>
    <w:rsid w:val="00787777"/>
    <w:rsid w:val="00787BB2"/>
    <w:rsid w:val="00790B08"/>
    <w:rsid w:val="00791309"/>
    <w:rsid w:val="00792778"/>
    <w:rsid w:val="007947CD"/>
    <w:rsid w:val="007954B6"/>
    <w:rsid w:val="00795C9A"/>
    <w:rsid w:val="00796129"/>
    <w:rsid w:val="0079641E"/>
    <w:rsid w:val="007965DE"/>
    <w:rsid w:val="00797041"/>
    <w:rsid w:val="00797738"/>
    <w:rsid w:val="007A0D88"/>
    <w:rsid w:val="007A1EA5"/>
    <w:rsid w:val="007A1EC2"/>
    <w:rsid w:val="007A4136"/>
    <w:rsid w:val="007A4358"/>
    <w:rsid w:val="007A44CC"/>
    <w:rsid w:val="007A47C6"/>
    <w:rsid w:val="007A4C8C"/>
    <w:rsid w:val="007A5043"/>
    <w:rsid w:val="007A6A14"/>
    <w:rsid w:val="007A7B58"/>
    <w:rsid w:val="007A7D80"/>
    <w:rsid w:val="007A7DFF"/>
    <w:rsid w:val="007B0983"/>
    <w:rsid w:val="007B09C9"/>
    <w:rsid w:val="007B0DCD"/>
    <w:rsid w:val="007B0ECD"/>
    <w:rsid w:val="007B191B"/>
    <w:rsid w:val="007B1CAD"/>
    <w:rsid w:val="007B20D0"/>
    <w:rsid w:val="007B24E5"/>
    <w:rsid w:val="007B29A1"/>
    <w:rsid w:val="007B2B12"/>
    <w:rsid w:val="007B2B4D"/>
    <w:rsid w:val="007B2E06"/>
    <w:rsid w:val="007B3BF7"/>
    <w:rsid w:val="007B3D58"/>
    <w:rsid w:val="007B46CA"/>
    <w:rsid w:val="007B5C8E"/>
    <w:rsid w:val="007B68AB"/>
    <w:rsid w:val="007B7EA4"/>
    <w:rsid w:val="007C2794"/>
    <w:rsid w:val="007C3040"/>
    <w:rsid w:val="007C34EA"/>
    <w:rsid w:val="007C4AB8"/>
    <w:rsid w:val="007C544F"/>
    <w:rsid w:val="007C5FB6"/>
    <w:rsid w:val="007C6600"/>
    <w:rsid w:val="007C70A0"/>
    <w:rsid w:val="007C73B5"/>
    <w:rsid w:val="007C7A96"/>
    <w:rsid w:val="007D1F28"/>
    <w:rsid w:val="007D24B8"/>
    <w:rsid w:val="007D256A"/>
    <w:rsid w:val="007D2FB1"/>
    <w:rsid w:val="007D2FD6"/>
    <w:rsid w:val="007D3582"/>
    <w:rsid w:val="007D35CD"/>
    <w:rsid w:val="007D3B97"/>
    <w:rsid w:val="007D3E3D"/>
    <w:rsid w:val="007D3F8B"/>
    <w:rsid w:val="007D5981"/>
    <w:rsid w:val="007D66F0"/>
    <w:rsid w:val="007D76AC"/>
    <w:rsid w:val="007E007D"/>
    <w:rsid w:val="007E02A7"/>
    <w:rsid w:val="007E0C25"/>
    <w:rsid w:val="007E13E9"/>
    <w:rsid w:val="007E266A"/>
    <w:rsid w:val="007E3611"/>
    <w:rsid w:val="007E4077"/>
    <w:rsid w:val="007E458F"/>
    <w:rsid w:val="007E4E07"/>
    <w:rsid w:val="007E57E1"/>
    <w:rsid w:val="007E5B44"/>
    <w:rsid w:val="007E6623"/>
    <w:rsid w:val="007E6772"/>
    <w:rsid w:val="007F201E"/>
    <w:rsid w:val="007F3307"/>
    <w:rsid w:val="007F3339"/>
    <w:rsid w:val="007F532F"/>
    <w:rsid w:val="007F639A"/>
    <w:rsid w:val="007F7186"/>
    <w:rsid w:val="0080076F"/>
    <w:rsid w:val="00801C1C"/>
    <w:rsid w:val="00802F01"/>
    <w:rsid w:val="00802FC1"/>
    <w:rsid w:val="008037B2"/>
    <w:rsid w:val="00804E53"/>
    <w:rsid w:val="00805664"/>
    <w:rsid w:val="00806D70"/>
    <w:rsid w:val="0080793F"/>
    <w:rsid w:val="00807F80"/>
    <w:rsid w:val="00811210"/>
    <w:rsid w:val="008126B4"/>
    <w:rsid w:val="00812B14"/>
    <w:rsid w:val="00813209"/>
    <w:rsid w:val="008132C1"/>
    <w:rsid w:val="008134EF"/>
    <w:rsid w:val="0081365E"/>
    <w:rsid w:val="00813735"/>
    <w:rsid w:val="00813BD7"/>
    <w:rsid w:val="00813BFC"/>
    <w:rsid w:val="008142C0"/>
    <w:rsid w:val="00814878"/>
    <w:rsid w:val="00816BEC"/>
    <w:rsid w:val="00820757"/>
    <w:rsid w:val="008207DA"/>
    <w:rsid w:val="00821B04"/>
    <w:rsid w:val="00822947"/>
    <w:rsid w:val="0082330F"/>
    <w:rsid w:val="0082348C"/>
    <w:rsid w:val="0082398E"/>
    <w:rsid w:val="0082451F"/>
    <w:rsid w:val="00824A57"/>
    <w:rsid w:val="00824B6E"/>
    <w:rsid w:val="00824DB3"/>
    <w:rsid w:val="008250DE"/>
    <w:rsid w:val="00826654"/>
    <w:rsid w:val="0082723E"/>
    <w:rsid w:val="0082765C"/>
    <w:rsid w:val="00830393"/>
    <w:rsid w:val="00830F2B"/>
    <w:rsid w:val="00830F31"/>
    <w:rsid w:val="008316DE"/>
    <w:rsid w:val="00831F32"/>
    <w:rsid w:val="0083313D"/>
    <w:rsid w:val="0083324E"/>
    <w:rsid w:val="00833DEC"/>
    <w:rsid w:val="0083523F"/>
    <w:rsid w:val="0083533E"/>
    <w:rsid w:val="0083713F"/>
    <w:rsid w:val="00837F8A"/>
    <w:rsid w:val="008401CD"/>
    <w:rsid w:val="0084083E"/>
    <w:rsid w:val="0084094C"/>
    <w:rsid w:val="00840CBC"/>
    <w:rsid w:val="0084192D"/>
    <w:rsid w:val="00842869"/>
    <w:rsid w:val="008432DE"/>
    <w:rsid w:val="00843CBF"/>
    <w:rsid w:val="0084416B"/>
    <w:rsid w:val="0084440A"/>
    <w:rsid w:val="008446F6"/>
    <w:rsid w:val="00844CFC"/>
    <w:rsid w:val="00844E17"/>
    <w:rsid w:val="00846C4D"/>
    <w:rsid w:val="008476F3"/>
    <w:rsid w:val="008477C1"/>
    <w:rsid w:val="0085114F"/>
    <w:rsid w:val="00851953"/>
    <w:rsid w:val="008525B5"/>
    <w:rsid w:val="00852914"/>
    <w:rsid w:val="00853FED"/>
    <w:rsid w:val="00855DB1"/>
    <w:rsid w:val="00855E99"/>
    <w:rsid w:val="00856325"/>
    <w:rsid w:val="00856342"/>
    <w:rsid w:val="00857872"/>
    <w:rsid w:val="008579EA"/>
    <w:rsid w:val="00857DE2"/>
    <w:rsid w:val="008607A1"/>
    <w:rsid w:val="00860C0A"/>
    <w:rsid w:val="00861CA4"/>
    <w:rsid w:val="00861E89"/>
    <w:rsid w:val="008631D3"/>
    <w:rsid w:val="0086425B"/>
    <w:rsid w:val="008643D1"/>
    <w:rsid w:val="008646CA"/>
    <w:rsid w:val="00864B58"/>
    <w:rsid w:val="00865C6A"/>
    <w:rsid w:val="0086671B"/>
    <w:rsid w:val="00866BCB"/>
    <w:rsid w:val="00867549"/>
    <w:rsid w:val="0086763B"/>
    <w:rsid w:val="00870904"/>
    <w:rsid w:val="00872B4C"/>
    <w:rsid w:val="00872BB5"/>
    <w:rsid w:val="00873352"/>
    <w:rsid w:val="00874B42"/>
    <w:rsid w:val="008756D3"/>
    <w:rsid w:val="008776F6"/>
    <w:rsid w:val="0088268D"/>
    <w:rsid w:val="00882A48"/>
    <w:rsid w:val="00882C11"/>
    <w:rsid w:val="00882FD7"/>
    <w:rsid w:val="008834ED"/>
    <w:rsid w:val="0088353B"/>
    <w:rsid w:val="00885AEC"/>
    <w:rsid w:val="00885E2F"/>
    <w:rsid w:val="008871FA"/>
    <w:rsid w:val="00887395"/>
    <w:rsid w:val="00887816"/>
    <w:rsid w:val="00887ED6"/>
    <w:rsid w:val="0089028A"/>
    <w:rsid w:val="00890ADB"/>
    <w:rsid w:val="00891B5B"/>
    <w:rsid w:val="008930F2"/>
    <w:rsid w:val="0089411B"/>
    <w:rsid w:val="00894C77"/>
    <w:rsid w:val="008950AF"/>
    <w:rsid w:val="00895934"/>
    <w:rsid w:val="008968E3"/>
    <w:rsid w:val="008A0959"/>
    <w:rsid w:val="008A0F2E"/>
    <w:rsid w:val="008A1A9D"/>
    <w:rsid w:val="008A1B18"/>
    <w:rsid w:val="008A1D44"/>
    <w:rsid w:val="008A1E3D"/>
    <w:rsid w:val="008A1FE0"/>
    <w:rsid w:val="008A3035"/>
    <w:rsid w:val="008A44B0"/>
    <w:rsid w:val="008A6690"/>
    <w:rsid w:val="008A7401"/>
    <w:rsid w:val="008B2903"/>
    <w:rsid w:val="008B2AE7"/>
    <w:rsid w:val="008B2CD1"/>
    <w:rsid w:val="008B3819"/>
    <w:rsid w:val="008B3E34"/>
    <w:rsid w:val="008B5821"/>
    <w:rsid w:val="008B7874"/>
    <w:rsid w:val="008C000D"/>
    <w:rsid w:val="008C0BB4"/>
    <w:rsid w:val="008C0F6E"/>
    <w:rsid w:val="008C1343"/>
    <w:rsid w:val="008C1A78"/>
    <w:rsid w:val="008C2213"/>
    <w:rsid w:val="008C3482"/>
    <w:rsid w:val="008C395E"/>
    <w:rsid w:val="008C3E20"/>
    <w:rsid w:val="008C515D"/>
    <w:rsid w:val="008C6189"/>
    <w:rsid w:val="008C6204"/>
    <w:rsid w:val="008C72BE"/>
    <w:rsid w:val="008C75A3"/>
    <w:rsid w:val="008D12C1"/>
    <w:rsid w:val="008D1F9F"/>
    <w:rsid w:val="008D230A"/>
    <w:rsid w:val="008D2D2C"/>
    <w:rsid w:val="008D3966"/>
    <w:rsid w:val="008D5689"/>
    <w:rsid w:val="008D6E7D"/>
    <w:rsid w:val="008D72DD"/>
    <w:rsid w:val="008D79CC"/>
    <w:rsid w:val="008E04DF"/>
    <w:rsid w:val="008E093C"/>
    <w:rsid w:val="008E09D9"/>
    <w:rsid w:val="008E11C8"/>
    <w:rsid w:val="008E1699"/>
    <w:rsid w:val="008E1E8C"/>
    <w:rsid w:val="008E2475"/>
    <w:rsid w:val="008E260A"/>
    <w:rsid w:val="008E2E7E"/>
    <w:rsid w:val="008E456D"/>
    <w:rsid w:val="008E4941"/>
    <w:rsid w:val="008E5D4B"/>
    <w:rsid w:val="008E6E92"/>
    <w:rsid w:val="008E77F1"/>
    <w:rsid w:val="008E7B82"/>
    <w:rsid w:val="008F06DC"/>
    <w:rsid w:val="008F0E5A"/>
    <w:rsid w:val="008F0F13"/>
    <w:rsid w:val="008F2B43"/>
    <w:rsid w:val="008F3237"/>
    <w:rsid w:val="008F38B7"/>
    <w:rsid w:val="008F3CCC"/>
    <w:rsid w:val="008F3DC0"/>
    <w:rsid w:val="008F41DF"/>
    <w:rsid w:val="008F43CA"/>
    <w:rsid w:val="008F4594"/>
    <w:rsid w:val="008F5D88"/>
    <w:rsid w:val="00900572"/>
    <w:rsid w:val="009007B2"/>
    <w:rsid w:val="0090087B"/>
    <w:rsid w:val="00901F8C"/>
    <w:rsid w:val="0090222E"/>
    <w:rsid w:val="0090226D"/>
    <w:rsid w:val="0090233F"/>
    <w:rsid w:val="009027B1"/>
    <w:rsid w:val="00902F91"/>
    <w:rsid w:val="0090318D"/>
    <w:rsid w:val="00903436"/>
    <w:rsid w:val="009039EF"/>
    <w:rsid w:val="00903DD8"/>
    <w:rsid w:val="0090540F"/>
    <w:rsid w:val="0090592B"/>
    <w:rsid w:val="009059D0"/>
    <w:rsid w:val="00906AB3"/>
    <w:rsid w:val="00906B4E"/>
    <w:rsid w:val="00906D95"/>
    <w:rsid w:val="0090782C"/>
    <w:rsid w:val="009079D2"/>
    <w:rsid w:val="0091078B"/>
    <w:rsid w:val="0091301C"/>
    <w:rsid w:val="00913837"/>
    <w:rsid w:val="00914430"/>
    <w:rsid w:val="0091455A"/>
    <w:rsid w:val="0091458F"/>
    <w:rsid w:val="009155D8"/>
    <w:rsid w:val="00915969"/>
    <w:rsid w:val="00916298"/>
    <w:rsid w:val="00916DCB"/>
    <w:rsid w:val="00916FC8"/>
    <w:rsid w:val="00917578"/>
    <w:rsid w:val="0092022B"/>
    <w:rsid w:val="009206C6"/>
    <w:rsid w:val="00921281"/>
    <w:rsid w:val="00923A89"/>
    <w:rsid w:val="009240FD"/>
    <w:rsid w:val="00925D81"/>
    <w:rsid w:val="00926A00"/>
    <w:rsid w:val="00926C43"/>
    <w:rsid w:val="00926CC0"/>
    <w:rsid w:val="00926FCB"/>
    <w:rsid w:val="0092770F"/>
    <w:rsid w:val="00927EA8"/>
    <w:rsid w:val="0093008F"/>
    <w:rsid w:val="00930E0B"/>
    <w:rsid w:val="0093123E"/>
    <w:rsid w:val="00931DC1"/>
    <w:rsid w:val="009324A5"/>
    <w:rsid w:val="00932950"/>
    <w:rsid w:val="00932EBC"/>
    <w:rsid w:val="00933385"/>
    <w:rsid w:val="00933DD9"/>
    <w:rsid w:val="00934C73"/>
    <w:rsid w:val="009350DD"/>
    <w:rsid w:val="00937895"/>
    <w:rsid w:val="00940262"/>
    <w:rsid w:val="009407B0"/>
    <w:rsid w:val="00940E99"/>
    <w:rsid w:val="009411A0"/>
    <w:rsid w:val="009437DB"/>
    <w:rsid w:val="00943DE7"/>
    <w:rsid w:val="00944992"/>
    <w:rsid w:val="00944CEB"/>
    <w:rsid w:val="009458DC"/>
    <w:rsid w:val="00946239"/>
    <w:rsid w:val="00946270"/>
    <w:rsid w:val="00947F34"/>
    <w:rsid w:val="00950285"/>
    <w:rsid w:val="00951726"/>
    <w:rsid w:val="0095229A"/>
    <w:rsid w:val="00952AF4"/>
    <w:rsid w:val="009532F5"/>
    <w:rsid w:val="0095390B"/>
    <w:rsid w:val="00953E5E"/>
    <w:rsid w:val="00954900"/>
    <w:rsid w:val="00954FE5"/>
    <w:rsid w:val="00955020"/>
    <w:rsid w:val="009551C3"/>
    <w:rsid w:val="00956406"/>
    <w:rsid w:val="00956BE3"/>
    <w:rsid w:val="00956CAE"/>
    <w:rsid w:val="00957C05"/>
    <w:rsid w:val="009600E0"/>
    <w:rsid w:val="009601D6"/>
    <w:rsid w:val="009606EE"/>
    <w:rsid w:val="00960727"/>
    <w:rsid w:val="0096165B"/>
    <w:rsid w:val="00961D6E"/>
    <w:rsid w:val="00962A8A"/>
    <w:rsid w:val="009645C6"/>
    <w:rsid w:val="00965BDB"/>
    <w:rsid w:val="0096627C"/>
    <w:rsid w:val="00966776"/>
    <w:rsid w:val="00967880"/>
    <w:rsid w:val="00967CCD"/>
    <w:rsid w:val="00972383"/>
    <w:rsid w:val="0097239B"/>
    <w:rsid w:val="0097246F"/>
    <w:rsid w:val="00973070"/>
    <w:rsid w:val="00973641"/>
    <w:rsid w:val="00973909"/>
    <w:rsid w:val="00973DA8"/>
    <w:rsid w:val="00974BEF"/>
    <w:rsid w:val="009753F5"/>
    <w:rsid w:val="00975BC2"/>
    <w:rsid w:val="00977288"/>
    <w:rsid w:val="00977936"/>
    <w:rsid w:val="00977B28"/>
    <w:rsid w:val="00977BBF"/>
    <w:rsid w:val="009801A9"/>
    <w:rsid w:val="00980563"/>
    <w:rsid w:val="00980B11"/>
    <w:rsid w:val="00980CB2"/>
    <w:rsid w:val="0098249F"/>
    <w:rsid w:val="00982C4D"/>
    <w:rsid w:val="0098336E"/>
    <w:rsid w:val="00984687"/>
    <w:rsid w:val="009851B1"/>
    <w:rsid w:val="009854DB"/>
    <w:rsid w:val="00985BF4"/>
    <w:rsid w:val="009864AC"/>
    <w:rsid w:val="009865AE"/>
    <w:rsid w:val="00986C16"/>
    <w:rsid w:val="00986DD8"/>
    <w:rsid w:val="0098766F"/>
    <w:rsid w:val="0099395D"/>
    <w:rsid w:val="00993C60"/>
    <w:rsid w:val="00993D87"/>
    <w:rsid w:val="00994913"/>
    <w:rsid w:val="00996EC2"/>
    <w:rsid w:val="00997AA1"/>
    <w:rsid w:val="009A03EB"/>
    <w:rsid w:val="009A0AE8"/>
    <w:rsid w:val="009A0E2E"/>
    <w:rsid w:val="009A0E30"/>
    <w:rsid w:val="009A27B8"/>
    <w:rsid w:val="009A2D06"/>
    <w:rsid w:val="009A36C3"/>
    <w:rsid w:val="009A3FAD"/>
    <w:rsid w:val="009A45D4"/>
    <w:rsid w:val="009A48E9"/>
    <w:rsid w:val="009A4CE2"/>
    <w:rsid w:val="009A505E"/>
    <w:rsid w:val="009A58F6"/>
    <w:rsid w:val="009A73F8"/>
    <w:rsid w:val="009B0B64"/>
    <w:rsid w:val="009B1DAE"/>
    <w:rsid w:val="009B23F1"/>
    <w:rsid w:val="009B307C"/>
    <w:rsid w:val="009B3A45"/>
    <w:rsid w:val="009B3E4B"/>
    <w:rsid w:val="009B41CA"/>
    <w:rsid w:val="009B4430"/>
    <w:rsid w:val="009B6418"/>
    <w:rsid w:val="009B7E3F"/>
    <w:rsid w:val="009C0392"/>
    <w:rsid w:val="009C0399"/>
    <w:rsid w:val="009C2215"/>
    <w:rsid w:val="009C311A"/>
    <w:rsid w:val="009C34A3"/>
    <w:rsid w:val="009C3940"/>
    <w:rsid w:val="009C3C07"/>
    <w:rsid w:val="009C3D6F"/>
    <w:rsid w:val="009C3D79"/>
    <w:rsid w:val="009C3F84"/>
    <w:rsid w:val="009C4845"/>
    <w:rsid w:val="009C48AD"/>
    <w:rsid w:val="009C4AC8"/>
    <w:rsid w:val="009C58AF"/>
    <w:rsid w:val="009C5FF6"/>
    <w:rsid w:val="009C60A2"/>
    <w:rsid w:val="009C6C05"/>
    <w:rsid w:val="009D2758"/>
    <w:rsid w:val="009D3CF9"/>
    <w:rsid w:val="009D4521"/>
    <w:rsid w:val="009D4E90"/>
    <w:rsid w:val="009D4F04"/>
    <w:rsid w:val="009D51BC"/>
    <w:rsid w:val="009D5D6B"/>
    <w:rsid w:val="009D674E"/>
    <w:rsid w:val="009D7A6A"/>
    <w:rsid w:val="009D7F82"/>
    <w:rsid w:val="009E1156"/>
    <w:rsid w:val="009E1525"/>
    <w:rsid w:val="009E197C"/>
    <w:rsid w:val="009E19A7"/>
    <w:rsid w:val="009E19F2"/>
    <w:rsid w:val="009E1C4B"/>
    <w:rsid w:val="009E24F5"/>
    <w:rsid w:val="009E2BC3"/>
    <w:rsid w:val="009E2D81"/>
    <w:rsid w:val="009E2DAD"/>
    <w:rsid w:val="009E39C1"/>
    <w:rsid w:val="009E4345"/>
    <w:rsid w:val="009E48FF"/>
    <w:rsid w:val="009E492C"/>
    <w:rsid w:val="009E50BA"/>
    <w:rsid w:val="009E7C89"/>
    <w:rsid w:val="009F0DB1"/>
    <w:rsid w:val="009F1D5C"/>
    <w:rsid w:val="009F20DC"/>
    <w:rsid w:val="009F2BD5"/>
    <w:rsid w:val="009F37AF"/>
    <w:rsid w:val="009F38FF"/>
    <w:rsid w:val="009F4122"/>
    <w:rsid w:val="009F52C4"/>
    <w:rsid w:val="009F53DE"/>
    <w:rsid w:val="009F5464"/>
    <w:rsid w:val="009F5FE1"/>
    <w:rsid w:val="009F7C63"/>
    <w:rsid w:val="00A0058F"/>
    <w:rsid w:val="00A016F1"/>
    <w:rsid w:val="00A01D15"/>
    <w:rsid w:val="00A039C5"/>
    <w:rsid w:val="00A03C26"/>
    <w:rsid w:val="00A03FAF"/>
    <w:rsid w:val="00A040B7"/>
    <w:rsid w:val="00A04BD4"/>
    <w:rsid w:val="00A0514B"/>
    <w:rsid w:val="00A05976"/>
    <w:rsid w:val="00A05BF7"/>
    <w:rsid w:val="00A06454"/>
    <w:rsid w:val="00A06846"/>
    <w:rsid w:val="00A072BB"/>
    <w:rsid w:val="00A0752A"/>
    <w:rsid w:val="00A076D4"/>
    <w:rsid w:val="00A105A2"/>
    <w:rsid w:val="00A107DB"/>
    <w:rsid w:val="00A10820"/>
    <w:rsid w:val="00A108DD"/>
    <w:rsid w:val="00A10B4D"/>
    <w:rsid w:val="00A117C7"/>
    <w:rsid w:val="00A11E48"/>
    <w:rsid w:val="00A11FF9"/>
    <w:rsid w:val="00A1234E"/>
    <w:rsid w:val="00A12793"/>
    <w:rsid w:val="00A12B6D"/>
    <w:rsid w:val="00A12C23"/>
    <w:rsid w:val="00A13A28"/>
    <w:rsid w:val="00A13AD8"/>
    <w:rsid w:val="00A1558A"/>
    <w:rsid w:val="00A155E9"/>
    <w:rsid w:val="00A1561C"/>
    <w:rsid w:val="00A15E39"/>
    <w:rsid w:val="00A16632"/>
    <w:rsid w:val="00A17053"/>
    <w:rsid w:val="00A178B9"/>
    <w:rsid w:val="00A17F15"/>
    <w:rsid w:val="00A21187"/>
    <w:rsid w:val="00A24E69"/>
    <w:rsid w:val="00A26040"/>
    <w:rsid w:val="00A26979"/>
    <w:rsid w:val="00A27606"/>
    <w:rsid w:val="00A30EB5"/>
    <w:rsid w:val="00A32B71"/>
    <w:rsid w:val="00A33284"/>
    <w:rsid w:val="00A3454C"/>
    <w:rsid w:val="00A347C9"/>
    <w:rsid w:val="00A34FA3"/>
    <w:rsid w:val="00A3574B"/>
    <w:rsid w:val="00A35D9E"/>
    <w:rsid w:val="00A36E91"/>
    <w:rsid w:val="00A40705"/>
    <w:rsid w:val="00A40C0F"/>
    <w:rsid w:val="00A427A3"/>
    <w:rsid w:val="00A43631"/>
    <w:rsid w:val="00A438E0"/>
    <w:rsid w:val="00A43FCA"/>
    <w:rsid w:val="00A448AB"/>
    <w:rsid w:val="00A44E88"/>
    <w:rsid w:val="00A451C7"/>
    <w:rsid w:val="00A45C23"/>
    <w:rsid w:val="00A45C25"/>
    <w:rsid w:val="00A460A2"/>
    <w:rsid w:val="00A46927"/>
    <w:rsid w:val="00A4692D"/>
    <w:rsid w:val="00A46CB1"/>
    <w:rsid w:val="00A470F4"/>
    <w:rsid w:val="00A47819"/>
    <w:rsid w:val="00A4782B"/>
    <w:rsid w:val="00A47C05"/>
    <w:rsid w:val="00A50FD0"/>
    <w:rsid w:val="00A51132"/>
    <w:rsid w:val="00A5151C"/>
    <w:rsid w:val="00A515EB"/>
    <w:rsid w:val="00A519B6"/>
    <w:rsid w:val="00A51FAF"/>
    <w:rsid w:val="00A525DA"/>
    <w:rsid w:val="00A52C7A"/>
    <w:rsid w:val="00A5346E"/>
    <w:rsid w:val="00A54946"/>
    <w:rsid w:val="00A54CFF"/>
    <w:rsid w:val="00A55F11"/>
    <w:rsid w:val="00A55F62"/>
    <w:rsid w:val="00A571A0"/>
    <w:rsid w:val="00A576FE"/>
    <w:rsid w:val="00A57B9C"/>
    <w:rsid w:val="00A604DD"/>
    <w:rsid w:val="00A607B4"/>
    <w:rsid w:val="00A61571"/>
    <w:rsid w:val="00A61AE3"/>
    <w:rsid w:val="00A61EE9"/>
    <w:rsid w:val="00A62562"/>
    <w:rsid w:val="00A637FC"/>
    <w:rsid w:val="00A646B5"/>
    <w:rsid w:val="00A647D6"/>
    <w:rsid w:val="00A64808"/>
    <w:rsid w:val="00A65C75"/>
    <w:rsid w:val="00A66531"/>
    <w:rsid w:val="00A66C49"/>
    <w:rsid w:val="00A677D0"/>
    <w:rsid w:val="00A67D3D"/>
    <w:rsid w:val="00A70CE8"/>
    <w:rsid w:val="00A7108C"/>
    <w:rsid w:val="00A71672"/>
    <w:rsid w:val="00A71B96"/>
    <w:rsid w:val="00A71D09"/>
    <w:rsid w:val="00A71F18"/>
    <w:rsid w:val="00A72C1F"/>
    <w:rsid w:val="00A741D2"/>
    <w:rsid w:val="00A7451E"/>
    <w:rsid w:val="00A749B7"/>
    <w:rsid w:val="00A750E9"/>
    <w:rsid w:val="00A76698"/>
    <w:rsid w:val="00A80749"/>
    <w:rsid w:val="00A816A4"/>
    <w:rsid w:val="00A81DAF"/>
    <w:rsid w:val="00A838DC"/>
    <w:rsid w:val="00A83B71"/>
    <w:rsid w:val="00A83C4C"/>
    <w:rsid w:val="00A84304"/>
    <w:rsid w:val="00A84312"/>
    <w:rsid w:val="00A84A72"/>
    <w:rsid w:val="00A84B5D"/>
    <w:rsid w:val="00A84BAC"/>
    <w:rsid w:val="00A84F4F"/>
    <w:rsid w:val="00A85703"/>
    <w:rsid w:val="00A865F1"/>
    <w:rsid w:val="00A868EB"/>
    <w:rsid w:val="00A86A14"/>
    <w:rsid w:val="00A871C1"/>
    <w:rsid w:val="00A90937"/>
    <w:rsid w:val="00A90F7B"/>
    <w:rsid w:val="00A91AC0"/>
    <w:rsid w:val="00A91C3B"/>
    <w:rsid w:val="00A926B9"/>
    <w:rsid w:val="00A92FA7"/>
    <w:rsid w:val="00A9367F"/>
    <w:rsid w:val="00A93A73"/>
    <w:rsid w:val="00A94099"/>
    <w:rsid w:val="00A94EAD"/>
    <w:rsid w:val="00A956BE"/>
    <w:rsid w:val="00A959D6"/>
    <w:rsid w:val="00A95FE9"/>
    <w:rsid w:val="00A961B9"/>
    <w:rsid w:val="00A964B7"/>
    <w:rsid w:val="00A968E5"/>
    <w:rsid w:val="00A97267"/>
    <w:rsid w:val="00AA05E8"/>
    <w:rsid w:val="00AA06C9"/>
    <w:rsid w:val="00AA079E"/>
    <w:rsid w:val="00AA0D64"/>
    <w:rsid w:val="00AA145A"/>
    <w:rsid w:val="00AA1A45"/>
    <w:rsid w:val="00AA3B27"/>
    <w:rsid w:val="00AA3E9B"/>
    <w:rsid w:val="00AA43AC"/>
    <w:rsid w:val="00AA4CD2"/>
    <w:rsid w:val="00AA583F"/>
    <w:rsid w:val="00AB2E05"/>
    <w:rsid w:val="00AB33C6"/>
    <w:rsid w:val="00AB3E2E"/>
    <w:rsid w:val="00AB40DA"/>
    <w:rsid w:val="00AB41A5"/>
    <w:rsid w:val="00AB526C"/>
    <w:rsid w:val="00AB53EE"/>
    <w:rsid w:val="00AB56A8"/>
    <w:rsid w:val="00AB668F"/>
    <w:rsid w:val="00AB6AEA"/>
    <w:rsid w:val="00AB715E"/>
    <w:rsid w:val="00AC005F"/>
    <w:rsid w:val="00AC00DD"/>
    <w:rsid w:val="00AC0F7D"/>
    <w:rsid w:val="00AC0FFD"/>
    <w:rsid w:val="00AC24C3"/>
    <w:rsid w:val="00AC24EA"/>
    <w:rsid w:val="00AC29A1"/>
    <w:rsid w:val="00AC2A93"/>
    <w:rsid w:val="00AC6752"/>
    <w:rsid w:val="00AC758D"/>
    <w:rsid w:val="00AD050A"/>
    <w:rsid w:val="00AD091C"/>
    <w:rsid w:val="00AD0C1D"/>
    <w:rsid w:val="00AD1A8F"/>
    <w:rsid w:val="00AD2AAF"/>
    <w:rsid w:val="00AD3254"/>
    <w:rsid w:val="00AD3CEA"/>
    <w:rsid w:val="00AD5602"/>
    <w:rsid w:val="00AD61C8"/>
    <w:rsid w:val="00AD63A3"/>
    <w:rsid w:val="00AD66F1"/>
    <w:rsid w:val="00AD6928"/>
    <w:rsid w:val="00AD78D8"/>
    <w:rsid w:val="00AE0424"/>
    <w:rsid w:val="00AE04D5"/>
    <w:rsid w:val="00AE0931"/>
    <w:rsid w:val="00AE0FB0"/>
    <w:rsid w:val="00AE17C9"/>
    <w:rsid w:val="00AE1B02"/>
    <w:rsid w:val="00AE22F6"/>
    <w:rsid w:val="00AE2717"/>
    <w:rsid w:val="00AE39E6"/>
    <w:rsid w:val="00AE4C36"/>
    <w:rsid w:val="00AE4C55"/>
    <w:rsid w:val="00AE4EEC"/>
    <w:rsid w:val="00AE50B4"/>
    <w:rsid w:val="00AE5D43"/>
    <w:rsid w:val="00AE65C3"/>
    <w:rsid w:val="00AE66E8"/>
    <w:rsid w:val="00AE6BB2"/>
    <w:rsid w:val="00AE760E"/>
    <w:rsid w:val="00AE7921"/>
    <w:rsid w:val="00AE7CAF"/>
    <w:rsid w:val="00AF0529"/>
    <w:rsid w:val="00AF09B5"/>
    <w:rsid w:val="00AF1970"/>
    <w:rsid w:val="00AF22E6"/>
    <w:rsid w:val="00AF28B9"/>
    <w:rsid w:val="00AF7666"/>
    <w:rsid w:val="00AF78C8"/>
    <w:rsid w:val="00B015F7"/>
    <w:rsid w:val="00B019F3"/>
    <w:rsid w:val="00B0209B"/>
    <w:rsid w:val="00B04145"/>
    <w:rsid w:val="00B04913"/>
    <w:rsid w:val="00B05282"/>
    <w:rsid w:val="00B05308"/>
    <w:rsid w:val="00B0538C"/>
    <w:rsid w:val="00B05BF6"/>
    <w:rsid w:val="00B05D1A"/>
    <w:rsid w:val="00B07BA1"/>
    <w:rsid w:val="00B10A71"/>
    <w:rsid w:val="00B10F1D"/>
    <w:rsid w:val="00B11CDB"/>
    <w:rsid w:val="00B11D7C"/>
    <w:rsid w:val="00B11FF5"/>
    <w:rsid w:val="00B12772"/>
    <w:rsid w:val="00B12A8B"/>
    <w:rsid w:val="00B12F3D"/>
    <w:rsid w:val="00B130A7"/>
    <w:rsid w:val="00B134BE"/>
    <w:rsid w:val="00B1365C"/>
    <w:rsid w:val="00B1395F"/>
    <w:rsid w:val="00B13B7B"/>
    <w:rsid w:val="00B15306"/>
    <w:rsid w:val="00B1555F"/>
    <w:rsid w:val="00B16B06"/>
    <w:rsid w:val="00B20D2F"/>
    <w:rsid w:val="00B221EB"/>
    <w:rsid w:val="00B22580"/>
    <w:rsid w:val="00B22BB6"/>
    <w:rsid w:val="00B241DF"/>
    <w:rsid w:val="00B24586"/>
    <w:rsid w:val="00B24BEA"/>
    <w:rsid w:val="00B24D6C"/>
    <w:rsid w:val="00B25A41"/>
    <w:rsid w:val="00B26349"/>
    <w:rsid w:val="00B274AC"/>
    <w:rsid w:val="00B27BAF"/>
    <w:rsid w:val="00B27CB5"/>
    <w:rsid w:val="00B337BF"/>
    <w:rsid w:val="00B3438B"/>
    <w:rsid w:val="00B356D1"/>
    <w:rsid w:val="00B35C0B"/>
    <w:rsid w:val="00B36038"/>
    <w:rsid w:val="00B362F4"/>
    <w:rsid w:val="00B364F0"/>
    <w:rsid w:val="00B36A44"/>
    <w:rsid w:val="00B379EC"/>
    <w:rsid w:val="00B37E9E"/>
    <w:rsid w:val="00B37FB4"/>
    <w:rsid w:val="00B40B67"/>
    <w:rsid w:val="00B42E5D"/>
    <w:rsid w:val="00B434A9"/>
    <w:rsid w:val="00B43D6F"/>
    <w:rsid w:val="00B447F0"/>
    <w:rsid w:val="00B44F0B"/>
    <w:rsid w:val="00B451B6"/>
    <w:rsid w:val="00B45BC2"/>
    <w:rsid w:val="00B46096"/>
    <w:rsid w:val="00B463DA"/>
    <w:rsid w:val="00B46571"/>
    <w:rsid w:val="00B4718B"/>
    <w:rsid w:val="00B476C6"/>
    <w:rsid w:val="00B477C2"/>
    <w:rsid w:val="00B47D4F"/>
    <w:rsid w:val="00B47EA9"/>
    <w:rsid w:val="00B501C9"/>
    <w:rsid w:val="00B50D22"/>
    <w:rsid w:val="00B5192B"/>
    <w:rsid w:val="00B52C22"/>
    <w:rsid w:val="00B52F3B"/>
    <w:rsid w:val="00B53351"/>
    <w:rsid w:val="00B5337B"/>
    <w:rsid w:val="00B549A2"/>
    <w:rsid w:val="00B54C93"/>
    <w:rsid w:val="00B55097"/>
    <w:rsid w:val="00B561CC"/>
    <w:rsid w:val="00B5652B"/>
    <w:rsid w:val="00B60157"/>
    <w:rsid w:val="00B60AB4"/>
    <w:rsid w:val="00B60CBB"/>
    <w:rsid w:val="00B61072"/>
    <w:rsid w:val="00B61B70"/>
    <w:rsid w:val="00B6273D"/>
    <w:rsid w:val="00B62E6F"/>
    <w:rsid w:val="00B63B19"/>
    <w:rsid w:val="00B6469C"/>
    <w:rsid w:val="00B6524C"/>
    <w:rsid w:val="00B655BE"/>
    <w:rsid w:val="00B662B8"/>
    <w:rsid w:val="00B66517"/>
    <w:rsid w:val="00B66664"/>
    <w:rsid w:val="00B6790E"/>
    <w:rsid w:val="00B70261"/>
    <w:rsid w:val="00B70964"/>
    <w:rsid w:val="00B718B2"/>
    <w:rsid w:val="00B71A45"/>
    <w:rsid w:val="00B729CE"/>
    <w:rsid w:val="00B747FB"/>
    <w:rsid w:val="00B74823"/>
    <w:rsid w:val="00B74E29"/>
    <w:rsid w:val="00B75CCD"/>
    <w:rsid w:val="00B76878"/>
    <w:rsid w:val="00B76A63"/>
    <w:rsid w:val="00B76A85"/>
    <w:rsid w:val="00B771FF"/>
    <w:rsid w:val="00B7797D"/>
    <w:rsid w:val="00B77D8F"/>
    <w:rsid w:val="00B81264"/>
    <w:rsid w:val="00B82D6D"/>
    <w:rsid w:val="00B843F5"/>
    <w:rsid w:val="00B846E8"/>
    <w:rsid w:val="00B85BB7"/>
    <w:rsid w:val="00B8642F"/>
    <w:rsid w:val="00B8650D"/>
    <w:rsid w:val="00B86776"/>
    <w:rsid w:val="00B86FF3"/>
    <w:rsid w:val="00B9005A"/>
    <w:rsid w:val="00B9011D"/>
    <w:rsid w:val="00B909CB"/>
    <w:rsid w:val="00B90A07"/>
    <w:rsid w:val="00B91FF7"/>
    <w:rsid w:val="00B920DF"/>
    <w:rsid w:val="00B92897"/>
    <w:rsid w:val="00B929C0"/>
    <w:rsid w:val="00B93852"/>
    <w:rsid w:val="00B93862"/>
    <w:rsid w:val="00B93B59"/>
    <w:rsid w:val="00B940CA"/>
    <w:rsid w:val="00B94FF5"/>
    <w:rsid w:val="00B96A69"/>
    <w:rsid w:val="00B96CE7"/>
    <w:rsid w:val="00B96D86"/>
    <w:rsid w:val="00B97EFC"/>
    <w:rsid w:val="00BA1CD9"/>
    <w:rsid w:val="00BA23C5"/>
    <w:rsid w:val="00BA384E"/>
    <w:rsid w:val="00BA41D2"/>
    <w:rsid w:val="00BA45ED"/>
    <w:rsid w:val="00BA474B"/>
    <w:rsid w:val="00BA543C"/>
    <w:rsid w:val="00BA5BDA"/>
    <w:rsid w:val="00BA5CC9"/>
    <w:rsid w:val="00BA6AEE"/>
    <w:rsid w:val="00BA7AEF"/>
    <w:rsid w:val="00BA7ECE"/>
    <w:rsid w:val="00BB02BC"/>
    <w:rsid w:val="00BB12B7"/>
    <w:rsid w:val="00BB1C26"/>
    <w:rsid w:val="00BB1D25"/>
    <w:rsid w:val="00BB204B"/>
    <w:rsid w:val="00BB20F7"/>
    <w:rsid w:val="00BB22D4"/>
    <w:rsid w:val="00BB2E9D"/>
    <w:rsid w:val="00BB34F7"/>
    <w:rsid w:val="00BB351E"/>
    <w:rsid w:val="00BB374E"/>
    <w:rsid w:val="00BB38C4"/>
    <w:rsid w:val="00BB3B8B"/>
    <w:rsid w:val="00BB4535"/>
    <w:rsid w:val="00BB4CA3"/>
    <w:rsid w:val="00BB5058"/>
    <w:rsid w:val="00BB577E"/>
    <w:rsid w:val="00BB58D4"/>
    <w:rsid w:val="00BB60C8"/>
    <w:rsid w:val="00BB630D"/>
    <w:rsid w:val="00BB69D2"/>
    <w:rsid w:val="00BB6C48"/>
    <w:rsid w:val="00BB6D86"/>
    <w:rsid w:val="00BB7234"/>
    <w:rsid w:val="00BB78E9"/>
    <w:rsid w:val="00BB7976"/>
    <w:rsid w:val="00BC0BD2"/>
    <w:rsid w:val="00BC0D67"/>
    <w:rsid w:val="00BC1023"/>
    <w:rsid w:val="00BC26B9"/>
    <w:rsid w:val="00BC2A36"/>
    <w:rsid w:val="00BC32BA"/>
    <w:rsid w:val="00BC357C"/>
    <w:rsid w:val="00BC4026"/>
    <w:rsid w:val="00BC445B"/>
    <w:rsid w:val="00BC4A54"/>
    <w:rsid w:val="00BC4D9F"/>
    <w:rsid w:val="00BC502A"/>
    <w:rsid w:val="00BC5A6C"/>
    <w:rsid w:val="00BC610F"/>
    <w:rsid w:val="00BC6186"/>
    <w:rsid w:val="00BC621D"/>
    <w:rsid w:val="00BC6C02"/>
    <w:rsid w:val="00BC7A5A"/>
    <w:rsid w:val="00BC7C8C"/>
    <w:rsid w:val="00BC7F3F"/>
    <w:rsid w:val="00BD00B8"/>
    <w:rsid w:val="00BD01D9"/>
    <w:rsid w:val="00BD05E4"/>
    <w:rsid w:val="00BD0A86"/>
    <w:rsid w:val="00BD0D0B"/>
    <w:rsid w:val="00BD1ABE"/>
    <w:rsid w:val="00BD2C00"/>
    <w:rsid w:val="00BD2CED"/>
    <w:rsid w:val="00BD2EF9"/>
    <w:rsid w:val="00BD2F4D"/>
    <w:rsid w:val="00BD332B"/>
    <w:rsid w:val="00BD5320"/>
    <w:rsid w:val="00BD547A"/>
    <w:rsid w:val="00BD5740"/>
    <w:rsid w:val="00BD6049"/>
    <w:rsid w:val="00BD619B"/>
    <w:rsid w:val="00BD62F3"/>
    <w:rsid w:val="00BD6794"/>
    <w:rsid w:val="00BD6973"/>
    <w:rsid w:val="00BD7175"/>
    <w:rsid w:val="00BE02C4"/>
    <w:rsid w:val="00BE0BFB"/>
    <w:rsid w:val="00BE10E8"/>
    <w:rsid w:val="00BE21DC"/>
    <w:rsid w:val="00BE21E7"/>
    <w:rsid w:val="00BE2E67"/>
    <w:rsid w:val="00BE3C3C"/>
    <w:rsid w:val="00BE5003"/>
    <w:rsid w:val="00BE575B"/>
    <w:rsid w:val="00BE5F95"/>
    <w:rsid w:val="00BE7708"/>
    <w:rsid w:val="00BF0D2A"/>
    <w:rsid w:val="00BF1185"/>
    <w:rsid w:val="00BF353F"/>
    <w:rsid w:val="00BF525A"/>
    <w:rsid w:val="00BF6A4F"/>
    <w:rsid w:val="00BF7553"/>
    <w:rsid w:val="00C00EC2"/>
    <w:rsid w:val="00C0112B"/>
    <w:rsid w:val="00C0130C"/>
    <w:rsid w:val="00C014C7"/>
    <w:rsid w:val="00C0222F"/>
    <w:rsid w:val="00C02361"/>
    <w:rsid w:val="00C03C20"/>
    <w:rsid w:val="00C046E1"/>
    <w:rsid w:val="00C05B4C"/>
    <w:rsid w:val="00C0642D"/>
    <w:rsid w:val="00C0657D"/>
    <w:rsid w:val="00C068CE"/>
    <w:rsid w:val="00C06CFE"/>
    <w:rsid w:val="00C070A0"/>
    <w:rsid w:val="00C101F2"/>
    <w:rsid w:val="00C12B39"/>
    <w:rsid w:val="00C12DCF"/>
    <w:rsid w:val="00C12DE0"/>
    <w:rsid w:val="00C138EE"/>
    <w:rsid w:val="00C14397"/>
    <w:rsid w:val="00C14402"/>
    <w:rsid w:val="00C149BA"/>
    <w:rsid w:val="00C15CBE"/>
    <w:rsid w:val="00C1610E"/>
    <w:rsid w:val="00C161D1"/>
    <w:rsid w:val="00C16DB7"/>
    <w:rsid w:val="00C175A1"/>
    <w:rsid w:val="00C20E5D"/>
    <w:rsid w:val="00C20F6F"/>
    <w:rsid w:val="00C21524"/>
    <w:rsid w:val="00C218DF"/>
    <w:rsid w:val="00C2242A"/>
    <w:rsid w:val="00C22493"/>
    <w:rsid w:val="00C225AE"/>
    <w:rsid w:val="00C22D71"/>
    <w:rsid w:val="00C2426A"/>
    <w:rsid w:val="00C24472"/>
    <w:rsid w:val="00C25EBB"/>
    <w:rsid w:val="00C263D8"/>
    <w:rsid w:val="00C26BCF"/>
    <w:rsid w:val="00C26CBE"/>
    <w:rsid w:val="00C27253"/>
    <w:rsid w:val="00C304A7"/>
    <w:rsid w:val="00C30933"/>
    <w:rsid w:val="00C30B4D"/>
    <w:rsid w:val="00C3116F"/>
    <w:rsid w:val="00C31955"/>
    <w:rsid w:val="00C3197E"/>
    <w:rsid w:val="00C31E8B"/>
    <w:rsid w:val="00C32075"/>
    <w:rsid w:val="00C3214D"/>
    <w:rsid w:val="00C32B5A"/>
    <w:rsid w:val="00C32D2A"/>
    <w:rsid w:val="00C3314B"/>
    <w:rsid w:val="00C34387"/>
    <w:rsid w:val="00C3480D"/>
    <w:rsid w:val="00C34F4E"/>
    <w:rsid w:val="00C3518A"/>
    <w:rsid w:val="00C359D7"/>
    <w:rsid w:val="00C363F9"/>
    <w:rsid w:val="00C3647C"/>
    <w:rsid w:val="00C37192"/>
    <w:rsid w:val="00C375F1"/>
    <w:rsid w:val="00C40A17"/>
    <w:rsid w:val="00C40B92"/>
    <w:rsid w:val="00C4188B"/>
    <w:rsid w:val="00C41DC8"/>
    <w:rsid w:val="00C42396"/>
    <w:rsid w:val="00C4294E"/>
    <w:rsid w:val="00C453E5"/>
    <w:rsid w:val="00C45792"/>
    <w:rsid w:val="00C45E51"/>
    <w:rsid w:val="00C45F1F"/>
    <w:rsid w:val="00C46403"/>
    <w:rsid w:val="00C469AB"/>
    <w:rsid w:val="00C4782A"/>
    <w:rsid w:val="00C47C6B"/>
    <w:rsid w:val="00C47F9F"/>
    <w:rsid w:val="00C51104"/>
    <w:rsid w:val="00C5191A"/>
    <w:rsid w:val="00C51AD3"/>
    <w:rsid w:val="00C520E1"/>
    <w:rsid w:val="00C5261B"/>
    <w:rsid w:val="00C53411"/>
    <w:rsid w:val="00C53467"/>
    <w:rsid w:val="00C536F9"/>
    <w:rsid w:val="00C54245"/>
    <w:rsid w:val="00C54613"/>
    <w:rsid w:val="00C547F2"/>
    <w:rsid w:val="00C55142"/>
    <w:rsid w:val="00C553FC"/>
    <w:rsid w:val="00C55409"/>
    <w:rsid w:val="00C55492"/>
    <w:rsid w:val="00C557A6"/>
    <w:rsid w:val="00C56312"/>
    <w:rsid w:val="00C56FD4"/>
    <w:rsid w:val="00C578A4"/>
    <w:rsid w:val="00C57922"/>
    <w:rsid w:val="00C57934"/>
    <w:rsid w:val="00C579AE"/>
    <w:rsid w:val="00C57D2E"/>
    <w:rsid w:val="00C60B50"/>
    <w:rsid w:val="00C60BEC"/>
    <w:rsid w:val="00C61956"/>
    <w:rsid w:val="00C61FDB"/>
    <w:rsid w:val="00C62357"/>
    <w:rsid w:val="00C6301F"/>
    <w:rsid w:val="00C6392B"/>
    <w:rsid w:val="00C641A8"/>
    <w:rsid w:val="00C64B90"/>
    <w:rsid w:val="00C659A8"/>
    <w:rsid w:val="00C678B9"/>
    <w:rsid w:val="00C70529"/>
    <w:rsid w:val="00C70C4A"/>
    <w:rsid w:val="00C70C53"/>
    <w:rsid w:val="00C7181B"/>
    <w:rsid w:val="00C71B2D"/>
    <w:rsid w:val="00C71F12"/>
    <w:rsid w:val="00C72BB5"/>
    <w:rsid w:val="00C73896"/>
    <w:rsid w:val="00C7398F"/>
    <w:rsid w:val="00C73C7A"/>
    <w:rsid w:val="00C757F5"/>
    <w:rsid w:val="00C75A62"/>
    <w:rsid w:val="00C75CA1"/>
    <w:rsid w:val="00C75FDB"/>
    <w:rsid w:val="00C76875"/>
    <w:rsid w:val="00C77141"/>
    <w:rsid w:val="00C77F6D"/>
    <w:rsid w:val="00C8050B"/>
    <w:rsid w:val="00C805BF"/>
    <w:rsid w:val="00C80F13"/>
    <w:rsid w:val="00C81C41"/>
    <w:rsid w:val="00C827E5"/>
    <w:rsid w:val="00C83A1A"/>
    <w:rsid w:val="00C83E89"/>
    <w:rsid w:val="00C83F22"/>
    <w:rsid w:val="00C83F29"/>
    <w:rsid w:val="00C8406E"/>
    <w:rsid w:val="00C84362"/>
    <w:rsid w:val="00C8455C"/>
    <w:rsid w:val="00C903A9"/>
    <w:rsid w:val="00C90489"/>
    <w:rsid w:val="00C91A06"/>
    <w:rsid w:val="00C91D74"/>
    <w:rsid w:val="00C9217F"/>
    <w:rsid w:val="00C9383C"/>
    <w:rsid w:val="00C93C80"/>
    <w:rsid w:val="00C95282"/>
    <w:rsid w:val="00C954E3"/>
    <w:rsid w:val="00C95FCB"/>
    <w:rsid w:val="00C96102"/>
    <w:rsid w:val="00C96230"/>
    <w:rsid w:val="00C96592"/>
    <w:rsid w:val="00C96639"/>
    <w:rsid w:val="00C970BA"/>
    <w:rsid w:val="00C977A6"/>
    <w:rsid w:val="00C97BC8"/>
    <w:rsid w:val="00CA0150"/>
    <w:rsid w:val="00CA01A4"/>
    <w:rsid w:val="00CA0934"/>
    <w:rsid w:val="00CA0A93"/>
    <w:rsid w:val="00CA0DD3"/>
    <w:rsid w:val="00CA176C"/>
    <w:rsid w:val="00CA23B8"/>
    <w:rsid w:val="00CA2A98"/>
    <w:rsid w:val="00CA3BFF"/>
    <w:rsid w:val="00CA3E69"/>
    <w:rsid w:val="00CA4442"/>
    <w:rsid w:val="00CA47F9"/>
    <w:rsid w:val="00CA4C52"/>
    <w:rsid w:val="00CA63E7"/>
    <w:rsid w:val="00CA6419"/>
    <w:rsid w:val="00CA6D31"/>
    <w:rsid w:val="00CA76DD"/>
    <w:rsid w:val="00CA7B87"/>
    <w:rsid w:val="00CB14BF"/>
    <w:rsid w:val="00CB1901"/>
    <w:rsid w:val="00CB1B9B"/>
    <w:rsid w:val="00CB2291"/>
    <w:rsid w:val="00CB5321"/>
    <w:rsid w:val="00CB6C41"/>
    <w:rsid w:val="00CB745B"/>
    <w:rsid w:val="00CC0CA7"/>
    <w:rsid w:val="00CC1AA6"/>
    <w:rsid w:val="00CC2374"/>
    <w:rsid w:val="00CC3E5F"/>
    <w:rsid w:val="00CC3FBB"/>
    <w:rsid w:val="00CC4169"/>
    <w:rsid w:val="00CC418D"/>
    <w:rsid w:val="00CC47A8"/>
    <w:rsid w:val="00CC4ACB"/>
    <w:rsid w:val="00CC6615"/>
    <w:rsid w:val="00CC6DA7"/>
    <w:rsid w:val="00CC7EDC"/>
    <w:rsid w:val="00CD00C7"/>
    <w:rsid w:val="00CD0848"/>
    <w:rsid w:val="00CD1261"/>
    <w:rsid w:val="00CD15A6"/>
    <w:rsid w:val="00CD16B3"/>
    <w:rsid w:val="00CD1E69"/>
    <w:rsid w:val="00CD26B9"/>
    <w:rsid w:val="00CD3072"/>
    <w:rsid w:val="00CD597B"/>
    <w:rsid w:val="00CD63DB"/>
    <w:rsid w:val="00CD6CC8"/>
    <w:rsid w:val="00CE057E"/>
    <w:rsid w:val="00CE1022"/>
    <w:rsid w:val="00CE1923"/>
    <w:rsid w:val="00CE1DA2"/>
    <w:rsid w:val="00CE1E57"/>
    <w:rsid w:val="00CE1ECD"/>
    <w:rsid w:val="00CE3204"/>
    <w:rsid w:val="00CE3946"/>
    <w:rsid w:val="00CE4530"/>
    <w:rsid w:val="00CE4EA1"/>
    <w:rsid w:val="00CE51AD"/>
    <w:rsid w:val="00CE577A"/>
    <w:rsid w:val="00CE58F3"/>
    <w:rsid w:val="00CE666A"/>
    <w:rsid w:val="00CE6ACB"/>
    <w:rsid w:val="00CE6E6B"/>
    <w:rsid w:val="00CE7B34"/>
    <w:rsid w:val="00CF16CC"/>
    <w:rsid w:val="00CF1BD2"/>
    <w:rsid w:val="00CF1C1B"/>
    <w:rsid w:val="00CF301C"/>
    <w:rsid w:val="00CF47DB"/>
    <w:rsid w:val="00CF47FB"/>
    <w:rsid w:val="00CF4E6B"/>
    <w:rsid w:val="00CF559C"/>
    <w:rsid w:val="00CF60A2"/>
    <w:rsid w:val="00D010FA"/>
    <w:rsid w:val="00D01319"/>
    <w:rsid w:val="00D020D4"/>
    <w:rsid w:val="00D025C5"/>
    <w:rsid w:val="00D03A17"/>
    <w:rsid w:val="00D03D02"/>
    <w:rsid w:val="00D04661"/>
    <w:rsid w:val="00D06DB7"/>
    <w:rsid w:val="00D079D2"/>
    <w:rsid w:val="00D10959"/>
    <w:rsid w:val="00D10D31"/>
    <w:rsid w:val="00D115E4"/>
    <w:rsid w:val="00D11AA0"/>
    <w:rsid w:val="00D125AA"/>
    <w:rsid w:val="00D12FD4"/>
    <w:rsid w:val="00D13B80"/>
    <w:rsid w:val="00D144C5"/>
    <w:rsid w:val="00D146BF"/>
    <w:rsid w:val="00D14747"/>
    <w:rsid w:val="00D15102"/>
    <w:rsid w:val="00D151AA"/>
    <w:rsid w:val="00D166A8"/>
    <w:rsid w:val="00D16C7B"/>
    <w:rsid w:val="00D20521"/>
    <w:rsid w:val="00D20AA8"/>
    <w:rsid w:val="00D20D18"/>
    <w:rsid w:val="00D20DFF"/>
    <w:rsid w:val="00D21477"/>
    <w:rsid w:val="00D2190B"/>
    <w:rsid w:val="00D22393"/>
    <w:rsid w:val="00D2289B"/>
    <w:rsid w:val="00D22EF9"/>
    <w:rsid w:val="00D22F4E"/>
    <w:rsid w:val="00D23418"/>
    <w:rsid w:val="00D23D53"/>
    <w:rsid w:val="00D24035"/>
    <w:rsid w:val="00D24A47"/>
    <w:rsid w:val="00D24B17"/>
    <w:rsid w:val="00D25D42"/>
    <w:rsid w:val="00D2659C"/>
    <w:rsid w:val="00D26BE9"/>
    <w:rsid w:val="00D26CEC"/>
    <w:rsid w:val="00D26F17"/>
    <w:rsid w:val="00D26FD5"/>
    <w:rsid w:val="00D27512"/>
    <w:rsid w:val="00D27667"/>
    <w:rsid w:val="00D27976"/>
    <w:rsid w:val="00D27F48"/>
    <w:rsid w:val="00D3042C"/>
    <w:rsid w:val="00D30A0D"/>
    <w:rsid w:val="00D30BFE"/>
    <w:rsid w:val="00D30D5E"/>
    <w:rsid w:val="00D30D7D"/>
    <w:rsid w:val="00D31BD6"/>
    <w:rsid w:val="00D31CB1"/>
    <w:rsid w:val="00D321C5"/>
    <w:rsid w:val="00D3237B"/>
    <w:rsid w:val="00D33F0B"/>
    <w:rsid w:val="00D3401D"/>
    <w:rsid w:val="00D34263"/>
    <w:rsid w:val="00D34350"/>
    <w:rsid w:val="00D34AB4"/>
    <w:rsid w:val="00D353D0"/>
    <w:rsid w:val="00D358EE"/>
    <w:rsid w:val="00D3600A"/>
    <w:rsid w:val="00D36CFB"/>
    <w:rsid w:val="00D37B92"/>
    <w:rsid w:val="00D40C6C"/>
    <w:rsid w:val="00D40FF5"/>
    <w:rsid w:val="00D41066"/>
    <w:rsid w:val="00D43541"/>
    <w:rsid w:val="00D4410C"/>
    <w:rsid w:val="00D44173"/>
    <w:rsid w:val="00D450E1"/>
    <w:rsid w:val="00D45121"/>
    <w:rsid w:val="00D478C8"/>
    <w:rsid w:val="00D47910"/>
    <w:rsid w:val="00D47D8C"/>
    <w:rsid w:val="00D50584"/>
    <w:rsid w:val="00D50DBC"/>
    <w:rsid w:val="00D51055"/>
    <w:rsid w:val="00D51763"/>
    <w:rsid w:val="00D52BC0"/>
    <w:rsid w:val="00D54897"/>
    <w:rsid w:val="00D54BC2"/>
    <w:rsid w:val="00D562DD"/>
    <w:rsid w:val="00D5632E"/>
    <w:rsid w:val="00D566E7"/>
    <w:rsid w:val="00D56C34"/>
    <w:rsid w:val="00D56CF8"/>
    <w:rsid w:val="00D56DFD"/>
    <w:rsid w:val="00D570A4"/>
    <w:rsid w:val="00D5740B"/>
    <w:rsid w:val="00D6157F"/>
    <w:rsid w:val="00D62E72"/>
    <w:rsid w:val="00D631E5"/>
    <w:rsid w:val="00D648BC"/>
    <w:rsid w:val="00D64C17"/>
    <w:rsid w:val="00D64E12"/>
    <w:rsid w:val="00D6559F"/>
    <w:rsid w:val="00D65FD4"/>
    <w:rsid w:val="00D662D0"/>
    <w:rsid w:val="00D6693D"/>
    <w:rsid w:val="00D67589"/>
    <w:rsid w:val="00D70468"/>
    <w:rsid w:val="00D70488"/>
    <w:rsid w:val="00D723F8"/>
    <w:rsid w:val="00D7240E"/>
    <w:rsid w:val="00D72B65"/>
    <w:rsid w:val="00D72FCB"/>
    <w:rsid w:val="00D732FB"/>
    <w:rsid w:val="00D7381F"/>
    <w:rsid w:val="00D74804"/>
    <w:rsid w:val="00D74DBE"/>
    <w:rsid w:val="00D7732E"/>
    <w:rsid w:val="00D775A5"/>
    <w:rsid w:val="00D777D9"/>
    <w:rsid w:val="00D77CCA"/>
    <w:rsid w:val="00D82080"/>
    <w:rsid w:val="00D83BEC"/>
    <w:rsid w:val="00D84A6B"/>
    <w:rsid w:val="00D84F8E"/>
    <w:rsid w:val="00D87C25"/>
    <w:rsid w:val="00D90218"/>
    <w:rsid w:val="00D91FA9"/>
    <w:rsid w:val="00D9249E"/>
    <w:rsid w:val="00D92EB8"/>
    <w:rsid w:val="00D93721"/>
    <w:rsid w:val="00D93A83"/>
    <w:rsid w:val="00D945E8"/>
    <w:rsid w:val="00D9491D"/>
    <w:rsid w:val="00D956E4"/>
    <w:rsid w:val="00D95FE7"/>
    <w:rsid w:val="00D966E5"/>
    <w:rsid w:val="00D96CD8"/>
    <w:rsid w:val="00D9711F"/>
    <w:rsid w:val="00D97AA1"/>
    <w:rsid w:val="00D97BC2"/>
    <w:rsid w:val="00DA0871"/>
    <w:rsid w:val="00DA18A7"/>
    <w:rsid w:val="00DA1969"/>
    <w:rsid w:val="00DA1EB6"/>
    <w:rsid w:val="00DA2C5B"/>
    <w:rsid w:val="00DA42A8"/>
    <w:rsid w:val="00DA560C"/>
    <w:rsid w:val="00DA6F74"/>
    <w:rsid w:val="00DA77C7"/>
    <w:rsid w:val="00DA7AE6"/>
    <w:rsid w:val="00DB1734"/>
    <w:rsid w:val="00DB1DF3"/>
    <w:rsid w:val="00DB2041"/>
    <w:rsid w:val="00DB20FE"/>
    <w:rsid w:val="00DB2107"/>
    <w:rsid w:val="00DB22D2"/>
    <w:rsid w:val="00DB2834"/>
    <w:rsid w:val="00DB2A9E"/>
    <w:rsid w:val="00DB2EF1"/>
    <w:rsid w:val="00DB3F3E"/>
    <w:rsid w:val="00DB41C9"/>
    <w:rsid w:val="00DB4C56"/>
    <w:rsid w:val="00DB7BE9"/>
    <w:rsid w:val="00DC10F3"/>
    <w:rsid w:val="00DC1235"/>
    <w:rsid w:val="00DC1852"/>
    <w:rsid w:val="00DC2392"/>
    <w:rsid w:val="00DC2C68"/>
    <w:rsid w:val="00DC4650"/>
    <w:rsid w:val="00DC54DC"/>
    <w:rsid w:val="00DC6B7F"/>
    <w:rsid w:val="00DC6CA9"/>
    <w:rsid w:val="00DC6D38"/>
    <w:rsid w:val="00DC7A2D"/>
    <w:rsid w:val="00DC7CE8"/>
    <w:rsid w:val="00DC7E12"/>
    <w:rsid w:val="00DC7F10"/>
    <w:rsid w:val="00DD007F"/>
    <w:rsid w:val="00DD126A"/>
    <w:rsid w:val="00DD1898"/>
    <w:rsid w:val="00DD1D25"/>
    <w:rsid w:val="00DD2439"/>
    <w:rsid w:val="00DD336E"/>
    <w:rsid w:val="00DD3F0F"/>
    <w:rsid w:val="00DD428E"/>
    <w:rsid w:val="00DD4758"/>
    <w:rsid w:val="00DD4AC5"/>
    <w:rsid w:val="00DD501F"/>
    <w:rsid w:val="00DD584D"/>
    <w:rsid w:val="00DD67D0"/>
    <w:rsid w:val="00DD7F08"/>
    <w:rsid w:val="00DE181F"/>
    <w:rsid w:val="00DE1D6B"/>
    <w:rsid w:val="00DE26FE"/>
    <w:rsid w:val="00DE2982"/>
    <w:rsid w:val="00DE46DC"/>
    <w:rsid w:val="00DE4861"/>
    <w:rsid w:val="00DE513C"/>
    <w:rsid w:val="00DE51CE"/>
    <w:rsid w:val="00DE5370"/>
    <w:rsid w:val="00DE5481"/>
    <w:rsid w:val="00DE6130"/>
    <w:rsid w:val="00DE63A8"/>
    <w:rsid w:val="00DE64EA"/>
    <w:rsid w:val="00DE72C5"/>
    <w:rsid w:val="00DE7EE1"/>
    <w:rsid w:val="00DF0F35"/>
    <w:rsid w:val="00DF2993"/>
    <w:rsid w:val="00DF3CFA"/>
    <w:rsid w:val="00DF3D38"/>
    <w:rsid w:val="00DF4080"/>
    <w:rsid w:val="00DF4960"/>
    <w:rsid w:val="00DF4FE7"/>
    <w:rsid w:val="00DF6FFB"/>
    <w:rsid w:val="00DF7223"/>
    <w:rsid w:val="00E004F7"/>
    <w:rsid w:val="00E008E7"/>
    <w:rsid w:val="00E0137A"/>
    <w:rsid w:val="00E014A1"/>
    <w:rsid w:val="00E014D9"/>
    <w:rsid w:val="00E019CD"/>
    <w:rsid w:val="00E024A4"/>
    <w:rsid w:val="00E0291F"/>
    <w:rsid w:val="00E02DD8"/>
    <w:rsid w:val="00E03C80"/>
    <w:rsid w:val="00E068AF"/>
    <w:rsid w:val="00E06ACB"/>
    <w:rsid w:val="00E06AEF"/>
    <w:rsid w:val="00E06C06"/>
    <w:rsid w:val="00E07784"/>
    <w:rsid w:val="00E10682"/>
    <w:rsid w:val="00E10987"/>
    <w:rsid w:val="00E11EA4"/>
    <w:rsid w:val="00E12B59"/>
    <w:rsid w:val="00E13260"/>
    <w:rsid w:val="00E145B6"/>
    <w:rsid w:val="00E15820"/>
    <w:rsid w:val="00E15E25"/>
    <w:rsid w:val="00E16652"/>
    <w:rsid w:val="00E16691"/>
    <w:rsid w:val="00E16792"/>
    <w:rsid w:val="00E16EF1"/>
    <w:rsid w:val="00E16FB9"/>
    <w:rsid w:val="00E1721A"/>
    <w:rsid w:val="00E17B37"/>
    <w:rsid w:val="00E17CCC"/>
    <w:rsid w:val="00E227A1"/>
    <w:rsid w:val="00E227AF"/>
    <w:rsid w:val="00E22813"/>
    <w:rsid w:val="00E22D1A"/>
    <w:rsid w:val="00E2325A"/>
    <w:rsid w:val="00E236E6"/>
    <w:rsid w:val="00E23FD1"/>
    <w:rsid w:val="00E24658"/>
    <w:rsid w:val="00E251B5"/>
    <w:rsid w:val="00E25CB1"/>
    <w:rsid w:val="00E2631D"/>
    <w:rsid w:val="00E266F7"/>
    <w:rsid w:val="00E269CF"/>
    <w:rsid w:val="00E272D9"/>
    <w:rsid w:val="00E27456"/>
    <w:rsid w:val="00E27AB0"/>
    <w:rsid w:val="00E27C46"/>
    <w:rsid w:val="00E312E8"/>
    <w:rsid w:val="00E330FD"/>
    <w:rsid w:val="00E33622"/>
    <w:rsid w:val="00E33A92"/>
    <w:rsid w:val="00E33CE1"/>
    <w:rsid w:val="00E34528"/>
    <w:rsid w:val="00E35078"/>
    <w:rsid w:val="00E361A3"/>
    <w:rsid w:val="00E37463"/>
    <w:rsid w:val="00E374B1"/>
    <w:rsid w:val="00E37760"/>
    <w:rsid w:val="00E37BC6"/>
    <w:rsid w:val="00E403DD"/>
    <w:rsid w:val="00E41F87"/>
    <w:rsid w:val="00E42249"/>
    <w:rsid w:val="00E425BE"/>
    <w:rsid w:val="00E427D0"/>
    <w:rsid w:val="00E43FF7"/>
    <w:rsid w:val="00E44753"/>
    <w:rsid w:val="00E45CFD"/>
    <w:rsid w:val="00E45F3F"/>
    <w:rsid w:val="00E46F3F"/>
    <w:rsid w:val="00E47061"/>
    <w:rsid w:val="00E47487"/>
    <w:rsid w:val="00E4774D"/>
    <w:rsid w:val="00E47DD9"/>
    <w:rsid w:val="00E500A3"/>
    <w:rsid w:val="00E50403"/>
    <w:rsid w:val="00E5083D"/>
    <w:rsid w:val="00E50960"/>
    <w:rsid w:val="00E509D2"/>
    <w:rsid w:val="00E51962"/>
    <w:rsid w:val="00E53541"/>
    <w:rsid w:val="00E538ED"/>
    <w:rsid w:val="00E53D3A"/>
    <w:rsid w:val="00E53D74"/>
    <w:rsid w:val="00E5473C"/>
    <w:rsid w:val="00E54837"/>
    <w:rsid w:val="00E56025"/>
    <w:rsid w:val="00E561DB"/>
    <w:rsid w:val="00E60144"/>
    <w:rsid w:val="00E615C4"/>
    <w:rsid w:val="00E61AF5"/>
    <w:rsid w:val="00E6230D"/>
    <w:rsid w:val="00E6262E"/>
    <w:rsid w:val="00E62E1A"/>
    <w:rsid w:val="00E63516"/>
    <w:rsid w:val="00E64273"/>
    <w:rsid w:val="00E64743"/>
    <w:rsid w:val="00E64E10"/>
    <w:rsid w:val="00E64ED9"/>
    <w:rsid w:val="00E6556E"/>
    <w:rsid w:val="00E6639C"/>
    <w:rsid w:val="00E6659F"/>
    <w:rsid w:val="00E6761C"/>
    <w:rsid w:val="00E679F1"/>
    <w:rsid w:val="00E67CA2"/>
    <w:rsid w:val="00E67DC9"/>
    <w:rsid w:val="00E67E65"/>
    <w:rsid w:val="00E67F1E"/>
    <w:rsid w:val="00E70316"/>
    <w:rsid w:val="00E70ABF"/>
    <w:rsid w:val="00E71BAB"/>
    <w:rsid w:val="00E72C09"/>
    <w:rsid w:val="00E75988"/>
    <w:rsid w:val="00E760A8"/>
    <w:rsid w:val="00E769A1"/>
    <w:rsid w:val="00E76CD0"/>
    <w:rsid w:val="00E77284"/>
    <w:rsid w:val="00E777D1"/>
    <w:rsid w:val="00E80667"/>
    <w:rsid w:val="00E814C0"/>
    <w:rsid w:val="00E8178C"/>
    <w:rsid w:val="00E81B9C"/>
    <w:rsid w:val="00E82E45"/>
    <w:rsid w:val="00E831AB"/>
    <w:rsid w:val="00E8356F"/>
    <w:rsid w:val="00E83A1B"/>
    <w:rsid w:val="00E83ACA"/>
    <w:rsid w:val="00E84A31"/>
    <w:rsid w:val="00E8523F"/>
    <w:rsid w:val="00E861DA"/>
    <w:rsid w:val="00E86819"/>
    <w:rsid w:val="00E87987"/>
    <w:rsid w:val="00E87DDF"/>
    <w:rsid w:val="00E87F2B"/>
    <w:rsid w:val="00E9067A"/>
    <w:rsid w:val="00E9094F"/>
    <w:rsid w:val="00E91098"/>
    <w:rsid w:val="00E93554"/>
    <w:rsid w:val="00E95A27"/>
    <w:rsid w:val="00E9651C"/>
    <w:rsid w:val="00E971AB"/>
    <w:rsid w:val="00E97423"/>
    <w:rsid w:val="00E97A5B"/>
    <w:rsid w:val="00E97D61"/>
    <w:rsid w:val="00E97EA5"/>
    <w:rsid w:val="00EA0BE9"/>
    <w:rsid w:val="00EA1365"/>
    <w:rsid w:val="00EA13E1"/>
    <w:rsid w:val="00EA2128"/>
    <w:rsid w:val="00EA231C"/>
    <w:rsid w:val="00EA29D5"/>
    <w:rsid w:val="00EA2E02"/>
    <w:rsid w:val="00EA5048"/>
    <w:rsid w:val="00EA507A"/>
    <w:rsid w:val="00EA5788"/>
    <w:rsid w:val="00EA58F4"/>
    <w:rsid w:val="00EA695B"/>
    <w:rsid w:val="00EA7520"/>
    <w:rsid w:val="00EA7DC9"/>
    <w:rsid w:val="00EB0157"/>
    <w:rsid w:val="00EB1E7F"/>
    <w:rsid w:val="00EB1FC9"/>
    <w:rsid w:val="00EB2784"/>
    <w:rsid w:val="00EB3526"/>
    <w:rsid w:val="00EB37FF"/>
    <w:rsid w:val="00EB3B83"/>
    <w:rsid w:val="00EB4447"/>
    <w:rsid w:val="00EB5156"/>
    <w:rsid w:val="00EB54BC"/>
    <w:rsid w:val="00EB604E"/>
    <w:rsid w:val="00EB74BD"/>
    <w:rsid w:val="00EB782A"/>
    <w:rsid w:val="00EB7C39"/>
    <w:rsid w:val="00EC1047"/>
    <w:rsid w:val="00EC2D33"/>
    <w:rsid w:val="00EC2F03"/>
    <w:rsid w:val="00EC3371"/>
    <w:rsid w:val="00EC39AC"/>
    <w:rsid w:val="00EC4990"/>
    <w:rsid w:val="00EC4EAD"/>
    <w:rsid w:val="00EC63A2"/>
    <w:rsid w:val="00EC6657"/>
    <w:rsid w:val="00EC68D7"/>
    <w:rsid w:val="00EC750C"/>
    <w:rsid w:val="00EC762E"/>
    <w:rsid w:val="00EC7C1E"/>
    <w:rsid w:val="00EC7E41"/>
    <w:rsid w:val="00ED07FE"/>
    <w:rsid w:val="00ED162E"/>
    <w:rsid w:val="00ED17F4"/>
    <w:rsid w:val="00ED2034"/>
    <w:rsid w:val="00ED21B0"/>
    <w:rsid w:val="00ED321D"/>
    <w:rsid w:val="00ED40DC"/>
    <w:rsid w:val="00ED4A48"/>
    <w:rsid w:val="00ED53F6"/>
    <w:rsid w:val="00ED57F1"/>
    <w:rsid w:val="00ED581B"/>
    <w:rsid w:val="00ED5B49"/>
    <w:rsid w:val="00ED65D0"/>
    <w:rsid w:val="00ED6C7E"/>
    <w:rsid w:val="00ED78ED"/>
    <w:rsid w:val="00ED7FD3"/>
    <w:rsid w:val="00EE05E3"/>
    <w:rsid w:val="00EE0CCD"/>
    <w:rsid w:val="00EE0CF9"/>
    <w:rsid w:val="00EE10E6"/>
    <w:rsid w:val="00EE1219"/>
    <w:rsid w:val="00EE1E4D"/>
    <w:rsid w:val="00EE1EBC"/>
    <w:rsid w:val="00EE3162"/>
    <w:rsid w:val="00EE4C8C"/>
    <w:rsid w:val="00EE51DF"/>
    <w:rsid w:val="00EE52AE"/>
    <w:rsid w:val="00EE55C1"/>
    <w:rsid w:val="00EE5955"/>
    <w:rsid w:val="00EE6BA6"/>
    <w:rsid w:val="00EF02DA"/>
    <w:rsid w:val="00EF0898"/>
    <w:rsid w:val="00EF09E9"/>
    <w:rsid w:val="00EF0C2B"/>
    <w:rsid w:val="00EF2808"/>
    <w:rsid w:val="00EF3625"/>
    <w:rsid w:val="00EF40C4"/>
    <w:rsid w:val="00EF413F"/>
    <w:rsid w:val="00EF56FE"/>
    <w:rsid w:val="00EF5715"/>
    <w:rsid w:val="00EF5CE0"/>
    <w:rsid w:val="00EF667E"/>
    <w:rsid w:val="00EF680E"/>
    <w:rsid w:val="00EF6C40"/>
    <w:rsid w:val="00EF7227"/>
    <w:rsid w:val="00EF7F14"/>
    <w:rsid w:val="00F00BEC"/>
    <w:rsid w:val="00F00E95"/>
    <w:rsid w:val="00F00FC6"/>
    <w:rsid w:val="00F02E35"/>
    <w:rsid w:val="00F032E8"/>
    <w:rsid w:val="00F039A2"/>
    <w:rsid w:val="00F03D00"/>
    <w:rsid w:val="00F041B5"/>
    <w:rsid w:val="00F04B8B"/>
    <w:rsid w:val="00F052DB"/>
    <w:rsid w:val="00F05668"/>
    <w:rsid w:val="00F05E2B"/>
    <w:rsid w:val="00F06CF7"/>
    <w:rsid w:val="00F114D6"/>
    <w:rsid w:val="00F1181D"/>
    <w:rsid w:val="00F11CAA"/>
    <w:rsid w:val="00F11DB4"/>
    <w:rsid w:val="00F11F19"/>
    <w:rsid w:val="00F1215B"/>
    <w:rsid w:val="00F124B8"/>
    <w:rsid w:val="00F12831"/>
    <w:rsid w:val="00F131B9"/>
    <w:rsid w:val="00F140AF"/>
    <w:rsid w:val="00F15D6E"/>
    <w:rsid w:val="00F17ABA"/>
    <w:rsid w:val="00F202BA"/>
    <w:rsid w:val="00F2094B"/>
    <w:rsid w:val="00F23117"/>
    <w:rsid w:val="00F23618"/>
    <w:rsid w:val="00F24422"/>
    <w:rsid w:val="00F244EE"/>
    <w:rsid w:val="00F2477E"/>
    <w:rsid w:val="00F25FA3"/>
    <w:rsid w:val="00F26073"/>
    <w:rsid w:val="00F2625B"/>
    <w:rsid w:val="00F2631C"/>
    <w:rsid w:val="00F26B84"/>
    <w:rsid w:val="00F27653"/>
    <w:rsid w:val="00F30A8F"/>
    <w:rsid w:val="00F30B97"/>
    <w:rsid w:val="00F31D96"/>
    <w:rsid w:val="00F3295C"/>
    <w:rsid w:val="00F338DB"/>
    <w:rsid w:val="00F33A66"/>
    <w:rsid w:val="00F3477A"/>
    <w:rsid w:val="00F34D03"/>
    <w:rsid w:val="00F34E7D"/>
    <w:rsid w:val="00F35F28"/>
    <w:rsid w:val="00F37023"/>
    <w:rsid w:val="00F374BE"/>
    <w:rsid w:val="00F37740"/>
    <w:rsid w:val="00F379B5"/>
    <w:rsid w:val="00F408E5"/>
    <w:rsid w:val="00F41B66"/>
    <w:rsid w:val="00F41DF5"/>
    <w:rsid w:val="00F42AB8"/>
    <w:rsid w:val="00F433D1"/>
    <w:rsid w:val="00F44046"/>
    <w:rsid w:val="00F454F8"/>
    <w:rsid w:val="00F45550"/>
    <w:rsid w:val="00F46C17"/>
    <w:rsid w:val="00F479B8"/>
    <w:rsid w:val="00F47C65"/>
    <w:rsid w:val="00F506DA"/>
    <w:rsid w:val="00F51257"/>
    <w:rsid w:val="00F518AC"/>
    <w:rsid w:val="00F51915"/>
    <w:rsid w:val="00F51EEC"/>
    <w:rsid w:val="00F5206C"/>
    <w:rsid w:val="00F52F9C"/>
    <w:rsid w:val="00F53155"/>
    <w:rsid w:val="00F559EF"/>
    <w:rsid w:val="00F55D95"/>
    <w:rsid w:val="00F56DC3"/>
    <w:rsid w:val="00F56FE6"/>
    <w:rsid w:val="00F6140D"/>
    <w:rsid w:val="00F61932"/>
    <w:rsid w:val="00F62FEF"/>
    <w:rsid w:val="00F672F7"/>
    <w:rsid w:val="00F67685"/>
    <w:rsid w:val="00F677FA"/>
    <w:rsid w:val="00F67D9F"/>
    <w:rsid w:val="00F70FE5"/>
    <w:rsid w:val="00F71244"/>
    <w:rsid w:val="00F723C6"/>
    <w:rsid w:val="00F7265A"/>
    <w:rsid w:val="00F72D44"/>
    <w:rsid w:val="00F731CA"/>
    <w:rsid w:val="00F73A20"/>
    <w:rsid w:val="00F74BFC"/>
    <w:rsid w:val="00F766F2"/>
    <w:rsid w:val="00F7741C"/>
    <w:rsid w:val="00F77D0A"/>
    <w:rsid w:val="00F77D1A"/>
    <w:rsid w:val="00F805FD"/>
    <w:rsid w:val="00F8066B"/>
    <w:rsid w:val="00F80C30"/>
    <w:rsid w:val="00F81AA6"/>
    <w:rsid w:val="00F81C0A"/>
    <w:rsid w:val="00F83180"/>
    <w:rsid w:val="00F835CE"/>
    <w:rsid w:val="00F83FF1"/>
    <w:rsid w:val="00F84148"/>
    <w:rsid w:val="00F8477A"/>
    <w:rsid w:val="00F849B1"/>
    <w:rsid w:val="00F849FD"/>
    <w:rsid w:val="00F84EAA"/>
    <w:rsid w:val="00F85009"/>
    <w:rsid w:val="00F85B46"/>
    <w:rsid w:val="00F85C87"/>
    <w:rsid w:val="00F86CFA"/>
    <w:rsid w:val="00F877EC"/>
    <w:rsid w:val="00F87ED9"/>
    <w:rsid w:val="00F87FA2"/>
    <w:rsid w:val="00F90825"/>
    <w:rsid w:val="00F90947"/>
    <w:rsid w:val="00F90E7F"/>
    <w:rsid w:val="00F911CF"/>
    <w:rsid w:val="00F918F8"/>
    <w:rsid w:val="00F91F48"/>
    <w:rsid w:val="00F9242B"/>
    <w:rsid w:val="00F93013"/>
    <w:rsid w:val="00F933A3"/>
    <w:rsid w:val="00F93C8D"/>
    <w:rsid w:val="00F941D3"/>
    <w:rsid w:val="00F95DEC"/>
    <w:rsid w:val="00FA052F"/>
    <w:rsid w:val="00FA08FE"/>
    <w:rsid w:val="00FA1DF0"/>
    <w:rsid w:val="00FA1E29"/>
    <w:rsid w:val="00FA2538"/>
    <w:rsid w:val="00FA2B07"/>
    <w:rsid w:val="00FA307E"/>
    <w:rsid w:val="00FA37CB"/>
    <w:rsid w:val="00FA3B0E"/>
    <w:rsid w:val="00FA3B42"/>
    <w:rsid w:val="00FA3EF3"/>
    <w:rsid w:val="00FA5ED2"/>
    <w:rsid w:val="00FA681D"/>
    <w:rsid w:val="00FA7B11"/>
    <w:rsid w:val="00FA7BE2"/>
    <w:rsid w:val="00FB00CB"/>
    <w:rsid w:val="00FB0354"/>
    <w:rsid w:val="00FB0EAF"/>
    <w:rsid w:val="00FB15AE"/>
    <w:rsid w:val="00FB1A28"/>
    <w:rsid w:val="00FB23A5"/>
    <w:rsid w:val="00FB3A81"/>
    <w:rsid w:val="00FB3B22"/>
    <w:rsid w:val="00FB4E0E"/>
    <w:rsid w:val="00FB539E"/>
    <w:rsid w:val="00FB578E"/>
    <w:rsid w:val="00FB5A66"/>
    <w:rsid w:val="00FB61C8"/>
    <w:rsid w:val="00FB6CA8"/>
    <w:rsid w:val="00FB7646"/>
    <w:rsid w:val="00FC00F7"/>
    <w:rsid w:val="00FC25C6"/>
    <w:rsid w:val="00FC2772"/>
    <w:rsid w:val="00FC3453"/>
    <w:rsid w:val="00FC3536"/>
    <w:rsid w:val="00FC3A95"/>
    <w:rsid w:val="00FC3D45"/>
    <w:rsid w:val="00FC4791"/>
    <w:rsid w:val="00FC4B87"/>
    <w:rsid w:val="00FC4E42"/>
    <w:rsid w:val="00FC4EDB"/>
    <w:rsid w:val="00FC5329"/>
    <w:rsid w:val="00FC5C8A"/>
    <w:rsid w:val="00FC665C"/>
    <w:rsid w:val="00FC6794"/>
    <w:rsid w:val="00FC7BAF"/>
    <w:rsid w:val="00FC7DA3"/>
    <w:rsid w:val="00FD3371"/>
    <w:rsid w:val="00FD3486"/>
    <w:rsid w:val="00FD4714"/>
    <w:rsid w:val="00FD4FEE"/>
    <w:rsid w:val="00FD5168"/>
    <w:rsid w:val="00FD59FB"/>
    <w:rsid w:val="00FD6497"/>
    <w:rsid w:val="00FD72B6"/>
    <w:rsid w:val="00FE10C9"/>
    <w:rsid w:val="00FE295E"/>
    <w:rsid w:val="00FE2FC7"/>
    <w:rsid w:val="00FE38AC"/>
    <w:rsid w:val="00FE4BAC"/>
    <w:rsid w:val="00FE6D2D"/>
    <w:rsid w:val="00FE6F73"/>
    <w:rsid w:val="00FE6FAB"/>
    <w:rsid w:val="00FE71C6"/>
    <w:rsid w:val="00FE7205"/>
    <w:rsid w:val="00FF0631"/>
    <w:rsid w:val="00FF0F29"/>
    <w:rsid w:val="00FF2895"/>
    <w:rsid w:val="00FF2C00"/>
    <w:rsid w:val="00FF308D"/>
    <w:rsid w:val="00FF34C8"/>
    <w:rsid w:val="00FF4502"/>
    <w:rsid w:val="00FF64F4"/>
    <w:rsid w:val="0559C586"/>
    <w:rsid w:val="08476379"/>
    <w:rsid w:val="1B33D8DD"/>
    <w:rsid w:val="1E0299E7"/>
    <w:rsid w:val="5B6433B3"/>
    <w:rsid w:val="63252BF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4A571"/>
  <w15:chartTrackingRefBased/>
  <w15:docId w15:val="{F7BCC660-40F8-4DBE-8FA9-906DF668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caption" w:qFormat="1"/>
    <w:lsdException w:name="List" w:uiPriority="99"/>
    <w:lsdException w:name="List Bullet" w:uiPriority="99"/>
    <w:lsdException w:name="Title" w:uiPriority="11" w:qFormat="1"/>
    <w:lsdException w:name="Default Paragraph Font" w:uiPriority="1"/>
    <w:lsdException w:name="Body Text"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A5C"/>
    <w:rPr>
      <w:rFonts w:ascii="Arial" w:eastAsia="SimSun" w:hAnsi="Arial" w:cs="Arial"/>
      <w:sz w:val="22"/>
      <w:lang w:val="en-US" w:eastAsia="zh-CN"/>
    </w:rPr>
  </w:style>
  <w:style w:type="paragraph" w:styleId="Heading1">
    <w:name w:val="heading 1"/>
    <w:basedOn w:val="Normal"/>
    <w:next w:val="Normal"/>
    <w:link w:val="Heading1Char"/>
    <w:qFormat/>
    <w:rsid w:val="000C0A5C"/>
    <w:pPr>
      <w:keepNext/>
      <w:spacing w:before="240" w:after="60"/>
      <w:outlineLvl w:val="0"/>
    </w:pPr>
    <w:rPr>
      <w:b/>
      <w:bCs/>
      <w:caps/>
      <w:kern w:val="32"/>
      <w:szCs w:val="32"/>
    </w:rPr>
  </w:style>
  <w:style w:type="paragraph" w:styleId="Heading2">
    <w:name w:val="heading 2"/>
    <w:basedOn w:val="Normal"/>
    <w:next w:val="Normal"/>
    <w:link w:val="Heading2Char"/>
    <w:qFormat/>
    <w:rsid w:val="000C0A5C"/>
    <w:pPr>
      <w:keepNext/>
      <w:spacing w:before="240" w:after="60"/>
      <w:outlineLvl w:val="1"/>
    </w:pPr>
    <w:rPr>
      <w:bCs/>
      <w:iCs/>
      <w:caps/>
      <w:szCs w:val="28"/>
    </w:rPr>
  </w:style>
  <w:style w:type="paragraph" w:styleId="Heading3">
    <w:name w:val="heading 3"/>
    <w:basedOn w:val="Normal"/>
    <w:next w:val="Normal"/>
    <w:link w:val="Heading3Char"/>
    <w:qFormat/>
    <w:rsid w:val="000C0A5C"/>
    <w:pPr>
      <w:keepNext/>
      <w:spacing w:before="240" w:after="60"/>
      <w:outlineLvl w:val="2"/>
    </w:pPr>
    <w:rPr>
      <w:bCs/>
      <w:szCs w:val="26"/>
      <w:u w:val="single"/>
    </w:rPr>
  </w:style>
  <w:style w:type="paragraph" w:styleId="Heading4">
    <w:name w:val="heading 4"/>
    <w:basedOn w:val="Normal"/>
    <w:next w:val="Normal"/>
    <w:link w:val="Heading4Char"/>
    <w:qFormat/>
    <w:rsid w:val="000C0A5C"/>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A571A0"/>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A571A0"/>
    <w:pPr>
      <w:keepNext/>
      <w:keepLines/>
      <w:outlineLvl w:val="5"/>
    </w:pPr>
    <w:rPr>
      <w:rFonts w:ascii="Noto Sans SemiBold" w:eastAsiaTheme="majorEastAsia" w:hAnsi="Noto Sans SemiBold" w:cs="Noto Sans SemiBold"/>
      <w:bCs/>
    </w:rPr>
  </w:style>
  <w:style w:type="paragraph" w:styleId="Heading7">
    <w:name w:val="heading 7"/>
    <w:basedOn w:val="Normal"/>
    <w:next w:val="Normal"/>
    <w:link w:val="Heading7Char"/>
    <w:uiPriority w:val="9"/>
    <w:semiHidden/>
    <w:unhideWhenUsed/>
    <w:qFormat/>
    <w:rsid w:val="00293F79"/>
    <w:pPr>
      <w:keepNext/>
      <w:keepLines/>
      <w:spacing w:before="4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293F79"/>
    <w:pPr>
      <w:keepNext/>
      <w:keepLines/>
      <w:spacing w:before="40"/>
      <w:outlineLvl w:val="7"/>
    </w:pPr>
    <w:rPr>
      <w:rFonts w:eastAsiaTheme="majorEastAsia" w:cstheme="majorBidi"/>
      <w:sz w:val="21"/>
      <w:szCs w:val="21"/>
    </w:rPr>
  </w:style>
  <w:style w:type="paragraph" w:styleId="Heading9">
    <w:name w:val="heading 9"/>
    <w:basedOn w:val="Normal"/>
    <w:next w:val="Normal"/>
    <w:link w:val="Heading9Char"/>
    <w:uiPriority w:val="9"/>
    <w:unhideWhenUsed/>
    <w:qFormat/>
    <w:rsid w:val="00293F79"/>
    <w:pPr>
      <w:keepNext/>
      <w:keepLines/>
      <w:spacing w:before="40"/>
      <w:outlineLvl w:val="8"/>
    </w:pPr>
    <w:rPr>
      <w:rFonts w:eastAsiaTheme="majorEastAsia" w:cstheme="majorBidi"/>
      <w:i/>
      <w:iCs/>
      <w:sz w:val="21"/>
      <w:szCs w:val="21"/>
    </w:rPr>
  </w:style>
  <w:style w:type="character" w:default="1" w:styleId="DefaultParagraphFont">
    <w:name w:val="Default Paragraph Font"/>
    <w:uiPriority w:val="1"/>
    <w:semiHidden/>
    <w:unhideWhenUsed/>
    <w:rsid w:val="000C0A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C0A5C"/>
  </w:style>
  <w:style w:type="paragraph" w:styleId="CommentText">
    <w:name w:val="annotation text"/>
    <w:basedOn w:val="Normal"/>
    <w:link w:val="CommentTextChar"/>
    <w:semiHidden/>
    <w:rsid w:val="000C0A5C"/>
    <w:rPr>
      <w:sz w:val="18"/>
    </w:rPr>
  </w:style>
  <w:style w:type="paragraph" w:styleId="BodyText">
    <w:name w:val="Body Text"/>
    <w:basedOn w:val="Normal"/>
    <w:link w:val="BodyTextChar"/>
    <w:rsid w:val="000C0A5C"/>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0C0A5C"/>
    <w:rPr>
      <w:sz w:val="18"/>
    </w:rPr>
  </w:style>
  <w:style w:type="paragraph" w:styleId="Footer">
    <w:name w:val="footer"/>
    <w:basedOn w:val="Normal"/>
    <w:link w:val="FooterChar"/>
    <w:rsid w:val="000C0A5C"/>
    <w:pPr>
      <w:tabs>
        <w:tab w:val="center" w:pos="4320"/>
        <w:tab w:val="right" w:pos="8640"/>
      </w:tabs>
    </w:pPr>
  </w:style>
  <w:style w:type="character" w:styleId="FootnoteReference">
    <w:name w:val="footnote reference"/>
    <w:semiHidden/>
    <w:rsid w:val="00485BAC"/>
    <w:rPr>
      <w:vertAlign w:val="superscript"/>
    </w:rPr>
  </w:style>
  <w:style w:type="paragraph" w:styleId="FootnoteText">
    <w:name w:val="footnote text"/>
    <w:basedOn w:val="Normal"/>
    <w:link w:val="FootnoteTextChar"/>
    <w:rsid w:val="000C0A5C"/>
    <w:rPr>
      <w:sz w:val="18"/>
    </w:rPr>
  </w:style>
  <w:style w:type="paragraph" w:styleId="Header">
    <w:name w:val="header"/>
    <w:basedOn w:val="Normal"/>
    <w:link w:val="HeaderChar"/>
    <w:rsid w:val="000C0A5C"/>
    <w:pPr>
      <w:tabs>
        <w:tab w:val="center" w:pos="4536"/>
        <w:tab w:val="right" w:pos="9072"/>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0C0A5C"/>
    <w:pPr>
      <w:ind w:left="5250"/>
    </w:pPr>
  </w:style>
  <w:style w:type="paragraph" w:styleId="Title">
    <w:name w:val="Title"/>
    <w:basedOn w:val="Normal"/>
    <w:next w:val="Normal"/>
    <w:link w:val="TitleChar"/>
    <w:uiPriority w:val="11"/>
    <w:qFormat/>
    <w:rsid w:val="00A571A0"/>
    <w:pPr>
      <w:contextualSpacing/>
    </w:pPr>
    <w:rPr>
      <w:rFonts w:asciiTheme="majorHAnsi" w:eastAsiaTheme="majorEastAsia" w:hAnsiTheme="majorHAnsi" w:cstheme="majorBidi"/>
      <w:spacing w:val="-10"/>
      <w:kern w:val="28"/>
      <w:sz w:val="56"/>
      <w:szCs w:val="56"/>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es-ES" w:eastAsia="en-US" w:bidi="ar-SA"/>
    </w:rPr>
  </w:style>
  <w:style w:type="character" w:customStyle="1" w:styleId="TestIWIPOChar">
    <w:name w:val="Test I WIPO Char"/>
    <w:link w:val="TestIWIPO"/>
    <w:rsid w:val="00485BAC"/>
    <w:rPr>
      <w:rFonts w:ascii="Arial" w:hAnsi="Arial"/>
      <w:b/>
      <w:w w:val="150"/>
      <w:sz w:val="28"/>
      <w:szCs w:val="28"/>
      <w:lang w:val="es-ES"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s-ES" w:eastAsia="en-US" w:bidi="ar-SA"/>
    </w:rPr>
  </w:style>
  <w:style w:type="character" w:customStyle="1" w:styleId="TESTIintellectualChar">
    <w:name w:val="TEST I intellectual Char"/>
    <w:link w:val="TESTIintellectual"/>
    <w:rsid w:val="00485BAC"/>
    <w:rPr>
      <w:rFonts w:ascii="Arial Black" w:hAnsi="Arial Black"/>
      <w:b/>
      <w:caps/>
      <w:sz w:val="16"/>
      <w:lang w:val="es-E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s-ES" w:eastAsia="en-US" w:bidi="ar-SA"/>
    </w:rPr>
  </w:style>
  <w:style w:type="character" w:customStyle="1" w:styleId="TESTIorganisationChar">
    <w:name w:val="TEST I organisation Char"/>
    <w:link w:val="TESTIorganisation"/>
    <w:rsid w:val="00485BAC"/>
    <w:rPr>
      <w:rFonts w:ascii="Arial" w:hAnsi="Arial"/>
      <w:b/>
      <w:caps/>
      <w:sz w:val="16"/>
      <w:lang w:val="es-E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uiPriority w:val="99"/>
    <w:unhideWhenUsed/>
    <w:rsid w:val="00A571A0"/>
    <w:pPr>
      <w:ind w:left="360" w:hanging="360"/>
      <w:contextualSpacing/>
    </w:pPr>
  </w:style>
  <w:style w:type="paragraph" w:styleId="List20">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0C0A5C"/>
    <w:pPr>
      <w:numPr>
        <w:numId w:val="4"/>
      </w:numPr>
    </w:pPr>
  </w:style>
  <w:style w:type="paragraph" w:styleId="ListNumber2">
    <w:name w:val="List Number 2"/>
    <w:basedOn w:val="Normal"/>
    <w:semiHidden/>
    <w:rsid w:val="00485BAC"/>
    <w:pPr>
      <w:tabs>
        <w:tab w:val="num" w:pos="720"/>
      </w:tabs>
      <w:ind w:left="720" w:hanging="360"/>
    </w:pPr>
  </w:style>
  <w:style w:type="paragraph" w:styleId="ListNumber3">
    <w:name w:val="List Number 3"/>
    <w:basedOn w:val="Normal"/>
    <w:semiHidden/>
    <w:rsid w:val="00485BAC"/>
    <w:pPr>
      <w:tabs>
        <w:tab w:val="num" w:pos="1080"/>
      </w:tabs>
      <w:ind w:left="1080" w:hanging="360"/>
    </w:pPr>
  </w:style>
  <w:style w:type="paragraph" w:styleId="ListNumber4">
    <w:name w:val="List Number 4"/>
    <w:basedOn w:val="Normal"/>
    <w:semiHidden/>
    <w:rsid w:val="00485BAC"/>
    <w:pPr>
      <w:tabs>
        <w:tab w:val="num" w:pos="1440"/>
      </w:tabs>
      <w:ind w:left="1440" w:hanging="360"/>
    </w:pPr>
  </w:style>
  <w:style w:type="paragraph" w:styleId="ListNumber5">
    <w:name w:val="List Number 5"/>
    <w:basedOn w:val="Normal"/>
    <w:semiHidden/>
    <w:rsid w:val="00485BAC"/>
    <w:pPr>
      <w:tabs>
        <w:tab w:val="num" w:pos="1800"/>
      </w:tabs>
      <w:ind w:left="1800" w:hanging="360"/>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99"/>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0C0A5C"/>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772F82"/>
    <w:rPr>
      <w:rFonts w:ascii="Tahoma" w:hAnsi="Tahoma" w:cs="Tahoma"/>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ind w:left="1701" w:hanging="1701"/>
    </w:pPr>
    <w:rPr>
      <w:rFonts w:ascii="Times New Roman" w:hAnsi="Times New Roman"/>
      <w:i/>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basedOn w:val="DefaultParagraphFont"/>
    <w:link w:val="Heading3"/>
    <w:rsid w:val="00A571A0"/>
    <w:rPr>
      <w:rFonts w:ascii="Arial" w:eastAsia="SimSun" w:hAnsi="Arial" w:cs="Arial"/>
      <w:bCs/>
      <w:sz w:val="22"/>
      <w:szCs w:val="26"/>
      <w:u w:val="single"/>
      <w:lang w:val="en-US" w:eastAsia="zh-CN"/>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0C0A5C"/>
    <w:pPr>
      <w:numPr>
        <w:numId w:val="5"/>
      </w:numPr>
    </w:pPr>
  </w:style>
  <w:style w:type="character" w:customStyle="1" w:styleId="BodyTextChar">
    <w:name w:val="Body Text Char"/>
    <w:link w:val="BodyText"/>
    <w:rsid w:val="00856342"/>
    <w:rPr>
      <w:rFonts w:ascii="Arial" w:eastAsia="SimSun" w:hAnsi="Arial" w:cs="Arial"/>
      <w:sz w:val="22"/>
      <w:lang w:val="en-US" w:eastAsia="zh-CN"/>
    </w:rPr>
  </w:style>
  <w:style w:type="character" w:customStyle="1" w:styleId="ONUMEChar">
    <w:name w:val="ONUM E Char"/>
    <w:basedOn w:val="BodyTextChar"/>
    <w:link w:val="ONUME"/>
    <w:rsid w:val="00856342"/>
    <w:rPr>
      <w:rFonts w:ascii="Arial" w:eastAsia="SimSun" w:hAnsi="Arial" w:cs="Arial"/>
      <w:sz w:val="22"/>
      <w:lang w:val="en-US" w:eastAsia="zh-CN"/>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0C0A5C"/>
    <w:pPr>
      <w:ind w:left="5534"/>
    </w:pPr>
  </w:style>
  <w:style w:type="paragraph" w:styleId="Caption">
    <w:name w:val="caption"/>
    <w:basedOn w:val="Normal"/>
    <w:next w:val="Normal"/>
    <w:qFormat/>
    <w:rsid w:val="000C0A5C"/>
    <w:rPr>
      <w:b/>
      <w:bCs/>
      <w:sz w:val="18"/>
    </w:rPr>
  </w:style>
  <w:style w:type="paragraph" w:customStyle="1" w:styleId="ONUMFS">
    <w:name w:val="ONUM FS"/>
    <w:basedOn w:val="BodyText"/>
    <w:rsid w:val="000C0A5C"/>
    <w:pPr>
      <w:numPr>
        <w:numId w:val="6"/>
      </w:numPr>
    </w:pPr>
  </w:style>
  <w:style w:type="character" w:customStyle="1" w:styleId="paragraphChar">
    <w:name w:val="paragraph Char"/>
    <w:basedOn w:val="BodyTextChar"/>
    <w:link w:val="paragraph"/>
    <w:rsid w:val="007A1EC2"/>
    <w:rPr>
      <w:rFonts w:ascii="Arial" w:eastAsia="SimSun" w:hAnsi="Arial" w:cs="Arial"/>
      <w:sz w:val="22"/>
      <w:szCs w:val="22"/>
      <w:lang w:val="es-E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eastAsia="SimSun" w:hAnsi="Arial" w:cs="Arial"/>
      <w:sz w:val="18"/>
      <w:lang w:val="en-US" w:eastAsia="zh-CN"/>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lang w:eastAsia="zh-CN"/>
    </w:rPr>
  </w:style>
  <w:style w:type="paragraph" w:styleId="ListParagraph">
    <w:name w:val="List Paragraph"/>
    <w:basedOn w:val="Normal"/>
    <w:uiPriority w:val="1"/>
    <w:qFormat/>
    <w:rsid w:val="009F2BD5"/>
    <w:pPr>
      <w:ind w:left="720"/>
      <w:contextualSpacing/>
    </w:pPr>
  </w:style>
  <w:style w:type="character" w:customStyle="1" w:styleId="Heading7Char">
    <w:name w:val="Heading 7 Char"/>
    <w:basedOn w:val="DefaultParagraphFont"/>
    <w:link w:val="Heading7"/>
    <w:uiPriority w:val="9"/>
    <w:semiHidden/>
    <w:rsid w:val="00293F79"/>
    <w:rPr>
      <w:rFonts w:asciiTheme="minorHAnsi" w:eastAsiaTheme="majorEastAsia" w:hAnsiTheme="minorHAnsi" w:cstheme="majorBidi"/>
      <w:i/>
      <w:iCs/>
      <w:sz w:val="22"/>
      <w:szCs w:val="22"/>
    </w:rPr>
  </w:style>
  <w:style w:type="character" w:customStyle="1" w:styleId="Heading8Char">
    <w:name w:val="Heading 8 Char"/>
    <w:basedOn w:val="DefaultParagraphFont"/>
    <w:link w:val="Heading8"/>
    <w:uiPriority w:val="9"/>
    <w:semiHidden/>
    <w:rsid w:val="00293F79"/>
    <w:rPr>
      <w:rFonts w:asciiTheme="minorHAnsi" w:eastAsiaTheme="majorEastAsia" w:hAnsiTheme="minorHAnsi" w:cstheme="majorBidi"/>
      <w:sz w:val="21"/>
      <w:szCs w:val="21"/>
    </w:rPr>
  </w:style>
  <w:style w:type="character" w:customStyle="1" w:styleId="Heading1Char">
    <w:name w:val="Heading 1 Char"/>
    <w:basedOn w:val="DefaultParagraphFont"/>
    <w:link w:val="Heading1"/>
    <w:rsid w:val="00A571A0"/>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FA3EF3"/>
    <w:rPr>
      <w:rFonts w:ascii="Arial" w:eastAsia="SimSun" w:hAnsi="Arial" w:cs="Arial"/>
      <w:bCs/>
      <w:iCs/>
      <w:caps/>
      <w:sz w:val="22"/>
      <w:szCs w:val="28"/>
      <w:lang w:val="en-US" w:eastAsia="zh-CN"/>
    </w:rPr>
  </w:style>
  <w:style w:type="character" w:customStyle="1" w:styleId="TitleChar">
    <w:name w:val="Title Char"/>
    <w:basedOn w:val="DefaultParagraphFont"/>
    <w:link w:val="Title"/>
    <w:uiPriority w:val="11"/>
    <w:rsid w:val="00A571A0"/>
    <w:rPr>
      <w:rFonts w:asciiTheme="majorHAnsi" w:eastAsiaTheme="majorEastAsia" w:hAnsiTheme="majorHAnsi" w:cstheme="majorBidi"/>
      <w:spacing w:val="-10"/>
      <w:kern w:val="28"/>
      <w:sz w:val="56"/>
      <w:szCs w:val="56"/>
      <w:lang w:eastAsia="zh-CN"/>
    </w:rPr>
  </w:style>
  <w:style w:type="character" w:styleId="IntenseEmphasis">
    <w:name w:val="Intense Emphasis"/>
    <w:basedOn w:val="DefaultParagraphFont"/>
    <w:uiPriority w:val="21"/>
    <w:qFormat/>
    <w:rsid w:val="00293F79"/>
    <w:rPr>
      <w:i/>
      <w:iCs/>
      <w:color w:val="auto"/>
    </w:rPr>
  </w:style>
  <w:style w:type="paragraph" w:styleId="IntenseQuote">
    <w:name w:val="Intense Quote"/>
    <w:basedOn w:val="Normal"/>
    <w:next w:val="Normal"/>
    <w:link w:val="IntenseQuoteChar"/>
    <w:uiPriority w:val="30"/>
    <w:qFormat/>
    <w:rsid w:val="00293F79"/>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93F79"/>
    <w:rPr>
      <w:rFonts w:asciiTheme="minorHAnsi" w:eastAsiaTheme="minorHAnsi" w:hAnsiTheme="minorHAnsi" w:cstheme="minorBidi"/>
      <w:i/>
      <w:iCs/>
      <w:sz w:val="22"/>
      <w:szCs w:val="22"/>
    </w:rPr>
  </w:style>
  <w:style w:type="character" w:styleId="IntenseReference">
    <w:name w:val="Intense Reference"/>
    <w:basedOn w:val="DefaultParagraphFont"/>
    <w:uiPriority w:val="32"/>
    <w:qFormat/>
    <w:rsid w:val="00293F79"/>
    <w:rPr>
      <w:b/>
      <w:bCs/>
      <w:smallCaps/>
      <w:color w:val="auto"/>
      <w:spacing w:val="5"/>
    </w:rPr>
  </w:style>
  <w:style w:type="character" w:customStyle="1" w:styleId="Heading4Char">
    <w:name w:val="Heading 4 Char"/>
    <w:basedOn w:val="DefaultParagraphFont"/>
    <w:link w:val="Heading4"/>
    <w:rsid w:val="00A571A0"/>
    <w:rPr>
      <w:rFonts w:ascii="Arial" w:eastAsia="SimSun" w:hAnsi="Arial" w:cs="Arial"/>
      <w:bCs/>
      <w:i/>
      <w:sz w:val="22"/>
      <w:szCs w:val="28"/>
      <w:lang w:val="en-US" w:eastAsia="zh-CN"/>
    </w:rPr>
  </w:style>
  <w:style w:type="character" w:customStyle="1" w:styleId="Heading5Char">
    <w:name w:val="Heading 5 Char"/>
    <w:basedOn w:val="DefaultParagraphFont"/>
    <w:link w:val="Heading5"/>
    <w:uiPriority w:val="9"/>
    <w:rsid w:val="00A571A0"/>
    <w:rPr>
      <w:rFonts w:ascii="Arial" w:eastAsiaTheme="majorEastAsia" w:hAnsi="Arial" w:cs="Noto Sans Display"/>
      <w:b/>
      <w:kern w:val="2"/>
      <w:sz w:val="22"/>
      <w:szCs w:val="22"/>
      <w14:ligatures w14:val="standardContextual"/>
    </w:rPr>
  </w:style>
  <w:style w:type="character" w:customStyle="1" w:styleId="Heading6Char">
    <w:name w:val="Heading 6 Char"/>
    <w:basedOn w:val="DefaultParagraphFont"/>
    <w:link w:val="Heading6"/>
    <w:uiPriority w:val="9"/>
    <w:rsid w:val="00A571A0"/>
    <w:rPr>
      <w:rFonts w:ascii="Noto Sans SemiBold" w:eastAsiaTheme="majorEastAsia" w:hAnsi="Noto Sans SemiBold" w:cs="Noto Sans SemiBold"/>
      <w:bCs/>
      <w:kern w:val="2"/>
      <w:sz w:val="22"/>
      <w:szCs w:val="22"/>
      <w14:ligatures w14:val="standardContextual"/>
    </w:rPr>
  </w:style>
  <w:style w:type="character" w:customStyle="1" w:styleId="Heading9Char">
    <w:name w:val="Heading 9 Char"/>
    <w:basedOn w:val="DefaultParagraphFont"/>
    <w:link w:val="Heading9"/>
    <w:uiPriority w:val="9"/>
    <w:rsid w:val="00293F79"/>
    <w:rPr>
      <w:rFonts w:asciiTheme="minorHAnsi" w:eastAsiaTheme="majorEastAsia" w:hAnsiTheme="minorHAnsi" w:cstheme="majorBidi"/>
      <w:i/>
      <w:iCs/>
      <w:sz w:val="21"/>
      <w:szCs w:val="21"/>
    </w:rPr>
  </w:style>
  <w:style w:type="paragraph" w:customStyle="1" w:styleId="TableParagraph">
    <w:name w:val="Table Paragraph"/>
    <w:basedOn w:val="Normal"/>
    <w:uiPriority w:val="1"/>
    <w:qFormat/>
    <w:rsid w:val="00F51915"/>
    <w:pPr>
      <w:widowControl w:val="0"/>
      <w:autoSpaceDE w:val="0"/>
      <w:autoSpaceDN w:val="0"/>
    </w:pPr>
    <w:rPr>
      <w:rFonts w:eastAsia="Arial"/>
    </w:rPr>
  </w:style>
  <w:style w:type="character" w:customStyle="1" w:styleId="HeaderChar">
    <w:name w:val="Header Char"/>
    <w:basedOn w:val="DefaultParagraphFont"/>
    <w:link w:val="Header"/>
    <w:rsid w:val="00A571A0"/>
    <w:rPr>
      <w:rFonts w:ascii="Arial" w:eastAsia="SimSun" w:hAnsi="Arial" w:cs="Arial"/>
      <w:sz w:val="22"/>
      <w:lang w:val="en-US" w:eastAsia="zh-CN"/>
    </w:rPr>
  </w:style>
  <w:style w:type="character" w:customStyle="1" w:styleId="FooterChar">
    <w:name w:val="Footer Char"/>
    <w:basedOn w:val="DefaultParagraphFont"/>
    <w:link w:val="Footer"/>
    <w:rsid w:val="00A571A0"/>
    <w:rPr>
      <w:rFonts w:ascii="Arial" w:eastAsia="SimSun" w:hAnsi="Arial" w:cs="Arial"/>
      <w:sz w:val="22"/>
      <w:lang w:val="en-US" w:eastAsia="zh-CN"/>
    </w:rPr>
  </w:style>
  <w:style w:type="character" w:customStyle="1" w:styleId="UnresolvedMention1">
    <w:name w:val="Unresolved Mention1"/>
    <w:basedOn w:val="DefaultParagraphFont"/>
    <w:uiPriority w:val="99"/>
    <w:semiHidden/>
    <w:unhideWhenUsed/>
    <w:rsid w:val="00246DCE"/>
    <w:rPr>
      <w:color w:val="605E5C"/>
      <w:shd w:val="clear" w:color="auto" w:fill="E1DFDD"/>
    </w:rPr>
  </w:style>
  <w:style w:type="character" w:styleId="UnresolvedMention">
    <w:name w:val="Unresolved Mention"/>
    <w:basedOn w:val="DefaultParagraphFont"/>
    <w:uiPriority w:val="99"/>
    <w:semiHidden/>
    <w:unhideWhenUsed/>
    <w:rsid w:val="00B241DF"/>
    <w:rPr>
      <w:color w:val="605E5C"/>
      <w:shd w:val="clear" w:color="auto" w:fill="E1DFDD"/>
    </w:rPr>
  </w:style>
  <w:style w:type="character" w:customStyle="1" w:styleId="inline-comment-marker">
    <w:name w:val="inline-comment-marker"/>
    <w:basedOn w:val="DefaultParagraphFont"/>
    <w:rsid w:val="00A36E91"/>
  </w:style>
  <w:style w:type="paragraph" w:styleId="Quote">
    <w:name w:val="Quote"/>
    <w:basedOn w:val="Normal"/>
    <w:next w:val="Normal"/>
    <w:link w:val="QuoteChar"/>
    <w:uiPriority w:val="10"/>
    <w:qFormat/>
    <w:rsid w:val="00A571A0"/>
    <w:pPr>
      <w:spacing w:after="480" w:line="480" w:lineRule="exact"/>
      <w:jc w:val="center"/>
    </w:pPr>
    <w:rPr>
      <w:iCs/>
      <w:color w:val="23B9D6"/>
      <w:sz w:val="40"/>
    </w:rPr>
  </w:style>
  <w:style w:type="character" w:customStyle="1" w:styleId="QuoteChar">
    <w:name w:val="Quote Char"/>
    <w:basedOn w:val="DefaultParagraphFont"/>
    <w:link w:val="Quote"/>
    <w:uiPriority w:val="10"/>
    <w:rsid w:val="00A571A0"/>
    <w:rPr>
      <w:rFonts w:ascii="Arial" w:eastAsia="SimSun" w:hAnsi="Arial" w:cs="Arial"/>
      <w:iCs/>
      <w:color w:val="23B9D6"/>
      <w:sz w:val="40"/>
      <w:lang w:eastAsia="zh-CN"/>
    </w:rPr>
  </w:style>
  <w:style w:type="paragraph" w:styleId="ListBullet">
    <w:name w:val="List Bullet"/>
    <w:basedOn w:val="Normal"/>
    <w:uiPriority w:val="99"/>
    <w:unhideWhenUsed/>
    <w:rsid w:val="00066BF2"/>
    <w:pPr>
      <w:numPr>
        <w:numId w:val="1"/>
      </w:numPr>
      <w:contextualSpacing/>
    </w:pPr>
  </w:style>
  <w:style w:type="paragraph" w:customStyle="1" w:styleId="ColorIndent">
    <w:name w:val="ColorIndent"/>
    <w:basedOn w:val="Normal"/>
    <w:next w:val="Normal"/>
    <w:uiPriority w:val="13"/>
    <w:qFormat/>
    <w:rsid w:val="00A571A0"/>
    <w:pPr>
      <w:ind w:left="1440"/>
    </w:pPr>
    <w:rPr>
      <w:color w:val="00B0F0"/>
      <w:szCs w:val="18"/>
    </w:rPr>
  </w:style>
  <w:style w:type="character" w:customStyle="1" w:styleId="FootnoteTextChar">
    <w:name w:val="Footnote Text Char"/>
    <w:basedOn w:val="DefaultParagraphFont"/>
    <w:link w:val="FootnoteText"/>
    <w:rsid w:val="00A571A0"/>
    <w:rPr>
      <w:rFonts w:ascii="Arial" w:eastAsia="SimSun" w:hAnsi="Arial" w:cs="Arial"/>
      <w:sz w:val="18"/>
      <w:lang w:val="en-US" w:eastAsia="zh-CN"/>
    </w:rPr>
  </w:style>
  <w:style w:type="paragraph" w:customStyle="1" w:styleId="PhotoCredit">
    <w:name w:val="Photo Credit"/>
    <w:basedOn w:val="Normal"/>
    <w:uiPriority w:val="13"/>
    <w:qFormat/>
    <w:rsid w:val="00A571A0"/>
    <w:rPr>
      <w:color w:val="A6A6A6"/>
      <w:sz w:val="11"/>
      <w:szCs w:val="11"/>
    </w:rPr>
  </w:style>
  <w:style w:type="paragraph" w:customStyle="1" w:styleId="Legend">
    <w:name w:val="Legend"/>
    <w:basedOn w:val="Normal"/>
    <w:uiPriority w:val="14"/>
    <w:qFormat/>
    <w:rsid w:val="00A571A0"/>
    <w:pPr>
      <w:spacing w:before="120" w:line="120" w:lineRule="exact"/>
      <w:ind w:left="6480"/>
    </w:pPr>
    <w:rPr>
      <w:sz w:val="14"/>
    </w:rPr>
  </w:style>
  <w:style w:type="paragraph" w:customStyle="1" w:styleId="BoxTitle">
    <w:name w:val="Box Title"/>
    <w:basedOn w:val="Title"/>
    <w:next w:val="Box"/>
    <w:uiPriority w:val="15"/>
    <w:qFormat/>
    <w:rsid w:val="00A571A0"/>
    <w:rPr>
      <w:rFonts w:ascii="Noto Sans Display" w:hAnsi="Noto Sans Display" w:cs="Noto Sans Display"/>
      <w:b/>
      <w:sz w:val="20"/>
      <w:szCs w:val="20"/>
    </w:rPr>
  </w:style>
  <w:style w:type="paragraph" w:customStyle="1" w:styleId="Box">
    <w:name w:val="Box"/>
    <w:basedOn w:val="Normal"/>
    <w:uiPriority w:val="16"/>
    <w:qFormat/>
    <w:rsid w:val="00A571A0"/>
    <w:rPr>
      <w:color w:val="00B0F0"/>
    </w:rPr>
  </w:style>
  <w:style w:type="paragraph" w:customStyle="1" w:styleId="BoxList">
    <w:name w:val="Box List"/>
    <w:basedOn w:val="ListBullet"/>
    <w:uiPriority w:val="17"/>
    <w:qFormat/>
    <w:rsid w:val="00A571A0"/>
    <w:rPr>
      <w:color w:val="00B0F0"/>
    </w:rPr>
  </w:style>
  <w:style w:type="paragraph" w:customStyle="1" w:styleId="List1">
    <w:name w:val="List1"/>
    <w:basedOn w:val="ListParagraph"/>
    <w:qFormat/>
    <w:rsid w:val="00856342"/>
    <w:pPr>
      <w:widowControl w:val="0"/>
      <w:numPr>
        <w:numId w:val="2"/>
      </w:numPr>
      <w:tabs>
        <w:tab w:val="left" w:pos="684"/>
        <w:tab w:val="left" w:pos="685"/>
      </w:tabs>
      <w:autoSpaceDE w:val="0"/>
      <w:autoSpaceDN w:val="0"/>
      <w:spacing w:before="119"/>
      <w:ind w:left="686" w:hanging="567"/>
      <w:contextualSpacing w:val="0"/>
    </w:pPr>
    <w:rPr>
      <w:rFonts w:eastAsia="Arial"/>
      <w:i/>
      <w:spacing w:val="-2"/>
    </w:rPr>
  </w:style>
  <w:style w:type="paragraph" w:customStyle="1" w:styleId="List2">
    <w:name w:val="List2"/>
    <w:basedOn w:val="ListParagraph"/>
    <w:qFormat/>
    <w:rsid w:val="00DD1D25"/>
    <w:pPr>
      <w:widowControl w:val="0"/>
      <w:numPr>
        <w:numId w:val="3"/>
      </w:numPr>
      <w:tabs>
        <w:tab w:val="left" w:pos="1254"/>
        <w:tab w:val="left" w:pos="1255"/>
      </w:tabs>
      <w:autoSpaceDE w:val="0"/>
      <w:autoSpaceDN w:val="0"/>
      <w:spacing w:before="120"/>
      <w:ind w:left="686" w:firstLine="0"/>
      <w:contextualSpacing w:val="0"/>
    </w:pPr>
    <w:rPr>
      <w:rFonts w:eastAsia="Arial"/>
    </w:rPr>
  </w:style>
  <w:style w:type="numbering" w:customStyle="1" w:styleId="CWS">
    <w:name w:val="CWS"/>
    <w:uiPriority w:val="99"/>
    <w:rsid w:val="00C0642D"/>
    <w:pPr>
      <w:numPr>
        <w:numId w:val="7"/>
      </w:numPr>
    </w:pPr>
  </w:style>
  <w:style w:type="numbering" w:customStyle="1" w:styleId="CurrentList1">
    <w:name w:val="Current List1"/>
    <w:uiPriority w:val="99"/>
    <w:rsid w:val="008E456D"/>
    <w:pPr>
      <w:numPr>
        <w:numId w:val="28"/>
      </w:numPr>
    </w:pPr>
  </w:style>
  <w:style w:type="character" w:styleId="Mention">
    <w:name w:val="Mention"/>
    <w:basedOn w:val="DefaultParagraphFont"/>
    <w:uiPriority w:val="99"/>
    <w:unhideWhenUsed/>
    <w:rsid w:val="005D23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3284">
      <w:bodyDiv w:val="1"/>
      <w:marLeft w:val="0"/>
      <w:marRight w:val="0"/>
      <w:marTop w:val="0"/>
      <w:marBottom w:val="0"/>
      <w:divBdr>
        <w:top w:val="none" w:sz="0" w:space="0" w:color="auto"/>
        <w:left w:val="none" w:sz="0" w:space="0" w:color="auto"/>
        <w:bottom w:val="none" w:sz="0" w:space="0" w:color="auto"/>
        <w:right w:val="none" w:sz="0" w:space="0" w:color="auto"/>
      </w:divBdr>
    </w:div>
    <w:div w:id="41101164">
      <w:bodyDiv w:val="1"/>
      <w:marLeft w:val="0"/>
      <w:marRight w:val="0"/>
      <w:marTop w:val="0"/>
      <w:marBottom w:val="0"/>
      <w:divBdr>
        <w:top w:val="none" w:sz="0" w:space="0" w:color="auto"/>
        <w:left w:val="none" w:sz="0" w:space="0" w:color="auto"/>
        <w:bottom w:val="none" w:sz="0" w:space="0" w:color="auto"/>
        <w:right w:val="none" w:sz="0" w:space="0" w:color="auto"/>
      </w:divBdr>
    </w:div>
    <w:div w:id="147064902">
      <w:bodyDiv w:val="1"/>
      <w:marLeft w:val="0"/>
      <w:marRight w:val="0"/>
      <w:marTop w:val="0"/>
      <w:marBottom w:val="0"/>
      <w:divBdr>
        <w:top w:val="none" w:sz="0" w:space="0" w:color="auto"/>
        <w:left w:val="none" w:sz="0" w:space="0" w:color="auto"/>
        <w:bottom w:val="none" w:sz="0" w:space="0" w:color="auto"/>
        <w:right w:val="none" w:sz="0" w:space="0" w:color="auto"/>
      </w:divBdr>
    </w:div>
    <w:div w:id="181746390">
      <w:bodyDiv w:val="1"/>
      <w:marLeft w:val="0"/>
      <w:marRight w:val="0"/>
      <w:marTop w:val="0"/>
      <w:marBottom w:val="0"/>
      <w:divBdr>
        <w:top w:val="none" w:sz="0" w:space="0" w:color="auto"/>
        <w:left w:val="none" w:sz="0" w:space="0" w:color="auto"/>
        <w:bottom w:val="none" w:sz="0" w:space="0" w:color="auto"/>
        <w:right w:val="none" w:sz="0" w:space="0" w:color="auto"/>
      </w:divBdr>
    </w:div>
    <w:div w:id="216860636">
      <w:bodyDiv w:val="1"/>
      <w:marLeft w:val="0"/>
      <w:marRight w:val="0"/>
      <w:marTop w:val="0"/>
      <w:marBottom w:val="0"/>
      <w:divBdr>
        <w:top w:val="none" w:sz="0" w:space="0" w:color="auto"/>
        <w:left w:val="none" w:sz="0" w:space="0" w:color="auto"/>
        <w:bottom w:val="none" w:sz="0" w:space="0" w:color="auto"/>
        <w:right w:val="none" w:sz="0" w:space="0" w:color="auto"/>
      </w:divBdr>
    </w:div>
    <w:div w:id="251622555">
      <w:bodyDiv w:val="1"/>
      <w:marLeft w:val="0"/>
      <w:marRight w:val="0"/>
      <w:marTop w:val="0"/>
      <w:marBottom w:val="0"/>
      <w:divBdr>
        <w:top w:val="none" w:sz="0" w:space="0" w:color="auto"/>
        <w:left w:val="none" w:sz="0" w:space="0" w:color="auto"/>
        <w:bottom w:val="none" w:sz="0" w:space="0" w:color="auto"/>
        <w:right w:val="none" w:sz="0" w:space="0" w:color="auto"/>
      </w:divBdr>
    </w:div>
    <w:div w:id="258568635">
      <w:bodyDiv w:val="1"/>
      <w:marLeft w:val="0"/>
      <w:marRight w:val="0"/>
      <w:marTop w:val="0"/>
      <w:marBottom w:val="0"/>
      <w:divBdr>
        <w:top w:val="none" w:sz="0" w:space="0" w:color="auto"/>
        <w:left w:val="none" w:sz="0" w:space="0" w:color="auto"/>
        <w:bottom w:val="none" w:sz="0" w:space="0" w:color="auto"/>
        <w:right w:val="none" w:sz="0" w:space="0" w:color="auto"/>
      </w:divBdr>
    </w:div>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274293922">
      <w:bodyDiv w:val="1"/>
      <w:marLeft w:val="0"/>
      <w:marRight w:val="0"/>
      <w:marTop w:val="0"/>
      <w:marBottom w:val="0"/>
      <w:divBdr>
        <w:top w:val="none" w:sz="0" w:space="0" w:color="auto"/>
        <w:left w:val="none" w:sz="0" w:space="0" w:color="auto"/>
        <w:bottom w:val="none" w:sz="0" w:space="0" w:color="auto"/>
        <w:right w:val="none" w:sz="0" w:space="0" w:color="auto"/>
      </w:divBdr>
    </w:div>
    <w:div w:id="315647212">
      <w:bodyDiv w:val="1"/>
      <w:marLeft w:val="0"/>
      <w:marRight w:val="0"/>
      <w:marTop w:val="0"/>
      <w:marBottom w:val="0"/>
      <w:divBdr>
        <w:top w:val="none" w:sz="0" w:space="0" w:color="auto"/>
        <w:left w:val="none" w:sz="0" w:space="0" w:color="auto"/>
        <w:bottom w:val="none" w:sz="0" w:space="0" w:color="auto"/>
        <w:right w:val="none" w:sz="0" w:space="0" w:color="auto"/>
      </w:divBdr>
    </w:div>
    <w:div w:id="585001005">
      <w:bodyDiv w:val="1"/>
      <w:marLeft w:val="0"/>
      <w:marRight w:val="0"/>
      <w:marTop w:val="0"/>
      <w:marBottom w:val="0"/>
      <w:divBdr>
        <w:top w:val="none" w:sz="0" w:space="0" w:color="auto"/>
        <w:left w:val="none" w:sz="0" w:space="0" w:color="auto"/>
        <w:bottom w:val="none" w:sz="0" w:space="0" w:color="auto"/>
        <w:right w:val="none" w:sz="0" w:space="0" w:color="auto"/>
      </w:divBdr>
    </w:div>
    <w:div w:id="620454603">
      <w:bodyDiv w:val="1"/>
      <w:marLeft w:val="0"/>
      <w:marRight w:val="0"/>
      <w:marTop w:val="0"/>
      <w:marBottom w:val="0"/>
      <w:divBdr>
        <w:top w:val="none" w:sz="0" w:space="0" w:color="auto"/>
        <w:left w:val="none" w:sz="0" w:space="0" w:color="auto"/>
        <w:bottom w:val="none" w:sz="0" w:space="0" w:color="auto"/>
        <w:right w:val="none" w:sz="0" w:space="0" w:color="auto"/>
      </w:divBdr>
    </w:div>
    <w:div w:id="662928487">
      <w:bodyDiv w:val="1"/>
      <w:marLeft w:val="0"/>
      <w:marRight w:val="0"/>
      <w:marTop w:val="0"/>
      <w:marBottom w:val="0"/>
      <w:divBdr>
        <w:top w:val="none" w:sz="0" w:space="0" w:color="auto"/>
        <w:left w:val="none" w:sz="0" w:space="0" w:color="auto"/>
        <w:bottom w:val="none" w:sz="0" w:space="0" w:color="auto"/>
        <w:right w:val="none" w:sz="0" w:space="0" w:color="auto"/>
      </w:divBdr>
    </w:div>
    <w:div w:id="689183609">
      <w:bodyDiv w:val="1"/>
      <w:marLeft w:val="0"/>
      <w:marRight w:val="0"/>
      <w:marTop w:val="0"/>
      <w:marBottom w:val="0"/>
      <w:divBdr>
        <w:top w:val="none" w:sz="0" w:space="0" w:color="auto"/>
        <w:left w:val="none" w:sz="0" w:space="0" w:color="auto"/>
        <w:bottom w:val="none" w:sz="0" w:space="0" w:color="auto"/>
        <w:right w:val="none" w:sz="0" w:space="0" w:color="auto"/>
      </w:divBdr>
    </w:div>
    <w:div w:id="696350291">
      <w:bodyDiv w:val="1"/>
      <w:marLeft w:val="0"/>
      <w:marRight w:val="0"/>
      <w:marTop w:val="0"/>
      <w:marBottom w:val="0"/>
      <w:divBdr>
        <w:top w:val="none" w:sz="0" w:space="0" w:color="auto"/>
        <w:left w:val="none" w:sz="0" w:space="0" w:color="auto"/>
        <w:bottom w:val="none" w:sz="0" w:space="0" w:color="auto"/>
        <w:right w:val="none" w:sz="0" w:space="0" w:color="auto"/>
      </w:divBdr>
    </w:div>
    <w:div w:id="707223785">
      <w:bodyDiv w:val="1"/>
      <w:marLeft w:val="0"/>
      <w:marRight w:val="0"/>
      <w:marTop w:val="0"/>
      <w:marBottom w:val="0"/>
      <w:divBdr>
        <w:top w:val="none" w:sz="0" w:space="0" w:color="auto"/>
        <w:left w:val="none" w:sz="0" w:space="0" w:color="auto"/>
        <w:bottom w:val="none" w:sz="0" w:space="0" w:color="auto"/>
        <w:right w:val="none" w:sz="0" w:space="0" w:color="auto"/>
      </w:divBdr>
    </w:div>
    <w:div w:id="709763525">
      <w:bodyDiv w:val="1"/>
      <w:marLeft w:val="0"/>
      <w:marRight w:val="0"/>
      <w:marTop w:val="0"/>
      <w:marBottom w:val="0"/>
      <w:divBdr>
        <w:top w:val="none" w:sz="0" w:space="0" w:color="auto"/>
        <w:left w:val="none" w:sz="0" w:space="0" w:color="auto"/>
        <w:bottom w:val="none" w:sz="0" w:space="0" w:color="auto"/>
        <w:right w:val="none" w:sz="0" w:space="0" w:color="auto"/>
      </w:divBdr>
    </w:div>
    <w:div w:id="738332554">
      <w:bodyDiv w:val="1"/>
      <w:marLeft w:val="0"/>
      <w:marRight w:val="0"/>
      <w:marTop w:val="0"/>
      <w:marBottom w:val="0"/>
      <w:divBdr>
        <w:top w:val="none" w:sz="0" w:space="0" w:color="auto"/>
        <w:left w:val="none" w:sz="0" w:space="0" w:color="auto"/>
        <w:bottom w:val="none" w:sz="0" w:space="0" w:color="auto"/>
        <w:right w:val="none" w:sz="0" w:space="0" w:color="auto"/>
      </w:divBdr>
    </w:div>
    <w:div w:id="768044737">
      <w:bodyDiv w:val="1"/>
      <w:marLeft w:val="0"/>
      <w:marRight w:val="0"/>
      <w:marTop w:val="0"/>
      <w:marBottom w:val="0"/>
      <w:divBdr>
        <w:top w:val="none" w:sz="0" w:space="0" w:color="auto"/>
        <w:left w:val="none" w:sz="0" w:space="0" w:color="auto"/>
        <w:bottom w:val="none" w:sz="0" w:space="0" w:color="auto"/>
        <w:right w:val="none" w:sz="0" w:space="0" w:color="auto"/>
      </w:divBdr>
    </w:div>
    <w:div w:id="852381889">
      <w:bodyDiv w:val="1"/>
      <w:marLeft w:val="0"/>
      <w:marRight w:val="0"/>
      <w:marTop w:val="0"/>
      <w:marBottom w:val="0"/>
      <w:divBdr>
        <w:top w:val="none" w:sz="0" w:space="0" w:color="auto"/>
        <w:left w:val="none" w:sz="0" w:space="0" w:color="auto"/>
        <w:bottom w:val="none" w:sz="0" w:space="0" w:color="auto"/>
        <w:right w:val="none" w:sz="0" w:space="0" w:color="auto"/>
      </w:divBdr>
    </w:div>
    <w:div w:id="930309795">
      <w:bodyDiv w:val="1"/>
      <w:marLeft w:val="0"/>
      <w:marRight w:val="0"/>
      <w:marTop w:val="0"/>
      <w:marBottom w:val="0"/>
      <w:divBdr>
        <w:top w:val="none" w:sz="0" w:space="0" w:color="auto"/>
        <w:left w:val="none" w:sz="0" w:space="0" w:color="auto"/>
        <w:bottom w:val="none" w:sz="0" w:space="0" w:color="auto"/>
        <w:right w:val="none" w:sz="0" w:space="0" w:color="auto"/>
      </w:divBdr>
    </w:div>
    <w:div w:id="957029215">
      <w:bodyDiv w:val="1"/>
      <w:marLeft w:val="0"/>
      <w:marRight w:val="0"/>
      <w:marTop w:val="0"/>
      <w:marBottom w:val="0"/>
      <w:divBdr>
        <w:top w:val="none" w:sz="0" w:space="0" w:color="auto"/>
        <w:left w:val="none" w:sz="0" w:space="0" w:color="auto"/>
        <w:bottom w:val="none" w:sz="0" w:space="0" w:color="auto"/>
        <w:right w:val="none" w:sz="0" w:space="0" w:color="auto"/>
      </w:divBdr>
    </w:div>
    <w:div w:id="999580617">
      <w:bodyDiv w:val="1"/>
      <w:marLeft w:val="0"/>
      <w:marRight w:val="0"/>
      <w:marTop w:val="0"/>
      <w:marBottom w:val="0"/>
      <w:divBdr>
        <w:top w:val="none" w:sz="0" w:space="0" w:color="auto"/>
        <w:left w:val="none" w:sz="0" w:space="0" w:color="auto"/>
        <w:bottom w:val="none" w:sz="0" w:space="0" w:color="auto"/>
        <w:right w:val="none" w:sz="0" w:space="0" w:color="auto"/>
      </w:divBdr>
    </w:div>
    <w:div w:id="1144352345">
      <w:bodyDiv w:val="1"/>
      <w:marLeft w:val="0"/>
      <w:marRight w:val="0"/>
      <w:marTop w:val="0"/>
      <w:marBottom w:val="0"/>
      <w:divBdr>
        <w:top w:val="none" w:sz="0" w:space="0" w:color="auto"/>
        <w:left w:val="none" w:sz="0" w:space="0" w:color="auto"/>
        <w:bottom w:val="none" w:sz="0" w:space="0" w:color="auto"/>
        <w:right w:val="none" w:sz="0" w:space="0" w:color="auto"/>
      </w:divBdr>
    </w:div>
    <w:div w:id="1212305258">
      <w:bodyDiv w:val="1"/>
      <w:marLeft w:val="0"/>
      <w:marRight w:val="0"/>
      <w:marTop w:val="0"/>
      <w:marBottom w:val="0"/>
      <w:divBdr>
        <w:top w:val="none" w:sz="0" w:space="0" w:color="auto"/>
        <w:left w:val="none" w:sz="0" w:space="0" w:color="auto"/>
        <w:bottom w:val="none" w:sz="0" w:space="0" w:color="auto"/>
        <w:right w:val="none" w:sz="0" w:space="0" w:color="auto"/>
      </w:divBdr>
    </w:div>
    <w:div w:id="1305819077">
      <w:bodyDiv w:val="1"/>
      <w:marLeft w:val="0"/>
      <w:marRight w:val="0"/>
      <w:marTop w:val="0"/>
      <w:marBottom w:val="0"/>
      <w:divBdr>
        <w:top w:val="none" w:sz="0" w:space="0" w:color="auto"/>
        <w:left w:val="none" w:sz="0" w:space="0" w:color="auto"/>
        <w:bottom w:val="none" w:sz="0" w:space="0" w:color="auto"/>
        <w:right w:val="none" w:sz="0" w:space="0" w:color="auto"/>
      </w:divBdr>
    </w:div>
    <w:div w:id="1324507235">
      <w:bodyDiv w:val="1"/>
      <w:marLeft w:val="0"/>
      <w:marRight w:val="0"/>
      <w:marTop w:val="0"/>
      <w:marBottom w:val="0"/>
      <w:divBdr>
        <w:top w:val="none" w:sz="0" w:space="0" w:color="auto"/>
        <w:left w:val="none" w:sz="0" w:space="0" w:color="auto"/>
        <w:bottom w:val="none" w:sz="0" w:space="0" w:color="auto"/>
        <w:right w:val="none" w:sz="0" w:space="0" w:color="auto"/>
      </w:divBdr>
    </w:div>
    <w:div w:id="1386028710">
      <w:bodyDiv w:val="1"/>
      <w:marLeft w:val="0"/>
      <w:marRight w:val="0"/>
      <w:marTop w:val="0"/>
      <w:marBottom w:val="0"/>
      <w:divBdr>
        <w:top w:val="none" w:sz="0" w:space="0" w:color="auto"/>
        <w:left w:val="none" w:sz="0" w:space="0" w:color="auto"/>
        <w:bottom w:val="none" w:sz="0" w:space="0" w:color="auto"/>
        <w:right w:val="none" w:sz="0" w:space="0" w:color="auto"/>
      </w:divBdr>
    </w:div>
    <w:div w:id="1499223501">
      <w:bodyDiv w:val="1"/>
      <w:marLeft w:val="0"/>
      <w:marRight w:val="0"/>
      <w:marTop w:val="0"/>
      <w:marBottom w:val="0"/>
      <w:divBdr>
        <w:top w:val="none" w:sz="0" w:space="0" w:color="auto"/>
        <w:left w:val="none" w:sz="0" w:space="0" w:color="auto"/>
        <w:bottom w:val="none" w:sz="0" w:space="0" w:color="auto"/>
        <w:right w:val="none" w:sz="0" w:space="0" w:color="auto"/>
      </w:divBdr>
    </w:div>
    <w:div w:id="1563981953">
      <w:bodyDiv w:val="1"/>
      <w:marLeft w:val="0"/>
      <w:marRight w:val="0"/>
      <w:marTop w:val="0"/>
      <w:marBottom w:val="0"/>
      <w:divBdr>
        <w:top w:val="none" w:sz="0" w:space="0" w:color="auto"/>
        <w:left w:val="none" w:sz="0" w:space="0" w:color="auto"/>
        <w:bottom w:val="none" w:sz="0" w:space="0" w:color="auto"/>
        <w:right w:val="none" w:sz="0" w:space="0" w:color="auto"/>
      </w:divBdr>
    </w:div>
    <w:div w:id="1742173723">
      <w:bodyDiv w:val="1"/>
      <w:marLeft w:val="0"/>
      <w:marRight w:val="0"/>
      <w:marTop w:val="0"/>
      <w:marBottom w:val="0"/>
      <w:divBdr>
        <w:top w:val="none" w:sz="0" w:space="0" w:color="auto"/>
        <w:left w:val="none" w:sz="0" w:space="0" w:color="auto"/>
        <w:bottom w:val="none" w:sz="0" w:space="0" w:color="auto"/>
        <w:right w:val="none" w:sz="0" w:space="0" w:color="auto"/>
      </w:divBdr>
    </w:div>
    <w:div w:id="1761293616">
      <w:bodyDiv w:val="1"/>
      <w:marLeft w:val="0"/>
      <w:marRight w:val="0"/>
      <w:marTop w:val="0"/>
      <w:marBottom w:val="0"/>
      <w:divBdr>
        <w:top w:val="none" w:sz="0" w:space="0" w:color="auto"/>
        <w:left w:val="none" w:sz="0" w:space="0" w:color="auto"/>
        <w:bottom w:val="none" w:sz="0" w:space="0" w:color="auto"/>
        <w:right w:val="none" w:sz="0" w:space="0" w:color="auto"/>
      </w:divBdr>
    </w:div>
    <w:div w:id="1782803289">
      <w:bodyDiv w:val="1"/>
      <w:marLeft w:val="0"/>
      <w:marRight w:val="0"/>
      <w:marTop w:val="0"/>
      <w:marBottom w:val="0"/>
      <w:divBdr>
        <w:top w:val="none" w:sz="0" w:space="0" w:color="auto"/>
        <w:left w:val="none" w:sz="0" w:space="0" w:color="auto"/>
        <w:bottom w:val="none" w:sz="0" w:space="0" w:color="auto"/>
        <w:right w:val="none" w:sz="0" w:space="0" w:color="auto"/>
      </w:divBdr>
    </w:div>
    <w:div w:id="1783067553">
      <w:bodyDiv w:val="1"/>
      <w:marLeft w:val="0"/>
      <w:marRight w:val="0"/>
      <w:marTop w:val="0"/>
      <w:marBottom w:val="0"/>
      <w:divBdr>
        <w:top w:val="none" w:sz="0" w:space="0" w:color="auto"/>
        <w:left w:val="none" w:sz="0" w:space="0" w:color="auto"/>
        <w:bottom w:val="none" w:sz="0" w:space="0" w:color="auto"/>
        <w:right w:val="none" w:sz="0" w:space="0" w:color="auto"/>
      </w:divBdr>
    </w:div>
    <w:div w:id="1834292778">
      <w:bodyDiv w:val="1"/>
      <w:marLeft w:val="0"/>
      <w:marRight w:val="0"/>
      <w:marTop w:val="0"/>
      <w:marBottom w:val="0"/>
      <w:divBdr>
        <w:top w:val="none" w:sz="0" w:space="0" w:color="auto"/>
        <w:left w:val="none" w:sz="0" w:space="0" w:color="auto"/>
        <w:bottom w:val="none" w:sz="0" w:space="0" w:color="auto"/>
        <w:right w:val="none" w:sz="0" w:space="0" w:color="auto"/>
      </w:divBdr>
    </w:div>
    <w:div w:id="1881091079">
      <w:bodyDiv w:val="1"/>
      <w:marLeft w:val="0"/>
      <w:marRight w:val="0"/>
      <w:marTop w:val="0"/>
      <w:marBottom w:val="0"/>
      <w:divBdr>
        <w:top w:val="none" w:sz="0" w:space="0" w:color="auto"/>
        <w:left w:val="none" w:sz="0" w:space="0" w:color="auto"/>
        <w:bottom w:val="none" w:sz="0" w:space="0" w:color="auto"/>
        <w:right w:val="none" w:sz="0" w:space="0" w:color="auto"/>
      </w:divBdr>
    </w:div>
    <w:div w:id="1929539842">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 w:id="1995720152">
      <w:bodyDiv w:val="1"/>
      <w:marLeft w:val="0"/>
      <w:marRight w:val="0"/>
      <w:marTop w:val="0"/>
      <w:marBottom w:val="0"/>
      <w:divBdr>
        <w:top w:val="none" w:sz="0" w:space="0" w:color="auto"/>
        <w:left w:val="none" w:sz="0" w:space="0" w:color="auto"/>
        <w:bottom w:val="none" w:sz="0" w:space="0" w:color="auto"/>
        <w:right w:val="none" w:sz="0" w:space="0" w:color="auto"/>
      </w:divBdr>
    </w:div>
    <w:div w:id="2126920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iveipoffices.org/activities/harmonisation/second_work_plan/drawing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wipo.int/confluence/display/ATR/Annual+Technical+Reports+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ett\OneDrive%20-%20WIPO\Documents\Custom%20Office%20Templates\CWS-13-template-macr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ICSDBFP-360348501-19681</_dlc_DocId>
    <_dlc_DocIdUrl xmlns="ec94eb93-2160-433d-bc9d-10bdc50beb83">
      <Url>https://wipoprod.sharepoint.com/sites/SPS-INT-BFP-ICSD-CWS/_layouts/15/DocIdRedir.aspx?ID=ICSDBFP-360348501-19681</Url>
      <Description>ICSDBFP-360348501-19681</Description>
    </_dlc_DocIdUrl>
  </documentManagement>
</p:properties>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58" ma:contentTypeDescription="" ma:contentTypeScope="" ma:versionID="d06619f7e83af79654b6cdb3bdee584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C587D2-644A-42E3-B6F3-DBABA39FDBF3}">
  <ds:schemaRefs>
    <ds:schemaRef ds:uri="http://schemas.microsoft.com/sharepoint/events"/>
  </ds:schemaRefs>
</ds:datastoreItem>
</file>

<file path=customXml/itemProps2.xml><?xml version="1.0" encoding="utf-8"?>
<ds:datastoreItem xmlns:ds="http://schemas.openxmlformats.org/officeDocument/2006/customXml" ds:itemID="{43827FEE-A5A5-4D2E-97D0-8983E2BF8FAB}">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3.xml><?xml version="1.0" encoding="utf-8"?>
<ds:datastoreItem xmlns:ds="http://schemas.openxmlformats.org/officeDocument/2006/customXml" ds:itemID="{175D7AEF-0852-42B9-99A5-9D749F29874B}">
  <ds:schemaRefs>
    <ds:schemaRef ds:uri="Microsoft.SharePoint.Taxonomy.ContentTypeSync"/>
  </ds:schemaRefs>
</ds:datastoreItem>
</file>

<file path=customXml/itemProps4.xml><?xml version="1.0" encoding="utf-8"?>
<ds:datastoreItem xmlns:ds="http://schemas.openxmlformats.org/officeDocument/2006/customXml" ds:itemID="{EC959825-F965-4E53-91D4-3F209FA7CCB2}">
  <ds:schemaRefs>
    <ds:schemaRef ds:uri="http://schemas.openxmlformats.org/officeDocument/2006/bibliography"/>
  </ds:schemaRefs>
</ds:datastoreItem>
</file>

<file path=customXml/itemProps5.xml><?xml version="1.0" encoding="utf-8"?>
<ds:datastoreItem xmlns:ds="http://schemas.openxmlformats.org/officeDocument/2006/customXml" ds:itemID="{7FB24998-0C6E-4855-878D-F170E00D6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8B54BC-F08A-43D1-A9C9-4D0D088B73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CWS-13-template-macro.dotm</Template>
  <TotalTime>0</TotalTime>
  <Pages>27</Pages>
  <Words>11329</Words>
  <Characters>64581</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CWS/13/31 Rev. 2 Annex I (Spanish) </vt:lpstr>
    </vt:vector>
  </TitlesOfParts>
  <Company>WIPO</Company>
  <LinksUpToDate>false</LinksUpToDate>
  <CharactersWithSpaces>75759</CharactersWithSpaces>
  <SharedDoc>false</SharedDoc>
  <HLinks>
    <vt:vector size="24" baseType="variant">
      <vt:variant>
        <vt:i4>7274550</vt:i4>
      </vt:variant>
      <vt:variant>
        <vt:i4>3</vt:i4>
      </vt:variant>
      <vt:variant>
        <vt:i4>0</vt:i4>
      </vt:variant>
      <vt:variant>
        <vt:i4>5</vt:i4>
      </vt:variant>
      <vt:variant>
        <vt:lpwstr>https://www3.wipo.int/confluence/display/ATR/Annual+Technical+Reports+Home</vt:lpwstr>
      </vt:variant>
      <vt:variant>
        <vt:lpwstr/>
      </vt:variant>
      <vt:variant>
        <vt:i4>2949229</vt:i4>
      </vt:variant>
      <vt:variant>
        <vt:i4>0</vt:i4>
      </vt:variant>
      <vt:variant>
        <vt:i4>0</vt:i4>
      </vt:variant>
      <vt:variant>
        <vt:i4>5</vt:i4>
      </vt:variant>
      <vt:variant>
        <vt:lpwstr>https://www.fiveipoffices.org/activities/harmonisation/second_work_plan/drawings</vt:lpwstr>
      </vt:variant>
      <vt:variant>
        <vt:lpwstr/>
      </vt:variant>
      <vt:variant>
        <vt:i4>6684675</vt:i4>
      </vt:variant>
      <vt:variant>
        <vt:i4>3</vt:i4>
      </vt:variant>
      <vt:variant>
        <vt:i4>0</vt:i4>
      </vt:variant>
      <vt:variant>
        <vt:i4>5</vt:i4>
      </vt:variant>
      <vt:variant>
        <vt:lpwstr>mailto:youngwoo.yun@wipo.int</vt:lpwstr>
      </vt:variant>
      <vt:variant>
        <vt:lpwstr/>
      </vt:variant>
      <vt:variant>
        <vt:i4>4325423</vt:i4>
      </vt:variant>
      <vt:variant>
        <vt:i4>0</vt:i4>
      </vt:variant>
      <vt:variant>
        <vt:i4>0</vt:i4>
      </vt:variant>
      <vt:variant>
        <vt:i4>5</vt:i4>
      </vt:variant>
      <vt:variant>
        <vt:lpwstr>mailto:claudia.emmett@wipo.int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CWS/13/31 Rev. 2 Annex I (Spanish) </dc:title>
  <dc:subject>Programa de trabajo del CWS </dc:subject>
  <dc:creator>WIPO</dc:creator>
  <cp:keywords>WIPO CWS decimotercera sesión, Programa de trabajo del CWS, Anexo</cp:keywords>
  <dc:description/>
  <cp:lastModifiedBy>EMMETT Claudia</cp:lastModifiedBy>
  <cp:revision>3</cp:revision>
  <cp:lastPrinted>2025-10-31T16:06:00Z</cp:lastPrinted>
  <dcterms:created xsi:type="dcterms:W3CDTF">2025-10-29T16:25:00Z</dcterms:created>
  <dcterms:modified xsi:type="dcterms:W3CDTF">2025-10-31T16:06:00Z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8d248656-369b-4a6d-8275-40fd574ee122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2024-08-07T10:40:12Z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3ba7abff-387f-4cb1-b4da-86e5e6623ba3</vt:lpwstr>
  </property>
  <property fmtid="{D5CDD505-2E9C-101B-9397-08002B2CF9AE}" pid="14" name="MSIP_Label_20773ee6-353b-4fb9-a59d-0b94c8c67bea_ContentBits">
    <vt:lpwstr>0</vt:lpwstr>
  </property>
  <property fmtid="{D5CDD505-2E9C-101B-9397-08002B2CF9AE}" pid="15" name="ContentTypeId">
    <vt:lpwstr>0x01010043A0F979BE30A3469F998CB749C11FBD00E3EF1C0FCFA26B4087379DC2A12DE885</vt:lpwstr>
  </property>
  <property fmtid="{D5CDD505-2E9C-101B-9397-08002B2CF9AE}" pid="16" name="_dlc_DocIdItemGuid">
    <vt:lpwstr>3fed98e2-dd5e-4769-9ad1-f0c7de922899</vt:lpwstr>
  </property>
  <property fmtid="{D5CDD505-2E9C-101B-9397-08002B2CF9AE}" pid="17" name="Languages">
    <vt:lpwstr>1;#English|950e6fa2-2df0-4983-a604-54e57c7a6d93</vt:lpwstr>
  </property>
  <property fmtid="{D5CDD505-2E9C-101B-9397-08002B2CF9AE}" pid="18" name="BusinessUnit">
    <vt:lpwstr>4;#International Classifications and Standards Division|1bda9d19-f2c0-4f24-b9f1-c91ec6b8f041</vt:lpwstr>
  </property>
  <property fmtid="{D5CDD505-2E9C-101B-9397-08002B2CF9AE}" pid="19" name="MediaServiceImageTags">
    <vt:lpwstr/>
  </property>
  <property fmtid="{D5CDD505-2E9C-101B-9397-08002B2CF9AE}" pid="20" name="m4535404f5974080b635c68c1acaf1ab">
    <vt:lpwstr/>
  </property>
  <property fmtid="{D5CDD505-2E9C-101B-9397-08002B2CF9AE}" pid="21" name="RMClassification">
    <vt:lpwstr>5;#05 Committee Files|55687a62-9585-44b6-9628-3304e4ff88e9</vt:lpwstr>
  </property>
  <property fmtid="{D5CDD505-2E9C-101B-9397-08002B2CF9AE}" pid="22" name="Body1">
    <vt:lpwstr>3;#Committee on WIPO Standards|505ec630-c8e5-4e30-8a4a-e8d9be6ccbb1</vt:lpwstr>
  </property>
  <property fmtid="{D5CDD505-2E9C-101B-9397-08002B2CF9AE}" pid="23" name="k5f91d7f67f54ee29b509143279df90f">
    <vt:lpwstr/>
  </property>
  <property fmtid="{D5CDD505-2E9C-101B-9397-08002B2CF9AE}" pid="24" name="IPTopics">
    <vt:lpwstr/>
  </property>
  <property fmtid="{D5CDD505-2E9C-101B-9397-08002B2CF9AE}" pid="25" name="gbd88f87496145e58da10973a57b07b8">
    <vt:lpwstr>Committee on WIPO Standards|505ec630-c8e5-4e30-8a4a-e8d9be6ccbb1</vt:lpwstr>
  </property>
  <property fmtid="{D5CDD505-2E9C-101B-9397-08002B2CF9AE}" pid="26" name="lcf76f155ced4ddcb4097134ff3c332f">
    <vt:lpwstr/>
  </property>
  <property fmtid="{D5CDD505-2E9C-101B-9397-08002B2CF9AE}" pid="27" name="ECCM_Year">
    <vt:lpwstr/>
  </property>
  <property fmtid="{D5CDD505-2E9C-101B-9397-08002B2CF9AE}" pid="28" name="docLang">
    <vt:lpwstr>en</vt:lpwstr>
  </property>
</Properties>
</file>