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B84E" w14:textId="77777777" w:rsidR="00BB5B0B" w:rsidRPr="000A475A" w:rsidRDefault="00BB5B0B" w:rsidP="00BB5B0B">
      <w:pPr>
        <w:spacing w:after="120"/>
        <w:ind w:right="-57"/>
        <w:jc w:val="right"/>
        <w:rPr>
          <w:rFonts w:ascii="Arial Black" w:hAnsi="Arial Black"/>
          <w:caps/>
          <w:sz w:val="15"/>
          <w:lang w:val="es-ES_tradnl"/>
        </w:rPr>
      </w:pPr>
      <w:r w:rsidRPr="000A475A">
        <w:rPr>
          <w:noProof/>
          <w:lang w:val="es-ES_tradnl" w:eastAsia="en-US"/>
        </w:rPr>
        <w:drawing>
          <wp:inline distT="0" distB="0" distL="0" distR="0" wp14:anchorId="254FE487" wp14:editId="04FECAD7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475A">
        <w:rPr>
          <w:rFonts w:ascii="Arial Black" w:hAnsi="Arial Black"/>
          <w:caps/>
          <w:noProof/>
          <w:sz w:val="15"/>
          <w:lang w:val="es-ES_tradnl"/>
        </w:rPr>
        <mc:AlternateContent>
          <mc:Choice Requires="wps">
            <w:drawing>
              <wp:inline distT="0" distB="0" distL="0" distR="0" wp14:anchorId="3DB84BA2" wp14:editId="623A6229">
                <wp:extent cx="5935980" cy="635"/>
                <wp:effectExtent l="9525" t="9525" r="7620" b="9525"/>
                <wp:docPr id="693547449" name="Straight Connector 2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15204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" strokecolor="black [3040]">
                <w10:anchorlock/>
              </v:line>
            </w:pict>
          </mc:Fallback>
        </mc:AlternateContent>
      </w:r>
    </w:p>
    <w:p w14:paraId="5127870A" w14:textId="15E85DCD" w:rsidR="00BB5B0B" w:rsidRPr="000A475A" w:rsidRDefault="00BB5B0B" w:rsidP="00BB5B0B">
      <w:pPr>
        <w:jc w:val="right"/>
        <w:rPr>
          <w:rFonts w:ascii="Arial Black" w:hAnsi="Arial Black"/>
          <w:caps/>
          <w:sz w:val="15"/>
          <w:lang w:val="es-ES_tradnl"/>
        </w:rPr>
      </w:pPr>
      <w:r w:rsidRPr="000A475A">
        <w:rPr>
          <w:rFonts w:ascii="Arial Black" w:hAnsi="Arial Black"/>
          <w:caps/>
          <w:sz w:val="15"/>
          <w:lang w:val="es-ES_tradnl"/>
        </w:rPr>
        <w:t>CWS/13/</w:t>
      </w:r>
      <w:bookmarkStart w:id="0" w:name="Code"/>
      <w:bookmarkEnd w:id="0"/>
      <w:r w:rsidRPr="000A475A">
        <w:rPr>
          <w:rFonts w:ascii="Arial Black" w:hAnsi="Arial Black"/>
          <w:caps/>
          <w:sz w:val="15"/>
          <w:lang w:val="es-ES_tradnl"/>
        </w:rPr>
        <w:t>2</w:t>
      </w:r>
      <w:r>
        <w:rPr>
          <w:rFonts w:ascii="Arial Black" w:hAnsi="Arial Black"/>
          <w:caps/>
          <w:sz w:val="15"/>
          <w:lang w:val="es-ES_tradnl"/>
        </w:rPr>
        <w:t>7</w:t>
      </w:r>
    </w:p>
    <w:p w14:paraId="74746A63" w14:textId="77777777" w:rsidR="00BB5B0B" w:rsidRPr="000A475A" w:rsidRDefault="00BB5B0B" w:rsidP="00BB5B0B">
      <w:pPr>
        <w:jc w:val="right"/>
        <w:rPr>
          <w:lang w:val="es-ES_tradnl"/>
        </w:rPr>
      </w:pPr>
      <w:r w:rsidRPr="000A475A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Pr="000A475A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31225D6A" w14:textId="1BD2BACB" w:rsidR="00BB5B0B" w:rsidRPr="000A475A" w:rsidRDefault="00BB5B0B" w:rsidP="00BB5B0B">
      <w:pPr>
        <w:spacing w:after="1200"/>
        <w:jc w:val="right"/>
        <w:rPr>
          <w:lang w:val="es-ES_tradnl"/>
        </w:rPr>
      </w:pPr>
      <w:r w:rsidRPr="000A475A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Pr="000A475A">
        <w:rPr>
          <w:rFonts w:ascii="Arial Black" w:hAnsi="Arial Black"/>
          <w:caps/>
          <w:sz w:val="15"/>
          <w:lang w:val="es-ES_tradnl"/>
        </w:rPr>
        <w:t>2</w:t>
      </w:r>
      <w:r>
        <w:rPr>
          <w:rFonts w:ascii="Arial Black" w:hAnsi="Arial Black"/>
          <w:caps/>
          <w:sz w:val="15"/>
          <w:lang w:val="es-ES_tradnl"/>
        </w:rPr>
        <w:t>2</w:t>
      </w:r>
      <w:r w:rsidRPr="000A475A">
        <w:rPr>
          <w:rFonts w:ascii="Arial Black" w:hAnsi="Arial Black"/>
          <w:caps/>
          <w:sz w:val="15"/>
          <w:lang w:val="es-ES_tradnl"/>
        </w:rPr>
        <w:t xml:space="preserve"> DE Octubre DE 2025</w:t>
      </w:r>
    </w:p>
    <w:bookmarkEnd w:id="2"/>
    <w:p w14:paraId="0E667252" w14:textId="77777777" w:rsidR="00BB5B0B" w:rsidRPr="000A475A" w:rsidRDefault="00BB5B0B" w:rsidP="00BB5B0B">
      <w:pPr>
        <w:pStyle w:val="Heading1"/>
        <w:spacing w:before="0" w:after="480"/>
        <w:rPr>
          <w:sz w:val="28"/>
          <w:szCs w:val="28"/>
          <w:lang w:val="es-ES_tradnl"/>
        </w:rPr>
      </w:pPr>
      <w:r w:rsidRPr="000A475A">
        <w:rPr>
          <w:caps w:val="0"/>
          <w:sz w:val="28"/>
          <w:szCs w:val="28"/>
          <w:lang w:val="es-ES_tradnl"/>
        </w:rPr>
        <w:t>Comité de Normas Técnicas de la OMPI (CWS)</w:t>
      </w:r>
    </w:p>
    <w:p w14:paraId="0B3C59DB" w14:textId="77777777" w:rsidR="00BB5B0B" w:rsidRPr="000A475A" w:rsidRDefault="00BB5B0B" w:rsidP="00BB5B0B">
      <w:pPr>
        <w:spacing w:after="720"/>
        <w:outlineLvl w:val="1"/>
        <w:rPr>
          <w:b/>
          <w:sz w:val="24"/>
          <w:szCs w:val="24"/>
          <w:lang w:val="es-ES_tradnl"/>
        </w:rPr>
      </w:pPr>
      <w:r w:rsidRPr="000A475A">
        <w:rPr>
          <w:b/>
          <w:sz w:val="24"/>
          <w:szCs w:val="24"/>
          <w:lang w:val="es-ES_tradnl"/>
        </w:rPr>
        <w:t>Decimotercera sesión</w:t>
      </w:r>
      <w:r w:rsidRPr="000A475A">
        <w:rPr>
          <w:b/>
          <w:sz w:val="24"/>
          <w:szCs w:val="24"/>
          <w:lang w:val="es-ES_tradnl"/>
        </w:rPr>
        <w:br/>
        <w:t>Ginebra, 10 a 14 de noviembre de 2025</w:t>
      </w:r>
    </w:p>
    <w:p w14:paraId="740B0BCE" w14:textId="0356DA96" w:rsidR="028559A1" w:rsidRPr="00F20FAA" w:rsidRDefault="00B81AE9" w:rsidP="10CF5713">
      <w:pPr>
        <w:spacing w:after="360" w:line="259" w:lineRule="auto"/>
      </w:pPr>
      <w:r>
        <w:rPr>
          <w:caps/>
          <w:sz w:val="24"/>
        </w:rPr>
        <w:t>Marco y plataforma para el intercambio de datos sobre propiedad intelectual</w:t>
      </w:r>
      <w:r w:rsidR="00814C17">
        <w:rPr>
          <w:caps/>
          <w:sz w:val="24"/>
        </w:rPr>
        <w:t xml:space="preserve"> </w:t>
      </w:r>
      <w:bookmarkStart w:id="3" w:name="TitleOfDoc"/>
    </w:p>
    <w:p w14:paraId="64012F87" w14:textId="163C13E8" w:rsidR="008B2CC1" w:rsidRPr="00F7797E" w:rsidRDefault="00B07C3A" w:rsidP="10CF5713">
      <w:pPr>
        <w:spacing w:after="960"/>
        <w:rPr>
          <w:i/>
          <w:iCs/>
          <w:szCs w:val="22"/>
        </w:rPr>
      </w:pPr>
      <w:bookmarkStart w:id="4" w:name="Prepared"/>
      <w:bookmarkEnd w:id="3"/>
      <w:r>
        <w:rPr>
          <w:i/>
        </w:rPr>
        <w:t>Documento preparado por los corresponsables del Equipo Técnico sobre el Intercambio de Datos de PI</w:t>
      </w:r>
      <w:bookmarkEnd w:id="4"/>
    </w:p>
    <w:p w14:paraId="5FD4E706" w14:textId="77777777" w:rsidR="00A14E34" w:rsidRPr="00C14859" w:rsidRDefault="00A14E34" w:rsidP="00814C17">
      <w:pPr>
        <w:pStyle w:val="Heading2"/>
        <w:spacing w:after="120"/>
      </w:pPr>
      <w:r>
        <w:t>RESUMEN</w:t>
      </w:r>
    </w:p>
    <w:p w14:paraId="39690C03" w14:textId="4D7C3591" w:rsidR="00DB0EFC" w:rsidRPr="005C6EE1" w:rsidRDefault="00DB0EFC" w:rsidP="00814C17">
      <w:pPr>
        <w:pStyle w:val="ONUMFS"/>
        <w:spacing w:after="360"/>
      </w:pPr>
      <w:r>
        <w:t>El Equipo Técnico sobre el Intercambio de Datos de PI presenta un borrador de documento de trabajo titulado “Recomendaciones para el intercambio de datos sobre propiedad intelectual y su uso”, a fin de que el Comité de Normas Técnicas de la OMPI (CWS) lo examine y formule comentarios.</w:t>
      </w:r>
    </w:p>
    <w:p w14:paraId="3BD360D6" w14:textId="77777777" w:rsidR="00A14E34" w:rsidRPr="00F7797E" w:rsidRDefault="00A14E34" w:rsidP="00814C17">
      <w:pPr>
        <w:pStyle w:val="Heading2"/>
        <w:spacing w:after="120"/>
      </w:pPr>
      <w:r>
        <w:t>ANTECEDENTES</w:t>
      </w:r>
    </w:p>
    <w:p w14:paraId="28AD5303" w14:textId="1E9D0E99" w:rsidR="003B5C70" w:rsidRDefault="003705F8" w:rsidP="00814C17">
      <w:pPr>
        <w:pStyle w:val="ONUMFS"/>
        <w:rPr>
          <w:szCs w:val="22"/>
        </w:rPr>
      </w:pPr>
      <w:r>
        <w:rPr>
          <w:rStyle w:val="ONUMEChar"/>
        </w:rPr>
        <w:t>En su duodécima sesión, el CWS aprobó la revisión de la Tarea N.º 67 cuya descripción reza como sigue:</w:t>
      </w:r>
    </w:p>
    <w:p w14:paraId="62FCAFFE" w14:textId="7784E8F3" w:rsidR="003B5C70" w:rsidRPr="00814C17" w:rsidRDefault="003B5C70" w:rsidP="00814C17">
      <w:pPr>
        <w:spacing w:after="120"/>
        <w:ind w:firstLine="561"/>
        <w:rPr>
          <w:i/>
          <w:iCs/>
          <w:szCs w:val="22"/>
        </w:rPr>
      </w:pPr>
      <w:r w:rsidRPr="00814C17">
        <w:rPr>
          <w:i/>
          <w:iCs/>
        </w:rPr>
        <w:t>“Analizar las prácticas y la problemática a las que se enfrentan actualmente las oficinas de PI con miras a buscar soluciones que mejoren el intercambio de datos mundiales de PI.”</w:t>
      </w:r>
    </w:p>
    <w:p w14:paraId="126EFF58" w14:textId="4599C6ED" w:rsidR="00D31320" w:rsidRDefault="001B3876" w:rsidP="00D31320">
      <w:pPr>
        <w:spacing w:after="220"/>
      </w:pPr>
      <w:r>
        <w:t>(véase el párrafo 146 del documento CWS/12/29).</w:t>
      </w:r>
    </w:p>
    <w:p w14:paraId="45DDF0AA" w14:textId="0DA003A1" w:rsidR="00D62786" w:rsidDel="00D81982" w:rsidRDefault="003705F8" w:rsidP="00814C17">
      <w:pPr>
        <w:pStyle w:val="ONUMFS"/>
      </w:pPr>
      <w:r>
        <w:t>A fin de ejecutar la labor, en la misma sesión, el CWS estableció el Equipo Técnico sobre el Intercambio de Datos de PI y designó corresponsables del Equipo Técnico a la Oficina Japonesa de Patentes (JPO), la Autoridad Saudita para la Propiedad Intelectual (SAIP) y la Oficina Internacional</w:t>
      </w:r>
      <w:r w:rsidR="00D94E14">
        <w:t xml:space="preserve">. </w:t>
      </w:r>
      <w:r>
        <w:t>(Véase el párrafo 147 del documento CWS/12/29.)</w:t>
      </w:r>
    </w:p>
    <w:p w14:paraId="27BDC091" w14:textId="6527CB94" w:rsidR="00FC105E" w:rsidRDefault="00FC105E" w:rsidP="00814C17">
      <w:pPr>
        <w:pStyle w:val="ONUMFS"/>
        <w:spacing w:after="360"/>
        <w:rPr>
          <w:bCs/>
          <w:iCs/>
          <w:szCs w:val="22"/>
        </w:rPr>
      </w:pPr>
      <w:r>
        <w:rPr>
          <w:rStyle w:val="ONUMEChar"/>
        </w:rPr>
        <w:t>Desde la última sesión del CWS, el</w:t>
      </w:r>
      <w:r>
        <w:t xml:space="preserve"> Equipo Técnico sobre el Intercambio de Datos de PI ha convocado cinco reuniones en línea para analizar prácticas y dificultades que encuentran las oficinas de propiedad intelectual (PI), con el objetivo de determinar soluciones eficaces para </w:t>
      </w:r>
      <w:r>
        <w:lastRenderedPageBreak/>
        <w:t>fomentar el intercambio de datos de PI a nivel mundial</w:t>
      </w:r>
      <w:r w:rsidR="00D94E14">
        <w:t xml:space="preserve">. </w:t>
      </w:r>
      <w:r>
        <w:t>El Equipo Técnico acordó que la etapa inicial de desarrollo de marcos y plataformas de intercambio de datos de PI es la preparación de una serie de recomendaciones sobre el intercambio y uso de datos de PI</w:t>
      </w:r>
      <w:r w:rsidR="00D94E14">
        <w:t xml:space="preserve">. </w:t>
      </w:r>
      <w:r>
        <w:t>Como resultado de sus actividades, el Equipo Técnico preparó un borrador de documento de trabajo sobre “Recomendaciones para el intercambio de datos sobre propiedad intelectual y su uso”, a fin de que el Comité de Normas Técnicas de la OMPI (CWS) lo examine y formule comentarios</w:t>
      </w:r>
      <w:r w:rsidR="00D94E14">
        <w:t xml:space="preserve">. </w:t>
      </w:r>
      <w:r>
        <w:t>En el documento CWS/13/14 figuran más detalles sobre los antecedentes y las actividades del Equipo Técnico.</w:t>
      </w:r>
    </w:p>
    <w:p w14:paraId="68C95C29" w14:textId="1F3D1815" w:rsidR="00B81AE9" w:rsidRPr="00F7797E" w:rsidRDefault="009601B7" w:rsidP="00814C17">
      <w:pPr>
        <w:pStyle w:val="Heading2"/>
        <w:spacing w:after="120"/>
      </w:pPr>
      <w:r>
        <w:t>Proyecto de recomendaciones para el intercambio de datos de propiedad intelectual y su uso</w:t>
      </w:r>
    </w:p>
    <w:p w14:paraId="51A33EF1" w14:textId="03489123" w:rsidR="008B7F67" w:rsidRDefault="008B7F67" w:rsidP="00814C17">
      <w:pPr>
        <w:pStyle w:val="ONUMFS"/>
      </w:pPr>
      <w:r>
        <w:rPr>
          <w:rStyle w:val="ONUMEChar"/>
        </w:rPr>
        <w:t>El borrador se preparó teniendo en cuenta la Política de difusión de información de las IP5 de 2011</w:t>
      </w:r>
      <w:r w:rsidR="00B01AF6">
        <w:rPr>
          <w:rStyle w:val="ONUMEChar"/>
        </w:rPr>
        <w:t>,</w:t>
      </w:r>
      <w:r w:rsidR="006F2C3E">
        <w:rPr>
          <w:rStyle w:val="FootnoteReference"/>
        </w:rPr>
        <w:footnoteReference w:id="2"/>
      </w:r>
      <w:r>
        <w:rPr>
          <w:rStyle w:val="ONUMEChar"/>
        </w:rPr>
        <w:t xml:space="preserve"> y en él se exponen las recomendaciones para el intercambio y difusión de datos de PI, incluidos los datos bibliográficos, en texto completo, imágenes, citas y situación jurídica</w:t>
      </w:r>
      <w:r w:rsidR="00D94E14">
        <w:rPr>
          <w:rStyle w:val="ONUMEChar"/>
        </w:rPr>
        <w:t xml:space="preserve">. </w:t>
      </w:r>
      <w:r>
        <w:rPr>
          <w:rStyle w:val="ONUMEChar"/>
        </w:rPr>
        <w:t>Esto se aplica al intercambio de datos entre oficinas de PI o difundidos a terceros.</w:t>
      </w:r>
    </w:p>
    <w:p w14:paraId="439252A3" w14:textId="2B0CB134" w:rsidR="00987283" w:rsidRDefault="00B748A3" w:rsidP="00814C17">
      <w:pPr>
        <w:pStyle w:val="ONUMFS"/>
      </w:pPr>
      <w:r>
        <w:rPr>
          <w:rStyle w:val="ONUMEChar"/>
        </w:rPr>
        <w:t>El objetivo del proyecto de recomendaciones consiste en proporcionar un marco armonizado para el intercambio y uso de datos de PI entre las oficinas de PI</w:t>
      </w:r>
      <w:r w:rsidR="00D94E14">
        <w:rPr>
          <w:rStyle w:val="ONUMEChar"/>
        </w:rPr>
        <w:t xml:space="preserve">. </w:t>
      </w:r>
      <w:r>
        <w:rPr>
          <w:rStyle w:val="ONUMEChar"/>
        </w:rPr>
        <w:t>Tiene por fin establecer directrices claras y coherentes en ámbitos esenciales como el uso y redistribución de datos de PI, mejoras en las normas y parámetros de calidad de los datos, rendición de cuentas en cuanto a la exactitud, contenido y formatos de archivo, así como la puntualidad de la entrega de los datos y los protocolos de comunicación entre las oficinas de PI</w:t>
      </w:r>
      <w:r w:rsidR="00D94E14">
        <w:rPr>
          <w:rStyle w:val="ONUMEChar"/>
        </w:rPr>
        <w:t xml:space="preserve">. </w:t>
      </w:r>
      <w:r>
        <w:rPr>
          <w:rStyle w:val="ONUMEChar"/>
        </w:rPr>
        <w:t>De esa manera, las recomendaciones facilitarán el intercambio eficiente, transparente y recíproco de datos de PI en todo el mundo, lo que favorecerá la cooperación entre las oficinas de PI.</w:t>
      </w:r>
    </w:p>
    <w:p w14:paraId="5A3D55FE" w14:textId="52522E1E" w:rsidR="00992209" w:rsidRDefault="0041401C" w:rsidP="00814C17">
      <w:pPr>
        <w:pStyle w:val="ONUMFS"/>
        <w:rPr>
          <w:bCs/>
        </w:rPr>
      </w:pPr>
      <w:r>
        <w:rPr>
          <w:rStyle w:val="ONUMEChar"/>
        </w:rPr>
        <w:t xml:space="preserve">El proyecto de recomendaciones se estructura de la siguiente manera: </w:t>
      </w:r>
    </w:p>
    <w:p w14:paraId="431111EE" w14:textId="14585C2B" w:rsidR="00830034" w:rsidRPr="00305CE7" w:rsidRDefault="008B11F4" w:rsidP="00D3485B">
      <w:pPr>
        <w:pStyle w:val="ListParagraph"/>
        <w:numPr>
          <w:ilvl w:val="0"/>
          <w:numId w:val="17"/>
        </w:numPr>
        <w:spacing w:after="220"/>
        <w:ind w:left="922"/>
        <w:contextualSpacing w:val="0"/>
      </w:pPr>
      <w:r>
        <w:t>c</w:t>
      </w:r>
      <w:r w:rsidR="00830034">
        <w:t>uerpo principal</w:t>
      </w:r>
      <w:r w:rsidR="00D94E14">
        <w:t xml:space="preserve">: </w:t>
      </w:r>
      <w:r w:rsidR="00830034">
        <w:t xml:space="preserve">Define </w:t>
      </w:r>
      <w:bookmarkStart w:id="5" w:name="_Toc208241019"/>
      <w:r w:rsidR="00830034">
        <w:t>las condiciones del suministro, uso y difusión de datos de PI</w:t>
      </w:r>
      <w:bookmarkEnd w:id="5"/>
      <w:r w:rsidR="00D94E14">
        <w:t xml:space="preserve">. </w:t>
      </w:r>
      <w:r w:rsidR="00830034">
        <w:t>Tipos y modos de intercambio y difusión de datos de PI, así como los requisitos de garantía y calidad de los datos; y</w:t>
      </w:r>
    </w:p>
    <w:p w14:paraId="411EAEF7" w14:textId="3AEB0DE6" w:rsidR="00992209" w:rsidRDefault="00992209" w:rsidP="00D3485B">
      <w:pPr>
        <w:pStyle w:val="ListParagraph"/>
        <w:numPr>
          <w:ilvl w:val="0"/>
          <w:numId w:val="17"/>
        </w:numPr>
        <w:spacing w:after="220"/>
        <w:ind w:left="922"/>
        <w:contextualSpacing w:val="0"/>
      </w:pPr>
      <w:r>
        <w:t>Anexo I</w:t>
      </w:r>
      <w:r w:rsidR="00D94E14">
        <w:t xml:space="preserve">: </w:t>
      </w:r>
      <w:r>
        <w:t>Ejemplo de la lista de verificación utilizada por las oficinas de PI para el proceso de corrección de errores en los datos.</w:t>
      </w:r>
    </w:p>
    <w:p w14:paraId="57E84864" w14:textId="56E7EE26" w:rsidR="007B6976" w:rsidRPr="007B6976" w:rsidRDefault="00C04DB7" w:rsidP="00814C17">
      <w:pPr>
        <w:pStyle w:val="ONUMFS"/>
        <w:rPr>
          <w:bCs/>
          <w:iCs/>
          <w:szCs w:val="22"/>
        </w:rPr>
      </w:pPr>
      <w:r>
        <w:t>En el momento de elaborar el documento, el proyecto de recomendaciones está siendo objeto de debate en el Equipo Técnico sobre el Intercambio de Datos de PI y se presenta en el Anexo del presente documento para su consulta por el CWS.</w:t>
      </w:r>
    </w:p>
    <w:p w14:paraId="5FDFF7A1" w14:textId="1D141FE9" w:rsidR="00F6630B" w:rsidRPr="00814C17" w:rsidRDefault="00F6630B" w:rsidP="00814C17">
      <w:pPr>
        <w:pStyle w:val="ONUMFS"/>
        <w:keepNext/>
        <w:keepLines/>
        <w:ind w:left="5529"/>
        <w:rPr>
          <w:i/>
          <w:iCs/>
        </w:rPr>
      </w:pPr>
      <w:r w:rsidRPr="00814C17">
        <w:rPr>
          <w:i/>
          <w:iCs/>
        </w:rPr>
        <w:t>Se invita al CWS a:</w:t>
      </w:r>
    </w:p>
    <w:p w14:paraId="2E2BCE94" w14:textId="570F65B5" w:rsidR="00F6630B" w:rsidRPr="00814C17" w:rsidRDefault="00F6630B" w:rsidP="00814C17">
      <w:pPr>
        <w:pStyle w:val="ONUMFS"/>
        <w:keepNext/>
        <w:keepLines/>
        <w:numPr>
          <w:ilvl w:val="1"/>
          <w:numId w:val="6"/>
        </w:numPr>
        <w:tabs>
          <w:tab w:val="clear" w:pos="1134"/>
        </w:tabs>
        <w:ind w:left="6096"/>
        <w:rPr>
          <w:i/>
          <w:iCs/>
        </w:rPr>
      </w:pPr>
      <w:r w:rsidRPr="00814C17">
        <w:rPr>
          <w:i/>
          <w:iCs/>
        </w:rPr>
        <w:t>tomar nota del contenido del presente documento; y</w:t>
      </w:r>
    </w:p>
    <w:p w14:paraId="3E2259E0" w14:textId="65757973" w:rsidR="00BC39CF" w:rsidRPr="00814C17" w:rsidRDefault="00B56E64" w:rsidP="00814C17">
      <w:pPr>
        <w:pStyle w:val="ONUMFS"/>
        <w:keepNext/>
        <w:keepLines/>
        <w:numPr>
          <w:ilvl w:val="1"/>
          <w:numId w:val="6"/>
        </w:numPr>
        <w:tabs>
          <w:tab w:val="clear" w:pos="1134"/>
        </w:tabs>
        <w:spacing w:after="600"/>
        <w:ind w:left="6095"/>
        <w:rPr>
          <w:i/>
          <w:iCs/>
        </w:rPr>
      </w:pPr>
      <w:r>
        <w:rPr>
          <w:i/>
        </w:rPr>
        <w:t xml:space="preserve">examinar el borrador de </w:t>
      </w:r>
      <w:r w:rsidRPr="00814C17">
        <w:rPr>
          <w:i/>
          <w:iCs/>
        </w:rPr>
        <w:t>documento</w:t>
      </w:r>
      <w:r>
        <w:rPr>
          <w:i/>
        </w:rPr>
        <w:t xml:space="preserve"> de trabajo de las</w:t>
      </w:r>
      <w:r w:rsidR="00814C17">
        <w:rPr>
          <w:i/>
        </w:rPr>
        <w:t xml:space="preserve"> </w:t>
      </w:r>
      <w:r>
        <w:rPr>
          <w:i/>
        </w:rPr>
        <w:t>“Recomendaciones para el intercambio de datos sobre propiedad intelectual y su uso”, según se indica en los párrafos</w:t>
      </w:r>
      <w:r w:rsidR="00814C17">
        <w:rPr>
          <w:i/>
        </w:rPr>
        <w:t> </w:t>
      </w:r>
      <w:r>
        <w:rPr>
          <w:i/>
        </w:rPr>
        <w:t>5 a</w:t>
      </w:r>
      <w:r w:rsidR="00814C17">
        <w:rPr>
          <w:i/>
        </w:rPr>
        <w:t> </w:t>
      </w:r>
      <w:r>
        <w:rPr>
          <w:i/>
        </w:rPr>
        <w:t>7 y se reproduce en el Anexo del presente documento.</w:t>
      </w:r>
    </w:p>
    <w:p w14:paraId="2317B704" w14:textId="08F5ED2F" w:rsidR="00A14E34" w:rsidRPr="00F20FAA" w:rsidRDefault="00F6630B" w:rsidP="00814C17">
      <w:pPr>
        <w:pStyle w:val="Endofdocument-Annex"/>
      </w:pPr>
      <w:r>
        <w:t>[Sigue el Anexo]</w:t>
      </w:r>
    </w:p>
    <w:sectPr w:rsidR="00A14E34" w:rsidRPr="00F20FAA" w:rsidSect="00B07C3A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C570" w14:textId="77777777" w:rsidR="00C57B2D" w:rsidRDefault="00C57B2D">
      <w:r>
        <w:separator/>
      </w:r>
    </w:p>
  </w:endnote>
  <w:endnote w:type="continuationSeparator" w:id="0">
    <w:p w14:paraId="0C5045E6" w14:textId="77777777" w:rsidR="00C57B2D" w:rsidRDefault="00C57B2D" w:rsidP="003B38C1">
      <w:r>
        <w:separator/>
      </w:r>
    </w:p>
    <w:p w14:paraId="7E962F4A" w14:textId="77777777" w:rsidR="00C57B2D" w:rsidRPr="00814C17" w:rsidRDefault="00C57B2D" w:rsidP="003B38C1">
      <w:pPr>
        <w:spacing w:after="60"/>
        <w:rPr>
          <w:sz w:val="17"/>
          <w:lang w:val="en-US"/>
        </w:rPr>
      </w:pPr>
      <w:r w:rsidRPr="00814C17">
        <w:rPr>
          <w:sz w:val="17"/>
          <w:lang w:val="en-US"/>
        </w:rPr>
        <w:t>[Endnote continued from previous page]</w:t>
      </w:r>
    </w:p>
  </w:endnote>
  <w:endnote w:type="continuationNotice" w:id="1">
    <w:p w14:paraId="5B5145BE" w14:textId="77777777" w:rsidR="00C57B2D" w:rsidRPr="00814C17" w:rsidRDefault="00C57B2D" w:rsidP="003B38C1">
      <w:pPr>
        <w:spacing w:before="60"/>
        <w:jc w:val="right"/>
        <w:rPr>
          <w:sz w:val="17"/>
          <w:szCs w:val="17"/>
          <w:lang w:val="en-US"/>
        </w:rPr>
      </w:pPr>
      <w:r w:rsidRPr="00814C1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9960" w14:textId="77777777" w:rsidR="00C57B2D" w:rsidRDefault="00C57B2D">
      <w:r>
        <w:separator/>
      </w:r>
    </w:p>
  </w:footnote>
  <w:footnote w:type="continuationSeparator" w:id="0">
    <w:p w14:paraId="3B4E42F3" w14:textId="77777777" w:rsidR="00C57B2D" w:rsidRDefault="00C57B2D" w:rsidP="008B60B2">
      <w:r>
        <w:separator/>
      </w:r>
    </w:p>
    <w:p w14:paraId="446B34D3" w14:textId="77777777" w:rsidR="00C57B2D" w:rsidRPr="00814C17" w:rsidRDefault="00C57B2D" w:rsidP="008B60B2">
      <w:pPr>
        <w:spacing w:after="60"/>
        <w:rPr>
          <w:sz w:val="17"/>
          <w:szCs w:val="17"/>
          <w:lang w:val="en-US"/>
        </w:rPr>
      </w:pPr>
      <w:r w:rsidRPr="00814C1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F2B2DFD" w14:textId="77777777" w:rsidR="00C57B2D" w:rsidRPr="00814C17" w:rsidRDefault="00C57B2D" w:rsidP="008B60B2">
      <w:pPr>
        <w:spacing w:before="60"/>
        <w:jc w:val="right"/>
        <w:rPr>
          <w:sz w:val="17"/>
          <w:szCs w:val="17"/>
          <w:lang w:val="en-US"/>
        </w:rPr>
      </w:pPr>
      <w:r w:rsidRPr="00814C17">
        <w:rPr>
          <w:sz w:val="17"/>
          <w:szCs w:val="17"/>
          <w:lang w:val="en-US"/>
        </w:rPr>
        <w:t>[Footnote continued on next page]</w:t>
      </w:r>
    </w:p>
  </w:footnote>
  <w:footnote w:id="2">
    <w:p w14:paraId="5CF51798" w14:textId="08F92C0B" w:rsidR="006F2C3E" w:rsidRPr="001207D3" w:rsidRDefault="006F2C3E">
      <w:pPr>
        <w:pStyle w:val="FootnoteText"/>
      </w:pPr>
      <w:r>
        <w:rPr>
          <w:rStyle w:val="FootnoteReference"/>
        </w:rPr>
        <w:footnoteRef/>
      </w:r>
      <w:r>
        <w:t xml:space="preserve"> https://link.epo.org/ip5/IP5_patent_information_policy_june2013.pdf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31EEDD40" w:rsidR="00EC4E49" w:rsidRDefault="00B07C3A" w:rsidP="00477D6B">
    <w:pPr>
      <w:jc w:val="right"/>
    </w:pPr>
    <w:bookmarkStart w:id="6" w:name="Code2"/>
    <w:bookmarkEnd w:id="6"/>
    <w:r>
      <w:t>CWS/13/27</w:t>
    </w:r>
  </w:p>
  <w:p w14:paraId="1628877F" w14:textId="77777777" w:rsidR="00EC4E49" w:rsidRDefault="00EC4E4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2BE2D0E1" w14:textId="77777777" w:rsidR="00EC4E49" w:rsidRDefault="00EC4E49" w:rsidP="00477D6B">
    <w:pPr>
      <w:jc w:val="right"/>
    </w:pPr>
  </w:p>
  <w:p w14:paraId="377414F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5D26031"/>
    <w:multiLevelType w:val="multilevel"/>
    <w:tmpl w:val="95C092F2"/>
    <w:lvl w:ilvl="0">
      <w:start w:val="1"/>
      <w:numFmt w:val="lowerLetter"/>
      <w:lvlText w:val="%1)"/>
      <w:lvlJc w:val="left"/>
      <w:pPr>
        <w:tabs>
          <w:tab w:val="num" w:pos="6804"/>
        </w:tabs>
        <w:ind w:left="623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371"/>
        </w:tabs>
        <w:ind w:left="680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938"/>
        </w:tabs>
        <w:ind w:left="737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05"/>
        </w:tabs>
        <w:ind w:left="793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9072"/>
        </w:tabs>
        <w:ind w:left="850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9639"/>
        </w:tabs>
        <w:ind w:left="907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0206"/>
        </w:tabs>
        <w:ind w:left="963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0772"/>
        </w:tabs>
        <w:ind w:left="1020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1339"/>
        </w:tabs>
        <w:ind w:left="10772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403422F"/>
    <w:multiLevelType w:val="hybridMultilevel"/>
    <w:tmpl w:val="B0FA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9274F"/>
    <w:multiLevelType w:val="multilevel"/>
    <w:tmpl w:val="8812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620DA"/>
    <w:multiLevelType w:val="hybridMultilevel"/>
    <w:tmpl w:val="B9E03802"/>
    <w:lvl w:ilvl="0" w:tplc="DDA6CF1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FB08A6"/>
    <w:multiLevelType w:val="hybridMultilevel"/>
    <w:tmpl w:val="0D4ED022"/>
    <w:lvl w:ilvl="0" w:tplc="30323D92">
      <w:start w:val="1"/>
      <w:numFmt w:val="lowerLetter"/>
      <w:lvlText w:val="(%1)"/>
      <w:lvlJc w:val="left"/>
      <w:pPr>
        <w:ind w:left="6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7" w:hanging="360"/>
      </w:pPr>
    </w:lvl>
    <w:lvl w:ilvl="2" w:tplc="0409001B" w:tentative="1">
      <w:start w:val="1"/>
      <w:numFmt w:val="lowerRoman"/>
      <w:lvlText w:val="%3."/>
      <w:lvlJc w:val="right"/>
      <w:pPr>
        <w:ind w:left="8037" w:hanging="180"/>
      </w:pPr>
    </w:lvl>
    <w:lvl w:ilvl="3" w:tplc="0409000F" w:tentative="1">
      <w:start w:val="1"/>
      <w:numFmt w:val="decimal"/>
      <w:lvlText w:val="%4."/>
      <w:lvlJc w:val="left"/>
      <w:pPr>
        <w:ind w:left="8757" w:hanging="360"/>
      </w:pPr>
    </w:lvl>
    <w:lvl w:ilvl="4" w:tplc="04090019" w:tentative="1">
      <w:start w:val="1"/>
      <w:numFmt w:val="lowerLetter"/>
      <w:lvlText w:val="%5."/>
      <w:lvlJc w:val="left"/>
      <w:pPr>
        <w:ind w:left="9477" w:hanging="360"/>
      </w:pPr>
    </w:lvl>
    <w:lvl w:ilvl="5" w:tplc="0409001B" w:tentative="1">
      <w:start w:val="1"/>
      <w:numFmt w:val="lowerRoman"/>
      <w:lvlText w:val="%6."/>
      <w:lvlJc w:val="right"/>
      <w:pPr>
        <w:ind w:left="10197" w:hanging="180"/>
      </w:pPr>
    </w:lvl>
    <w:lvl w:ilvl="6" w:tplc="0409000F" w:tentative="1">
      <w:start w:val="1"/>
      <w:numFmt w:val="decimal"/>
      <w:lvlText w:val="%7."/>
      <w:lvlJc w:val="left"/>
      <w:pPr>
        <w:ind w:left="10917" w:hanging="360"/>
      </w:pPr>
    </w:lvl>
    <w:lvl w:ilvl="7" w:tplc="04090019" w:tentative="1">
      <w:start w:val="1"/>
      <w:numFmt w:val="lowerLetter"/>
      <w:lvlText w:val="%8."/>
      <w:lvlJc w:val="left"/>
      <w:pPr>
        <w:ind w:left="11637" w:hanging="360"/>
      </w:pPr>
    </w:lvl>
    <w:lvl w:ilvl="8" w:tplc="040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2" w15:restartNumberingAfterBreak="0">
    <w:nsid w:val="46043D86"/>
    <w:multiLevelType w:val="hybridMultilevel"/>
    <w:tmpl w:val="0340E934"/>
    <w:lvl w:ilvl="0" w:tplc="04090017">
      <w:start w:val="1"/>
      <w:numFmt w:val="lowerLetter"/>
      <w:lvlText w:val="%1)"/>
      <w:lvlJc w:val="left"/>
      <w:pPr>
        <w:ind w:left="6249" w:hanging="360"/>
      </w:pPr>
    </w:lvl>
    <w:lvl w:ilvl="1" w:tplc="04090019" w:tentative="1">
      <w:start w:val="1"/>
      <w:numFmt w:val="lowerLetter"/>
      <w:lvlText w:val="%2."/>
      <w:lvlJc w:val="left"/>
      <w:pPr>
        <w:ind w:left="6969" w:hanging="360"/>
      </w:pPr>
    </w:lvl>
    <w:lvl w:ilvl="2" w:tplc="0409001B" w:tentative="1">
      <w:start w:val="1"/>
      <w:numFmt w:val="lowerRoman"/>
      <w:lvlText w:val="%3."/>
      <w:lvlJc w:val="right"/>
      <w:pPr>
        <w:ind w:left="7689" w:hanging="180"/>
      </w:pPr>
    </w:lvl>
    <w:lvl w:ilvl="3" w:tplc="0409000F" w:tentative="1">
      <w:start w:val="1"/>
      <w:numFmt w:val="decimal"/>
      <w:lvlText w:val="%4."/>
      <w:lvlJc w:val="left"/>
      <w:pPr>
        <w:ind w:left="8409" w:hanging="360"/>
      </w:pPr>
    </w:lvl>
    <w:lvl w:ilvl="4" w:tplc="04090019" w:tentative="1">
      <w:start w:val="1"/>
      <w:numFmt w:val="lowerLetter"/>
      <w:lvlText w:val="%5."/>
      <w:lvlJc w:val="left"/>
      <w:pPr>
        <w:ind w:left="9129" w:hanging="360"/>
      </w:pPr>
    </w:lvl>
    <w:lvl w:ilvl="5" w:tplc="0409001B" w:tentative="1">
      <w:start w:val="1"/>
      <w:numFmt w:val="lowerRoman"/>
      <w:lvlText w:val="%6."/>
      <w:lvlJc w:val="right"/>
      <w:pPr>
        <w:ind w:left="9849" w:hanging="180"/>
      </w:pPr>
    </w:lvl>
    <w:lvl w:ilvl="6" w:tplc="0409000F" w:tentative="1">
      <w:start w:val="1"/>
      <w:numFmt w:val="decimal"/>
      <w:lvlText w:val="%7."/>
      <w:lvlJc w:val="left"/>
      <w:pPr>
        <w:ind w:left="10569" w:hanging="360"/>
      </w:pPr>
    </w:lvl>
    <w:lvl w:ilvl="7" w:tplc="04090019" w:tentative="1">
      <w:start w:val="1"/>
      <w:numFmt w:val="lowerLetter"/>
      <w:lvlText w:val="%8."/>
      <w:lvlJc w:val="left"/>
      <w:pPr>
        <w:ind w:left="11289" w:hanging="360"/>
      </w:pPr>
    </w:lvl>
    <w:lvl w:ilvl="8" w:tplc="040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5" w15:restartNumberingAfterBreak="0">
    <w:nsid w:val="4EC35C73"/>
    <w:multiLevelType w:val="multilevel"/>
    <w:tmpl w:val="DA52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6308A2"/>
    <w:multiLevelType w:val="hybridMultilevel"/>
    <w:tmpl w:val="B08C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8" w15:restartNumberingAfterBreak="0">
    <w:nsid w:val="78867907"/>
    <w:multiLevelType w:val="multilevel"/>
    <w:tmpl w:val="AB9A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080401">
    <w:abstractNumId w:val="4"/>
  </w:num>
  <w:num w:numId="2" w16cid:durableId="1668169360">
    <w:abstractNumId w:val="10"/>
  </w:num>
  <w:num w:numId="3" w16cid:durableId="785276444">
    <w:abstractNumId w:val="0"/>
  </w:num>
  <w:num w:numId="4" w16cid:durableId="635524614">
    <w:abstractNumId w:val="13"/>
  </w:num>
  <w:num w:numId="5" w16cid:durableId="1671105919">
    <w:abstractNumId w:val="2"/>
  </w:num>
  <w:num w:numId="6" w16cid:durableId="1736901781">
    <w:abstractNumId w:val="5"/>
  </w:num>
  <w:num w:numId="7" w16cid:durableId="1378775454">
    <w:abstractNumId w:val="9"/>
  </w:num>
  <w:num w:numId="8" w16cid:durableId="605190649">
    <w:abstractNumId w:val="14"/>
  </w:num>
  <w:num w:numId="9" w16cid:durableId="1781489567">
    <w:abstractNumId w:val="17"/>
  </w:num>
  <w:num w:numId="10" w16cid:durableId="499541658">
    <w:abstractNumId w:val="1"/>
  </w:num>
  <w:num w:numId="11" w16cid:durableId="1865942588">
    <w:abstractNumId w:val="12"/>
  </w:num>
  <w:num w:numId="12" w16cid:durableId="1232277687">
    <w:abstractNumId w:val="6"/>
  </w:num>
  <w:num w:numId="13" w16cid:durableId="2143301428">
    <w:abstractNumId w:val="7"/>
  </w:num>
  <w:num w:numId="14" w16cid:durableId="1681853363">
    <w:abstractNumId w:val="18"/>
  </w:num>
  <w:num w:numId="15" w16cid:durableId="47345499">
    <w:abstractNumId w:val="15"/>
  </w:num>
  <w:num w:numId="16" w16cid:durableId="668413666">
    <w:abstractNumId w:val="16"/>
  </w:num>
  <w:num w:numId="17" w16cid:durableId="979456735">
    <w:abstractNumId w:val="8"/>
  </w:num>
  <w:num w:numId="18" w16cid:durableId="1077440921">
    <w:abstractNumId w:val="11"/>
  </w:num>
  <w:num w:numId="19" w16cid:durableId="24909403">
    <w:abstractNumId w:val="3"/>
  </w:num>
  <w:num w:numId="20" w16cid:durableId="1334068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3001"/>
    <w:rsid w:val="0000720A"/>
    <w:rsid w:val="00007C66"/>
    <w:rsid w:val="000123AF"/>
    <w:rsid w:val="0001647B"/>
    <w:rsid w:val="000216CF"/>
    <w:rsid w:val="00035286"/>
    <w:rsid w:val="00035378"/>
    <w:rsid w:val="00035434"/>
    <w:rsid w:val="00043CAA"/>
    <w:rsid w:val="00046ABD"/>
    <w:rsid w:val="000474DC"/>
    <w:rsid w:val="00047B97"/>
    <w:rsid w:val="00051C8E"/>
    <w:rsid w:val="00054B0F"/>
    <w:rsid w:val="0005525B"/>
    <w:rsid w:val="00060EA4"/>
    <w:rsid w:val="00061C86"/>
    <w:rsid w:val="00061EE9"/>
    <w:rsid w:val="000633BE"/>
    <w:rsid w:val="00063CD1"/>
    <w:rsid w:val="00075432"/>
    <w:rsid w:val="00076822"/>
    <w:rsid w:val="00076861"/>
    <w:rsid w:val="000776E3"/>
    <w:rsid w:val="00080C43"/>
    <w:rsid w:val="000817DB"/>
    <w:rsid w:val="00081C7E"/>
    <w:rsid w:val="000968ED"/>
    <w:rsid w:val="000A472D"/>
    <w:rsid w:val="000C7954"/>
    <w:rsid w:val="000D4FC1"/>
    <w:rsid w:val="000D5968"/>
    <w:rsid w:val="000D69E3"/>
    <w:rsid w:val="000D7629"/>
    <w:rsid w:val="000E746D"/>
    <w:rsid w:val="000F5E56"/>
    <w:rsid w:val="000F7F44"/>
    <w:rsid w:val="001024FE"/>
    <w:rsid w:val="00107788"/>
    <w:rsid w:val="00111799"/>
    <w:rsid w:val="001207D3"/>
    <w:rsid w:val="00121696"/>
    <w:rsid w:val="00122D88"/>
    <w:rsid w:val="00125AFC"/>
    <w:rsid w:val="00132A69"/>
    <w:rsid w:val="00133D16"/>
    <w:rsid w:val="001351E8"/>
    <w:rsid w:val="001362EE"/>
    <w:rsid w:val="00142868"/>
    <w:rsid w:val="00146389"/>
    <w:rsid w:val="00154ABF"/>
    <w:rsid w:val="00160EA9"/>
    <w:rsid w:val="00164742"/>
    <w:rsid w:val="00171F6E"/>
    <w:rsid w:val="00175CD9"/>
    <w:rsid w:val="00177ADE"/>
    <w:rsid w:val="00182CAA"/>
    <w:rsid w:val="001832A6"/>
    <w:rsid w:val="00197AAC"/>
    <w:rsid w:val="001A2966"/>
    <w:rsid w:val="001A488E"/>
    <w:rsid w:val="001A4899"/>
    <w:rsid w:val="001A66E4"/>
    <w:rsid w:val="001B2CA6"/>
    <w:rsid w:val="001B3876"/>
    <w:rsid w:val="001B6C2A"/>
    <w:rsid w:val="001C0FB1"/>
    <w:rsid w:val="001C6808"/>
    <w:rsid w:val="001C69DC"/>
    <w:rsid w:val="001D6A04"/>
    <w:rsid w:val="001E044C"/>
    <w:rsid w:val="001E1616"/>
    <w:rsid w:val="001E2543"/>
    <w:rsid w:val="001F1C3A"/>
    <w:rsid w:val="001F2DB9"/>
    <w:rsid w:val="001F524C"/>
    <w:rsid w:val="001F61E4"/>
    <w:rsid w:val="002033DC"/>
    <w:rsid w:val="00204667"/>
    <w:rsid w:val="00207237"/>
    <w:rsid w:val="002121FA"/>
    <w:rsid w:val="00214BA0"/>
    <w:rsid w:val="0022568D"/>
    <w:rsid w:val="0023045D"/>
    <w:rsid w:val="00233AF4"/>
    <w:rsid w:val="00235307"/>
    <w:rsid w:val="00252AB9"/>
    <w:rsid w:val="002545B8"/>
    <w:rsid w:val="0025518C"/>
    <w:rsid w:val="0025626A"/>
    <w:rsid w:val="002634C4"/>
    <w:rsid w:val="00264349"/>
    <w:rsid w:val="00265533"/>
    <w:rsid w:val="00274278"/>
    <w:rsid w:val="002777AB"/>
    <w:rsid w:val="002818CD"/>
    <w:rsid w:val="00284B0E"/>
    <w:rsid w:val="002928D3"/>
    <w:rsid w:val="0029553F"/>
    <w:rsid w:val="00297BA9"/>
    <w:rsid w:val="002A299A"/>
    <w:rsid w:val="002A755A"/>
    <w:rsid w:val="002B0843"/>
    <w:rsid w:val="002B14D1"/>
    <w:rsid w:val="002B1D99"/>
    <w:rsid w:val="002C0D5D"/>
    <w:rsid w:val="002C7CD2"/>
    <w:rsid w:val="002E3E30"/>
    <w:rsid w:val="002E4511"/>
    <w:rsid w:val="002E4C1D"/>
    <w:rsid w:val="002E7841"/>
    <w:rsid w:val="002F07D6"/>
    <w:rsid w:val="002F11D1"/>
    <w:rsid w:val="002F1DA3"/>
    <w:rsid w:val="002F1FE6"/>
    <w:rsid w:val="002F2B3C"/>
    <w:rsid w:val="002F4E68"/>
    <w:rsid w:val="002F5682"/>
    <w:rsid w:val="003058A3"/>
    <w:rsid w:val="0030795E"/>
    <w:rsid w:val="003115C8"/>
    <w:rsid w:val="00312F7F"/>
    <w:rsid w:val="00321651"/>
    <w:rsid w:val="003228B7"/>
    <w:rsid w:val="00327FF0"/>
    <w:rsid w:val="0033491E"/>
    <w:rsid w:val="00346227"/>
    <w:rsid w:val="003508A3"/>
    <w:rsid w:val="00354FD9"/>
    <w:rsid w:val="003562B8"/>
    <w:rsid w:val="003608AA"/>
    <w:rsid w:val="0036660E"/>
    <w:rsid w:val="003673CF"/>
    <w:rsid w:val="003705F8"/>
    <w:rsid w:val="003713C3"/>
    <w:rsid w:val="00375BCA"/>
    <w:rsid w:val="00381A4A"/>
    <w:rsid w:val="003845C1"/>
    <w:rsid w:val="003853C6"/>
    <w:rsid w:val="00385BDD"/>
    <w:rsid w:val="00394C77"/>
    <w:rsid w:val="00394C78"/>
    <w:rsid w:val="0039666B"/>
    <w:rsid w:val="00397380"/>
    <w:rsid w:val="003A00B1"/>
    <w:rsid w:val="003A0345"/>
    <w:rsid w:val="003A1220"/>
    <w:rsid w:val="003A4901"/>
    <w:rsid w:val="003A6F89"/>
    <w:rsid w:val="003A7E95"/>
    <w:rsid w:val="003B2F11"/>
    <w:rsid w:val="003B2F62"/>
    <w:rsid w:val="003B38C1"/>
    <w:rsid w:val="003B5C70"/>
    <w:rsid w:val="003D352A"/>
    <w:rsid w:val="003D6096"/>
    <w:rsid w:val="003D7B35"/>
    <w:rsid w:val="003E384C"/>
    <w:rsid w:val="003E6E5D"/>
    <w:rsid w:val="003F0446"/>
    <w:rsid w:val="003F7E78"/>
    <w:rsid w:val="00401D1E"/>
    <w:rsid w:val="004051D8"/>
    <w:rsid w:val="00406F8D"/>
    <w:rsid w:val="00412431"/>
    <w:rsid w:val="0041401C"/>
    <w:rsid w:val="00414BCC"/>
    <w:rsid w:val="00414D13"/>
    <w:rsid w:val="00416D30"/>
    <w:rsid w:val="00423E3E"/>
    <w:rsid w:val="00427AF4"/>
    <w:rsid w:val="00431E6B"/>
    <w:rsid w:val="00437774"/>
    <w:rsid w:val="00437BA4"/>
    <w:rsid w:val="004400E2"/>
    <w:rsid w:val="00445002"/>
    <w:rsid w:val="00446CDF"/>
    <w:rsid w:val="00451FD9"/>
    <w:rsid w:val="00453D68"/>
    <w:rsid w:val="00457709"/>
    <w:rsid w:val="004610A0"/>
    <w:rsid w:val="00461431"/>
    <w:rsid w:val="00461632"/>
    <w:rsid w:val="004647DA"/>
    <w:rsid w:val="00465E9F"/>
    <w:rsid w:val="004732C4"/>
    <w:rsid w:val="00474062"/>
    <w:rsid w:val="00474D06"/>
    <w:rsid w:val="00475DCF"/>
    <w:rsid w:val="00477D6B"/>
    <w:rsid w:val="004825F3"/>
    <w:rsid w:val="0048531E"/>
    <w:rsid w:val="00485A28"/>
    <w:rsid w:val="0049525E"/>
    <w:rsid w:val="004C44C0"/>
    <w:rsid w:val="004C452B"/>
    <w:rsid w:val="004C6D57"/>
    <w:rsid w:val="004D1292"/>
    <w:rsid w:val="004D39C4"/>
    <w:rsid w:val="004D4D16"/>
    <w:rsid w:val="004D75EF"/>
    <w:rsid w:val="004E2AE0"/>
    <w:rsid w:val="004E3E5F"/>
    <w:rsid w:val="004E6FF7"/>
    <w:rsid w:val="004E7F7D"/>
    <w:rsid w:val="004F0330"/>
    <w:rsid w:val="004F606B"/>
    <w:rsid w:val="005022F1"/>
    <w:rsid w:val="0051512E"/>
    <w:rsid w:val="00515395"/>
    <w:rsid w:val="00517B2B"/>
    <w:rsid w:val="00520ABC"/>
    <w:rsid w:val="005220ED"/>
    <w:rsid w:val="0053057A"/>
    <w:rsid w:val="005310D7"/>
    <w:rsid w:val="0053191A"/>
    <w:rsid w:val="00532E03"/>
    <w:rsid w:val="00534264"/>
    <w:rsid w:val="0054282C"/>
    <w:rsid w:val="00543EA6"/>
    <w:rsid w:val="00544905"/>
    <w:rsid w:val="0054692C"/>
    <w:rsid w:val="00560A29"/>
    <w:rsid w:val="005734A2"/>
    <w:rsid w:val="005752DE"/>
    <w:rsid w:val="00575B9F"/>
    <w:rsid w:val="00577330"/>
    <w:rsid w:val="005827C6"/>
    <w:rsid w:val="00582BCD"/>
    <w:rsid w:val="00594D27"/>
    <w:rsid w:val="005965C6"/>
    <w:rsid w:val="005A49CD"/>
    <w:rsid w:val="005C2043"/>
    <w:rsid w:val="005C6EE1"/>
    <w:rsid w:val="005D6110"/>
    <w:rsid w:val="005D6D53"/>
    <w:rsid w:val="005E4286"/>
    <w:rsid w:val="005E74B7"/>
    <w:rsid w:val="005F3AA4"/>
    <w:rsid w:val="005F42FB"/>
    <w:rsid w:val="005F560B"/>
    <w:rsid w:val="005F77EF"/>
    <w:rsid w:val="00601128"/>
    <w:rsid w:val="00601760"/>
    <w:rsid w:val="006053FA"/>
    <w:rsid w:val="00605827"/>
    <w:rsid w:val="006102EF"/>
    <w:rsid w:val="00616868"/>
    <w:rsid w:val="006224F2"/>
    <w:rsid w:val="00623A2C"/>
    <w:rsid w:val="00625050"/>
    <w:rsid w:val="006311E4"/>
    <w:rsid w:val="00631C73"/>
    <w:rsid w:val="006365EC"/>
    <w:rsid w:val="00642163"/>
    <w:rsid w:val="0064452A"/>
    <w:rsid w:val="00646050"/>
    <w:rsid w:val="006477AD"/>
    <w:rsid w:val="0065508D"/>
    <w:rsid w:val="0066088D"/>
    <w:rsid w:val="00661D71"/>
    <w:rsid w:val="0066490B"/>
    <w:rsid w:val="006672D4"/>
    <w:rsid w:val="006713CA"/>
    <w:rsid w:val="006758BB"/>
    <w:rsid w:val="00676C5C"/>
    <w:rsid w:val="00677A37"/>
    <w:rsid w:val="00680248"/>
    <w:rsid w:val="006833C0"/>
    <w:rsid w:val="00690E39"/>
    <w:rsid w:val="00695558"/>
    <w:rsid w:val="00697B4A"/>
    <w:rsid w:val="006B0C8A"/>
    <w:rsid w:val="006B1852"/>
    <w:rsid w:val="006B661B"/>
    <w:rsid w:val="006B7AA4"/>
    <w:rsid w:val="006C5828"/>
    <w:rsid w:val="006C5A7D"/>
    <w:rsid w:val="006C699B"/>
    <w:rsid w:val="006D1A88"/>
    <w:rsid w:val="006D37B2"/>
    <w:rsid w:val="006D5E0F"/>
    <w:rsid w:val="006D6355"/>
    <w:rsid w:val="006D6613"/>
    <w:rsid w:val="006D68DF"/>
    <w:rsid w:val="006E6379"/>
    <w:rsid w:val="006F2C3E"/>
    <w:rsid w:val="00700B18"/>
    <w:rsid w:val="0070484D"/>
    <w:rsid w:val="0070485E"/>
    <w:rsid w:val="007058FB"/>
    <w:rsid w:val="00711A4C"/>
    <w:rsid w:val="00713653"/>
    <w:rsid w:val="00714684"/>
    <w:rsid w:val="00722C69"/>
    <w:rsid w:val="00722F21"/>
    <w:rsid w:val="00724B6C"/>
    <w:rsid w:val="007262A4"/>
    <w:rsid w:val="00731472"/>
    <w:rsid w:val="00731620"/>
    <w:rsid w:val="00731A8C"/>
    <w:rsid w:val="007329F3"/>
    <w:rsid w:val="00733285"/>
    <w:rsid w:val="00742EEC"/>
    <w:rsid w:val="007430E1"/>
    <w:rsid w:val="00744498"/>
    <w:rsid w:val="00747F3F"/>
    <w:rsid w:val="00750DED"/>
    <w:rsid w:val="00754D33"/>
    <w:rsid w:val="007563A7"/>
    <w:rsid w:val="00757081"/>
    <w:rsid w:val="00760C60"/>
    <w:rsid w:val="00764C06"/>
    <w:rsid w:val="00770725"/>
    <w:rsid w:val="00777724"/>
    <w:rsid w:val="00777D64"/>
    <w:rsid w:val="00784F9B"/>
    <w:rsid w:val="00790373"/>
    <w:rsid w:val="007951B1"/>
    <w:rsid w:val="007A664C"/>
    <w:rsid w:val="007B1794"/>
    <w:rsid w:val="007B2238"/>
    <w:rsid w:val="007B6976"/>
    <w:rsid w:val="007B6A58"/>
    <w:rsid w:val="007C14B3"/>
    <w:rsid w:val="007C2E53"/>
    <w:rsid w:val="007C5ABE"/>
    <w:rsid w:val="007C6FAD"/>
    <w:rsid w:val="007D1613"/>
    <w:rsid w:val="007D21D0"/>
    <w:rsid w:val="007D61DD"/>
    <w:rsid w:val="007E7D83"/>
    <w:rsid w:val="007F1330"/>
    <w:rsid w:val="007F1460"/>
    <w:rsid w:val="007F3669"/>
    <w:rsid w:val="008025C9"/>
    <w:rsid w:val="00805BCA"/>
    <w:rsid w:val="00806C44"/>
    <w:rsid w:val="008105B5"/>
    <w:rsid w:val="00814C17"/>
    <w:rsid w:val="008168AA"/>
    <w:rsid w:val="00817D24"/>
    <w:rsid w:val="00822A3D"/>
    <w:rsid w:val="00827FC0"/>
    <w:rsid w:val="00830034"/>
    <w:rsid w:val="008446B8"/>
    <w:rsid w:val="008451F6"/>
    <w:rsid w:val="00845C52"/>
    <w:rsid w:val="00865820"/>
    <w:rsid w:val="00867CCF"/>
    <w:rsid w:val="00873EE5"/>
    <w:rsid w:val="008751F0"/>
    <w:rsid w:val="00883773"/>
    <w:rsid w:val="0089282E"/>
    <w:rsid w:val="00893A6E"/>
    <w:rsid w:val="008A481B"/>
    <w:rsid w:val="008B11F4"/>
    <w:rsid w:val="008B196F"/>
    <w:rsid w:val="008B2CC1"/>
    <w:rsid w:val="008B4B5E"/>
    <w:rsid w:val="008B60B2"/>
    <w:rsid w:val="008B7F67"/>
    <w:rsid w:val="008C0C9E"/>
    <w:rsid w:val="008C255F"/>
    <w:rsid w:val="008D3181"/>
    <w:rsid w:val="008D5B9F"/>
    <w:rsid w:val="008E0B30"/>
    <w:rsid w:val="008E1E0C"/>
    <w:rsid w:val="008F531F"/>
    <w:rsid w:val="00906CAD"/>
    <w:rsid w:val="0090731E"/>
    <w:rsid w:val="00907F71"/>
    <w:rsid w:val="00910F70"/>
    <w:rsid w:val="00916EE2"/>
    <w:rsid w:val="00923BB2"/>
    <w:rsid w:val="00927EA8"/>
    <w:rsid w:val="00935010"/>
    <w:rsid w:val="00952308"/>
    <w:rsid w:val="00954F21"/>
    <w:rsid w:val="009601B7"/>
    <w:rsid w:val="00966A22"/>
    <w:rsid w:val="0096722F"/>
    <w:rsid w:val="009727EB"/>
    <w:rsid w:val="0097368F"/>
    <w:rsid w:val="00980843"/>
    <w:rsid w:val="00980BCC"/>
    <w:rsid w:val="00983528"/>
    <w:rsid w:val="0098442A"/>
    <w:rsid w:val="00987283"/>
    <w:rsid w:val="00992209"/>
    <w:rsid w:val="00993FAF"/>
    <w:rsid w:val="00994730"/>
    <w:rsid w:val="00994993"/>
    <w:rsid w:val="009961DF"/>
    <w:rsid w:val="00996910"/>
    <w:rsid w:val="009A29AC"/>
    <w:rsid w:val="009A2DE0"/>
    <w:rsid w:val="009A3C34"/>
    <w:rsid w:val="009A6B09"/>
    <w:rsid w:val="009A7618"/>
    <w:rsid w:val="009A7C22"/>
    <w:rsid w:val="009B2C55"/>
    <w:rsid w:val="009B40A8"/>
    <w:rsid w:val="009B47F4"/>
    <w:rsid w:val="009B579C"/>
    <w:rsid w:val="009B78E2"/>
    <w:rsid w:val="009C10D3"/>
    <w:rsid w:val="009C534E"/>
    <w:rsid w:val="009D25DA"/>
    <w:rsid w:val="009D7783"/>
    <w:rsid w:val="009E2791"/>
    <w:rsid w:val="009E3F6F"/>
    <w:rsid w:val="009F02C4"/>
    <w:rsid w:val="009F3A5F"/>
    <w:rsid w:val="009F3BF9"/>
    <w:rsid w:val="009F499F"/>
    <w:rsid w:val="00A076F2"/>
    <w:rsid w:val="00A10BC8"/>
    <w:rsid w:val="00A11800"/>
    <w:rsid w:val="00A14E34"/>
    <w:rsid w:val="00A173DD"/>
    <w:rsid w:val="00A25E58"/>
    <w:rsid w:val="00A275BA"/>
    <w:rsid w:val="00A36804"/>
    <w:rsid w:val="00A42DAF"/>
    <w:rsid w:val="00A448B5"/>
    <w:rsid w:val="00A44C87"/>
    <w:rsid w:val="00A45BD8"/>
    <w:rsid w:val="00A476B2"/>
    <w:rsid w:val="00A52F0B"/>
    <w:rsid w:val="00A54D3E"/>
    <w:rsid w:val="00A610B0"/>
    <w:rsid w:val="00A64EA2"/>
    <w:rsid w:val="00A66A0F"/>
    <w:rsid w:val="00A66E2C"/>
    <w:rsid w:val="00A71851"/>
    <w:rsid w:val="00A75FC0"/>
    <w:rsid w:val="00A777AF"/>
    <w:rsid w:val="00A778BF"/>
    <w:rsid w:val="00A77A2A"/>
    <w:rsid w:val="00A83467"/>
    <w:rsid w:val="00A846E1"/>
    <w:rsid w:val="00A85B8E"/>
    <w:rsid w:val="00AA2CEE"/>
    <w:rsid w:val="00AA5C32"/>
    <w:rsid w:val="00AA63CF"/>
    <w:rsid w:val="00AB4D21"/>
    <w:rsid w:val="00AB5BEE"/>
    <w:rsid w:val="00AC205C"/>
    <w:rsid w:val="00AC55F8"/>
    <w:rsid w:val="00AD5F36"/>
    <w:rsid w:val="00AD7F64"/>
    <w:rsid w:val="00AE06FF"/>
    <w:rsid w:val="00AF3655"/>
    <w:rsid w:val="00AF4379"/>
    <w:rsid w:val="00AF5C73"/>
    <w:rsid w:val="00B01AF6"/>
    <w:rsid w:val="00B05A69"/>
    <w:rsid w:val="00B07C3A"/>
    <w:rsid w:val="00B10C59"/>
    <w:rsid w:val="00B11C71"/>
    <w:rsid w:val="00B13F3E"/>
    <w:rsid w:val="00B15C76"/>
    <w:rsid w:val="00B16EDD"/>
    <w:rsid w:val="00B1700B"/>
    <w:rsid w:val="00B17080"/>
    <w:rsid w:val="00B174F6"/>
    <w:rsid w:val="00B23EAD"/>
    <w:rsid w:val="00B26B17"/>
    <w:rsid w:val="00B308D1"/>
    <w:rsid w:val="00B36606"/>
    <w:rsid w:val="00B40598"/>
    <w:rsid w:val="00B44115"/>
    <w:rsid w:val="00B50603"/>
    <w:rsid w:val="00B50B99"/>
    <w:rsid w:val="00B56E64"/>
    <w:rsid w:val="00B62CD9"/>
    <w:rsid w:val="00B63F41"/>
    <w:rsid w:val="00B64DE8"/>
    <w:rsid w:val="00B717C3"/>
    <w:rsid w:val="00B748A3"/>
    <w:rsid w:val="00B81AE9"/>
    <w:rsid w:val="00B83029"/>
    <w:rsid w:val="00B85456"/>
    <w:rsid w:val="00B8751F"/>
    <w:rsid w:val="00B918F8"/>
    <w:rsid w:val="00B9734B"/>
    <w:rsid w:val="00B97B18"/>
    <w:rsid w:val="00BA213D"/>
    <w:rsid w:val="00BA2F01"/>
    <w:rsid w:val="00BA5740"/>
    <w:rsid w:val="00BB4F8C"/>
    <w:rsid w:val="00BB5B0B"/>
    <w:rsid w:val="00BB60BC"/>
    <w:rsid w:val="00BC396B"/>
    <w:rsid w:val="00BC39CF"/>
    <w:rsid w:val="00BC6EF7"/>
    <w:rsid w:val="00BD3FBF"/>
    <w:rsid w:val="00BD40B3"/>
    <w:rsid w:val="00BE01BF"/>
    <w:rsid w:val="00BF7F70"/>
    <w:rsid w:val="00C03463"/>
    <w:rsid w:val="00C0399C"/>
    <w:rsid w:val="00C04DB7"/>
    <w:rsid w:val="00C05EE6"/>
    <w:rsid w:val="00C07E70"/>
    <w:rsid w:val="00C11BFE"/>
    <w:rsid w:val="00C12EAB"/>
    <w:rsid w:val="00C14859"/>
    <w:rsid w:val="00C14E3C"/>
    <w:rsid w:val="00C153FE"/>
    <w:rsid w:val="00C2076C"/>
    <w:rsid w:val="00C23037"/>
    <w:rsid w:val="00C235BD"/>
    <w:rsid w:val="00C2692A"/>
    <w:rsid w:val="00C314DC"/>
    <w:rsid w:val="00C3474E"/>
    <w:rsid w:val="00C3500A"/>
    <w:rsid w:val="00C402E3"/>
    <w:rsid w:val="00C41EB0"/>
    <w:rsid w:val="00C431FE"/>
    <w:rsid w:val="00C51F1C"/>
    <w:rsid w:val="00C52461"/>
    <w:rsid w:val="00C555EE"/>
    <w:rsid w:val="00C57B2D"/>
    <w:rsid w:val="00C642AC"/>
    <w:rsid w:val="00C71E58"/>
    <w:rsid w:val="00C744CE"/>
    <w:rsid w:val="00C86C20"/>
    <w:rsid w:val="00C91BF0"/>
    <w:rsid w:val="00C91E84"/>
    <w:rsid w:val="00C93E19"/>
    <w:rsid w:val="00C94629"/>
    <w:rsid w:val="00C97761"/>
    <w:rsid w:val="00C97A92"/>
    <w:rsid w:val="00CA1153"/>
    <w:rsid w:val="00CB0FD0"/>
    <w:rsid w:val="00CB4258"/>
    <w:rsid w:val="00CB51DE"/>
    <w:rsid w:val="00CB5F74"/>
    <w:rsid w:val="00CD20A8"/>
    <w:rsid w:val="00CD3660"/>
    <w:rsid w:val="00CE38F2"/>
    <w:rsid w:val="00CE65D4"/>
    <w:rsid w:val="00CF60A9"/>
    <w:rsid w:val="00D07CCD"/>
    <w:rsid w:val="00D13CD5"/>
    <w:rsid w:val="00D1409E"/>
    <w:rsid w:val="00D14218"/>
    <w:rsid w:val="00D21B87"/>
    <w:rsid w:val="00D31320"/>
    <w:rsid w:val="00D3485B"/>
    <w:rsid w:val="00D34F90"/>
    <w:rsid w:val="00D35E91"/>
    <w:rsid w:val="00D44E7B"/>
    <w:rsid w:val="00D45252"/>
    <w:rsid w:val="00D4569C"/>
    <w:rsid w:val="00D5342E"/>
    <w:rsid w:val="00D568E1"/>
    <w:rsid w:val="00D56A6A"/>
    <w:rsid w:val="00D610D4"/>
    <w:rsid w:val="00D62786"/>
    <w:rsid w:val="00D6563B"/>
    <w:rsid w:val="00D70019"/>
    <w:rsid w:val="00D71B4D"/>
    <w:rsid w:val="00D81982"/>
    <w:rsid w:val="00D836B5"/>
    <w:rsid w:val="00D8653E"/>
    <w:rsid w:val="00D93D55"/>
    <w:rsid w:val="00D942ED"/>
    <w:rsid w:val="00D94E14"/>
    <w:rsid w:val="00DB013B"/>
    <w:rsid w:val="00DB0EFC"/>
    <w:rsid w:val="00DB152B"/>
    <w:rsid w:val="00DB4DF0"/>
    <w:rsid w:val="00DB4EF0"/>
    <w:rsid w:val="00DB7039"/>
    <w:rsid w:val="00DC0DD2"/>
    <w:rsid w:val="00DC10CA"/>
    <w:rsid w:val="00DC19EC"/>
    <w:rsid w:val="00DC3B8B"/>
    <w:rsid w:val="00DC6920"/>
    <w:rsid w:val="00DC7172"/>
    <w:rsid w:val="00DD1780"/>
    <w:rsid w:val="00DD239E"/>
    <w:rsid w:val="00DD3845"/>
    <w:rsid w:val="00DD5460"/>
    <w:rsid w:val="00DD75C4"/>
    <w:rsid w:val="00DE5E60"/>
    <w:rsid w:val="00DF2392"/>
    <w:rsid w:val="00DF34A2"/>
    <w:rsid w:val="00DF65BC"/>
    <w:rsid w:val="00E0016B"/>
    <w:rsid w:val="00E0124C"/>
    <w:rsid w:val="00E14A72"/>
    <w:rsid w:val="00E161A2"/>
    <w:rsid w:val="00E20921"/>
    <w:rsid w:val="00E210D0"/>
    <w:rsid w:val="00E335FE"/>
    <w:rsid w:val="00E360FC"/>
    <w:rsid w:val="00E376BD"/>
    <w:rsid w:val="00E413DC"/>
    <w:rsid w:val="00E41F6A"/>
    <w:rsid w:val="00E5021F"/>
    <w:rsid w:val="00E50ABA"/>
    <w:rsid w:val="00E50DD9"/>
    <w:rsid w:val="00E52AB6"/>
    <w:rsid w:val="00E6387E"/>
    <w:rsid w:val="00E6608A"/>
    <w:rsid w:val="00E671A6"/>
    <w:rsid w:val="00E67FBF"/>
    <w:rsid w:val="00E74ECF"/>
    <w:rsid w:val="00E77258"/>
    <w:rsid w:val="00E81FB0"/>
    <w:rsid w:val="00E84B88"/>
    <w:rsid w:val="00E96913"/>
    <w:rsid w:val="00EB756F"/>
    <w:rsid w:val="00EC4E49"/>
    <w:rsid w:val="00EC7E4E"/>
    <w:rsid w:val="00ED1D03"/>
    <w:rsid w:val="00ED205D"/>
    <w:rsid w:val="00ED28FE"/>
    <w:rsid w:val="00ED77FB"/>
    <w:rsid w:val="00ED7C4E"/>
    <w:rsid w:val="00EE0EA7"/>
    <w:rsid w:val="00EF1EA5"/>
    <w:rsid w:val="00EF2232"/>
    <w:rsid w:val="00F01E1E"/>
    <w:rsid w:val="00F021A6"/>
    <w:rsid w:val="00F048E1"/>
    <w:rsid w:val="00F11D94"/>
    <w:rsid w:val="00F152DF"/>
    <w:rsid w:val="00F20FAA"/>
    <w:rsid w:val="00F310B7"/>
    <w:rsid w:val="00F32473"/>
    <w:rsid w:val="00F32C53"/>
    <w:rsid w:val="00F33937"/>
    <w:rsid w:val="00F33BE3"/>
    <w:rsid w:val="00F3468A"/>
    <w:rsid w:val="00F3534C"/>
    <w:rsid w:val="00F3535E"/>
    <w:rsid w:val="00F42ACD"/>
    <w:rsid w:val="00F45174"/>
    <w:rsid w:val="00F4683F"/>
    <w:rsid w:val="00F504FC"/>
    <w:rsid w:val="00F56700"/>
    <w:rsid w:val="00F6461D"/>
    <w:rsid w:val="00F66152"/>
    <w:rsid w:val="00F6630B"/>
    <w:rsid w:val="00F674C3"/>
    <w:rsid w:val="00F71EF5"/>
    <w:rsid w:val="00F7797E"/>
    <w:rsid w:val="00F810CB"/>
    <w:rsid w:val="00F8165D"/>
    <w:rsid w:val="00F84130"/>
    <w:rsid w:val="00F843A3"/>
    <w:rsid w:val="00F857CC"/>
    <w:rsid w:val="00F864FF"/>
    <w:rsid w:val="00F93354"/>
    <w:rsid w:val="00FA0BEB"/>
    <w:rsid w:val="00FA5282"/>
    <w:rsid w:val="00FB5EAB"/>
    <w:rsid w:val="00FB60B1"/>
    <w:rsid w:val="00FC105E"/>
    <w:rsid w:val="00FC291D"/>
    <w:rsid w:val="00FD572B"/>
    <w:rsid w:val="00FE3A5F"/>
    <w:rsid w:val="00FE4044"/>
    <w:rsid w:val="00FE483C"/>
    <w:rsid w:val="00FF0E5A"/>
    <w:rsid w:val="00FF2149"/>
    <w:rsid w:val="00FF2553"/>
    <w:rsid w:val="01ED4160"/>
    <w:rsid w:val="028559A1"/>
    <w:rsid w:val="05EA0C95"/>
    <w:rsid w:val="06B5E31F"/>
    <w:rsid w:val="0C83A265"/>
    <w:rsid w:val="10CF5713"/>
    <w:rsid w:val="133CBC2E"/>
    <w:rsid w:val="40AE8257"/>
    <w:rsid w:val="47A0029F"/>
    <w:rsid w:val="4CF7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AA39B283-5277-4270-BE49-A0D302C6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1"/>
    <w:qFormat/>
    <w:rsid w:val="00B07C3A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F6630B"/>
    <w:rPr>
      <w:rFonts w:ascii="Arial" w:eastAsia="SimSun" w:hAnsi="Arial" w:cs="Arial"/>
      <w:sz w:val="22"/>
      <w:lang w:val="es-ES" w:eastAsia="zh-CN"/>
    </w:rPr>
  </w:style>
  <w:style w:type="paragraph" w:customStyle="1" w:styleId="Endofdocument">
    <w:name w:val="End of document"/>
    <w:basedOn w:val="Normal"/>
    <w:rsid w:val="00F6630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B22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85BDD"/>
    <w:rPr>
      <w:b/>
      <w:bCs/>
    </w:rPr>
  </w:style>
  <w:style w:type="character" w:styleId="Emphasis">
    <w:name w:val="Emphasis"/>
    <w:basedOn w:val="DefaultParagraphFont"/>
    <w:uiPriority w:val="20"/>
    <w:qFormat/>
    <w:rsid w:val="00385BDD"/>
    <w:rPr>
      <w:i/>
      <w:iCs/>
    </w:rPr>
  </w:style>
  <w:style w:type="paragraph" w:styleId="Revision">
    <w:name w:val="Revision"/>
    <w:hidden/>
    <w:uiPriority w:val="99"/>
    <w:semiHidden/>
    <w:rsid w:val="009C534E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50A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0AB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0ABA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50ABA"/>
    <w:rPr>
      <w:rFonts w:ascii="Arial" w:eastAsia="SimSun" w:hAnsi="Arial" w:cs="Arial"/>
      <w:b/>
      <w:bCs/>
      <w:sz w:val="18"/>
      <w:lang w:val="es-ES" w:eastAsia="zh-CN"/>
    </w:rPr>
  </w:style>
  <w:style w:type="table" w:styleId="TableGrid">
    <w:name w:val="Table Grid"/>
    <w:basedOn w:val="TableNormal"/>
    <w:uiPriority w:val="59"/>
    <w:rsid w:val="00DE5E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DE5E60"/>
    <w:rPr>
      <w:color w:val="2B579A"/>
      <w:shd w:val="clear" w:color="auto" w:fill="E1DFDD"/>
    </w:rPr>
  </w:style>
  <w:style w:type="character" w:styleId="FootnoteReference">
    <w:name w:val="footnote reference"/>
    <w:basedOn w:val="DefaultParagraphFont"/>
    <w:semiHidden/>
    <w:unhideWhenUsed/>
    <w:rsid w:val="006F2C3E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BB5B0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d4ec2132-bf86-4b1a-9e9f-c808bc89aa40" origin="userSelected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ICSDBFP-360348501-19625</_dlc_DocId>
    <_dlc_DocIdUrl xmlns="ec94eb93-2160-433d-bc9d-10bdc50beb83">
      <Url>https://wipoprod.sharepoint.com/sites/SPS-INT-BFP-ICSD-CWS/_layouts/15/DocIdRedir.aspx?ID=ICSDBFP-360348501-19625</Url>
      <Description>ICSDBFP-360348501-19625</Description>
    </_dlc_DocIdUrl>
  </documentManagement>
</p:propertie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8" ma:contentTypeDescription="" ma:contentTypeScope="" ma:versionID="d06619f7e83af79654b6cdb3bdee58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D33659-34FF-4922-9ACE-1B12BF5FDB40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5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5ACBBD2-E5BA-4789-AE1D-8B5AFE671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CWS/13/27 (Spanish) </vt:lpstr>
    </vt:vector>
  </TitlesOfParts>
  <Company>WIPO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CWS/13/27 (Spanish) </dc:title>
  <dc:subject>Marco y plataforma para el intercambio de datos sobre propiedad intelectual </dc:subject>
  <dc:creator>WIPO</dc:creator>
  <cp:keywords>WIPO CWS decimotercera sesión, Marco y plataforma para el intercambio de datos sobre propiedad intelectual </cp:keywords>
  <cp:lastModifiedBy>EMMETT Claudia</cp:lastModifiedBy>
  <cp:revision>3</cp:revision>
  <cp:lastPrinted>2025-10-29T16:31:00Z</cp:lastPrinted>
  <dcterms:created xsi:type="dcterms:W3CDTF">2025-10-22T14:18:00Z</dcterms:created>
  <dcterms:modified xsi:type="dcterms:W3CDTF">2025-10-29T16:31:00Z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4823739c-db0d-4135-b7f5-fb0852133370</vt:lpwstr>
  </property>
  <property fmtid="{D5CDD505-2E9C-101B-9397-08002B2CF9AE}" pid="21" name="docIndexRef">
    <vt:lpwstr>154b1695-5131-48b3-83f3-3a6005d20aba</vt:lpwstr>
  </property>
  <property fmtid="{D5CDD505-2E9C-101B-9397-08002B2CF9AE}" pid="22" name="bjSaver">
    <vt:lpwstr>VNaFyDw7VbU33SPl0eQUPPLXlK4AdJ2w</vt:lpwstr>
  </property>
  <property fmtid="{D5CDD505-2E9C-101B-9397-08002B2CF9AE}" pid="23" name="bjDocumentSecurityLabel">
    <vt:lpwstr>This item has no classification</vt:lpwstr>
  </property>
  <property fmtid="{D5CDD505-2E9C-101B-9397-08002B2CF9AE}" pid="24" name="bjClsUserRVM">
    <vt:lpwstr>[]</vt:lpwstr>
  </property>
  <property fmtid="{D5CDD505-2E9C-101B-9397-08002B2CF9AE}" pid="25" name="docLang">
    <vt:lpwstr>en</vt:lpwstr>
  </property>
  <property fmtid="{D5CDD505-2E9C-101B-9397-08002B2CF9AE}" pid="26" name="MSIP_Label_20773ee6-353b-4fb9-a59d-0b94c8c67bea_Enabled">
    <vt:lpwstr>true</vt:lpwstr>
  </property>
  <property fmtid="{D5CDD505-2E9C-101B-9397-08002B2CF9AE}" pid="27" name="MSIP_Label_20773ee6-353b-4fb9-a59d-0b94c8c67bea_SetDate">
    <vt:lpwstr>2025-10-21T11:31:11Z</vt:lpwstr>
  </property>
  <property fmtid="{D5CDD505-2E9C-101B-9397-08002B2CF9AE}" pid="28" name="MSIP_Label_20773ee6-353b-4fb9-a59d-0b94c8c67bea_Method">
    <vt:lpwstr>Privileged</vt:lpwstr>
  </property>
  <property fmtid="{D5CDD505-2E9C-101B-9397-08002B2CF9AE}" pid="29" name="MSIP_Label_20773ee6-353b-4fb9-a59d-0b94c8c67bea_Name">
    <vt:lpwstr>No markings</vt:lpwstr>
  </property>
  <property fmtid="{D5CDD505-2E9C-101B-9397-08002B2CF9AE}" pid="30" name="MSIP_Label_20773ee6-353b-4fb9-a59d-0b94c8c67bea_SiteId">
    <vt:lpwstr>faa31b06-8ccc-48c9-867f-f7510dd11c02</vt:lpwstr>
  </property>
  <property fmtid="{D5CDD505-2E9C-101B-9397-08002B2CF9AE}" pid="31" name="MSIP_Label_20773ee6-353b-4fb9-a59d-0b94c8c67bea_ActionId">
    <vt:lpwstr>ba4c98db-84cd-44f9-acc8-781df493d768</vt:lpwstr>
  </property>
  <property fmtid="{D5CDD505-2E9C-101B-9397-08002B2CF9AE}" pid="32" name="MSIP_Label_20773ee6-353b-4fb9-a59d-0b94c8c67bea_ContentBits">
    <vt:lpwstr>0</vt:lpwstr>
  </property>
  <property fmtid="{D5CDD505-2E9C-101B-9397-08002B2CF9AE}" pid="33" name="MSIP_Label_20773ee6-353b-4fb9-a59d-0b94c8c67bea_Tag">
    <vt:lpwstr>10, 0, 1, 1</vt:lpwstr>
  </property>
</Properties>
</file>