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D75A79" w14:textId="77777777" w:rsidR="008B2CC1" w:rsidRPr="00432963" w:rsidRDefault="008B14EA" w:rsidP="008B14EA">
      <w:pPr>
        <w:spacing w:after="120"/>
        <w:jc w:val="right"/>
        <w:rPr>
          <w:lang w:val="es-419"/>
        </w:rPr>
      </w:pPr>
      <w:r w:rsidRPr="00432963">
        <w:rPr>
          <w:noProof/>
          <w:lang w:val="es-419" w:eastAsia="en-US"/>
        </w:rPr>
        <w:drawing>
          <wp:inline distT="0" distB="0" distL="0" distR="0" wp14:anchorId="63A26B93" wp14:editId="6905D7C4">
            <wp:extent cx="3014550" cy="1332000"/>
            <wp:effectExtent l="0" t="0" r="0" b="1905"/>
            <wp:docPr id="2" name="Picture 2" descr="Las líneas curvas ascendentes del logotipo de la Organización Mundial de la Propiedad Intelectual evocan el progreso humano impulsado por la innovación y la creatividad." title="WIP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IPO_logo_S.pn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603"/>
                    <a:stretch/>
                  </pic:blipFill>
                  <pic:spPr bwMode="auto">
                    <a:xfrm>
                      <a:off x="0" y="0"/>
                      <a:ext cx="3014550" cy="133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307787" w:rsidRPr="00432963">
        <w:rPr>
          <w:rFonts w:ascii="Arial Black" w:hAnsi="Arial Black"/>
          <w:caps/>
          <w:noProof/>
          <w:sz w:val="15"/>
          <w:szCs w:val="15"/>
          <w:lang w:val="es-419" w:eastAsia="en-US"/>
        </w:rPr>
        <mc:AlternateContent>
          <mc:Choice Requires="wps">
            <w:drawing>
              <wp:inline distT="0" distB="0" distL="0" distR="0" wp14:anchorId="20337397" wp14:editId="70E62538">
                <wp:extent cx="5935980" cy="0"/>
                <wp:effectExtent l="0" t="0" r="26670" b="19050"/>
                <wp:docPr id="3" name="Straight Connector 3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283339A" id="Straight Connector 3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66B6B98F" w14:textId="053666E6" w:rsidR="008B2CC1" w:rsidRPr="00432963" w:rsidRDefault="0066216D" w:rsidP="008B14EA">
      <w:pPr>
        <w:jc w:val="right"/>
        <w:rPr>
          <w:rFonts w:ascii="Arial Black" w:hAnsi="Arial Black"/>
          <w:caps/>
          <w:sz w:val="15"/>
          <w:lang w:val="es-419"/>
        </w:rPr>
      </w:pPr>
      <w:r w:rsidRPr="00432963">
        <w:rPr>
          <w:rFonts w:ascii="Arial Black" w:hAnsi="Arial Black"/>
          <w:caps/>
          <w:sz w:val="15"/>
          <w:lang w:val="es-419"/>
        </w:rPr>
        <w:t>CWS/1</w:t>
      </w:r>
      <w:r w:rsidR="00970F3D" w:rsidRPr="00432963">
        <w:rPr>
          <w:rFonts w:ascii="Arial Black" w:hAnsi="Arial Black"/>
          <w:caps/>
          <w:sz w:val="15"/>
          <w:lang w:val="es-419"/>
        </w:rPr>
        <w:t>2</w:t>
      </w:r>
      <w:r w:rsidRPr="00432963">
        <w:rPr>
          <w:rFonts w:ascii="Arial Black" w:hAnsi="Arial Black"/>
          <w:caps/>
          <w:sz w:val="15"/>
          <w:lang w:val="es-419"/>
        </w:rPr>
        <w:t>/</w:t>
      </w:r>
      <w:bookmarkStart w:id="0" w:name="Code"/>
      <w:bookmarkEnd w:id="0"/>
      <w:r w:rsidR="007D6A13" w:rsidRPr="00432963">
        <w:rPr>
          <w:rFonts w:ascii="Arial Black" w:hAnsi="Arial Black"/>
          <w:caps/>
          <w:sz w:val="15"/>
          <w:lang w:val="es-419"/>
        </w:rPr>
        <w:t>1</w:t>
      </w:r>
    </w:p>
    <w:p w14:paraId="0AF9887B" w14:textId="77777777" w:rsidR="008B2CC1" w:rsidRPr="00432963" w:rsidRDefault="008B14EA" w:rsidP="008B14EA">
      <w:pPr>
        <w:jc w:val="right"/>
        <w:rPr>
          <w:rFonts w:ascii="Arial Black" w:hAnsi="Arial Black"/>
          <w:caps/>
          <w:sz w:val="15"/>
          <w:lang w:val="es-419"/>
        </w:rPr>
      </w:pPr>
      <w:r w:rsidRPr="00432963">
        <w:rPr>
          <w:rFonts w:ascii="Arial Black" w:hAnsi="Arial Black"/>
          <w:caps/>
          <w:sz w:val="15"/>
          <w:lang w:val="es-419"/>
        </w:rPr>
        <w:t xml:space="preserve">ORIGINAL: </w:t>
      </w:r>
      <w:bookmarkStart w:id="1" w:name="Original"/>
      <w:r w:rsidR="007D6A13" w:rsidRPr="00432963">
        <w:rPr>
          <w:rFonts w:ascii="Arial Black" w:hAnsi="Arial Black"/>
          <w:caps/>
          <w:sz w:val="15"/>
          <w:lang w:val="es-419"/>
        </w:rPr>
        <w:t>INGLÉS</w:t>
      </w:r>
    </w:p>
    <w:bookmarkEnd w:id="1"/>
    <w:p w14:paraId="21F58EE2" w14:textId="35691F18" w:rsidR="008B2CC1" w:rsidRPr="00432963" w:rsidRDefault="008B14EA" w:rsidP="008B14EA">
      <w:pPr>
        <w:spacing w:after="1200"/>
        <w:jc w:val="right"/>
        <w:rPr>
          <w:rFonts w:ascii="Arial Black" w:hAnsi="Arial Black"/>
          <w:caps/>
          <w:sz w:val="15"/>
          <w:lang w:val="es-419"/>
        </w:rPr>
      </w:pPr>
      <w:r w:rsidRPr="00432963">
        <w:rPr>
          <w:rFonts w:ascii="Arial Black" w:hAnsi="Arial Black"/>
          <w:caps/>
          <w:sz w:val="15"/>
          <w:lang w:val="es-419"/>
        </w:rPr>
        <w:t xml:space="preserve">FECHA: </w:t>
      </w:r>
      <w:bookmarkStart w:id="2" w:name="Date"/>
      <w:r w:rsidR="007D6A13" w:rsidRPr="00432963">
        <w:rPr>
          <w:rFonts w:ascii="Arial Black" w:hAnsi="Arial Black"/>
          <w:caps/>
          <w:sz w:val="15"/>
          <w:lang w:val="es-419"/>
        </w:rPr>
        <w:t>1</w:t>
      </w:r>
      <w:r w:rsidR="00746D46" w:rsidRPr="00432963">
        <w:rPr>
          <w:rFonts w:ascii="Arial Black" w:hAnsi="Arial Black"/>
          <w:caps/>
          <w:sz w:val="15"/>
          <w:lang w:val="es-419"/>
        </w:rPr>
        <w:t>6</w:t>
      </w:r>
      <w:r w:rsidR="007D6A13" w:rsidRPr="00432963">
        <w:rPr>
          <w:rFonts w:ascii="Arial Black" w:hAnsi="Arial Black"/>
          <w:caps/>
          <w:sz w:val="15"/>
          <w:lang w:val="es-419"/>
        </w:rPr>
        <w:t xml:space="preserve"> DE </w:t>
      </w:r>
      <w:r w:rsidR="00746D46" w:rsidRPr="00432963">
        <w:rPr>
          <w:rFonts w:ascii="Arial Black" w:hAnsi="Arial Black"/>
          <w:caps/>
          <w:sz w:val="15"/>
          <w:lang w:val="es-419"/>
        </w:rPr>
        <w:t xml:space="preserve">septiembre </w:t>
      </w:r>
      <w:r w:rsidR="007D6A13" w:rsidRPr="00432963">
        <w:rPr>
          <w:rFonts w:ascii="Arial Black" w:hAnsi="Arial Black"/>
          <w:caps/>
          <w:sz w:val="15"/>
          <w:lang w:val="es-419"/>
        </w:rPr>
        <w:t>DE 2024</w:t>
      </w:r>
    </w:p>
    <w:bookmarkEnd w:id="2"/>
    <w:p w14:paraId="6477306B" w14:textId="77777777" w:rsidR="008B2CC1" w:rsidRPr="00432963" w:rsidRDefault="0066216D" w:rsidP="008B14EA">
      <w:pPr>
        <w:spacing w:after="600"/>
        <w:rPr>
          <w:b/>
          <w:sz w:val="28"/>
          <w:szCs w:val="28"/>
          <w:lang w:val="es-419"/>
        </w:rPr>
      </w:pPr>
      <w:r w:rsidRPr="00432963">
        <w:rPr>
          <w:b/>
          <w:sz w:val="28"/>
          <w:szCs w:val="28"/>
          <w:lang w:val="es-419"/>
        </w:rPr>
        <w:t>Comité de Normas Técnicas de la OMPI (CWS)</w:t>
      </w:r>
    </w:p>
    <w:p w14:paraId="4B895B2D" w14:textId="77777777" w:rsidR="00511D0C" w:rsidRPr="00432963" w:rsidRDefault="00970F3D" w:rsidP="00511D0C">
      <w:pPr>
        <w:rPr>
          <w:b/>
          <w:sz w:val="28"/>
          <w:szCs w:val="24"/>
          <w:lang w:val="es-419"/>
        </w:rPr>
      </w:pPr>
      <w:r w:rsidRPr="00432963">
        <w:rPr>
          <w:b/>
          <w:sz w:val="24"/>
          <w:lang w:val="es-419"/>
        </w:rPr>
        <w:t>Duodécima</w:t>
      </w:r>
      <w:r w:rsidR="0066216D" w:rsidRPr="00432963">
        <w:rPr>
          <w:b/>
          <w:sz w:val="24"/>
          <w:lang w:val="es-419"/>
        </w:rPr>
        <w:t xml:space="preserve"> sesión</w:t>
      </w:r>
    </w:p>
    <w:p w14:paraId="6F7BB32C" w14:textId="77777777" w:rsidR="008B2CC1" w:rsidRPr="00432963" w:rsidRDefault="0066216D" w:rsidP="008B14EA">
      <w:pPr>
        <w:spacing w:after="720"/>
        <w:rPr>
          <w:b/>
          <w:sz w:val="28"/>
          <w:szCs w:val="24"/>
          <w:lang w:val="es-419"/>
        </w:rPr>
      </w:pPr>
      <w:r w:rsidRPr="00432963">
        <w:rPr>
          <w:b/>
          <w:sz w:val="24"/>
          <w:lang w:val="es-419"/>
        </w:rPr>
        <w:t xml:space="preserve">Ginebra, </w:t>
      </w:r>
      <w:r w:rsidR="00970F3D" w:rsidRPr="00432963">
        <w:rPr>
          <w:b/>
          <w:sz w:val="24"/>
          <w:lang w:val="es-419"/>
        </w:rPr>
        <w:t>16 a 20 de septiembre de 2024</w:t>
      </w:r>
    </w:p>
    <w:p w14:paraId="7795996A" w14:textId="1CDAA813" w:rsidR="008B2CC1" w:rsidRPr="00432963" w:rsidRDefault="007D6A13" w:rsidP="008B14EA">
      <w:pPr>
        <w:spacing w:after="360"/>
        <w:rPr>
          <w:caps/>
          <w:sz w:val="24"/>
          <w:lang w:val="es-419"/>
        </w:rPr>
      </w:pPr>
      <w:bookmarkStart w:id="3" w:name="TitleOfDoc"/>
      <w:r w:rsidRPr="00432963">
        <w:rPr>
          <w:caps/>
          <w:sz w:val="24"/>
          <w:lang w:val="es-419"/>
        </w:rPr>
        <w:t>ORDEN DEL DÍA</w:t>
      </w:r>
    </w:p>
    <w:p w14:paraId="412B7038" w14:textId="77777777" w:rsidR="008B2CC1" w:rsidRPr="00432963" w:rsidRDefault="007D6A13" w:rsidP="008B14EA">
      <w:pPr>
        <w:spacing w:after="960"/>
        <w:rPr>
          <w:i/>
          <w:lang w:val="es-419"/>
        </w:rPr>
      </w:pPr>
      <w:bookmarkStart w:id="4" w:name="Prepared"/>
      <w:bookmarkEnd w:id="3"/>
      <w:r w:rsidRPr="00432963">
        <w:rPr>
          <w:i/>
          <w:lang w:val="es-419"/>
        </w:rPr>
        <w:t>preparado por la Secretaría</w:t>
      </w:r>
    </w:p>
    <w:bookmarkEnd w:id="4"/>
    <w:p w14:paraId="6F3AFEA1" w14:textId="77777777" w:rsidR="00142302" w:rsidRPr="00432963" w:rsidRDefault="00142302" w:rsidP="0074310D">
      <w:pPr>
        <w:pStyle w:val="ONUMFS"/>
        <w:rPr>
          <w:lang w:val="es-419"/>
        </w:rPr>
      </w:pPr>
      <w:r w:rsidRPr="00432963">
        <w:rPr>
          <w:lang w:val="es-419"/>
        </w:rPr>
        <w:t>Apertura de la duodécima sesión</w:t>
      </w:r>
    </w:p>
    <w:p w14:paraId="45476A4A" w14:textId="77777777" w:rsidR="00142302" w:rsidRPr="00432963" w:rsidRDefault="00142302" w:rsidP="0074310D">
      <w:pPr>
        <w:pStyle w:val="ONUMFS"/>
        <w:rPr>
          <w:lang w:val="es-419"/>
        </w:rPr>
      </w:pPr>
      <w:r w:rsidRPr="00432963">
        <w:rPr>
          <w:lang w:val="es-419"/>
        </w:rPr>
        <w:t>Elección de dos vicepresidentes</w:t>
      </w:r>
    </w:p>
    <w:p w14:paraId="5FC55FD7" w14:textId="77777777" w:rsidR="00142302" w:rsidRPr="00432963" w:rsidRDefault="00142302" w:rsidP="0074310D">
      <w:pPr>
        <w:pStyle w:val="ONUMFS"/>
        <w:spacing w:after="0"/>
        <w:rPr>
          <w:lang w:val="es-419"/>
        </w:rPr>
      </w:pPr>
      <w:r w:rsidRPr="00432963">
        <w:rPr>
          <w:lang w:val="es-419"/>
        </w:rPr>
        <w:t>Aprobación del orden del día</w:t>
      </w:r>
    </w:p>
    <w:p w14:paraId="31FA9578" w14:textId="77777777" w:rsidR="00142302" w:rsidRPr="00432963" w:rsidRDefault="00142302" w:rsidP="0074310D">
      <w:pPr>
        <w:pStyle w:val="ONUMFS"/>
        <w:numPr>
          <w:ilvl w:val="0"/>
          <w:numId w:val="0"/>
        </w:numPr>
        <w:ind w:left="1134"/>
        <w:rPr>
          <w:lang w:val="es-419"/>
        </w:rPr>
      </w:pPr>
      <w:r w:rsidRPr="00432963">
        <w:rPr>
          <w:lang w:val="es-419"/>
        </w:rPr>
        <w:t>Véase el presente documento.</w:t>
      </w:r>
    </w:p>
    <w:p w14:paraId="7544F8AD" w14:textId="77777777" w:rsidR="00142302" w:rsidRPr="00432963" w:rsidRDefault="00142302" w:rsidP="0074310D">
      <w:pPr>
        <w:pStyle w:val="ONUMFS"/>
        <w:rPr>
          <w:lang w:val="es-419"/>
        </w:rPr>
      </w:pPr>
      <w:r w:rsidRPr="00432963">
        <w:rPr>
          <w:lang w:val="es-419"/>
        </w:rPr>
        <w:t>Programa de trabajo del CWS</w:t>
      </w:r>
    </w:p>
    <w:p w14:paraId="72050E1D" w14:textId="77777777" w:rsidR="00142302" w:rsidRPr="00432963" w:rsidRDefault="00142302" w:rsidP="0074310D">
      <w:pPr>
        <w:pStyle w:val="ONUMFS"/>
        <w:numPr>
          <w:ilvl w:val="0"/>
          <w:numId w:val="15"/>
        </w:numPr>
        <w:spacing w:after="0"/>
        <w:ind w:left="567"/>
        <w:rPr>
          <w:lang w:val="es-419"/>
        </w:rPr>
      </w:pPr>
      <w:r w:rsidRPr="00432963">
        <w:rPr>
          <w:lang w:val="es-419"/>
        </w:rPr>
        <w:t>Programa de trabajo y lista de tareas del CWS</w:t>
      </w:r>
    </w:p>
    <w:p w14:paraId="46FB65BF" w14:textId="77777777" w:rsidR="00142302" w:rsidRPr="00432963" w:rsidRDefault="00142302" w:rsidP="0074310D">
      <w:pPr>
        <w:pStyle w:val="ONUMFS"/>
        <w:numPr>
          <w:ilvl w:val="0"/>
          <w:numId w:val="0"/>
        </w:numPr>
        <w:ind w:left="1701"/>
        <w:rPr>
          <w:lang w:val="es-419"/>
        </w:rPr>
      </w:pPr>
      <w:r w:rsidRPr="00432963">
        <w:rPr>
          <w:lang w:val="es-419"/>
        </w:rPr>
        <w:t xml:space="preserve">Véase el documento CWS/12/2. </w:t>
      </w:r>
    </w:p>
    <w:p w14:paraId="357B29ED" w14:textId="77777777" w:rsidR="00142302" w:rsidRPr="00432963" w:rsidRDefault="00142302" w:rsidP="0074310D">
      <w:pPr>
        <w:pStyle w:val="ONUMFS"/>
        <w:numPr>
          <w:ilvl w:val="0"/>
          <w:numId w:val="15"/>
        </w:numPr>
        <w:spacing w:after="0"/>
        <w:ind w:left="567"/>
        <w:rPr>
          <w:lang w:val="es-419"/>
        </w:rPr>
      </w:pPr>
      <w:r w:rsidRPr="00432963">
        <w:rPr>
          <w:lang w:val="es-419"/>
        </w:rPr>
        <w:t>Cuestionario sobre la priorización de las tareas del CWS</w:t>
      </w:r>
    </w:p>
    <w:p w14:paraId="51044542" w14:textId="25A911A1" w:rsidR="00142302" w:rsidRPr="00432963" w:rsidRDefault="00142302" w:rsidP="0074310D">
      <w:pPr>
        <w:pStyle w:val="ONUMFS"/>
        <w:numPr>
          <w:ilvl w:val="0"/>
          <w:numId w:val="0"/>
        </w:numPr>
        <w:ind w:left="1701"/>
        <w:rPr>
          <w:lang w:val="es-419"/>
        </w:rPr>
      </w:pPr>
      <w:r w:rsidRPr="00432963">
        <w:rPr>
          <w:lang w:val="es-419"/>
        </w:rPr>
        <w:t>Véase el documento CWS/12/3.</w:t>
      </w:r>
    </w:p>
    <w:p w14:paraId="2BE1DEDA" w14:textId="77777777" w:rsidR="00142302" w:rsidRPr="00432963" w:rsidRDefault="00142302" w:rsidP="0074310D">
      <w:pPr>
        <w:pStyle w:val="ONUMFS"/>
        <w:rPr>
          <w:lang w:val="es-419"/>
        </w:rPr>
      </w:pPr>
      <w:r w:rsidRPr="00432963">
        <w:rPr>
          <w:lang w:val="es-419"/>
        </w:rPr>
        <w:t>Informe sobre la marcha de las tareas</w:t>
      </w:r>
    </w:p>
    <w:p w14:paraId="132F1DED" w14:textId="77777777" w:rsidR="00142302" w:rsidRPr="00432963" w:rsidRDefault="00142302" w:rsidP="00BF1672">
      <w:pPr>
        <w:pStyle w:val="ONUMFS"/>
        <w:numPr>
          <w:ilvl w:val="0"/>
          <w:numId w:val="16"/>
        </w:numPr>
        <w:tabs>
          <w:tab w:val="clear" w:pos="567"/>
        </w:tabs>
        <w:spacing w:after="0"/>
        <w:ind w:left="567"/>
        <w:rPr>
          <w:lang w:val="es-419"/>
        </w:rPr>
      </w:pPr>
      <w:r w:rsidRPr="00432963">
        <w:rPr>
          <w:lang w:val="es-419"/>
        </w:rPr>
        <w:t xml:space="preserve">Informe de situación sobre la tarea n.º 41 del Equipo Técnico XML4IP </w:t>
      </w:r>
    </w:p>
    <w:p w14:paraId="119BC094" w14:textId="77777777" w:rsidR="00142302" w:rsidRPr="00432963" w:rsidRDefault="00142302" w:rsidP="00BF1672">
      <w:pPr>
        <w:pStyle w:val="ONUMFS"/>
        <w:numPr>
          <w:ilvl w:val="0"/>
          <w:numId w:val="0"/>
        </w:numPr>
        <w:ind w:left="1701"/>
        <w:rPr>
          <w:lang w:val="es-419"/>
        </w:rPr>
      </w:pPr>
      <w:r w:rsidRPr="00432963">
        <w:rPr>
          <w:lang w:val="es-419"/>
        </w:rPr>
        <w:t>Véase el documento CWS/12/4.</w:t>
      </w:r>
    </w:p>
    <w:p w14:paraId="1F379914" w14:textId="77777777" w:rsidR="00142302" w:rsidRPr="00432963" w:rsidRDefault="00142302" w:rsidP="00BF1672">
      <w:pPr>
        <w:pStyle w:val="ONUMFS"/>
        <w:numPr>
          <w:ilvl w:val="0"/>
          <w:numId w:val="16"/>
        </w:numPr>
        <w:tabs>
          <w:tab w:val="clear" w:pos="567"/>
        </w:tabs>
        <w:spacing w:after="0"/>
        <w:ind w:left="1134" w:hanging="567"/>
        <w:rPr>
          <w:lang w:val="es-419"/>
        </w:rPr>
      </w:pPr>
      <w:r w:rsidRPr="00432963">
        <w:rPr>
          <w:lang w:val="es-419"/>
        </w:rPr>
        <w:t>Informe de situación sobre la tarea n.º 44 del Equipo Técnico sobre Listas de Secuencias</w:t>
      </w:r>
    </w:p>
    <w:p w14:paraId="32F8474B" w14:textId="77777777" w:rsidR="00142302" w:rsidRPr="00432963" w:rsidRDefault="00142302" w:rsidP="00BF1672">
      <w:pPr>
        <w:pStyle w:val="ONUMFS"/>
        <w:numPr>
          <w:ilvl w:val="0"/>
          <w:numId w:val="0"/>
        </w:numPr>
        <w:ind w:left="1701"/>
        <w:rPr>
          <w:lang w:val="es-419"/>
        </w:rPr>
      </w:pPr>
      <w:r w:rsidRPr="00432963">
        <w:rPr>
          <w:lang w:val="es-419"/>
        </w:rPr>
        <w:t>Véase el documento CWS/12/5.</w:t>
      </w:r>
    </w:p>
    <w:p w14:paraId="79D3D678" w14:textId="77777777" w:rsidR="00142302" w:rsidRPr="00432963" w:rsidRDefault="00142302" w:rsidP="00BF1672">
      <w:pPr>
        <w:pStyle w:val="ONUMFS"/>
        <w:numPr>
          <w:ilvl w:val="0"/>
          <w:numId w:val="16"/>
        </w:numPr>
        <w:tabs>
          <w:tab w:val="clear" w:pos="567"/>
        </w:tabs>
        <w:spacing w:after="0"/>
        <w:ind w:left="1134" w:hanging="567"/>
        <w:rPr>
          <w:lang w:val="es-419"/>
        </w:rPr>
      </w:pPr>
      <w:r w:rsidRPr="00432963">
        <w:rPr>
          <w:lang w:val="es-419"/>
        </w:rPr>
        <w:t>Informe de situación sobre la tarea n.º 47 del Equipo Técnico de la Situación Jurídica</w:t>
      </w:r>
    </w:p>
    <w:p w14:paraId="4ED7ABB5" w14:textId="77777777" w:rsidR="00142302" w:rsidRPr="00432963" w:rsidRDefault="00142302" w:rsidP="00BF1672">
      <w:pPr>
        <w:pStyle w:val="ONUMFS"/>
        <w:numPr>
          <w:ilvl w:val="0"/>
          <w:numId w:val="0"/>
        </w:numPr>
        <w:ind w:left="1701"/>
        <w:rPr>
          <w:lang w:val="es-419"/>
        </w:rPr>
      </w:pPr>
      <w:r w:rsidRPr="00432963">
        <w:rPr>
          <w:lang w:val="es-419"/>
        </w:rPr>
        <w:t>Véase el documento CWS/12/6.</w:t>
      </w:r>
    </w:p>
    <w:p w14:paraId="42E3312B" w14:textId="77777777" w:rsidR="00142302" w:rsidRPr="00432963" w:rsidRDefault="00142302" w:rsidP="00BF1672">
      <w:pPr>
        <w:pStyle w:val="ONUMFS"/>
        <w:numPr>
          <w:ilvl w:val="0"/>
          <w:numId w:val="16"/>
        </w:numPr>
        <w:tabs>
          <w:tab w:val="clear" w:pos="567"/>
        </w:tabs>
        <w:ind w:left="567"/>
        <w:rPr>
          <w:lang w:val="es-419"/>
        </w:rPr>
      </w:pPr>
      <w:r w:rsidRPr="00432963">
        <w:rPr>
          <w:lang w:val="es-419"/>
        </w:rPr>
        <w:lastRenderedPageBreak/>
        <w:t>Informe de situación sobre la tarea n.º 50 del Equipo Técnico de la Parte 7</w:t>
      </w:r>
    </w:p>
    <w:p w14:paraId="20E22679" w14:textId="77777777" w:rsidR="00142302" w:rsidRPr="00432963" w:rsidRDefault="00142302" w:rsidP="00BF1672">
      <w:pPr>
        <w:pStyle w:val="ONUMFS"/>
        <w:numPr>
          <w:ilvl w:val="0"/>
          <w:numId w:val="16"/>
        </w:numPr>
        <w:tabs>
          <w:tab w:val="clear" w:pos="567"/>
        </w:tabs>
        <w:spacing w:after="0"/>
        <w:ind w:left="1134" w:hanging="567"/>
        <w:rPr>
          <w:lang w:val="es-419"/>
        </w:rPr>
      </w:pPr>
      <w:r w:rsidRPr="00432963">
        <w:rPr>
          <w:lang w:val="es-419"/>
        </w:rPr>
        <w:t>Informe de situación sobre la tarea n.º 52 del Equipo Técnico de Acceso Público a la Información contenida en las Patentes </w:t>
      </w:r>
    </w:p>
    <w:p w14:paraId="1EEAC05C" w14:textId="77777777" w:rsidR="00142302" w:rsidRPr="00432963" w:rsidRDefault="00142302" w:rsidP="00BF1672">
      <w:pPr>
        <w:pStyle w:val="ONUMFS"/>
        <w:numPr>
          <w:ilvl w:val="0"/>
          <w:numId w:val="0"/>
        </w:numPr>
        <w:ind w:left="1701"/>
        <w:rPr>
          <w:lang w:val="es-419"/>
        </w:rPr>
      </w:pPr>
      <w:r w:rsidRPr="00432963">
        <w:rPr>
          <w:lang w:val="es-419"/>
        </w:rPr>
        <w:t>Véase el documento CWS/12/7.</w:t>
      </w:r>
    </w:p>
    <w:p w14:paraId="2EE23914" w14:textId="77777777" w:rsidR="00142302" w:rsidRPr="00432963" w:rsidRDefault="00142302" w:rsidP="00BF1672">
      <w:pPr>
        <w:pStyle w:val="ONUMFS"/>
        <w:numPr>
          <w:ilvl w:val="0"/>
          <w:numId w:val="16"/>
        </w:numPr>
        <w:tabs>
          <w:tab w:val="clear" w:pos="567"/>
        </w:tabs>
        <w:spacing w:after="0"/>
        <w:ind w:left="1134" w:hanging="567"/>
        <w:rPr>
          <w:lang w:val="es-419"/>
        </w:rPr>
      </w:pPr>
      <w:r w:rsidRPr="00432963">
        <w:rPr>
          <w:lang w:val="es-419"/>
        </w:rPr>
        <w:t>Informe de situación sobre la tarea n.º 55 del Equipo Técnico de Normalización de los Nombres</w:t>
      </w:r>
    </w:p>
    <w:p w14:paraId="37B47BD3" w14:textId="77777777" w:rsidR="00142302" w:rsidRPr="00432963" w:rsidRDefault="00142302" w:rsidP="00BF1672">
      <w:pPr>
        <w:pStyle w:val="ONUMFS"/>
        <w:numPr>
          <w:ilvl w:val="0"/>
          <w:numId w:val="0"/>
        </w:numPr>
        <w:ind w:left="1701"/>
        <w:rPr>
          <w:i/>
          <w:iCs/>
          <w:lang w:val="es-419"/>
        </w:rPr>
      </w:pPr>
      <w:r w:rsidRPr="00432963">
        <w:rPr>
          <w:lang w:val="es-419"/>
        </w:rPr>
        <w:t>Véase el documento CWS/12/8</w:t>
      </w:r>
      <w:r w:rsidRPr="00432963">
        <w:rPr>
          <w:i/>
          <w:lang w:val="es-419"/>
        </w:rPr>
        <w:t>.</w:t>
      </w:r>
    </w:p>
    <w:p w14:paraId="21FF130A" w14:textId="77777777" w:rsidR="00142302" w:rsidRPr="00432963" w:rsidRDefault="00142302" w:rsidP="00BF1672">
      <w:pPr>
        <w:pStyle w:val="ONUMFS"/>
        <w:numPr>
          <w:ilvl w:val="0"/>
          <w:numId w:val="16"/>
        </w:numPr>
        <w:tabs>
          <w:tab w:val="clear" w:pos="567"/>
        </w:tabs>
        <w:spacing w:after="0"/>
        <w:ind w:left="567"/>
        <w:rPr>
          <w:lang w:val="es-419"/>
        </w:rPr>
      </w:pPr>
      <w:r w:rsidRPr="00432963">
        <w:rPr>
          <w:lang w:val="es-419"/>
        </w:rPr>
        <w:t>Informe de situación sobre las tareas n.º 56 y n.º 64 del Equipo Técnico sobre API</w:t>
      </w:r>
    </w:p>
    <w:p w14:paraId="518A21C0" w14:textId="7F76033A" w:rsidR="00142302" w:rsidRPr="00432963" w:rsidRDefault="00142302" w:rsidP="00BF1672">
      <w:pPr>
        <w:pStyle w:val="ONUMFS"/>
        <w:numPr>
          <w:ilvl w:val="0"/>
          <w:numId w:val="0"/>
        </w:numPr>
        <w:ind w:left="1701"/>
        <w:rPr>
          <w:lang w:val="es-419"/>
        </w:rPr>
      </w:pPr>
      <w:r w:rsidRPr="00432963">
        <w:rPr>
          <w:lang w:val="es-419"/>
        </w:rPr>
        <w:t>Véase el documento CWS/12/9</w:t>
      </w:r>
      <w:r w:rsidR="00746D46" w:rsidRPr="00432963">
        <w:rPr>
          <w:lang w:val="es-419"/>
        </w:rPr>
        <w:t xml:space="preserve"> Rev.</w:t>
      </w:r>
    </w:p>
    <w:p w14:paraId="3B3DA8A7" w14:textId="77777777" w:rsidR="00142302" w:rsidRPr="00432963" w:rsidRDefault="00142302" w:rsidP="00BF1672">
      <w:pPr>
        <w:pStyle w:val="ONUMFS"/>
        <w:numPr>
          <w:ilvl w:val="0"/>
          <w:numId w:val="16"/>
        </w:numPr>
        <w:tabs>
          <w:tab w:val="clear" w:pos="567"/>
        </w:tabs>
        <w:spacing w:after="0"/>
        <w:ind w:left="1134" w:hanging="567"/>
        <w:rPr>
          <w:lang w:val="es-419"/>
        </w:rPr>
      </w:pPr>
      <w:r w:rsidRPr="00432963">
        <w:rPr>
          <w:lang w:val="es-419"/>
        </w:rPr>
        <w:t>Informe de situación sobre la tarea n.º 58 del Equipo Técnico de la Estrategia sobre las TIC</w:t>
      </w:r>
    </w:p>
    <w:p w14:paraId="477BE9B5" w14:textId="77777777" w:rsidR="00142302" w:rsidRPr="00432963" w:rsidRDefault="00142302" w:rsidP="00BF1672">
      <w:pPr>
        <w:pStyle w:val="ONUMFS"/>
        <w:numPr>
          <w:ilvl w:val="0"/>
          <w:numId w:val="0"/>
        </w:numPr>
        <w:ind w:left="1701"/>
        <w:rPr>
          <w:lang w:val="es-419"/>
        </w:rPr>
      </w:pPr>
      <w:r w:rsidRPr="00432963">
        <w:rPr>
          <w:lang w:val="es-419"/>
        </w:rPr>
        <w:t>Véase el documento CWS/12/10.</w:t>
      </w:r>
    </w:p>
    <w:p w14:paraId="77C192D3" w14:textId="77777777" w:rsidR="00142302" w:rsidRPr="00432963" w:rsidRDefault="00142302" w:rsidP="00BF1672">
      <w:pPr>
        <w:pStyle w:val="ONUMFS"/>
        <w:numPr>
          <w:ilvl w:val="0"/>
          <w:numId w:val="16"/>
        </w:numPr>
        <w:tabs>
          <w:tab w:val="clear" w:pos="567"/>
        </w:tabs>
        <w:spacing w:after="0"/>
        <w:ind w:left="1134" w:hanging="567"/>
        <w:rPr>
          <w:lang w:val="es-419"/>
        </w:rPr>
      </w:pPr>
      <w:r w:rsidRPr="00432963">
        <w:rPr>
          <w:lang w:val="es-419"/>
        </w:rPr>
        <w:t>Informe de situación sobre la tarea n.º 59 del Equipo Técnico sobre la Cadena de Bloques</w:t>
      </w:r>
    </w:p>
    <w:p w14:paraId="582AB332" w14:textId="77777777" w:rsidR="00142302" w:rsidRPr="00432963" w:rsidRDefault="00142302" w:rsidP="00BF1672">
      <w:pPr>
        <w:pStyle w:val="ONUMFS"/>
        <w:numPr>
          <w:ilvl w:val="0"/>
          <w:numId w:val="0"/>
        </w:numPr>
        <w:ind w:left="1701"/>
        <w:rPr>
          <w:lang w:val="es-419"/>
        </w:rPr>
      </w:pPr>
      <w:r w:rsidRPr="00432963">
        <w:rPr>
          <w:lang w:val="es-419"/>
        </w:rPr>
        <w:t>Véase el documento CWS/12/11.</w:t>
      </w:r>
    </w:p>
    <w:p w14:paraId="79295975" w14:textId="77777777" w:rsidR="00142302" w:rsidRPr="00432963" w:rsidRDefault="00142302" w:rsidP="00BF1672">
      <w:pPr>
        <w:pStyle w:val="ONUMFS"/>
        <w:numPr>
          <w:ilvl w:val="0"/>
          <w:numId w:val="16"/>
        </w:numPr>
        <w:tabs>
          <w:tab w:val="clear" w:pos="567"/>
        </w:tabs>
        <w:spacing w:after="0"/>
        <w:ind w:left="567"/>
        <w:rPr>
          <w:lang w:val="es-419"/>
        </w:rPr>
      </w:pPr>
      <w:r w:rsidRPr="00432963">
        <w:rPr>
          <w:lang w:val="es-419"/>
        </w:rPr>
        <w:t xml:space="preserve">Informe de situación sobre la tarea n.º 61 del Equipo Técnico 3D </w:t>
      </w:r>
    </w:p>
    <w:p w14:paraId="4259C49B" w14:textId="77777777" w:rsidR="00142302" w:rsidRPr="00432963" w:rsidRDefault="00142302" w:rsidP="00BF1672">
      <w:pPr>
        <w:pStyle w:val="ONUMFS"/>
        <w:numPr>
          <w:ilvl w:val="0"/>
          <w:numId w:val="0"/>
        </w:numPr>
        <w:ind w:left="1701"/>
        <w:rPr>
          <w:lang w:val="es-419"/>
        </w:rPr>
      </w:pPr>
      <w:r w:rsidRPr="00432963">
        <w:rPr>
          <w:lang w:val="es-419"/>
        </w:rPr>
        <w:t>Véase el documento CWS/12/12.</w:t>
      </w:r>
    </w:p>
    <w:p w14:paraId="08D845C1" w14:textId="77777777" w:rsidR="00142302" w:rsidRPr="00432963" w:rsidRDefault="00142302" w:rsidP="00BF1672">
      <w:pPr>
        <w:pStyle w:val="ONUMFS"/>
        <w:numPr>
          <w:ilvl w:val="0"/>
          <w:numId w:val="16"/>
        </w:numPr>
        <w:tabs>
          <w:tab w:val="clear" w:pos="567"/>
        </w:tabs>
        <w:spacing w:after="0"/>
        <w:ind w:left="1134" w:hanging="567"/>
        <w:rPr>
          <w:lang w:val="es-419"/>
        </w:rPr>
      </w:pPr>
      <w:r w:rsidRPr="00432963">
        <w:rPr>
          <w:lang w:val="es-419"/>
        </w:rPr>
        <w:t xml:space="preserve">Informe de situación sobre las tareas n.º 62, n.º 63 y n.º 65 del Equipo Técnico de la Transformación Digital </w:t>
      </w:r>
    </w:p>
    <w:p w14:paraId="6BF8AF9D" w14:textId="77777777" w:rsidR="00142302" w:rsidRPr="00432963" w:rsidRDefault="00142302" w:rsidP="00BF1672">
      <w:pPr>
        <w:pStyle w:val="ONUMFS"/>
        <w:numPr>
          <w:ilvl w:val="0"/>
          <w:numId w:val="0"/>
        </w:numPr>
        <w:ind w:left="1701"/>
        <w:rPr>
          <w:lang w:val="es-419"/>
        </w:rPr>
      </w:pPr>
      <w:r w:rsidRPr="00432963">
        <w:rPr>
          <w:lang w:val="es-419"/>
        </w:rPr>
        <w:t>Véase el documento CWS/12/13.</w:t>
      </w:r>
    </w:p>
    <w:p w14:paraId="3E760435" w14:textId="77777777" w:rsidR="00142302" w:rsidRPr="00432963" w:rsidRDefault="00142302" w:rsidP="00BF1672">
      <w:pPr>
        <w:pStyle w:val="ONUMFS"/>
        <w:numPr>
          <w:ilvl w:val="0"/>
          <w:numId w:val="16"/>
        </w:numPr>
        <w:tabs>
          <w:tab w:val="clear" w:pos="567"/>
        </w:tabs>
        <w:spacing w:after="0"/>
        <w:ind w:left="567"/>
        <w:rPr>
          <w:lang w:val="es-419"/>
        </w:rPr>
      </w:pPr>
      <w:r w:rsidRPr="00432963">
        <w:rPr>
          <w:lang w:val="es-419"/>
        </w:rPr>
        <w:t>Informe de situación sobre la tarea n.º 66 de la Oficina Internacional</w:t>
      </w:r>
    </w:p>
    <w:p w14:paraId="508C4DEE" w14:textId="77777777" w:rsidR="00142302" w:rsidRPr="00432963" w:rsidRDefault="00142302" w:rsidP="00BF1672">
      <w:pPr>
        <w:pStyle w:val="ONUMFS"/>
        <w:numPr>
          <w:ilvl w:val="0"/>
          <w:numId w:val="0"/>
        </w:numPr>
        <w:ind w:left="1701"/>
        <w:rPr>
          <w:lang w:val="es-419"/>
        </w:rPr>
      </w:pPr>
      <w:r w:rsidRPr="00432963">
        <w:rPr>
          <w:lang w:val="es-419"/>
        </w:rPr>
        <w:t>Véase el documento CWS/12/14.</w:t>
      </w:r>
    </w:p>
    <w:p w14:paraId="319673C9" w14:textId="77777777" w:rsidR="00142302" w:rsidRPr="00432963" w:rsidRDefault="00142302" w:rsidP="0074310D">
      <w:pPr>
        <w:pStyle w:val="ONUMFS"/>
        <w:rPr>
          <w:lang w:val="es-419"/>
        </w:rPr>
      </w:pPr>
      <w:r w:rsidRPr="00432963">
        <w:rPr>
          <w:lang w:val="es-419"/>
        </w:rPr>
        <w:t>Elaboración de normas técnicas de la OMPI</w:t>
      </w:r>
    </w:p>
    <w:p w14:paraId="73E4B511" w14:textId="77777777" w:rsidR="00142302" w:rsidRPr="00432963" w:rsidRDefault="00142302" w:rsidP="00BF1672">
      <w:pPr>
        <w:pStyle w:val="ONUMFS"/>
        <w:numPr>
          <w:ilvl w:val="0"/>
          <w:numId w:val="27"/>
        </w:numPr>
        <w:spacing w:after="0"/>
        <w:ind w:left="1134" w:hanging="567"/>
        <w:rPr>
          <w:lang w:val="es-419"/>
        </w:rPr>
      </w:pPr>
      <w:bookmarkStart w:id="5" w:name="_Hlk149835097"/>
      <w:r w:rsidRPr="00432963">
        <w:rPr>
          <w:lang w:val="es-419"/>
        </w:rPr>
        <w:t>Propuesta de una nueva norma técnica de la OMPI sobre el formato de los conjuntos de datos para el intercambio electrónico de documentos de prioridad</w:t>
      </w:r>
      <w:bookmarkEnd w:id="5"/>
    </w:p>
    <w:p w14:paraId="28033F38" w14:textId="77777777" w:rsidR="00142302" w:rsidRPr="00432963" w:rsidRDefault="00142302" w:rsidP="00BF1672">
      <w:pPr>
        <w:pStyle w:val="ONUMFS"/>
        <w:numPr>
          <w:ilvl w:val="0"/>
          <w:numId w:val="0"/>
        </w:numPr>
        <w:ind w:left="1701"/>
        <w:rPr>
          <w:lang w:val="es-419"/>
        </w:rPr>
      </w:pPr>
      <w:r w:rsidRPr="00432963">
        <w:rPr>
          <w:lang w:val="es-419"/>
        </w:rPr>
        <w:t>Véase el documento CWS/12/15.</w:t>
      </w:r>
    </w:p>
    <w:p w14:paraId="1F9D0C81" w14:textId="77777777" w:rsidR="00142302" w:rsidRPr="00432963" w:rsidRDefault="00142302" w:rsidP="00BF1672">
      <w:pPr>
        <w:pStyle w:val="ONUMFS"/>
        <w:numPr>
          <w:ilvl w:val="0"/>
          <w:numId w:val="27"/>
        </w:numPr>
        <w:spacing w:after="0"/>
        <w:ind w:left="1134" w:hanging="567"/>
        <w:rPr>
          <w:lang w:val="es-419"/>
        </w:rPr>
      </w:pPr>
      <w:r w:rsidRPr="00432963">
        <w:rPr>
          <w:lang w:val="es-419"/>
        </w:rPr>
        <w:t>Propuesta de una nueva norma técnica de la OMPI que respalde la depuración de datos de nombres</w:t>
      </w:r>
    </w:p>
    <w:p w14:paraId="66F57D70" w14:textId="77777777" w:rsidR="00142302" w:rsidRPr="00432963" w:rsidRDefault="00142302" w:rsidP="00BF1672">
      <w:pPr>
        <w:pStyle w:val="ONUMFS"/>
        <w:numPr>
          <w:ilvl w:val="0"/>
          <w:numId w:val="0"/>
        </w:numPr>
        <w:ind w:left="1701"/>
        <w:rPr>
          <w:lang w:val="es-419"/>
        </w:rPr>
      </w:pPr>
      <w:r w:rsidRPr="00432963">
        <w:rPr>
          <w:lang w:val="es-419"/>
        </w:rPr>
        <w:t xml:space="preserve">Véase el documento CWS/12/16. </w:t>
      </w:r>
    </w:p>
    <w:p w14:paraId="72DA23F3" w14:textId="77777777" w:rsidR="00142302" w:rsidRPr="00432963" w:rsidRDefault="00142302" w:rsidP="00BF1672">
      <w:pPr>
        <w:pStyle w:val="ONUMFS"/>
        <w:numPr>
          <w:ilvl w:val="0"/>
          <w:numId w:val="27"/>
        </w:numPr>
        <w:spacing w:after="0"/>
        <w:ind w:left="1134" w:hanging="567"/>
        <w:rPr>
          <w:lang w:val="es-419"/>
        </w:rPr>
      </w:pPr>
      <w:r w:rsidRPr="00432963">
        <w:rPr>
          <w:lang w:val="es-419"/>
        </w:rPr>
        <w:t>Propuesta de revisión de las Normas ST.3, ST.9 y ST.80 de la OMPI</w:t>
      </w:r>
    </w:p>
    <w:p w14:paraId="35A2218E" w14:textId="340EA47A" w:rsidR="00142302" w:rsidRPr="00432963" w:rsidRDefault="00142302" w:rsidP="00BF1672">
      <w:pPr>
        <w:pStyle w:val="ONUMFS"/>
        <w:numPr>
          <w:ilvl w:val="0"/>
          <w:numId w:val="0"/>
        </w:numPr>
        <w:ind w:left="1701"/>
        <w:rPr>
          <w:lang w:val="es-419"/>
        </w:rPr>
      </w:pPr>
      <w:r w:rsidRPr="00432963">
        <w:rPr>
          <w:lang w:val="es-419"/>
        </w:rPr>
        <w:t>Véase el documento CWS/12/18</w:t>
      </w:r>
      <w:r w:rsidR="00746D46" w:rsidRPr="00432963">
        <w:rPr>
          <w:lang w:val="es-419"/>
        </w:rPr>
        <w:t xml:space="preserve"> Corr</w:t>
      </w:r>
      <w:r w:rsidRPr="00432963">
        <w:rPr>
          <w:lang w:val="es-419"/>
        </w:rPr>
        <w:t>.</w:t>
      </w:r>
    </w:p>
    <w:p w14:paraId="27EE1D3A" w14:textId="77777777" w:rsidR="00142302" w:rsidRPr="00432963" w:rsidRDefault="00142302" w:rsidP="00BF1672">
      <w:pPr>
        <w:pStyle w:val="ListParagraph"/>
        <w:numPr>
          <w:ilvl w:val="0"/>
          <w:numId w:val="27"/>
        </w:numPr>
        <w:tabs>
          <w:tab w:val="left" w:pos="1134"/>
        </w:tabs>
        <w:ind w:left="1134" w:hanging="567"/>
        <w:rPr>
          <w:lang w:val="es-419"/>
        </w:rPr>
      </w:pPr>
      <w:r w:rsidRPr="00432963">
        <w:rPr>
          <w:lang w:val="es-419"/>
        </w:rPr>
        <w:t>Propuesta de revisión de la Normas ST.27, ST.61 y ST.87 de la OMPI</w:t>
      </w:r>
    </w:p>
    <w:p w14:paraId="74E40F56" w14:textId="77777777" w:rsidR="00142302" w:rsidRPr="00432963" w:rsidRDefault="00142302" w:rsidP="00BF1672">
      <w:pPr>
        <w:pStyle w:val="ONUMFS"/>
        <w:numPr>
          <w:ilvl w:val="0"/>
          <w:numId w:val="0"/>
        </w:numPr>
        <w:ind w:left="1701"/>
        <w:rPr>
          <w:lang w:val="es-419"/>
        </w:rPr>
      </w:pPr>
      <w:r w:rsidRPr="00432963">
        <w:rPr>
          <w:lang w:val="es-419"/>
        </w:rPr>
        <w:t>Véase el documento CWS/12/19.</w:t>
      </w:r>
    </w:p>
    <w:p w14:paraId="6C2D4B34" w14:textId="77777777" w:rsidR="00142302" w:rsidRPr="00432963" w:rsidRDefault="00142302" w:rsidP="00BF1672">
      <w:pPr>
        <w:pStyle w:val="ONUMFS"/>
        <w:numPr>
          <w:ilvl w:val="0"/>
          <w:numId w:val="27"/>
        </w:numPr>
        <w:spacing w:after="0"/>
        <w:ind w:left="1134" w:hanging="567"/>
        <w:rPr>
          <w:lang w:val="es-419"/>
        </w:rPr>
      </w:pPr>
      <w:r w:rsidRPr="00432963">
        <w:rPr>
          <w:lang w:val="es-419"/>
        </w:rPr>
        <w:t>Propuesta de revisión de la Norma ST.91 de la OMPI</w:t>
      </w:r>
    </w:p>
    <w:p w14:paraId="20AAF890" w14:textId="77777777" w:rsidR="00142302" w:rsidRPr="00432963" w:rsidRDefault="00142302" w:rsidP="00BF1672">
      <w:pPr>
        <w:pStyle w:val="ONUMFS"/>
        <w:numPr>
          <w:ilvl w:val="0"/>
          <w:numId w:val="0"/>
        </w:numPr>
        <w:ind w:left="1701"/>
        <w:rPr>
          <w:lang w:val="es-419"/>
        </w:rPr>
      </w:pPr>
      <w:r w:rsidRPr="00432963">
        <w:rPr>
          <w:lang w:val="es-419"/>
        </w:rPr>
        <w:t>Véase el documento CWS/12/20.</w:t>
      </w:r>
    </w:p>
    <w:p w14:paraId="5A0E6ABA" w14:textId="77777777" w:rsidR="00142302" w:rsidRPr="00432963" w:rsidRDefault="00142302" w:rsidP="00BF1672">
      <w:pPr>
        <w:pStyle w:val="ONUMFS"/>
        <w:numPr>
          <w:ilvl w:val="0"/>
          <w:numId w:val="27"/>
        </w:numPr>
        <w:spacing w:after="0"/>
        <w:ind w:left="1134" w:hanging="567"/>
        <w:rPr>
          <w:lang w:val="es-419"/>
        </w:rPr>
      </w:pPr>
      <w:r w:rsidRPr="00432963">
        <w:rPr>
          <w:lang w:val="es-419"/>
        </w:rPr>
        <w:t>Propuestas de mejora de los metadatos sobre las obras huérfanas protegidas por derecho de autor en la Norma ST.96 de la OMPI</w:t>
      </w:r>
    </w:p>
    <w:p w14:paraId="7621472C" w14:textId="77777777" w:rsidR="00142302" w:rsidRPr="00432963" w:rsidRDefault="00142302" w:rsidP="00BF1672">
      <w:pPr>
        <w:pStyle w:val="ONUMFS"/>
        <w:numPr>
          <w:ilvl w:val="0"/>
          <w:numId w:val="0"/>
        </w:numPr>
        <w:ind w:left="1701"/>
        <w:rPr>
          <w:lang w:val="es-419"/>
        </w:rPr>
      </w:pPr>
      <w:r w:rsidRPr="00432963">
        <w:rPr>
          <w:lang w:val="es-419"/>
        </w:rPr>
        <w:t>Véase el documento CWS/12/21.</w:t>
      </w:r>
    </w:p>
    <w:p w14:paraId="75B44882" w14:textId="77777777" w:rsidR="00142302" w:rsidRPr="00432963" w:rsidRDefault="00142302" w:rsidP="00BF1672">
      <w:pPr>
        <w:pStyle w:val="ONUMFS"/>
        <w:numPr>
          <w:ilvl w:val="0"/>
          <w:numId w:val="27"/>
        </w:numPr>
        <w:spacing w:after="0"/>
        <w:ind w:left="1134" w:hanging="567"/>
        <w:rPr>
          <w:lang w:val="es-419"/>
        </w:rPr>
      </w:pPr>
      <w:r w:rsidRPr="00432963">
        <w:rPr>
          <w:lang w:val="es-419"/>
        </w:rPr>
        <w:t>Análisis de los resultados de la encuesta sobre la aplicación de la norma ST.91 de la OMPI</w:t>
      </w:r>
    </w:p>
    <w:p w14:paraId="204EA83A" w14:textId="77777777" w:rsidR="00142302" w:rsidRPr="00432963" w:rsidRDefault="00142302" w:rsidP="00BF1672">
      <w:pPr>
        <w:pStyle w:val="ONUMFS"/>
        <w:numPr>
          <w:ilvl w:val="0"/>
          <w:numId w:val="0"/>
        </w:numPr>
        <w:ind w:left="1701"/>
        <w:rPr>
          <w:lang w:val="es-419"/>
        </w:rPr>
      </w:pPr>
      <w:r w:rsidRPr="00432963">
        <w:rPr>
          <w:lang w:val="es-419"/>
        </w:rPr>
        <w:t>Véase el documento CWS/12/26.</w:t>
      </w:r>
    </w:p>
    <w:p w14:paraId="04987C6F" w14:textId="77777777" w:rsidR="00142302" w:rsidRPr="00432963" w:rsidRDefault="00142302" w:rsidP="0074310D">
      <w:pPr>
        <w:pStyle w:val="ONUMFS"/>
        <w:rPr>
          <w:lang w:val="es-419"/>
        </w:rPr>
      </w:pPr>
      <w:r w:rsidRPr="00432963">
        <w:rPr>
          <w:lang w:val="es-419"/>
        </w:rPr>
        <w:lastRenderedPageBreak/>
        <w:t>Aplicación por las Oficinas de las normas técnicas de la OMPI</w:t>
      </w:r>
    </w:p>
    <w:p w14:paraId="68EA6D1D" w14:textId="77777777" w:rsidR="00142302" w:rsidRPr="00432963" w:rsidRDefault="00142302" w:rsidP="00BF1672">
      <w:pPr>
        <w:pStyle w:val="ONUMFS"/>
        <w:numPr>
          <w:ilvl w:val="0"/>
          <w:numId w:val="34"/>
        </w:numPr>
        <w:ind w:left="567"/>
        <w:rPr>
          <w:lang w:val="es-419"/>
        </w:rPr>
      </w:pPr>
      <w:r w:rsidRPr="00432963">
        <w:rPr>
          <w:lang w:val="es-419"/>
        </w:rPr>
        <w:t>Norma ST.26 de la OMPI</w:t>
      </w:r>
    </w:p>
    <w:p w14:paraId="0468D39F" w14:textId="77777777" w:rsidR="00142302" w:rsidRPr="00432963" w:rsidRDefault="00142302" w:rsidP="00BF1672">
      <w:pPr>
        <w:pStyle w:val="ONUMFS"/>
        <w:numPr>
          <w:ilvl w:val="0"/>
          <w:numId w:val="34"/>
        </w:numPr>
        <w:ind w:left="567"/>
        <w:rPr>
          <w:lang w:val="es-419"/>
        </w:rPr>
      </w:pPr>
      <w:r w:rsidRPr="00432963">
        <w:rPr>
          <w:lang w:val="es-419"/>
        </w:rPr>
        <w:t>Norma ST.37 de la OMPI</w:t>
      </w:r>
    </w:p>
    <w:p w14:paraId="448B2552" w14:textId="77777777" w:rsidR="00142302" w:rsidRPr="00432963" w:rsidRDefault="00142302" w:rsidP="00BF1672">
      <w:pPr>
        <w:pStyle w:val="ONUMFS"/>
        <w:numPr>
          <w:ilvl w:val="0"/>
          <w:numId w:val="34"/>
        </w:numPr>
        <w:ind w:left="567"/>
        <w:rPr>
          <w:lang w:val="es-419"/>
        </w:rPr>
      </w:pPr>
      <w:r w:rsidRPr="00432963">
        <w:rPr>
          <w:lang w:val="es-419"/>
        </w:rPr>
        <w:t>Normas ST.27, ST.61 y ST.87 de la OMPI</w:t>
      </w:r>
    </w:p>
    <w:p w14:paraId="29239B39" w14:textId="77777777" w:rsidR="00142302" w:rsidRPr="00432963" w:rsidRDefault="00142302" w:rsidP="00BF1672">
      <w:pPr>
        <w:pStyle w:val="ONUMFS"/>
        <w:numPr>
          <w:ilvl w:val="0"/>
          <w:numId w:val="34"/>
        </w:numPr>
        <w:ind w:left="567"/>
        <w:rPr>
          <w:lang w:val="es-419"/>
        </w:rPr>
      </w:pPr>
      <w:r w:rsidRPr="00432963">
        <w:rPr>
          <w:lang w:val="es-419"/>
        </w:rPr>
        <w:t>Norma ST.90 de la OMPI</w:t>
      </w:r>
    </w:p>
    <w:p w14:paraId="5606AAC7" w14:textId="77777777" w:rsidR="00142302" w:rsidRPr="00432963" w:rsidRDefault="00142302" w:rsidP="00AA30FD">
      <w:pPr>
        <w:pStyle w:val="ONUMFS"/>
        <w:ind w:left="567" w:hanging="567"/>
        <w:rPr>
          <w:lang w:val="es-419"/>
        </w:rPr>
      </w:pPr>
      <w:r w:rsidRPr="00432963">
        <w:rPr>
          <w:lang w:val="es-419"/>
        </w:rPr>
        <w:t>Políticas y actividades relativas a datos, sistemas de información y servicios de información de propiedad intelectual (PI)</w:t>
      </w:r>
    </w:p>
    <w:p w14:paraId="58D282A9" w14:textId="77777777" w:rsidR="00142302" w:rsidRPr="00432963" w:rsidRDefault="00142302" w:rsidP="00AA30FD">
      <w:pPr>
        <w:pStyle w:val="ONUMFS"/>
        <w:numPr>
          <w:ilvl w:val="0"/>
          <w:numId w:val="35"/>
        </w:numPr>
        <w:spacing w:after="0"/>
        <w:ind w:left="1134" w:hanging="567"/>
        <w:rPr>
          <w:lang w:val="es-419"/>
        </w:rPr>
      </w:pPr>
      <w:r w:rsidRPr="00432963">
        <w:rPr>
          <w:lang w:val="es-419"/>
        </w:rPr>
        <w:t>Recomendaciones de la Dependencia Común de Inspección sobre las aplicaciones de las cadenas de bloques</w:t>
      </w:r>
    </w:p>
    <w:p w14:paraId="1EEB7C97" w14:textId="77777777" w:rsidR="00142302" w:rsidRPr="00432963" w:rsidRDefault="00142302" w:rsidP="00AA30FD">
      <w:pPr>
        <w:pStyle w:val="ONUMFS"/>
        <w:numPr>
          <w:ilvl w:val="0"/>
          <w:numId w:val="0"/>
        </w:numPr>
        <w:ind w:left="1701"/>
        <w:rPr>
          <w:lang w:val="es-419"/>
        </w:rPr>
      </w:pPr>
      <w:r w:rsidRPr="00432963">
        <w:rPr>
          <w:lang w:val="es-419"/>
        </w:rPr>
        <w:t>Véase el documento CWS/12/27.</w:t>
      </w:r>
    </w:p>
    <w:p w14:paraId="4B17759C" w14:textId="77777777" w:rsidR="00142302" w:rsidRPr="00432963" w:rsidRDefault="00142302" w:rsidP="00AA30FD">
      <w:pPr>
        <w:pStyle w:val="ONUMFS"/>
        <w:numPr>
          <w:ilvl w:val="0"/>
          <w:numId w:val="35"/>
        </w:numPr>
        <w:spacing w:after="0"/>
        <w:ind w:left="1134" w:hanging="567"/>
        <w:rPr>
          <w:lang w:val="es-419"/>
        </w:rPr>
      </w:pPr>
      <w:r w:rsidRPr="00432963">
        <w:rPr>
          <w:lang w:val="es-419"/>
        </w:rPr>
        <w:t>Recomendaciones sobre TIC y administración de la PI</w:t>
      </w:r>
    </w:p>
    <w:p w14:paraId="5E07C9D2" w14:textId="77777777" w:rsidR="00142302" w:rsidRPr="00432963" w:rsidRDefault="00142302" w:rsidP="00AA30FD">
      <w:pPr>
        <w:pStyle w:val="ONUMFS"/>
        <w:numPr>
          <w:ilvl w:val="0"/>
          <w:numId w:val="0"/>
        </w:numPr>
        <w:ind w:left="1701"/>
        <w:rPr>
          <w:lang w:val="es-419"/>
        </w:rPr>
      </w:pPr>
      <w:r w:rsidRPr="00432963">
        <w:rPr>
          <w:lang w:val="es-419"/>
        </w:rPr>
        <w:t>Véase el documento CWS/12/22.</w:t>
      </w:r>
    </w:p>
    <w:p w14:paraId="6BD6698F" w14:textId="77777777" w:rsidR="00142302" w:rsidRPr="00432963" w:rsidRDefault="00142302" w:rsidP="00AA30FD">
      <w:pPr>
        <w:pStyle w:val="ONUMFS"/>
        <w:numPr>
          <w:ilvl w:val="0"/>
          <w:numId w:val="35"/>
        </w:numPr>
        <w:spacing w:after="0"/>
        <w:ind w:left="1134" w:hanging="567"/>
        <w:rPr>
          <w:lang w:val="es-419"/>
        </w:rPr>
      </w:pPr>
      <w:bookmarkStart w:id="6" w:name="_Hlk169701335"/>
      <w:r w:rsidRPr="00432963">
        <w:rPr>
          <w:lang w:val="es-419"/>
        </w:rPr>
        <w:t>Propuesta de recomendaciones sobre el marco y la plataforma de intercambio de datos</w:t>
      </w:r>
    </w:p>
    <w:bookmarkEnd w:id="6"/>
    <w:p w14:paraId="1B9C7ED9" w14:textId="0E7188B1" w:rsidR="00142302" w:rsidRPr="00432963" w:rsidRDefault="00142302" w:rsidP="00AA30FD">
      <w:pPr>
        <w:pStyle w:val="ONUMFS"/>
        <w:numPr>
          <w:ilvl w:val="0"/>
          <w:numId w:val="0"/>
        </w:numPr>
        <w:ind w:left="1701"/>
        <w:rPr>
          <w:lang w:val="es-419"/>
        </w:rPr>
      </w:pPr>
      <w:r w:rsidRPr="00432963">
        <w:rPr>
          <w:lang w:val="es-419"/>
        </w:rPr>
        <w:t>Véase el documento CWS/12/23</w:t>
      </w:r>
      <w:r w:rsidR="00746D46" w:rsidRPr="00432963">
        <w:rPr>
          <w:lang w:val="es-419"/>
        </w:rPr>
        <w:t xml:space="preserve"> Rev</w:t>
      </w:r>
      <w:r w:rsidRPr="00432963">
        <w:rPr>
          <w:lang w:val="es-419"/>
        </w:rPr>
        <w:t>.</w:t>
      </w:r>
    </w:p>
    <w:p w14:paraId="5DBB13E3" w14:textId="77777777" w:rsidR="00142302" w:rsidRPr="00432963" w:rsidRDefault="00142302" w:rsidP="00AA30FD">
      <w:pPr>
        <w:pStyle w:val="ONUMFS"/>
        <w:numPr>
          <w:ilvl w:val="0"/>
          <w:numId w:val="35"/>
        </w:numPr>
        <w:ind w:left="1134" w:hanging="567"/>
        <w:rPr>
          <w:lang w:val="es-419"/>
        </w:rPr>
      </w:pPr>
      <w:r w:rsidRPr="00432963">
        <w:rPr>
          <w:lang w:val="es-419"/>
        </w:rPr>
        <w:t>Identificador mundial para personas físicas y jurídicas</w:t>
      </w:r>
    </w:p>
    <w:p w14:paraId="6CF6C91F" w14:textId="77777777" w:rsidR="00142302" w:rsidRPr="00432963" w:rsidRDefault="00142302" w:rsidP="00AA30FD">
      <w:pPr>
        <w:pStyle w:val="ONUMFS"/>
        <w:numPr>
          <w:ilvl w:val="0"/>
          <w:numId w:val="35"/>
        </w:numPr>
        <w:spacing w:after="0"/>
        <w:ind w:left="1134" w:hanging="567"/>
        <w:rPr>
          <w:lang w:val="es-419"/>
        </w:rPr>
      </w:pPr>
      <w:r w:rsidRPr="00432963">
        <w:rPr>
          <w:lang w:val="es-419"/>
        </w:rPr>
        <w:t>Informe sobre los informes técnicos anuales de 2023</w:t>
      </w:r>
    </w:p>
    <w:p w14:paraId="528EAC69" w14:textId="77777777" w:rsidR="00142302" w:rsidRPr="00432963" w:rsidRDefault="00142302" w:rsidP="00AA30FD">
      <w:pPr>
        <w:pStyle w:val="ONUMFS"/>
        <w:numPr>
          <w:ilvl w:val="0"/>
          <w:numId w:val="0"/>
        </w:numPr>
        <w:ind w:left="1701"/>
        <w:rPr>
          <w:lang w:val="es-419"/>
        </w:rPr>
      </w:pPr>
      <w:r w:rsidRPr="00432963">
        <w:rPr>
          <w:lang w:val="es-419"/>
        </w:rPr>
        <w:t>Véase el documento CWS/12/24.</w:t>
      </w:r>
    </w:p>
    <w:p w14:paraId="4679259D" w14:textId="77777777" w:rsidR="00142302" w:rsidRPr="00432963" w:rsidRDefault="00142302" w:rsidP="0074310D">
      <w:pPr>
        <w:pStyle w:val="ONUMFS"/>
        <w:rPr>
          <w:lang w:val="es-419"/>
        </w:rPr>
      </w:pPr>
      <w:r w:rsidRPr="00432963">
        <w:rPr>
          <w:lang w:val="es-419"/>
        </w:rPr>
        <w:t>Asistencia técnica y colaboración sobre los sistemas mundiales de información</w:t>
      </w:r>
    </w:p>
    <w:p w14:paraId="30A4E056" w14:textId="77777777" w:rsidR="00142302" w:rsidRPr="00432963" w:rsidRDefault="00142302" w:rsidP="00687AF2">
      <w:pPr>
        <w:pStyle w:val="ONUMFS"/>
        <w:numPr>
          <w:ilvl w:val="0"/>
          <w:numId w:val="39"/>
        </w:numPr>
        <w:spacing w:after="0"/>
        <w:ind w:left="1134" w:hanging="567"/>
        <w:rPr>
          <w:lang w:val="es-419"/>
        </w:rPr>
      </w:pPr>
      <w:r w:rsidRPr="00432963">
        <w:rPr>
          <w:lang w:val="es-419"/>
        </w:rPr>
        <w:t xml:space="preserve">Informe de la Oficina Internacional sobre la prestación de asesoramiento y asistencia técnica para el fortalecimiento de capacidades a las oficinas de propiedad industrial, con arreglo al mandato del CWS </w:t>
      </w:r>
    </w:p>
    <w:p w14:paraId="403F1716" w14:textId="77777777" w:rsidR="00142302" w:rsidRPr="00432963" w:rsidRDefault="00142302" w:rsidP="00687AF2">
      <w:pPr>
        <w:pStyle w:val="ONUMFS"/>
        <w:numPr>
          <w:ilvl w:val="0"/>
          <w:numId w:val="0"/>
        </w:numPr>
        <w:ind w:left="1701"/>
        <w:rPr>
          <w:lang w:val="es-419"/>
        </w:rPr>
      </w:pPr>
      <w:r w:rsidRPr="00432963">
        <w:rPr>
          <w:lang w:val="es-419"/>
        </w:rPr>
        <w:t>Véase el documento CWS/12/25.</w:t>
      </w:r>
    </w:p>
    <w:p w14:paraId="4F658AA5" w14:textId="77777777" w:rsidR="00142302" w:rsidRPr="00432963" w:rsidRDefault="00142302" w:rsidP="00687AF2">
      <w:pPr>
        <w:pStyle w:val="ONUMFS"/>
        <w:numPr>
          <w:ilvl w:val="0"/>
          <w:numId w:val="39"/>
        </w:numPr>
        <w:ind w:left="1134" w:hanging="567"/>
        <w:rPr>
          <w:lang w:val="es-419"/>
        </w:rPr>
      </w:pPr>
      <w:r w:rsidRPr="00432963">
        <w:rPr>
          <w:lang w:val="es-419"/>
        </w:rPr>
        <w:t>Desarrollo del conjunto de programas de WIPO Sequence</w:t>
      </w:r>
    </w:p>
    <w:p w14:paraId="0584CC1D" w14:textId="77777777" w:rsidR="00142302" w:rsidRPr="00432963" w:rsidRDefault="00142302" w:rsidP="00687AF2">
      <w:pPr>
        <w:pStyle w:val="ONUMFS"/>
        <w:numPr>
          <w:ilvl w:val="0"/>
          <w:numId w:val="39"/>
        </w:numPr>
        <w:ind w:left="1134" w:hanging="567"/>
        <w:rPr>
          <w:lang w:val="es-419"/>
        </w:rPr>
      </w:pPr>
      <w:r w:rsidRPr="00432963">
        <w:rPr>
          <w:lang w:val="es-419"/>
        </w:rPr>
        <w:t>Catálogo de API en materia de propiedad intelectual</w:t>
      </w:r>
    </w:p>
    <w:p w14:paraId="529724CA" w14:textId="77777777" w:rsidR="00142302" w:rsidRPr="00432963" w:rsidRDefault="00142302" w:rsidP="00687AF2">
      <w:pPr>
        <w:pStyle w:val="ONUMFS"/>
        <w:numPr>
          <w:ilvl w:val="0"/>
          <w:numId w:val="39"/>
        </w:numPr>
        <w:ind w:left="1134" w:hanging="567"/>
        <w:rPr>
          <w:lang w:val="es-419"/>
        </w:rPr>
      </w:pPr>
      <w:r w:rsidRPr="00432963">
        <w:rPr>
          <w:lang w:val="es-419"/>
        </w:rPr>
        <w:t>Portal de ficheros de referencia</w:t>
      </w:r>
    </w:p>
    <w:p w14:paraId="0B6B3254" w14:textId="77777777" w:rsidR="00142302" w:rsidRPr="00432963" w:rsidRDefault="00142302" w:rsidP="0074310D">
      <w:pPr>
        <w:pStyle w:val="ONUMFS"/>
        <w:rPr>
          <w:lang w:val="es-419"/>
        </w:rPr>
      </w:pPr>
      <w:r w:rsidRPr="00432963">
        <w:rPr>
          <w:lang w:val="es-419"/>
        </w:rPr>
        <w:t>Resumen de la presidencia</w:t>
      </w:r>
    </w:p>
    <w:p w14:paraId="2A7664EF" w14:textId="77777777" w:rsidR="00142302" w:rsidRPr="00432963" w:rsidRDefault="00142302" w:rsidP="0074310D">
      <w:pPr>
        <w:pStyle w:val="ONUMFS"/>
        <w:rPr>
          <w:lang w:val="es-419"/>
        </w:rPr>
      </w:pPr>
      <w:r w:rsidRPr="00432963">
        <w:rPr>
          <w:lang w:val="es-419"/>
        </w:rPr>
        <w:t>Clausura de la sesión</w:t>
      </w:r>
    </w:p>
    <w:p w14:paraId="3A7CDFCC" w14:textId="1B0AE2F1" w:rsidR="00152CEA" w:rsidRPr="00432963" w:rsidRDefault="00142302" w:rsidP="00687AF2">
      <w:pPr>
        <w:pStyle w:val="Endofdocument-Annex"/>
        <w:spacing w:before="720"/>
        <w:rPr>
          <w:lang w:val="es-419"/>
        </w:rPr>
      </w:pPr>
      <w:r w:rsidRPr="00432963">
        <w:rPr>
          <w:lang w:val="es-419"/>
        </w:rPr>
        <w:t>[Fin del documento]</w:t>
      </w:r>
    </w:p>
    <w:sectPr w:rsidR="00152CEA" w:rsidRPr="00432963" w:rsidSect="007D6A13">
      <w:headerReference w:type="default" r:id="rId8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1BAA6F" w14:textId="77777777" w:rsidR="007D6A13" w:rsidRDefault="007D6A13">
      <w:r>
        <w:separator/>
      </w:r>
    </w:p>
  </w:endnote>
  <w:endnote w:type="continuationSeparator" w:id="0">
    <w:p w14:paraId="6D7CE227" w14:textId="77777777" w:rsidR="007D6A13" w:rsidRPr="009D30E6" w:rsidRDefault="007D6A13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14:paraId="6AFCD932" w14:textId="77777777" w:rsidR="007D6A13" w:rsidRPr="007E663E" w:rsidRDefault="007D6A13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14:paraId="0AFFC852" w14:textId="77777777" w:rsidR="007D6A13" w:rsidRPr="007E663E" w:rsidRDefault="007D6A13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B29E13" w14:textId="77777777" w:rsidR="007D6A13" w:rsidRDefault="007D6A13">
      <w:r>
        <w:separator/>
      </w:r>
    </w:p>
  </w:footnote>
  <w:footnote w:type="continuationSeparator" w:id="0">
    <w:p w14:paraId="53E4CEE8" w14:textId="77777777" w:rsidR="007D6A13" w:rsidRPr="009D30E6" w:rsidRDefault="007D6A13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14:paraId="0BE28954" w14:textId="77777777" w:rsidR="007D6A13" w:rsidRPr="007E663E" w:rsidRDefault="007D6A13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14:paraId="0054AB47" w14:textId="77777777" w:rsidR="007D6A13" w:rsidRPr="007E663E" w:rsidRDefault="007D6A13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6EA7CC" w14:textId="150E629F" w:rsidR="00F84474" w:rsidRDefault="007D6A13" w:rsidP="00477D6B">
    <w:pPr>
      <w:jc w:val="right"/>
    </w:pPr>
    <w:bookmarkStart w:id="7" w:name="Code2"/>
    <w:bookmarkEnd w:id="7"/>
    <w:r>
      <w:t>CWS/12/1</w:t>
    </w:r>
  </w:p>
  <w:p w14:paraId="052834F6" w14:textId="77777777" w:rsidR="00F84474" w:rsidRDefault="00F84474" w:rsidP="00477D6B">
    <w:pPr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8B14EA">
      <w:rPr>
        <w:noProof/>
      </w:rPr>
      <w:t>2</w:t>
    </w:r>
    <w:r>
      <w:fldChar w:fldCharType="end"/>
    </w:r>
  </w:p>
  <w:p w14:paraId="7284761D" w14:textId="77777777" w:rsidR="00F84474" w:rsidRDefault="00F84474" w:rsidP="00477D6B">
    <w:pPr>
      <w:jc w:val="right"/>
    </w:pPr>
  </w:p>
  <w:p w14:paraId="5EB431F1" w14:textId="77777777" w:rsidR="004F7418" w:rsidRDefault="004F7418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237370E"/>
    <w:multiLevelType w:val="multilevel"/>
    <w:tmpl w:val="603A0A06"/>
    <w:lvl w:ilvl="0">
      <w:start w:val="1"/>
      <w:numFmt w:val="lowerLetter"/>
      <w:lvlText w:val="%1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6CD29E3"/>
    <w:multiLevelType w:val="multilevel"/>
    <w:tmpl w:val="2BC0EA6A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27" w:hanging="36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0FE215AC"/>
    <w:multiLevelType w:val="hybridMultilevel"/>
    <w:tmpl w:val="843A2628"/>
    <w:lvl w:ilvl="0" w:tplc="0409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FBE64A3"/>
    <w:multiLevelType w:val="hybridMultilevel"/>
    <w:tmpl w:val="4168A2A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7" w15:restartNumberingAfterBreak="0">
    <w:nsid w:val="26247B0C"/>
    <w:multiLevelType w:val="hybridMultilevel"/>
    <w:tmpl w:val="6CBCC2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4340904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6B3B8C"/>
    <w:multiLevelType w:val="multilevel"/>
    <w:tmpl w:val="B4604420"/>
    <w:lvl w:ilvl="0">
      <w:start w:val="1"/>
      <w:numFmt w:val="lowerLetter"/>
      <w:lvlText w:val="%1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9" w15:restartNumberingAfterBreak="0">
    <w:nsid w:val="41214112"/>
    <w:multiLevelType w:val="multilevel"/>
    <w:tmpl w:val="1E8E9CB6"/>
    <w:lvl w:ilvl="0">
      <w:start w:val="1"/>
      <w:numFmt w:val="lowerLetter"/>
      <w:lvlText w:val="%1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0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451E475C"/>
    <w:multiLevelType w:val="hybridMultilevel"/>
    <w:tmpl w:val="933CE06A"/>
    <w:lvl w:ilvl="0" w:tplc="0409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A57C80"/>
    <w:multiLevelType w:val="hybridMultilevel"/>
    <w:tmpl w:val="B05E90E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DE849C9"/>
    <w:multiLevelType w:val="hybridMultilevel"/>
    <w:tmpl w:val="34F6115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576CB8"/>
    <w:multiLevelType w:val="multilevel"/>
    <w:tmpl w:val="E29E68AC"/>
    <w:lvl w:ilvl="0">
      <w:start w:val="1"/>
      <w:numFmt w:val="lowerLetter"/>
      <w:lvlText w:val="%1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6" w15:restartNumberingAfterBreak="0">
    <w:nsid w:val="726B50C1"/>
    <w:multiLevelType w:val="multilevel"/>
    <w:tmpl w:val="B03C7C5A"/>
    <w:lvl w:ilvl="0">
      <w:start w:val="1"/>
      <w:numFmt w:val="lowerLetter"/>
      <w:lvlText w:val="%1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num w:numId="1" w16cid:durableId="527987169">
    <w:abstractNumId w:val="4"/>
  </w:num>
  <w:num w:numId="2" w16cid:durableId="1368065899">
    <w:abstractNumId w:val="10"/>
  </w:num>
  <w:num w:numId="3" w16cid:durableId="1509633635">
    <w:abstractNumId w:val="0"/>
  </w:num>
  <w:num w:numId="4" w16cid:durableId="677849983">
    <w:abstractNumId w:val="13"/>
  </w:num>
  <w:num w:numId="5" w16cid:durableId="1988243437">
    <w:abstractNumId w:val="2"/>
  </w:num>
  <w:num w:numId="6" w16cid:durableId="2016496202">
    <w:abstractNumId w:val="6"/>
  </w:num>
  <w:num w:numId="7" w16cid:durableId="149294561">
    <w:abstractNumId w:val="14"/>
  </w:num>
  <w:num w:numId="8" w16cid:durableId="1617757903">
    <w:abstractNumId w:val="11"/>
  </w:num>
  <w:num w:numId="9" w16cid:durableId="117845150">
    <w:abstractNumId w:val="7"/>
  </w:num>
  <w:num w:numId="10" w16cid:durableId="1768575949">
    <w:abstractNumId w:val="12"/>
  </w:num>
  <w:num w:numId="11" w16cid:durableId="155728735">
    <w:abstractNumId w:val="3"/>
  </w:num>
  <w:num w:numId="12" w16cid:durableId="900480164">
    <w:abstractNumId w:val="2"/>
  </w:num>
  <w:num w:numId="13" w16cid:durableId="1114326774">
    <w:abstractNumId w:val="2"/>
  </w:num>
  <w:num w:numId="14" w16cid:durableId="1739598440">
    <w:abstractNumId w:val="2"/>
  </w:num>
  <w:num w:numId="15" w16cid:durableId="431167365">
    <w:abstractNumId w:val="15"/>
  </w:num>
  <w:num w:numId="16" w16cid:durableId="171839495">
    <w:abstractNumId w:val="9"/>
  </w:num>
  <w:num w:numId="17" w16cid:durableId="641882711">
    <w:abstractNumId w:val="6"/>
  </w:num>
  <w:num w:numId="18" w16cid:durableId="1024360176">
    <w:abstractNumId w:val="6"/>
  </w:num>
  <w:num w:numId="19" w16cid:durableId="1255817850">
    <w:abstractNumId w:val="6"/>
  </w:num>
  <w:num w:numId="20" w16cid:durableId="245961752">
    <w:abstractNumId w:val="6"/>
  </w:num>
  <w:num w:numId="21" w16cid:durableId="2078240336">
    <w:abstractNumId w:val="6"/>
  </w:num>
  <w:num w:numId="22" w16cid:durableId="443428797">
    <w:abstractNumId w:val="6"/>
  </w:num>
  <w:num w:numId="23" w16cid:durableId="1246384058">
    <w:abstractNumId w:val="6"/>
  </w:num>
  <w:num w:numId="24" w16cid:durableId="1558324980">
    <w:abstractNumId w:val="6"/>
  </w:num>
  <w:num w:numId="25" w16cid:durableId="1011831578">
    <w:abstractNumId w:val="6"/>
  </w:num>
  <w:num w:numId="26" w16cid:durableId="1762606144">
    <w:abstractNumId w:val="6"/>
  </w:num>
  <w:num w:numId="27" w16cid:durableId="1131676739">
    <w:abstractNumId w:val="5"/>
  </w:num>
  <w:num w:numId="28" w16cid:durableId="361246865">
    <w:abstractNumId w:val="6"/>
  </w:num>
  <w:num w:numId="29" w16cid:durableId="776288524">
    <w:abstractNumId w:val="6"/>
  </w:num>
  <w:num w:numId="30" w16cid:durableId="1895503322">
    <w:abstractNumId w:val="6"/>
  </w:num>
  <w:num w:numId="31" w16cid:durableId="93483166">
    <w:abstractNumId w:val="6"/>
  </w:num>
  <w:num w:numId="32" w16cid:durableId="312680545">
    <w:abstractNumId w:val="6"/>
  </w:num>
  <w:num w:numId="33" w16cid:durableId="1249264226">
    <w:abstractNumId w:val="6"/>
  </w:num>
  <w:num w:numId="34" w16cid:durableId="556741647">
    <w:abstractNumId w:val="8"/>
  </w:num>
  <w:num w:numId="35" w16cid:durableId="1196774313">
    <w:abstractNumId w:val="1"/>
  </w:num>
  <w:num w:numId="36" w16cid:durableId="319309500">
    <w:abstractNumId w:val="6"/>
  </w:num>
  <w:num w:numId="37" w16cid:durableId="92215942">
    <w:abstractNumId w:val="6"/>
  </w:num>
  <w:num w:numId="38" w16cid:durableId="210532431">
    <w:abstractNumId w:val="6"/>
  </w:num>
  <w:num w:numId="39" w16cid:durableId="122861404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A13"/>
    <w:rsid w:val="000B1131"/>
    <w:rsid w:val="000E3BB3"/>
    <w:rsid w:val="000E67FD"/>
    <w:rsid w:val="000F5E56"/>
    <w:rsid w:val="001362EE"/>
    <w:rsid w:val="00142302"/>
    <w:rsid w:val="00152CEA"/>
    <w:rsid w:val="001832A6"/>
    <w:rsid w:val="001C4DD3"/>
    <w:rsid w:val="001D50D1"/>
    <w:rsid w:val="002634C4"/>
    <w:rsid w:val="002F4E68"/>
    <w:rsid w:val="00307787"/>
    <w:rsid w:val="00354647"/>
    <w:rsid w:val="00377273"/>
    <w:rsid w:val="003845C1"/>
    <w:rsid w:val="00387287"/>
    <w:rsid w:val="003D41D4"/>
    <w:rsid w:val="00423E3E"/>
    <w:rsid w:val="00427AF4"/>
    <w:rsid w:val="00432963"/>
    <w:rsid w:val="0045231F"/>
    <w:rsid w:val="004647DA"/>
    <w:rsid w:val="00477D6B"/>
    <w:rsid w:val="004A6C37"/>
    <w:rsid w:val="004F7418"/>
    <w:rsid w:val="00511D0C"/>
    <w:rsid w:val="005376C8"/>
    <w:rsid w:val="0055013B"/>
    <w:rsid w:val="0056224D"/>
    <w:rsid w:val="00571B99"/>
    <w:rsid w:val="005D64EC"/>
    <w:rsid w:val="00605827"/>
    <w:rsid w:val="00615B8E"/>
    <w:rsid w:val="0066216D"/>
    <w:rsid w:val="00662848"/>
    <w:rsid w:val="00664847"/>
    <w:rsid w:val="00675021"/>
    <w:rsid w:val="00683439"/>
    <w:rsid w:val="00687AF2"/>
    <w:rsid w:val="00690A5F"/>
    <w:rsid w:val="006A06C6"/>
    <w:rsid w:val="0074310D"/>
    <w:rsid w:val="00746D46"/>
    <w:rsid w:val="007D3699"/>
    <w:rsid w:val="007D6A13"/>
    <w:rsid w:val="007E63AC"/>
    <w:rsid w:val="007E663E"/>
    <w:rsid w:val="00815082"/>
    <w:rsid w:val="00843582"/>
    <w:rsid w:val="008B14EA"/>
    <w:rsid w:val="008B2CC1"/>
    <w:rsid w:val="0090731E"/>
    <w:rsid w:val="00966A22"/>
    <w:rsid w:val="00970F3D"/>
    <w:rsid w:val="00972F03"/>
    <w:rsid w:val="009A0C8B"/>
    <w:rsid w:val="009B6241"/>
    <w:rsid w:val="009E13DB"/>
    <w:rsid w:val="00A16FC0"/>
    <w:rsid w:val="00A32C9E"/>
    <w:rsid w:val="00A7453D"/>
    <w:rsid w:val="00AA30FD"/>
    <w:rsid w:val="00AB613D"/>
    <w:rsid w:val="00AC7D84"/>
    <w:rsid w:val="00B65A0A"/>
    <w:rsid w:val="00B72D36"/>
    <w:rsid w:val="00BA063E"/>
    <w:rsid w:val="00BC4164"/>
    <w:rsid w:val="00BD2DCC"/>
    <w:rsid w:val="00BE1A8C"/>
    <w:rsid w:val="00BF1672"/>
    <w:rsid w:val="00C06472"/>
    <w:rsid w:val="00C90559"/>
    <w:rsid w:val="00D36B79"/>
    <w:rsid w:val="00D40CF0"/>
    <w:rsid w:val="00D56C7C"/>
    <w:rsid w:val="00D71B4D"/>
    <w:rsid w:val="00D90289"/>
    <w:rsid w:val="00D93D55"/>
    <w:rsid w:val="00E45C84"/>
    <w:rsid w:val="00E504E5"/>
    <w:rsid w:val="00E73ABF"/>
    <w:rsid w:val="00EA537C"/>
    <w:rsid w:val="00EB7A3E"/>
    <w:rsid w:val="00EC401A"/>
    <w:rsid w:val="00EF530A"/>
    <w:rsid w:val="00EF6622"/>
    <w:rsid w:val="00F55408"/>
    <w:rsid w:val="00F66152"/>
    <w:rsid w:val="00F80845"/>
    <w:rsid w:val="00F84474"/>
    <w:rsid w:val="00F94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9693863"/>
  <w15:docId w15:val="{FD24A21C-F3BD-4BBB-A6EF-03F530DB4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paragraph" w:styleId="ListParagraph">
    <w:name w:val="List Paragraph"/>
    <w:basedOn w:val="Normal"/>
    <w:uiPriority w:val="34"/>
    <w:qFormat/>
    <w:rsid w:val="001423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CWS_12%20(S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CWS_12 (S).dotm</Template>
  <TotalTime>1</TotalTime>
  <Pages>3</Pages>
  <Words>715</Words>
  <Characters>3406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CWS/12/</vt:lpstr>
    </vt:vector>
  </TitlesOfParts>
  <Company>WIPO</Company>
  <LinksUpToDate>false</LinksUpToDate>
  <CharactersWithSpaces>4113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CWS/12/1</dc:title>
  <dc:creator>WIPO</dc:creator>
  <cp:keywords>CWS/12</cp:keywords>
  <cp:lastModifiedBy>BLANCHET Gaspard</cp:lastModifiedBy>
  <cp:revision>4</cp:revision>
  <dcterms:created xsi:type="dcterms:W3CDTF">2024-09-16T14:27:00Z</dcterms:created>
  <dcterms:modified xsi:type="dcterms:W3CDTF">2024-09-17T07:34:00Z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97c1e2a3-8e7f-43d2-be5f-27d34b55462c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2024-08-12T13:52:43Z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b743a90a-9c54-40d3-ab97-39d0233ae5c5</vt:lpwstr>
  </property>
  <property fmtid="{D5CDD505-2E9C-101B-9397-08002B2CF9AE}" pid="14" name="MSIP_Label_20773ee6-353b-4fb9-a59d-0b94c8c67bea_ContentBits">
    <vt:lpwstr>0</vt:lpwstr>
  </property>
</Properties>
</file>