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A7FD" w14:textId="35A9A591" w:rsidR="008B2CC1" w:rsidRPr="00F043DE" w:rsidRDefault="00B42BE3" w:rsidP="00846CF6">
      <w:pPr>
        <w:pBdr>
          <w:bottom w:val="single" w:sz="4" w:space="11" w:color="auto"/>
        </w:pBdr>
        <w:spacing w:after="120"/>
        <w:jc w:val="right"/>
        <w:rPr>
          <w:b/>
          <w:sz w:val="32"/>
          <w:szCs w:val="40"/>
        </w:rPr>
      </w:pPr>
      <w:r>
        <w:rPr>
          <w:noProof/>
          <w:sz w:val="28"/>
          <w:szCs w:val="28"/>
          <w:lang w:eastAsia="en-US"/>
        </w:rPr>
        <w:tab/>
      </w:r>
      <w:r w:rsidR="00B92F1F">
        <w:rPr>
          <w:noProof/>
          <w:sz w:val="28"/>
          <w:szCs w:val="28"/>
          <w:lang w:eastAsia="en-US"/>
        </w:rPr>
        <w:drawing>
          <wp:inline distT="0" distB="0" distL="0" distR="0" wp14:anchorId="1F34FA6B" wp14:editId="4E779AE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656818E" w14:textId="584BD273"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2C2B1E">
        <w:rPr>
          <w:rFonts w:ascii="Arial Black" w:hAnsi="Arial Black"/>
          <w:caps/>
          <w:sz w:val="15"/>
          <w:szCs w:val="15"/>
        </w:rPr>
        <w:t>20</w:t>
      </w:r>
    </w:p>
    <w:p w14:paraId="7FB50CF5"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240C7">
        <w:rPr>
          <w:rFonts w:ascii="Arial Black" w:hAnsi="Arial Black"/>
          <w:caps/>
          <w:sz w:val="15"/>
          <w:szCs w:val="15"/>
        </w:rPr>
        <w:t>english</w:t>
      </w:r>
    </w:p>
    <w:bookmarkEnd w:id="1"/>
    <w:p w14:paraId="5FBF142E" w14:textId="528C271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01A9B" w:rsidRPr="006E4F82">
        <w:rPr>
          <w:rFonts w:ascii="Arial Black" w:hAnsi="Arial Black"/>
          <w:caps/>
          <w:sz w:val="15"/>
          <w:szCs w:val="15"/>
        </w:rPr>
        <w:t>SEPTEMBER</w:t>
      </w:r>
      <w:r w:rsidR="006E4F82" w:rsidRPr="006E4F82">
        <w:rPr>
          <w:rFonts w:ascii="Arial Black" w:hAnsi="Arial Black"/>
          <w:caps/>
          <w:sz w:val="15"/>
          <w:szCs w:val="15"/>
        </w:rPr>
        <w:t xml:space="preserve"> 10</w:t>
      </w:r>
      <w:r w:rsidR="00B240C7">
        <w:rPr>
          <w:rFonts w:ascii="Arial Black" w:hAnsi="Arial Black"/>
          <w:caps/>
          <w:sz w:val="15"/>
          <w:szCs w:val="15"/>
        </w:rPr>
        <w:t>, 2021</w:t>
      </w:r>
    </w:p>
    <w:bookmarkEnd w:id="2"/>
    <w:p w14:paraId="4076083F" w14:textId="77777777" w:rsidR="008B2CC1" w:rsidRPr="00B240C7" w:rsidRDefault="00E45755" w:rsidP="00720EFD">
      <w:pPr>
        <w:pStyle w:val="Heading1"/>
        <w:spacing w:before="0" w:after="480"/>
        <w:rPr>
          <w:sz w:val="36"/>
          <w:szCs w:val="28"/>
        </w:rPr>
      </w:pPr>
      <w:r w:rsidRPr="00B240C7">
        <w:rPr>
          <w:caps w:val="0"/>
          <w:sz w:val="28"/>
        </w:rPr>
        <w:t xml:space="preserve">Committee on WIPO Standards </w:t>
      </w:r>
      <w:r w:rsidRPr="00B240C7">
        <w:rPr>
          <w:sz w:val="28"/>
        </w:rPr>
        <w:t>(CWS)</w:t>
      </w:r>
    </w:p>
    <w:p w14:paraId="0B272312" w14:textId="77777777" w:rsidR="00E45755" w:rsidRPr="00846CF6" w:rsidRDefault="00E45755" w:rsidP="00E45755">
      <w:pPr>
        <w:outlineLvl w:val="1"/>
        <w:rPr>
          <w:b/>
          <w:sz w:val="24"/>
          <w:szCs w:val="24"/>
        </w:rPr>
      </w:pPr>
      <w:r w:rsidRPr="00846CF6">
        <w:rPr>
          <w:b/>
          <w:sz w:val="24"/>
          <w:szCs w:val="24"/>
        </w:rPr>
        <w:t>Ninth Session</w:t>
      </w:r>
    </w:p>
    <w:p w14:paraId="77791645" w14:textId="77777777" w:rsidR="008B2CC1" w:rsidRPr="003845C1" w:rsidRDefault="00846CF6" w:rsidP="00F9165B">
      <w:pPr>
        <w:spacing w:after="720"/>
        <w:outlineLvl w:val="1"/>
        <w:rPr>
          <w:b/>
          <w:sz w:val="24"/>
          <w:szCs w:val="24"/>
        </w:rPr>
      </w:pPr>
      <w:r w:rsidRPr="00846CF6">
        <w:rPr>
          <w:b/>
          <w:sz w:val="24"/>
          <w:szCs w:val="24"/>
        </w:rPr>
        <w:t>Geneva, November 1 to 5, 2021</w:t>
      </w:r>
    </w:p>
    <w:p w14:paraId="7B583FC3" w14:textId="77777777" w:rsidR="008B2CC1" w:rsidRPr="003845C1" w:rsidRDefault="00B240C7" w:rsidP="00DD7B7F">
      <w:pPr>
        <w:spacing w:after="360"/>
        <w:outlineLvl w:val="0"/>
        <w:rPr>
          <w:caps/>
          <w:sz w:val="24"/>
        </w:rPr>
      </w:pPr>
      <w:bookmarkStart w:id="3" w:name="TitleOfDoc"/>
      <w:r>
        <w:rPr>
          <w:caps/>
          <w:sz w:val="24"/>
        </w:rPr>
        <w:t>Report by the Part 7 Task Force</w:t>
      </w:r>
    </w:p>
    <w:p w14:paraId="03930EDC" w14:textId="3B98717C" w:rsidR="002928D3" w:rsidRPr="00F9165B" w:rsidRDefault="00B240C7" w:rsidP="001D4107">
      <w:pPr>
        <w:spacing w:after="1040"/>
        <w:rPr>
          <w:i/>
        </w:rPr>
      </w:pPr>
      <w:bookmarkStart w:id="4" w:name="Prepared"/>
      <w:bookmarkEnd w:id="3"/>
      <w:bookmarkEnd w:id="4"/>
      <w:r>
        <w:rPr>
          <w:i/>
        </w:rPr>
        <w:t>Document prepared by the Part 7 Task Force Leader</w:t>
      </w:r>
    </w:p>
    <w:p w14:paraId="3BADBA81" w14:textId="77777777" w:rsidR="00971447" w:rsidRPr="007C4727" w:rsidRDefault="00971447" w:rsidP="00577C36">
      <w:pPr>
        <w:pStyle w:val="Heading2"/>
        <w:spacing w:before="0"/>
      </w:pPr>
      <w:r w:rsidRPr="007C4727">
        <w:rPr>
          <w:caps w:val="0"/>
        </w:rPr>
        <w:t>INTRODUCTION</w:t>
      </w:r>
    </w:p>
    <w:p w14:paraId="12D8C3A1" w14:textId="77777777" w:rsidR="00971447" w:rsidRPr="007C4727" w:rsidRDefault="00971447" w:rsidP="00971447">
      <w:pPr>
        <w:pStyle w:val="ONUME"/>
      </w:pPr>
      <w:r w:rsidRPr="007C4727">
        <w:fldChar w:fldCharType="begin"/>
      </w:r>
      <w:r w:rsidRPr="007C4727">
        <w:instrText xml:space="preserve"> AUTONUM  </w:instrText>
      </w:r>
      <w:r w:rsidRPr="007C4727">
        <w:fldChar w:fldCharType="end"/>
      </w:r>
      <w:r w:rsidRPr="007C4727">
        <w:tab/>
        <w:t>At its reconvened fourth session in 2016, the Committee on WIPO Standards (CWS) agreed on the creation of Task No. 50:  “Ensure the necessary maintenance and update of surveys published in Part 7 of the WIPO Handbook on Industrial Property Information and Documentation” and the establishment of a corresponding Task Force (Part 7 Task Force).  The International Bureau was designated as the Task Force Leader.  (See paragraphs 73 and 122 (e) of document CWS/4BIS/16.)</w:t>
      </w:r>
    </w:p>
    <w:p w14:paraId="20D5A605" w14:textId="28DE8418" w:rsidR="00971447" w:rsidRDefault="00971447" w:rsidP="00971447">
      <w:pPr>
        <w:pStyle w:val="ONUME"/>
      </w:pPr>
      <w:r w:rsidRPr="007C4727">
        <w:fldChar w:fldCharType="begin"/>
      </w:r>
      <w:r w:rsidRPr="007C4727">
        <w:instrText xml:space="preserve"> AUTONUM  </w:instrText>
      </w:r>
      <w:r w:rsidRPr="007C4727">
        <w:fldChar w:fldCharType="end"/>
      </w:r>
      <w:r w:rsidRPr="007C4727">
        <w:tab/>
        <w:t xml:space="preserve">At the </w:t>
      </w:r>
      <w:r>
        <w:t xml:space="preserve">seventh </w:t>
      </w:r>
      <w:r w:rsidRPr="007C4727">
        <w:t xml:space="preserve">session </w:t>
      </w:r>
      <w:r>
        <w:t xml:space="preserve">in </w:t>
      </w:r>
      <w:r w:rsidRPr="007C4727">
        <w:t>201</w:t>
      </w:r>
      <w:r>
        <w:t>9</w:t>
      </w:r>
      <w:r w:rsidRPr="007C4727">
        <w:t xml:space="preserve">, </w:t>
      </w:r>
      <w:r>
        <w:t>t</w:t>
      </w:r>
      <w:r w:rsidRPr="00BB197B">
        <w:t>he CWS approved</w:t>
      </w:r>
      <w:r>
        <w:t xml:space="preserve"> a revised work plan based on surveys conducted so far.  The CWS agreed to delay updating Part 7.6 on patent gazettes until the Digital Transformation Task Force reviews ST.18</w:t>
      </w:r>
      <w:r w:rsidR="00577C36">
        <w:t xml:space="preserve">. </w:t>
      </w:r>
      <w:r>
        <w:t xml:space="preserve"> </w:t>
      </w:r>
      <w:r w:rsidRPr="007C4727">
        <w:t xml:space="preserve">(See paragraphs </w:t>
      </w:r>
      <w:r>
        <w:t>183</w:t>
      </w:r>
      <w:r w:rsidRPr="007C4727">
        <w:t xml:space="preserve"> to </w:t>
      </w:r>
      <w:r>
        <w:t>185 of document CWS/7</w:t>
      </w:r>
      <w:r w:rsidRPr="007C4727">
        <w:t>/</w:t>
      </w:r>
      <w:r>
        <w:t>29</w:t>
      </w:r>
      <w:r w:rsidRPr="007C4727">
        <w:t>.)</w:t>
      </w:r>
    </w:p>
    <w:p w14:paraId="3F4EDFF0" w14:textId="77777777" w:rsidR="00971447" w:rsidRPr="007C4727" w:rsidRDefault="00971447" w:rsidP="00577C36">
      <w:pPr>
        <w:pStyle w:val="Heading2"/>
        <w:spacing w:before="0"/>
      </w:pPr>
      <w:r w:rsidRPr="007C4727">
        <w:rPr>
          <w:caps w:val="0"/>
        </w:rPr>
        <w:t>PROGRESS REPORT</w:t>
      </w:r>
    </w:p>
    <w:p w14:paraId="0742B9E2" w14:textId="3DAE5DFF" w:rsidR="00EE0F3E" w:rsidRDefault="00971447" w:rsidP="00EE0F3E">
      <w:pPr>
        <w:spacing w:after="220"/>
      </w:pPr>
      <w:r w:rsidRPr="007C4727">
        <w:fldChar w:fldCharType="begin"/>
      </w:r>
      <w:r w:rsidRPr="007C4727">
        <w:instrText xml:space="preserve"> AUTONUM  </w:instrText>
      </w:r>
      <w:r w:rsidRPr="007C4727">
        <w:fldChar w:fldCharType="end"/>
      </w:r>
      <w:r w:rsidRPr="007C4727">
        <w:tab/>
      </w:r>
      <w:r>
        <w:t xml:space="preserve">In April 2021, the International Bureau published updates </w:t>
      </w:r>
      <w:r>
        <w:rPr>
          <w:szCs w:val="22"/>
        </w:rPr>
        <w:t>on numbering systems for published documents and registered rights in</w:t>
      </w:r>
      <w:r>
        <w:t xml:space="preserve"> part </w:t>
      </w:r>
      <w:r>
        <w:rPr>
          <w:szCs w:val="22"/>
        </w:rPr>
        <w:t xml:space="preserve">7.2.2 of the WIPO Handbook.  </w:t>
      </w:r>
      <w:r w:rsidR="00577C36">
        <w:rPr>
          <w:szCs w:val="22"/>
        </w:rPr>
        <w:t>The Task F</w:t>
      </w:r>
      <w:r w:rsidR="00BE7036">
        <w:rPr>
          <w:szCs w:val="22"/>
        </w:rPr>
        <w:t xml:space="preserve">orce also revised the work plan </w:t>
      </w:r>
      <w:r>
        <w:t>for maintenance and update of Part 7 of the WIPO Handbook</w:t>
      </w:r>
      <w:r w:rsidR="00126310">
        <w:t xml:space="preserve"> under</w:t>
      </w:r>
      <w:r>
        <w:t xml:space="preserve"> Task No. 50.</w:t>
      </w:r>
      <w:r w:rsidR="00BE7036">
        <w:t xml:space="preserve">  </w:t>
      </w:r>
      <w:r>
        <w:t xml:space="preserve">The previous work plan in document </w:t>
      </w:r>
      <w:hyperlink r:id="rId9" w:history="1">
        <w:r w:rsidRPr="00130C99">
          <w:rPr>
            <w:rStyle w:val="Hyperlink"/>
          </w:rPr>
          <w:t>CWS/7/22</w:t>
        </w:r>
      </w:hyperlink>
      <w:r>
        <w:t xml:space="preserve"> called for several surveys to be updated through CWS/10.  Th</w:t>
      </w:r>
      <w:r w:rsidR="00BE7036">
        <w:t>at</w:t>
      </w:r>
      <w:r>
        <w:t xml:space="preserve"> plan is now out of date due to disruptions from the pandemic.  Updating all the remaining surveys in one year after CWS/9 would place undue burden on CWS members to collect and report their data </w:t>
      </w:r>
      <w:r w:rsidR="00BE7036">
        <w:t xml:space="preserve">with </w:t>
      </w:r>
      <w:r>
        <w:t xml:space="preserve">several </w:t>
      </w:r>
      <w:r w:rsidR="00BE7036">
        <w:t xml:space="preserve">lengthy </w:t>
      </w:r>
      <w:r>
        <w:t>su</w:t>
      </w:r>
      <w:r w:rsidR="00EE0F3E">
        <w:t>rveys.</w:t>
      </w:r>
    </w:p>
    <w:p w14:paraId="07FFB07C" w14:textId="56474B88" w:rsidR="00EE0F3E" w:rsidRDefault="00EE0F3E" w:rsidP="00EE0F3E">
      <w:pPr>
        <w:spacing w:after="220"/>
      </w:pPr>
    </w:p>
    <w:p w14:paraId="08298E8E" w14:textId="77777777" w:rsidR="00EE0F3E" w:rsidRDefault="00EE0F3E" w:rsidP="00EE0F3E">
      <w:pPr>
        <w:spacing w:after="220"/>
      </w:pPr>
    </w:p>
    <w:p w14:paraId="6D3D5FD8" w14:textId="63A12FC1" w:rsidR="00971447" w:rsidRPr="00EE0F3E" w:rsidRDefault="003B1BAC" w:rsidP="00EE0F3E">
      <w:pPr>
        <w:spacing w:after="220"/>
        <w:rPr>
          <w:szCs w:val="22"/>
        </w:rPr>
      </w:pPr>
      <w:r w:rsidRPr="007C4727">
        <w:lastRenderedPageBreak/>
        <w:fldChar w:fldCharType="begin"/>
      </w:r>
      <w:r w:rsidRPr="007C4727">
        <w:instrText xml:space="preserve"> AUTONUM  </w:instrText>
      </w:r>
      <w:r w:rsidRPr="007C4727">
        <w:fldChar w:fldCharType="end"/>
      </w:r>
      <w:r w:rsidRPr="007C4727">
        <w:tab/>
      </w:r>
      <w:r w:rsidR="00971447" w:rsidRPr="00EE0F3E">
        <w:rPr>
          <w:szCs w:val="22"/>
        </w:rPr>
        <w:t xml:space="preserve">The previous work plan was also complicated by splitting </w:t>
      </w:r>
      <w:r w:rsidR="00BE7036" w:rsidRPr="00EE0F3E">
        <w:rPr>
          <w:szCs w:val="22"/>
        </w:rPr>
        <w:t>some</w:t>
      </w:r>
      <w:r w:rsidR="00971447" w:rsidRPr="00EE0F3E">
        <w:rPr>
          <w:szCs w:val="22"/>
        </w:rPr>
        <w:t xml:space="preserve"> surveys into three phases: Questionnaire, Collect Info</w:t>
      </w:r>
      <w:r w:rsidR="001F2623" w:rsidRPr="00EE0F3E">
        <w:rPr>
          <w:szCs w:val="22"/>
        </w:rPr>
        <w:t>rmation</w:t>
      </w:r>
      <w:r w:rsidR="00971447" w:rsidRPr="00EE0F3E">
        <w:rPr>
          <w:szCs w:val="22"/>
        </w:rPr>
        <w:t xml:space="preserve"> and Publish.  First</w:t>
      </w:r>
      <w:r w:rsidR="002F3890">
        <w:rPr>
          <w:szCs w:val="22"/>
        </w:rPr>
        <w:t>,</w:t>
      </w:r>
      <w:r w:rsidR="00971447" w:rsidRPr="00EE0F3E">
        <w:rPr>
          <w:szCs w:val="22"/>
        </w:rPr>
        <w:t xml:space="preserve"> a questionnaire was to be developed and presented to CWS for approval.  Then the survey was conducted.  Results were presented to the </w:t>
      </w:r>
      <w:r w:rsidR="00C33217">
        <w:rPr>
          <w:szCs w:val="22"/>
        </w:rPr>
        <w:t>following</w:t>
      </w:r>
      <w:r w:rsidR="00971447" w:rsidRPr="00EE0F3E">
        <w:rPr>
          <w:szCs w:val="22"/>
        </w:rPr>
        <w:t xml:space="preserve"> CWS, and finally the results were published.  However, some surveys followed a simplified process, where the I</w:t>
      </w:r>
      <w:r w:rsidR="006E4F82">
        <w:rPr>
          <w:szCs w:val="22"/>
        </w:rPr>
        <w:t xml:space="preserve">nternational </w:t>
      </w:r>
      <w:r w:rsidR="00971447" w:rsidRPr="00EE0F3E">
        <w:rPr>
          <w:szCs w:val="22"/>
        </w:rPr>
        <w:t>B</w:t>
      </w:r>
      <w:r w:rsidR="006E4F82">
        <w:rPr>
          <w:szCs w:val="22"/>
        </w:rPr>
        <w:t>ureau</w:t>
      </w:r>
      <w:r w:rsidR="00971447" w:rsidRPr="00EE0F3E">
        <w:rPr>
          <w:szCs w:val="22"/>
        </w:rPr>
        <w:t xml:space="preserve"> would simply collect and publish updated information and inform the CWS once results were published.</w:t>
      </w:r>
    </w:p>
    <w:p w14:paraId="1725F60F" w14:textId="1187027A" w:rsidR="00BE7036" w:rsidRPr="00B42BE3" w:rsidRDefault="00B42BE3" w:rsidP="00EE0F3E">
      <w:pPr>
        <w:pStyle w:val="Heading2"/>
        <w:rPr>
          <w:szCs w:val="22"/>
          <w:shd w:val="clear" w:color="auto" w:fill="FFFFFF"/>
        </w:rPr>
      </w:pPr>
      <w:r w:rsidRPr="00BE7036">
        <w:t>Work Plan</w:t>
      </w:r>
      <w:r w:rsidRPr="00B42BE3">
        <w:rPr>
          <w:szCs w:val="22"/>
          <w:shd w:val="clear" w:color="auto" w:fill="FFFFFF"/>
        </w:rPr>
        <w:t xml:space="preserve"> </w:t>
      </w:r>
    </w:p>
    <w:p w14:paraId="2BAED7D2" w14:textId="4335E87E" w:rsidR="00971447" w:rsidRDefault="003B1BAC" w:rsidP="00EE0F3E">
      <w:pPr>
        <w:spacing w:after="120"/>
      </w:pPr>
      <w:r w:rsidRPr="007C4727">
        <w:fldChar w:fldCharType="begin"/>
      </w:r>
      <w:r w:rsidRPr="007C4727">
        <w:instrText xml:space="preserve"> AUTONUM  </w:instrText>
      </w:r>
      <w:r w:rsidRPr="007C4727">
        <w:fldChar w:fldCharType="end"/>
      </w:r>
      <w:r w:rsidRPr="007C4727">
        <w:tab/>
      </w:r>
      <w:r w:rsidR="00577C36">
        <w:t>The Part 7 Task F</w:t>
      </w:r>
      <w:r w:rsidR="00971447">
        <w:t>orce proposes carrying out one survey per calendar year for each of the remaining sections to be updated:</w:t>
      </w:r>
    </w:p>
    <w:p w14:paraId="6D9A52FA" w14:textId="77777777" w:rsidR="00971447" w:rsidRDefault="00971447" w:rsidP="00EE0F3E">
      <w:pPr>
        <w:pStyle w:val="ONUME"/>
        <w:numPr>
          <w:ilvl w:val="0"/>
          <w:numId w:val="7"/>
        </w:numPr>
        <w:tabs>
          <w:tab w:val="left" w:pos="1080"/>
        </w:tabs>
        <w:spacing w:after="120"/>
        <w:ind w:left="1080"/>
      </w:pPr>
      <w:r>
        <w:t>Part 7.1 Representation of calendar dates</w:t>
      </w:r>
    </w:p>
    <w:p w14:paraId="546E29CB" w14:textId="77777777" w:rsidR="00971447" w:rsidRDefault="00971447" w:rsidP="00EE0F3E">
      <w:pPr>
        <w:pStyle w:val="ONUME"/>
        <w:numPr>
          <w:ilvl w:val="0"/>
          <w:numId w:val="7"/>
        </w:numPr>
        <w:tabs>
          <w:tab w:val="left" w:pos="1080"/>
        </w:tabs>
        <w:spacing w:after="120"/>
        <w:ind w:left="1080"/>
      </w:pPr>
      <w:r>
        <w:t>Part 7.2.6 Application numbering – current practices</w:t>
      </w:r>
    </w:p>
    <w:p w14:paraId="21463D05" w14:textId="77777777" w:rsidR="00971447" w:rsidRDefault="00971447" w:rsidP="00EE0F3E">
      <w:pPr>
        <w:pStyle w:val="ONUME"/>
        <w:numPr>
          <w:ilvl w:val="0"/>
          <w:numId w:val="7"/>
        </w:numPr>
        <w:tabs>
          <w:tab w:val="left" w:pos="1080"/>
        </w:tabs>
        <w:spacing w:after="120"/>
        <w:ind w:left="1080"/>
      </w:pPr>
      <w:r>
        <w:t>Part 7.2.7 Application numbering – former practices</w:t>
      </w:r>
    </w:p>
    <w:p w14:paraId="1E9FAE5A" w14:textId="77777777" w:rsidR="00971447" w:rsidRDefault="00971447" w:rsidP="00EE0F3E">
      <w:pPr>
        <w:pStyle w:val="ONUME"/>
        <w:numPr>
          <w:ilvl w:val="0"/>
          <w:numId w:val="7"/>
        </w:numPr>
        <w:tabs>
          <w:tab w:val="left" w:pos="1080"/>
        </w:tabs>
        <w:spacing w:after="120"/>
        <w:ind w:left="1080"/>
      </w:pPr>
      <w:r>
        <w:t>Part 7.3 Examples and kinds of patent documents</w:t>
      </w:r>
    </w:p>
    <w:p w14:paraId="1AC8526A" w14:textId="277AA67E" w:rsidR="00971447" w:rsidRDefault="00971447" w:rsidP="00EE0F3E">
      <w:pPr>
        <w:pStyle w:val="ONUME"/>
        <w:numPr>
          <w:ilvl w:val="0"/>
          <w:numId w:val="7"/>
        </w:numPr>
        <w:tabs>
          <w:tab w:val="left" w:pos="1080"/>
        </w:tabs>
        <w:ind w:left="1080"/>
      </w:pPr>
      <w:r>
        <w:t>Part 7.6 Bibliographic information in patent gazettes</w:t>
      </w:r>
    </w:p>
    <w:p w14:paraId="4CD59499" w14:textId="200D975F" w:rsidR="00971447" w:rsidRDefault="003B1BAC" w:rsidP="00EE0F3E">
      <w:pPr>
        <w:spacing w:after="220"/>
      </w:pPr>
      <w:r w:rsidRPr="007C4727">
        <w:fldChar w:fldCharType="begin"/>
      </w:r>
      <w:r w:rsidRPr="007C4727">
        <w:instrText xml:space="preserve"> AUTONUM  </w:instrText>
      </w:r>
      <w:r w:rsidRPr="007C4727">
        <w:fldChar w:fldCharType="end"/>
      </w:r>
      <w:r w:rsidRPr="007C4727">
        <w:tab/>
      </w:r>
      <w:r w:rsidR="00971447">
        <w:t xml:space="preserve">The surveys updates will start with the most out of date sections in 2022 and 2023 </w:t>
      </w:r>
      <w:r w:rsidR="001F2623">
        <w:t>and proceed with</w:t>
      </w:r>
      <w:r w:rsidR="00971447">
        <w:t xml:space="preserve"> the more recent sections in 2024 and 2025.  Current and former application numbering formats (sections 7.2.6 and 7.2.6) will be conducted as a single survey, since they are closely related.  See table of Pending Actions below for the proposed schedule.  By </w:t>
      </w:r>
      <w:r w:rsidR="00954009">
        <w:t xml:space="preserve">the </w:t>
      </w:r>
      <w:r w:rsidR="00971447">
        <w:t>end of 2025, all sections in Part 7 will be up to date.</w:t>
      </w:r>
    </w:p>
    <w:p w14:paraId="347EC133" w14:textId="24018BD2" w:rsidR="00971447" w:rsidRDefault="003B1BAC" w:rsidP="00EE0F3E">
      <w:pPr>
        <w:spacing w:after="220"/>
      </w:pPr>
      <w:r w:rsidRPr="007C4727">
        <w:fldChar w:fldCharType="begin"/>
      </w:r>
      <w:r w:rsidRPr="007C4727">
        <w:instrText xml:space="preserve"> AUTONUM  </w:instrText>
      </w:r>
      <w:r w:rsidRPr="007C4727">
        <w:fldChar w:fldCharType="end"/>
      </w:r>
      <w:r w:rsidRPr="007C4727">
        <w:tab/>
      </w:r>
      <w:r w:rsidR="00577C36">
        <w:t>The Task F</w:t>
      </w:r>
      <w:r w:rsidR="00971447">
        <w:t xml:space="preserve">orce also proposes archiving section 7.2.3 on </w:t>
      </w:r>
      <w:r w:rsidR="00971447" w:rsidRPr="008363E2">
        <w:t>Numbering systems and date formats for year 2000</w:t>
      </w:r>
      <w:r w:rsidR="00971447">
        <w:t>, which was recommended for archiving in the old work plan.  If approved by the CWS, section 7.2.3 will be archived immediately after CWS/9.</w:t>
      </w:r>
    </w:p>
    <w:p w14:paraId="479F32AF" w14:textId="3996051A" w:rsidR="00971447" w:rsidRDefault="003B1BAC" w:rsidP="00EE0F3E">
      <w:pPr>
        <w:spacing w:after="220"/>
      </w:pPr>
      <w:r w:rsidRPr="007C4727">
        <w:fldChar w:fldCharType="begin"/>
      </w:r>
      <w:r w:rsidRPr="007C4727">
        <w:instrText xml:space="preserve"> AUTONUM  </w:instrText>
      </w:r>
      <w:r w:rsidRPr="007C4727">
        <w:fldChar w:fldCharType="end"/>
      </w:r>
      <w:r w:rsidRPr="007C4727">
        <w:tab/>
      </w:r>
      <w:r w:rsidR="00971447">
        <w:t xml:space="preserve">All remaining </w:t>
      </w:r>
      <w:r w:rsidR="0082055C">
        <w:t>Part 7 survey updates</w:t>
      </w:r>
      <w:r w:rsidR="00971447">
        <w:t xml:space="preserve"> will be conducted with the simplified process, i.e. collecting and publishing results without presenting the questionnaire or the results to the CWS for approval.  The CWS will be notified of published results at its </w:t>
      </w:r>
      <w:r w:rsidR="00126310">
        <w:t xml:space="preserve">following </w:t>
      </w:r>
      <w:r w:rsidR="00971447">
        <w:t>session.  This approach conforms with the decision at the fifth session of the CWS on how to conduct updates of existing surveys (see paragraph 70(a) of document CWS/5/22).</w:t>
      </w:r>
    </w:p>
    <w:p w14:paraId="55E9B5EB" w14:textId="386495E7" w:rsidR="00BE7036" w:rsidRDefault="003B1BAC" w:rsidP="00EE0F3E">
      <w:pPr>
        <w:spacing w:after="220"/>
      </w:pPr>
      <w:r w:rsidRPr="007C4727">
        <w:fldChar w:fldCharType="begin"/>
      </w:r>
      <w:r w:rsidRPr="007C4727">
        <w:instrText xml:space="preserve"> AUTONUM  </w:instrText>
      </w:r>
      <w:r w:rsidRPr="007C4727">
        <w:fldChar w:fldCharType="end"/>
      </w:r>
      <w:r w:rsidRPr="007C4727">
        <w:tab/>
      </w:r>
      <w:r w:rsidR="00952B65">
        <w:t>At each CWS meeting, the Task F</w:t>
      </w:r>
      <w:r w:rsidR="00971447">
        <w:t>orce will inform the CWS of progress on the Part 7 survey updates, including any results that have been published.  This streamlined process will simplify administration of the surveys.  It will also relieve some of the burden on CWS members, since they only have to work on one survey per calendar year with the simplified approach, instead of potentially approving a questionnaire for one survey, answering a second survey, and approving results from a third survey in the same year.</w:t>
      </w:r>
    </w:p>
    <w:p w14:paraId="3F1A4E32" w14:textId="712959B6" w:rsidR="009B63AA" w:rsidRDefault="003B1BAC" w:rsidP="00EE0F3E">
      <w:pPr>
        <w:spacing w:after="220"/>
      </w:pPr>
      <w:r w:rsidRPr="007C4727">
        <w:fldChar w:fldCharType="begin"/>
      </w:r>
      <w:r w:rsidRPr="007C4727">
        <w:instrText xml:space="preserve"> AUTONUM  </w:instrText>
      </w:r>
      <w:r w:rsidRPr="007C4727">
        <w:fldChar w:fldCharType="end"/>
      </w:r>
      <w:r w:rsidRPr="007C4727">
        <w:tab/>
      </w:r>
      <w:r w:rsidR="00BE7036">
        <w:t>The tables below summarize the status of each section of Part 7 under the proposed work plan.  The No Action Pending table shows surveys which have already been updated and are now complete, or for which no update has been requested by the CWS.</w:t>
      </w:r>
    </w:p>
    <w:p w14:paraId="3CB169C4" w14:textId="2303FFB0" w:rsidR="009B63AA" w:rsidRDefault="009B63AA" w:rsidP="00EE0F3E">
      <w:r w:rsidRPr="007C4727">
        <w:fldChar w:fldCharType="begin"/>
      </w:r>
      <w:r w:rsidRPr="007C4727">
        <w:instrText xml:space="preserve"> AUTONUM  </w:instrText>
      </w:r>
      <w:r w:rsidRPr="007C4727">
        <w:fldChar w:fldCharType="end"/>
      </w:r>
      <w:r w:rsidRPr="007C4727">
        <w:tab/>
      </w:r>
      <w:r>
        <w:t xml:space="preserve">Additionally and not reflected in the table, the International Bureau proposes updating part 7.9 Citation practices soon.  There has been interest among </w:t>
      </w:r>
      <w:r w:rsidR="00065F20">
        <w:t>Intellectual Property Offices (</w:t>
      </w:r>
      <w:r>
        <w:t>IPOs</w:t>
      </w:r>
      <w:r w:rsidR="00065F20">
        <w:t>)</w:t>
      </w:r>
      <w:r>
        <w:t xml:space="preserve"> recently on this topic.  If the CWS agrees, then updating 7.9 can be fit into the proposed schedule.</w:t>
      </w:r>
    </w:p>
    <w:p w14:paraId="457C6615" w14:textId="2D731B3A" w:rsidR="00EE0F3E" w:rsidRDefault="00EE0F3E" w:rsidP="00EE0F3E"/>
    <w:p w14:paraId="33E84CDF" w14:textId="71440C18" w:rsidR="00EE0F3E" w:rsidRDefault="00EE0F3E" w:rsidP="00EE0F3E"/>
    <w:p w14:paraId="5A90F97E" w14:textId="25D71E75" w:rsidR="00EE0F3E" w:rsidRDefault="00EE0F3E" w:rsidP="00EE0F3E"/>
    <w:p w14:paraId="48B82CFE" w14:textId="465914C0" w:rsidR="00EE0F3E" w:rsidRDefault="00EE0F3E" w:rsidP="00EE0F3E"/>
    <w:p w14:paraId="627DEBFB" w14:textId="77777777" w:rsidR="00EE0F3E" w:rsidRDefault="00EE0F3E" w:rsidP="00EE0F3E"/>
    <w:p w14:paraId="6A37E161" w14:textId="30C58B3A" w:rsidR="00971447" w:rsidRDefault="00971447" w:rsidP="00971447">
      <w:pPr>
        <w:rPr>
          <w:b/>
        </w:rPr>
      </w:pPr>
    </w:p>
    <w:p w14:paraId="257AF42F" w14:textId="77777777" w:rsidR="001124EE" w:rsidRDefault="001124EE" w:rsidP="00971447">
      <w:pPr>
        <w:rPr>
          <w:b/>
        </w:rPr>
      </w:pPr>
    </w:p>
    <w:p w14:paraId="7CCE489C" w14:textId="77777777" w:rsidR="00971447" w:rsidRPr="003A4FF5" w:rsidRDefault="00971447" w:rsidP="00952B65">
      <w:pPr>
        <w:pStyle w:val="Heading3"/>
        <w:spacing w:before="0"/>
      </w:pPr>
      <w:r>
        <w:lastRenderedPageBreak/>
        <w:t>Action Pending</w:t>
      </w:r>
    </w:p>
    <w:p w14:paraId="10C48AFA" w14:textId="77777777" w:rsidR="00971447" w:rsidRDefault="00971447" w:rsidP="00971447"/>
    <w:tbl>
      <w:tblPr>
        <w:tblStyle w:val="TableGrid"/>
        <w:tblW w:w="8995" w:type="dxa"/>
        <w:tblLayout w:type="fixed"/>
        <w:tblCellMar>
          <w:top w:w="57" w:type="dxa"/>
          <w:bottom w:w="57" w:type="dxa"/>
        </w:tblCellMar>
        <w:tblLook w:val="04A0" w:firstRow="1" w:lastRow="0" w:firstColumn="1" w:lastColumn="0" w:noHBand="0" w:noVBand="1"/>
      </w:tblPr>
      <w:tblGrid>
        <w:gridCol w:w="1555"/>
        <w:gridCol w:w="3543"/>
        <w:gridCol w:w="1276"/>
        <w:gridCol w:w="2621"/>
      </w:tblGrid>
      <w:tr w:rsidR="00971447" w14:paraId="5945AD5A" w14:textId="77777777" w:rsidTr="00952B65">
        <w:tc>
          <w:tcPr>
            <w:tcW w:w="1555" w:type="dxa"/>
            <w:shd w:val="clear" w:color="auto" w:fill="D9D9D9" w:themeFill="background1" w:themeFillShade="D9"/>
          </w:tcPr>
          <w:p w14:paraId="5F144780" w14:textId="77777777" w:rsidR="00971447" w:rsidRPr="000F509D" w:rsidRDefault="00971447" w:rsidP="00031A30">
            <w:pPr>
              <w:spacing w:after="60"/>
              <w:rPr>
                <w:b/>
              </w:rPr>
            </w:pPr>
            <w:r>
              <w:rPr>
                <w:b/>
              </w:rPr>
              <w:t>Section</w:t>
            </w:r>
          </w:p>
        </w:tc>
        <w:tc>
          <w:tcPr>
            <w:tcW w:w="3543" w:type="dxa"/>
            <w:shd w:val="clear" w:color="auto" w:fill="D9D9D9" w:themeFill="background1" w:themeFillShade="D9"/>
          </w:tcPr>
          <w:p w14:paraId="2807D98F" w14:textId="77777777" w:rsidR="00971447" w:rsidRPr="000F509D" w:rsidRDefault="00971447" w:rsidP="00031A30">
            <w:pPr>
              <w:spacing w:after="60"/>
              <w:rPr>
                <w:b/>
              </w:rPr>
            </w:pPr>
            <w:r>
              <w:rPr>
                <w:b/>
              </w:rPr>
              <w:t>Topic</w:t>
            </w:r>
          </w:p>
        </w:tc>
        <w:tc>
          <w:tcPr>
            <w:tcW w:w="1276" w:type="dxa"/>
            <w:shd w:val="clear" w:color="auto" w:fill="D9D9D9" w:themeFill="background1" w:themeFillShade="D9"/>
          </w:tcPr>
          <w:p w14:paraId="5032178B" w14:textId="77777777" w:rsidR="00971447" w:rsidRPr="000F509D" w:rsidRDefault="00971447" w:rsidP="00031A30">
            <w:pPr>
              <w:spacing w:after="60"/>
              <w:jc w:val="center"/>
              <w:rPr>
                <w:b/>
              </w:rPr>
            </w:pPr>
            <w:r w:rsidRPr="000F509D">
              <w:rPr>
                <w:b/>
              </w:rPr>
              <w:t>Last</w:t>
            </w:r>
          </w:p>
          <w:p w14:paraId="2CBE0C1C" w14:textId="77777777" w:rsidR="00971447" w:rsidRPr="000F509D" w:rsidRDefault="00971447" w:rsidP="00031A30">
            <w:pPr>
              <w:spacing w:after="60"/>
              <w:jc w:val="center"/>
              <w:rPr>
                <w:b/>
              </w:rPr>
            </w:pPr>
            <w:r>
              <w:rPr>
                <w:b/>
              </w:rPr>
              <w:t>published</w:t>
            </w:r>
          </w:p>
        </w:tc>
        <w:tc>
          <w:tcPr>
            <w:tcW w:w="2621" w:type="dxa"/>
            <w:shd w:val="clear" w:color="auto" w:fill="D9D9D9" w:themeFill="background1" w:themeFillShade="D9"/>
          </w:tcPr>
          <w:p w14:paraId="11E35522" w14:textId="77777777" w:rsidR="00971447" w:rsidRPr="000F509D" w:rsidRDefault="00971447" w:rsidP="00031A30">
            <w:pPr>
              <w:spacing w:after="60"/>
              <w:jc w:val="center"/>
              <w:rPr>
                <w:b/>
              </w:rPr>
            </w:pPr>
            <w:r>
              <w:rPr>
                <w:b/>
              </w:rPr>
              <w:t>Status</w:t>
            </w:r>
          </w:p>
        </w:tc>
      </w:tr>
      <w:tr w:rsidR="00971447" w14:paraId="74AF598F" w14:textId="77777777" w:rsidTr="00952B65">
        <w:tc>
          <w:tcPr>
            <w:tcW w:w="1555" w:type="dxa"/>
            <w:shd w:val="clear" w:color="auto" w:fill="auto"/>
          </w:tcPr>
          <w:p w14:paraId="611831C8" w14:textId="77777777" w:rsidR="00971447" w:rsidRDefault="00971447" w:rsidP="00031A30">
            <w:pPr>
              <w:spacing w:after="60"/>
            </w:pPr>
            <w:r>
              <w:t>Part 7.1</w:t>
            </w:r>
          </w:p>
        </w:tc>
        <w:tc>
          <w:tcPr>
            <w:tcW w:w="3543" w:type="dxa"/>
          </w:tcPr>
          <w:p w14:paraId="783AA88F" w14:textId="77777777" w:rsidR="00971447" w:rsidRDefault="00971447" w:rsidP="00031A30">
            <w:pPr>
              <w:spacing w:after="60"/>
            </w:pPr>
            <w:r w:rsidRPr="00E16CBC">
              <w:t>Representation of calendar dates</w:t>
            </w:r>
          </w:p>
        </w:tc>
        <w:tc>
          <w:tcPr>
            <w:tcW w:w="1276" w:type="dxa"/>
            <w:shd w:val="clear" w:color="auto" w:fill="auto"/>
          </w:tcPr>
          <w:p w14:paraId="7D616D28" w14:textId="77777777" w:rsidR="00971447" w:rsidRDefault="00971447" w:rsidP="00031A30">
            <w:pPr>
              <w:spacing w:after="60"/>
              <w:jc w:val="center"/>
            </w:pPr>
            <w:r>
              <w:t>1997</w:t>
            </w:r>
          </w:p>
        </w:tc>
        <w:tc>
          <w:tcPr>
            <w:tcW w:w="2621" w:type="dxa"/>
          </w:tcPr>
          <w:p w14:paraId="1DA59770" w14:textId="77777777" w:rsidR="00971447" w:rsidRDefault="00971447" w:rsidP="00031A30">
            <w:pPr>
              <w:spacing w:after="60"/>
              <w:jc w:val="center"/>
            </w:pPr>
            <w:r>
              <w:t>update 2022</w:t>
            </w:r>
          </w:p>
        </w:tc>
      </w:tr>
      <w:tr w:rsidR="00971447" w14:paraId="239F7C4D" w14:textId="77777777" w:rsidTr="00952B65">
        <w:tc>
          <w:tcPr>
            <w:tcW w:w="1555" w:type="dxa"/>
            <w:shd w:val="clear" w:color="auto" w:fill="auto"/>
          </w:tcPr>
          <w:p w14:paraId="060BB3CC" w14:textId="77777777" w:rsidR="00971447" w:rsidRDefault="00971447" w:rsidP="00031A30">
            <w:pPr>
              <w:spacing w:after="60"/>
            </w:pPr>
            <w:r>
              <w:t>Part 7.2.3</w:t>
            </w:r>
          </w:p>
        </w:tc>
        <w:tc>
          <w:tcPr>
            <w:tcW w:w="3543" w:type="dxa"/>
          </w:tcPr>
          <w:p w14:paraId="09FD3B81" w14:textId="77777777" w:rsidR="00971447" w:rsidRDefault="00971447" w:rsidP="00031A30">
            <w:pPr>
              <w:spacing w:after="60"/>
            </w:pPr>
            <w:r w:rsidRPr="00017696">
              <w:t>Numbering systems and date formats for year 2000</w:t>
            </w:r>
          </w:p>
        </w:tc>
        <w:tc>
          <w:tcPr>
            <w:tcW w:w="1276" w:type="dxa"/>
            <w:shd w:val="clear" w:color="auto" w:fill="auto"/>
          </w:tcPr>
          <w:p w14:paraId="52E085A6" w14:textId="77777777" w:rsidR="00971447" w:rsidRDefault="00971447" w:rsidP="00031A30">
            <w:pPr>
              <w:spacing w:after="60"/>
              <w:jc w:val="center"/>
            </w:pPr>
            <w:r>
              <w:t>2000</w:t>
            </w:r>
          </w:p>
        </w:tc>
        <w:tc>
          <w:tcPr>
            <w:tcW w:w="2621" w:type="dxa"/>
          </w:tcPr>
          <w:p w14:paraId="0A741D94" w14:textId="77777777" w:rsidR="00971447" w:rsidRDefault="00971447" w:rsidP="00031A30">
            <w:pPr>
              <w:spacing w:after="60"/>
              <w:jc w:val="center"/>
            </w:pPr>
            <w:r>
              <w:t>ready to archive</w:t>
            </w:r>
          </w:p>
        </w:tc>
      </w:tr>
      <w:tr w:rsidR="00971447" w14:paraId="065FD4DC" w14:textId="77777777" w:rsidTr="00952B65">
        <w:tc>
          <w:tcPr>
            <w:tcW w:w="1555" w:type="dxa"/>
            <w:shd w:val="clear" w:color="auto" w:fill="auto"/>
          </w:tcPr>
          <w:p w14:paraId="38705F07" w14:textId="77777777" w:rsidR="00971447" w:rsidRDefault="00971447" w:rsidP="00031A30">
            <w:pPr>
              <w:spacing w:after="60"/>
            </w:pPr>
            <w:r>
              <w:t>Part 7.2.6</w:t>
            </w:r>
          </w:p>
        </w:tc>
        <w:tc>
          <w:tcPr>
            <w:tcW w:w="3543" w:type="dxa"/>
          </w:tcPr>
          <w:p w14:paraId="49FA6D34" w14:textId="77777777" w:rsidR="00971447" w:rsidRDefault="00971447" w:rsidP="00031A30">
            <w:pPr>
              <w:spacing w:after="60"/>
            </w:pPr>
            <w:r>
              <w:t>A</w:t>
            </w:r>
            <w:r w:rsidRPr="00E16CBC">
              <w:t>pplication</w:t>
            </w:r>
            <w:r>
              <w:t xml:space="preserve"> n</w:t>
            </w:r>
            <w:r w:rsidRPr="00E16CBC">
              <w:t xml:space="preserve">umbering </w:t>
            </w:r>
            <w:r>
              <w:t>– current practices</w:t>
            </w:r>
          </w:p>
        </w:tc>
        <w:tc>
          <w:tcPr>
            <w:tcW w:w="1276" w:type="dxa"/>
            <w:shd w:val="clear" w:color="auto" w:fill="auto"/>
          </w:tcPr>
          <w:p w14:paraId="273C3FAE" w14:textId="77777777" w:rsidR="00971447" w:rsidRDefault="00971447" w:rsidP="00031A30">
            <w:pPr>
              <w:spacing w:after="60"/>
              <w:jc w:val="center"/>
            </w:pPr>
            <w:r>
              <w:t>2017</w:t>
            </w:r>
          </w:p>
        </w:tc>
        <w:tc>
          <w:tcPr>
            <w:tcW w:w="2621" w:type="dxa"/>
          </w:tcPr>
          <w:p w14:paraId="4D63BD3E" w14:textId="77777777" w:rsidR="00971447" w:rsidRDefault="00971447" w:rsidP="00031A30">
            <w:pPr>
              <w:spacing w:after="60"/>
              <w:jc w:val="center"/>
            </w:pPr>
            <w:r>
              <w:t>update 2024</w:t>
            </w:r>
          </w:p>
        </w:tc>
      </w:tr>
      <w:tr w:rsidR="00971447" w14:paraId="190582C0" w14:textId="77777777" w:rsidTr="00952B65">
        <w:tc>
          <w:tcPr>
            <w:tcW w:w="1555" w:type="dxa"/>
            <w:shd w:val="clear" w:color="auto" w:fill="auto"/>
          </w:tcPr>
          <w:p w14:paraId="2575AD87" w14:textId="77777777" w:rsidR="00971447" w:rsidRDefault="00971447" w:rsidP="00031A30">
            <w:pPr>
              <w:spacing w:after="60"/>
            </w:pPr>
            <w:r>
              <w:t>Part 7.2.7</w:t>
            </w:r>
          </w:p>
        </w:tc>
        <w:tc>
          <w:tcPr>
            <w:tcW w:w="3543" w:type="dxa"/>
          </w:tcPr>
          <w:p w14:paraId="2E8ED0F6" w14:textId="77777777" w:rsidR="00971447" w:rsidRDefault="00971447" w:rsidP="00031A30">
            <w:pPr>
              <w:spacing w:after="60"/>
            </w:pPr>
            <w:r>
              <w:t>A</w:t>
            </w:r>
            <w:r w:rsidRPr="00E16CBC">
              <w:t>pplication</w:t>
            </w:r>
            <w:r>
              <w:t xml:space="preserve"> n</w:t>
            </w:r>
            <w:r w:rsidRPr="00E16CBC">
              <w:t xml:space="preserve">umbering </w:t>
            </w:r>
            <w:r>
              <w:t>– former practices</w:t>
            </w:r>
          </w:p>
        </w:tc>
        <w:tc>
          <w:tcPr>
            <w:tcW w:w="1276" w:type="dxa"/>
            <w:shd w:val="clear" w:color="auto" w:fill="auto"/>
          </w:tcPr>
          <w:p w14:paraId="37F33AB2" w14:textId="77777777" w:rsidR="00971447" w:rsidRDefault="00971447" w:rsidP="00031A30">
            <w:pPr>
              <w:spacing w:after="60"/>
              <w:jc w:val="center"/>
            </w:pPr>
            <w:r>
              <w:t>2017</w:t>
            </w:r>
          </w:p>
        </w:tc>
        <w:tc>
          <w:tcPr>
            <w:tcW w:w="2621" w:type="dxa"/>
          </w:tcPr>
          <w:p w14:paraId="091F8387" w14:textId="77777777" w:rsidR="00971447" w:rsidRDefault="00971447" w:rsidP="00031A30">
            <w:pPr>
              <w:spacing w:after="60"/>
              <w:jc w:val="center"/>
            </w:pPr>
            <w:r>
              <w:t>update 2024</w:t>
            </w:r>
          </w:p>
        </w:tc>
      </w:tr>
      <w:tr w:rsidR="00971447" w14:paraId="242491BF" w14:textId="77777777" w:rsidTr="00952B65">
        <w:tc>
          <w:tcPr>
            <w:tcW w:w="1555" w:type="dxa"/>
            <w:shd w:val="clear" w:color="auto" w:fill="auto"/>
          </w:tcPr>
          <w:p w14:paraId="0375B5C7" w14:textId="77777777" w:rsidR="00971447" w:rsidRDefault="00971447" w:rsidP="00031A30">
            <w:pPr>
              <w:spacing w:after="60"/>
            </w:pPr>
            <w:r>
              <w:t>Part 7.3</w:t>
            </w:r>
          </w:p>
        </w:tc>
        <w:tc>
          <w:tcPr>
            <w:tcW w:w="3543" w:type="dxa"/>
          </w:tcPr>
          <w:p w14:paraId="55CB4558" w14:textId="77777777" w:rsidR="00971447" w:rsidRDefault="00971447" w:rsidP="00031A30">
            <w:pPr>
              <w:spacing w:after="60"/>
            </w:pPr>
            <w:r w:rsidRPr="006A3493">
              <w:t>Examples and kinds of patent documents</w:t>
            </w:r>
          </w:p>
        </w:tc>
        <w:tc>
          <w:tcPr>
            <w:tcW w:w="1276" w:type="dxa"/>
            <w:shd w:val="clear" w:color="auto" w:fill="auto"/>
          </w:tcPr>
          <w:p w14:paraId="723027B1" w14:textId="77777777" w:rsidR="00971447" w:rsidRDefault="00971447" w:rsidP="00031A30">
            <w:pPr>
              <w:spacing w:after="60"/>
              <w:jc w:val="center"/>
            </w:pPr>
            <w:r>
              <w:t>2016</w:t>
            </w:r>
          </w:p>
        </w:tc>
        <w:tc>
          <w:tcPr>
            <w:tcW w:w="2621" w:type="dxa"/>
          </w:tcPr>
          <w:p w14:paraId="3C6FB2A1" w14:textId="77777777" w:rsidR="00971447" w:rsidRDefault="00971447" w:rsidP="00031A30">
            <w:pPr>
              <w:spacing w:after="60"/>
              <w:jc w:val="center"/>
            </w:pPr>
            <w:r>
              <w:t>update 2025</w:t>
            </w:r>
          </w:p>
        </w:tc>
      </w:tr>
      <w:tr w:rsidR="00971447" w14:paraId="1DFCF5FA" w14:textId="77777777" w:rsidTr="00952B65">
        <w:tc>
          <w:tcPr>
            <w:tcW w:w="1555" w:type="dxa"/>
            <w:tcBorders>
              <w:top w:val="single" w:sz="4" w:space="0" w:color="auto"/>
              <w:bottom w:val="single" w:sz="4" w:space="0" w:color="auto"/>
            </w:tcBorders>
            <w:shd w:val="clear" w:color="auto" w:fill="auto"/>
          </w:tcPr>
          <w:p w14:paraId="29F81C43" w14:textId="77777777" w:rsidR="00971447" w:rsidRDefault="00971447" w:rsidP="00031A30">
            <w:pPr>
              <w:spacing w:after="60"/>
            </w:pPr>
            <w:r>
              <w:t>Part 7.6</w:t>
            </w:r>
          </w:p>
        </w:tc>
        <w:tc>
          <w:tcPr>
            <w:tcW w:w="3543" w:type="dxa"/>
          </w:tcPr>
          <w:p w14:paraId="2E6101F2" w14:textId="77777777" w:rsidR="00971447" w:rsidRPr="00FD3D6A" w:rsidRDefault="00971447" w:rsidP="00031A30">
            <w:pPr>
              <w:spacing w:after="60"/>
              <w:rPr>
                <w:lang w:val="fr-CH"/>
              </w:rPr>
            </w:pPr>
            <w:r w:rsidRPr="0081229E">
              <w:t>Bibliographic information in patent gazettes</w:t>
            </w:r>
          </w:p>
        </w:tc>
        <w:tc>
          <w:tcPr>
            <w:tcW w:w="1276" w:type="dxa"/>
            <w:shd w:val="clear" w:color="auto" w:fill="auto"/>
          </w:tcPr>
          <w:p w14:paraId="5A945EF4" w14:textId="77777777" w:rsidR="00971447" w:rsidRDefault="00971447" w:rsidP="00031A30">
            <w:pPr>
              <w:spacing w:after="60"/>
              <w:jc w:val="center"/>
            </w:pPr>
            <w:r>
              <w:t>1990</w:t>
            </w:r>
          </w:p>
        </w:tc>
        <w:tc>
          <w:tcPr>
            <w:tcW w:w="2621" w:type="dxa"/>
          </w:tcPr>
          <w:p w14:paraId="090B9FC5" w14:textId="77777777" w:rsidR="00971447" w:rsidRDefault="00971447" w:rsidP="00031A30">
            <w:pPr>
              <w:spacing w:after="60"/>
              <w:jc w:val="center"/>
            </w:pPr>
            <w:r>
              <w:t>update 2023</w:t>
            </w:r>
          </w:p>
        </w:tc>
      </w:tr>
    </w:tbl>
    <w:p w14:paraId="0C752E26" w14:textId="77777777" w:rsidR="00971447" w:rsidRDefault="00971447" w:rsidP="00971447">
      <w:pPr>
        <w:rPr>
          <w:b/>
        </w:rPr>
      </w:pPr>
    </w:p>
    <w:p w14:paraId="06780F5F" w14:textId="77777777" w:rsidR="00971447" w:rsidRPr="003A4FF5" w:rsidRDefault="00971447" w:rsidP="00952B65">
      <w:pPr>
        <w:pStyle w:val="Heading3"/>
        <w:spacing w:before="160"/>
      </w:pPr>
      <w:r>
        <w:t>No Action Pending</w:t>
      </w:r>
    </w:p>
    <w:p w14:paraId="46F25F64" w14:textId="77777777" w:rsidR="00971447" w:rsidRDefault="00971447" w:rsidP="00971447"/>
    <w:tbl>
      <w:tblPr>
        <w:tblStyle w:val="TableGrid"/>
        <w:tblW w:w="8995" w:type="dxa"/>
        <w:tblLayout w:type="fixed"/>
        <w:tblCellMar>
          <w:top w:w="57" w:type="dxa"/>
          <w:bottom w:w="57" w:type="dxa"/>
        </w:tblCellMar>
        <w:tblLook w:val="04A0" w:firstRow="1" w:lastRow="0" w:firstColumn="1" w:lastColumn="0" w:noHBand="0" w:noVBand="1"/>
      </w:tblPr>
      <w:tblGrid>
        <w:gridCol w:w="1555"/>
        <w:gridCol w:w="3570"/>
        <w:gridCol w:w="1260"/>
        <w:gridCol w:w="2610"/>
      </w:tblGrid>
      <w:tr w:rsidR="00971447" w14:paraId="7F793B89" w14:textId="77777777" w:rsidTr="00952B65">
        <w:tc>
          <w:tcPr>
            <w:tcW w:w="1555" w:type="dxa"/>
            <w:shd w:val="clear" w:color="auto" w:fill="D9D9D9" w:themeFill="background1" w:themeFillShade="D9"/>
          </w:tcPr>
          <w:p w14:paraId="5B425BCA" w14:textId="77777777" w:rsidR="00971447" w:rsidRPr="000F509D" w:rsidRDefault="00971447" w:rsidP="00031A30">
            <w:pPr>
              <w:spacing w:after="60"/>
              <w:rPr>
                <w:b/>
              </w:rPr>
            </w:pPr>
            <w:r>
              <w:rPr>
                <w:b/>
              </w:rPr>
              <w:t>Section</w:t>
            </w:r>
          </w:p>
        </w:tc>
        <w:tc>
          <w:tcPr>
            <w:tcW w:w="3570" w:type="dxa"/>
            <w:shd w:val="clear" w:color="auto" w:fill="D9D9D9" w:themeFill="background1" w:themeFillShade="D9"/>
          </w:tcPr>
          <w:p w14:paraId="1BC833C5" w14:textId="77777777" w:rsidR="00971447" w:rsidRPr="000F509D" w:rsidRDefault="00971447" w:rsidP="00031A30">
            <w:pPr>
              <w:spacing w:after="60"/>
              <w:rPr>
                <w:b/>
              </w:rPr>
            </w:pPr>
            <w:r>
              <w:rPr>
                <w:b/>
              </w:rPr>
              <w:t>Topic</w:t>
            </w:r>
          </w:p>
        </w:tc>
        <w:tc>
          <w:tcPr>
            <w:tcW w:w="1260" w:type="dxa"/>
            <w:shd w:val="clear" w:color="auto" w:fill="D9D9D9" w:themeFill="background1" w:themeFillShade="D9"/>
          </w:tcPr>
          <w:p w14:paraId="6A76C8CE" w14:textId="77777777" w:rsidR="00971447" w:rsidRPr="000F509D" w:rsidRDefault="00971447" w:rsidP="00031A30">
            <w:pPr>
              <w:spacing w:after="60"/>
              <w:jc w:val="center"/>
              <w:rPr>
                <w:b/>
              </w:rPr>
            </w:pPr>
            <w:r w:rsidRPr="000F509D">
              <w:rPr>
                <w:b/>
              </w:rPr>
              <w:t>Last</w:t>
            </w:r>
          </w:p>
          <w:p w14:paraId="6A028889" w14:textId="77777777" w:rsidR="00971447" w:rsidRPr="000F509D" w:rsidRDefault="00971447" w:rsidP="00031A30">
            <w:pPr>
              <w:spacing w:after="60"/>
              <w:jc w:val="center"/>
              <w:rPr>
                <w:b/>
              </w:rPr>
            </w:pPr>
            <w:r>
              <w:rPr>
                <w:b/>
              </w:rPr>
              <w:t>published</w:t>
            </w:r>
          </w:p>
        </w:tc>
        <w:tc>
          <w:tcPr>
            <w:tcW w:w="2610" w:type="dxa"/>
            <w:shd w:val="clear" w:color="auto" w:fill="D9D9D9" w:themeFill="background1" w:themeFillShade="D9"/>
          </w:tcPr>
          <w:p w14:paraId="7E3CD9B7" w14:textId="77777777" w:rsidR="00971447" w:rsidRPr="000F509D" w:rsidRDefault="00971447" w:rsidP="00031A30">
            <w:pPr>
              <w:spacing w:after="60"/>
              <w:jc w:val="center"/>
              <w:rPr>
                <w:b/>
              </w:rPr>
            </w:pPr>
            <w:r>
              <w:rPr>
                <w:b/>
              </w:rPr>
              <w:t>Status</w:t>
            </w:r>
          </w:p>
        </w:tc>
      </w:tr>
      <w:tr w:rsidR="00971447" w14:paraId="59F80142" w14:textId="77777777" w:rsidTr="00017696">
        <w:tc>
          <w:tcPr>
            <w:tcW w:w="1555" w:type="dxa"/>
            <w:shd w:val="clear" w:color="auto" w:fill="auto"/>
          </w:tcPr>
          <w:p w14:paraId="68EDF2EC" w14:textId="77777777" w:rsidR="00971447" w:rsidRDefault="00971447" w:rsidP="00031A30">
            <w:pPr>
              <w:spacing w:after="60"/>
            </w:pPr>
            <w:r>
              <w:t>Part 7.2.1</w:t>
            </w:r>
          </w:p>
        </w:tc>
        <w:tc>
          <w:tcPr>
            <w:tcW w:w="3570" w:type="dxa"/>
            <w:shd w:val="clear" w:color="auto" w:fill="auto"/>
          </w:tcPr>
          <w:p w14:paraId="0B8D4731" w14:textId="77777777" w:rsidR="00971447" w:rsidRPr="00017696" w:rsidRDefault="00971447" w:rsidP="00031A30">
            <w:pPr>
              <w:spacing w:after="60"/>
            </w:pPr>
            <w:r w:rsidRPr="00017696">
              <w:t>Presentation of application numbers</w:t>
            </w:r>
          </w:p>
        </w:tc>
        <w:tc>
          <w:tcPr>
            <w:tcW w:w="1260" w:type="dxa"/>
            <w:shd w:val="clear" w:color="auto" w:fill="auto"/>
          </w:tcPr>
          <w:p w14:paraId="45F0D527" w14:textId="77777777" w:rsidR="00971447" w:rsidRDefault="00971447" w:rsidP="00031A30">
            <w:pPr>
              <w:spacing w:after="60"/>
              <w:jc w:val="center"/>
            </w:pPr>
            <w:r>
              <w:t>archived</w:t>
            </w:r>
          </w:p>
        </w:tc>
        <w:tc>
          <w:tcPr>
            <w:tcW w:w="2610" w:type="dxa"/>
          </w:tcPr>
          <w:p w14:paraId="432E1568" w14:textId="77777777" w:rsidR="00971447" w:rsidRDefault="00971447" w:rsidP="00031A30">
            <w:pPr>
              <w:spacing w:after="60"/>
              <w:jc w:val="center"/>
            </w:pPr>
            <w:r>
              <w:t>complete</w:t>
            </w:r>
          </w:p>
        </w:tc>
      </w:tr>
      <w:tr w:rsidR="00971447" w14:paraId="05668863" w14:textId="77777777" w:rsidTr="00017696">
        <w:tc>
          <w:tcPr>
            <w:tcW w:w="1555" w:type="dxa"/>
            <w:shd w:val="clear" w:color="auto" w:fill="auto"/>
          </w:tcPr>
          <w:p w14:paraId="1A552FF3" w14:textId="77777777" w:rsidR="00971447" w:rsidRDefault="00971447" w:rsidP="00031A30">
            <w:pPr>
              <w:spacing w:after="60"/>
            </w:pPr>
            <w:r>
              <w:t>Part 7.2.2</w:t>
            </w:r>
          </w:p>
        </w:tc>
        <w:tc>
          <w:tcPr>
            <w:tcW w:w="3570" w:type="dxa"/>
            <w:shd w:val="clear" w:color="auto" w:fill="auto"/>
          </w:tcPr>
          <w:p w14:paraId="511D3121" w14:textId="77777777" w:rsidR="00971447" w:rsidRPr="00017696" w:rsidRDefault="00971447" w:rsidP="00031A30">
            <w:pPr>
              <w:spacing w:after="60"/>
            </w:pPr>
            <w:r w:rsidRPr="00017696">
              <w:t>Numbering systems for applications, published documents and registered rights</w:t>
            </w:r>
          </w:p>
        </w:tc>
        <w:tc>
          <w:tcPr>
            <w:tcW w:w="1260" w:type="dxa"/>
            <w:shd w:val="clear" w:color="auto" w:fill="auto"/>
          </w:tcPr>
          <w:p w14:paraId="67F28D23" w14:textId="77777777" w:rsidR="00971447" w:rsidRPr="000E7EDE" w:rsidRDefault="00971447" w:rsidP="00031A30">
            <w:pPr>
              <w:spacing w:after="60"/>
              <w:jc w:val="center"/>
              <w:rPr>
                <w:spacing w:val="-2"/>
              </w:rPr>
            </w:pPr>
            <w:r>
              <w:rPr>
                <w:spacing w:val="-2"/>
              </w:rPr>
              <w:t>2021</w:t>
            </w:r>
          </w:p>
        </w:tc>
        <w:tc>
          <w:tcPr>
            <w:tcW w:w="2610" w:type="dxa"/>
          </w:tcPr>
          <w:p w14:paraId="5F1D62DC" w14:textId="77777777" w:rsidR="00971447" w:rsidRDefault="00971447" w:rsidP="00031A30">
            <w:pPr>
              <w:spacing w:after="60"/>
              <w:jc w:val="center"/>
              <w:rPr>
                <w:spacing w:val="-2"/>
              </w:rPr>
            </w:pPr>
            <w:r>
              <w:rPr>
                <w:spacing w:val="-2"/>
              </w:rPr>
              <w:t>complete</w:t>
            </w:r>
          </w:p>
        </w:tc>
      </w:tr>
      <w:tr w:rsidR="00971447" w14:paraId="5E788288" w14:textId="77777777" w:rsidTr="00017696">
        <w:tc>
          <w:tcPr>
            <w:tcW w:w="1555" w:type="dxa"/>
            <w:shd w:val="clear" w:color="auto" w:fill="auto"/>
          </w:tcPr>
          <w:p w14:paraId="498AF81C" w14:textId="77777777" w:rsidR="00971447" w:rsidRDefault="00971447" w:rsidP="00031A30">
            <w:pPr>
              <w:spacing w:after="60"/>
            </w:pPr>
            <w:r>
              <w:t>Part 7.2.4</w:t>
            </w:r>
          </w:p>
        </w:tc>
        <w:tc>
          <w:tcPr>
            <w:tcW w:w="3570" w:type="dxa"/>
            <w:shd w:val="clear" w:color="auto" w:fill="auto"/>
          </w:tcPr>
          <w:p w14:paraId="735D2236" w14:textId="77777777" w:rsidR="00971447" w:rsidRPr="00017696" w:rsidRDefault="00971447" w:rsidP="00031A30">
            <w:pPr>
              <w:spacing w:after="60"/>
            </w:pPr>
            <w:r w:rsidRPr="00017696">
              <w:t>Priority application numbers</w:t>
            </w:r>
          </w:p>
        </w:tc>
        <w:tc>
          <w:tcPr>
            <w:tcW w:w="1260" w:type="dxa"/>
            <w:shd w:val="clear" w:color="auto" w:fill="auto"/>
          </w:tcPr>
          <w:p w14:paraId="56F65BDD" w14:textId="77777777" w:rsidR="00971447" w:rsidRDefault="00971447" w:rsidP="00031A30">
            <w:pPr>
              <w:spacing w:after="60"/>
              <w:jc w:val="center"/>
            </w:pPr>
            <w:r>
              <w:t>2018</w:t>
            </w:r>
          </w:p>
        </w:tc>
        <w:tc>
          <w:tcPr>
            <w:tcW w:w="2610" w:type="dxa"/>
          </w:tcPr>
          <w:p w14:paraId="442F1D01" w14:textId="77777777" w:rsidR="00971447" w:rsidRDefault="00971447" w:rsidP="00031A30">
            <w:pPr>
              <w:spacing w:after="60"/>
              <w:jc w:val="center"/>
            </w:pPr>
            <w:r>
              <w:t>complete</w:t>
            </w:r>
          </w:p>
        </w:tc>
      </w:tr>
      <w:tr w:rsidR="00971447" w14:paraId="217FE779" w14:textId="77777777" w:rsidTr="00017696">
        <w:tc>
          <w:tcPr>
            <w:tcW w:w="1555" w:type="dxa"/>
            <w:shd w:val="clear" w:color="auto" w:fill="auto"/>
          </w:tcPr>
          <w:p w14:paraId="50348D12" w14:textId="77777777" w:rsidR="00971447" w:rsidRDefault="00971447" w:rsidP="00031A30">
            <w:pPr>
              <w:spacing w:after="60"/>
            </w:pPr>
            <w:r>
              <w:t>Part 7.4</w:t>
            </w:r>
          </w:p>
        </w:tc>
        <w:tc>
          <w:tcPr>
            <w:tcW w:w="3570" w:type="dxa"/>
            <w:shd w:val="clear" w:color="auto" w:fill="auto"/>
          </w:tcPr>
          <w:p w14:paraId="0B14DA70" w14:textId="77777777" w:rsidR="00971447" w:rsidRPr="00017696" w:rsidRDefault="00971447" w:rsidP="00031A30">
            <w:pPr>
              <w:spacing w:after="60"/>
            </w:pPr>
            <w:r w:rsidRPr="00017696">
              <w:t>Correction procedures in patent offices</w:t>
            </w:r>
          </w:p>
        </w:tc>
        <w:tc>
          <w:tcPr>
            <w:tcW w:w="1260" w:type="dxa"/>
            <w:shd w:val="clear" w:color="auto" w:fill="auto"/>
          </w:tcPr>
          <w:p w14:paraId="3A0CA792" w14:textId="77777777" w:rsidR="00971447" w:rsidRDefault="00971447" w:rsidP="00031A30">
            <w:pPr>
              <w:spacing w:after="60"/>
              <w:jc w:val="center"/>
            </w:pPr>
            <w:r>
              <w:t>2009</w:t>
            </w:r>
          </w:p>
        </w:tc>
        <w:tc>
          <w:tcPr>
            <w:tcW w:w="2610" w:type="dxa"/>
          </w:tcPr>
          <w:p w14:paraId="12855E50" w14:textId="77777777" w:rsidR="00971447" w:rsidRDefault="00971447" w:rsidP="00031A30">
            <w:pPr>
              <w:spacing w:after="60"/>
              <w:jc w:val="center"/>
            </w:pPr>
            <w:r>
              <w:t>on request</w:t>
            </w:r>
          </w:p>
        </w:tc>
      </w:tr>
      <w:tr w:rsidR="00971447" w14:paraId="0855FB9F" w14:textId="77777777" w:rsidTr="00952B65">
        <w:tc>
          <w:tcPr>
            <w:tcW w:w="1555" w:type="dxa"/>
            <w:tcBorders>
              <w:bottom w:val="single" w:sz="4" w:space="0" w:color="auto"/>
            </w:tcBorders>
            <w:shd w:val="clear" w:color="auto" w:fill="auto"/>
          </w:tcPr>
          <w:p w14:paraId="42DFE094" w14:textId="77777777" w:rsidR="00971447" w:rsidRDefault="00971447" w:rsidP="00031A30">
            <w:pPr>
              <w:spacing w:after="60"/>
            </w:pPr>
            <w:r>
              <w:t>Part 7.5</w:t>
            </w:r>
          </w:p>
        </w:tc>
        <w:tc>
          <w:tcPr>
            <w:tcW w:w="3570" w:type="dxa"/>
            <w:tcBorders>
              <w:bottom w:val="single" w:sz="4" w:space="0" w:color="auto"/>
            </w:tcBorders>
          </w:tcPr>
          <w:p w14:paraId="21B75C84" w14:textId="77777777" w:rsidR="00971447" w:rsidRDefault="00971447" w:rsidP="00031A30">
            <w:pPr>
              <w:spacing w:after="60"/>
            </w:pPr>
            <w:r w:rsidRPr="00E16CBC">
              <w:t>Physical characteristics of patent documents</w:t>
            </w:r>
          </w:p>
        </w:tc>
        <w:tc>
          <w:tcPr>
            <w:tcW w:w="1260" w:type="dxa"/>
            <w:tcBorders>
              <w:bottom w:val="single" w:sz="4" w:space="0" w:color="auto"/>
            </w:tcBorders>
            <w:shd w:val="clear" w:color="auto" w:fill="auto"/>
          </w:tcPr>
          <w:p w14:paraId="12650A20" w14:textId="77777777" w:rsidR="00971447" w:rsidRDefault="00971447" w:rsidP="00031A30">
            <w:pPr>
              <w:spacing w:after="60"/>
              <w:jc w:val="center"/>
            </w:pPr>
            <w:r>
              <w:t>archived</w:t>
            </w:r>
          </w:p>
        </w:tc>
        <w:tc>
          <w:tcPr>
            <w:tcW w:w="2610" w:type="dxa"/>
            <w:tcBorders>
              <w:bottom w:val="single" w:sz="4" w:space="0" w:color="auto"/>
            </w:tcBorders>
          </w:tcPr>
          <w:p w14:paraId="49421CC1" w14:textId="77777777" w:rsidR="00971447" w:rsidRDefault="00971447" w:rsidP="00031A30">
            <w:pPr>
              <w:spacing w:after="60"/>
              <w:jc w:val="center"/>
            </w:pPr>
            <w:r>
              <w:t>complete</w:t>
            </w:r>
          </w:p>
        </w:tc>
      </w:tr>
      <w:tr w:rsidR="00971447" w14:paraId="15FBDAD4" w14:textId="77777777" w:rsidTr="00952B65">
        <w:tc>
          <w:tcPr>
            <w:tcW w:w="1555" w:type="dxa"/>
            <w:tcBorders>
              <w:top w:val="single" w:sz="4" w:space="0" w:color="auto"/>
              <w:bottom w:val="single" w:sz="4" w:space="0" w:color="auto"/>
            </w:tcBorders>
            <w:shd w:val="clear" w:color="auto" w:fill="auto"/>
          </w:tcPr>
          <w:p w14:paraId="65A2BEA1" w14:textId="77777777" w:rsidR="00971447" w:rsidRDefault="00971447" w:rsidP="00031A30">
            <w:pPr>
              <w:spacing w:after="60"/>
            </w:pPr>
            <w:r>
              <w:t>Part 7.7</w:t>
            </w:r>
          </w:p>
        </w:tc>
        <w:tc>
          <w:tcPr>
            <w:tcW w:w="3570" w:type="dxa"/>
          </w:tcPr>
          <w:p w14:paraId="2F780559" w14:textId="77777777" w:rsidR="00971447" w:rsidRDefault="00971447" w:rsidP="00031A30">
            <w:pPr>
              <w:spacing w:after="60"/>
              <w:rPr>
                <w:spacing w:val="-2"/>
              </w:rPr>
            </w:pPr>
            <w:r w:rsidRPr="00B62B92">
              <w:rPr>
                <w:spacing w:val="-2"/>
              </w:rPr>
              <w:t>Supplemental Protection Certificates (SPCs) and Patent Term Extensions (PTEs)</w:t>
            </w:r>
          </w:p>
        </w:tc>
        <w:tc>
          <w:tcPr>
            <w:tcW w:w="1260" w:type="dxa"/>
            <w:shd w:val="clear" w:color="auto" w:fill="auto"/>
          </w:tcPr>
          <w:p w14:paraId="2A71FF86" w14:textId="77777777" w:rsidR="00971447" w:rsidRPr="000E7EDE" w:rsidRDefault="00971447" w:rsidP="00031A30">
            <w:pPr>
              <w:spacing w:after="60"/>
              <w:jc w:val="center"/>
              <w:rPr>
                <w:spacing w:val="-2"/>
              </w:rPr>
            </w:pPr>
            <w:r>
              <w:rPr>
                <w:spacing w:val="-2"/>
              </w:rPr>
              <w:t>2019</w:t>
            </w:r>
          </w:p>
        </w:tc>
        <w:tc>
          <w:tcPr>
            <w:tcW w:w="2610" w:type="dxa"/>
          </w:tcPr>
          <w:p w14:paraId="72648980" w14:textId="77777777" w:rsidR="00971447" w:rsidRDefault="00971447" w:rsidP="00031A30">
            <w:pPr>
              <w:spacing w:after="60"/>
              <w:jc w:val="center"/>
              <w:rPr>
                <w:spacing w:val="-2"/>
              </w:rPr>
            </w:pPr>
            <w:r>
              <w:rPr>
                <w:spacing w:val="-2"/>
              </w:rPr>
              <w:t>complete</w:t>
            </w:r>
          </w:p>
        </w:tc>
      </w:tr>
      <w:tr w:rsidR="00971447" w14:paraId="157E88BB" w14:textId="77777777" w:rsidTr="00952B65">
        <w:tc>
          <w:tcPr>
            <w:tcW w:w="1555" w:type="dxa"/>
            <w:tcBorders>
              <w:top w:val="single" w:sz="4" w:space="0" w:color="auto"/>
            </w:tcBorders>
            <w:shd w:val="clear" w:color="auto" w:fill="auto"/>
          </w:tcPr>
          <w:p w14:paraId="7A06BD12" w14:textId="77777777" w:rsidR="00971447" w:rsidRDefault="00971447" w:rsidP="00031A30">
            <w:pPr>
              <w:spacing w:after="60"/>
            </w:pPr>
            <w:r>
              <w:t>Part 7.8</w:t>
            </w:r>
          </w:p>
        </w:tc>
        <w:tc>
          <w:tcPr>
            <w:tcW w:w="3570" w:type="dxa"/>
          </w:tcPr>
          <w:p w14:paraId="6F90555F" w14:textId="77777777" w:rsidR="00971447" w:rsidRDefault="00971447" w:rsidP="00031A30">
            <w:pPr>
              <w:spacing w:after="60"/>
            </w:pPr>
            <w:r>
              <w:t>Procedures and requirements for industrial designs</w:t>
            </w:r>
          </w:p>
        </w:tc>
        <w:tc>
          <w:tcPr>
            <w:tcW w:w="1260" w:type="dxa"/>
            <w:shd w:val="clear" w:color="auto" w:fill="auto"/>
          </w:tcPr>
          <w:p w14:paraId="0F2804D7" w14:textId="77777777" w:rsidR="00971447" w:rsidRDefault="00971447" w:rsidP="00031A30">
            <w:pPr>
              <w:spacing w:after="60"/>
              <w:jc w:val="center"/>
            </w:pPr>
            <w:r>
              <w:t>archived</w:t>
            </w:r>
          </w:p>
        </w:tc>
        <w:tc>
          <w:tcPr>
            <w:tcW w:w="2610" w:type="dxa"/>
          </w:tcPr>
          <w:p w14:paraId="0D4E722B" w14:textId="77777777" w:rsidR="00971447" w:rsidRDefault="00971447" w:rsidP="00031A30">
            <w:pPr>
              <w:spacing w:after="60"/>
              <w:jc w:val="center"/>
            </w:pPr>
            <w:r>
              <w:t>complete</w:t>
            </w:r>
          </w:p>
        </w:tc>
      </w:tr>
      <w:tr w:rsidR="00971447" w14:paraId="46A6941A" w14:textId="77777777" w:rsidTr="00017696">
        <w:tc>
          <w:tcPr>
            <w:tcW w:w="1555" w:type="dxa"/>
            <w:shd w:val="clear" w:color="auto" w:fill="auto"/>
          </w:tcPr>
          <w:p w14:paraId="32502EBF" w14:textId="77777777" w:rsidR="00971447" w:rsidRDefault="00971447" w:rsidP="00031A30">
            <w:pPr>
              <w:spacing w:after="60"/>
            </w:pPr>
            <w:r>
              <w:t>Part 7.9</w:t>
            </w:r>
          </w:p>
        </w:tc>
        <w:tc>
          <w:tcPr>
            <w:tcW w:w="3570" w:type="dxa"/>
            <w:shd w:val="clear" w:color="auto" w:fill="auto"/>
          </w:tcPr>
          <w:p w14:paraId="491E33CC" w14:textId="77777777" w:rsidR="00971447" w:rsidRPr="00017696" w:rsidRDefault="00971447" w:rsidP="00031A30">
            <w:pPr>
              <w:spacing w:after="60"/>
            </w:pPr>
            <w:r w:rsidRPr="00017696">
              <w:t>Citation practices</w:t>
            </w:r>
          </w:p>
        </w:tc>
        <w:tc>
          <w:tcPr>
            <w:tcW w:w="1260" w:type="dxa"/>
            <w:shd w:val="clear" w:color="auto" w:fill="auto"/>
          </w:tcPr>
          <w:p w14:paraId="26B5EDDB" w14:textId="77777777" w:rsidR="00971447" w:rsidRDefault="00971447" w:rsidP="00031A30">
            <w:pPr>
              <w:spacing w:after="60"/>
              <w:jc w:val="center"/>
            </w:pPr>
            <w:r>
              <w:t>2008</w:t>
            </w:r>
          </w:p>
        </w:tc>
        <w:tc>
          <w:tcPr>
            <w:tcW w:w="2610" w:type="dxa"/>
          </w:tcPr>
          <w:p w14:paraId="2C72AEBF" w14:textId="77777777" w:rsidR="00971447" w:rsidRDefault="00971447" w:rsidP="00031A30">
            <w:pPr>
              <w:spacing w:after="60"/>
              <w:jc w:val="center"/>
            </w:pPr>
            <w:r>
              <w:t>on request</w:t>
            </w:r>
          </w:p>
        </w:tc>
      </w:tr>
      <w:tr w:rsidR="00971447" w14:paraId="0F72939D" w14:textId="77777777" w:rsidTr="00017696">
        <w:tc>
          <w:tcPr>
            <w:tcW w:w="1555" w:type="dxa"/>
            <w:shd w:val="clear" w:color="auto" w:fill="auto"/>
          </w:tcPr>
          <w:p w14:paraId="7F8C848E" w14:textId="77777777" w:rsidR="00971447" w:rsidRDefault="00971447" w:rsidP="00031A30">
            <w:pPr>
              <w:spacing w:after="60"/>
            </w:pPr>
            <w:r>
              <w:t>Part 7.10</w:t>
            </w:r>
          </w:p>
        </w:tc>
        <w:tc>
          <w:tcPr>
            <w:tcW w:w="3570" w:type="dxa"/>
            <w:shd w:val="clear" w:color="auto" w:fill="auto"/>
          </w:tcPr>
          <w:p w14:paraId="4CC636FE" w14:textId="77777777" w:rsidR="00971447" w:rsidRPr="00017696" w:rsidRDefault="00971447" w:rsidP="00031A30">
            <w:pPr>
              <w:spacing w:after="60"/>
            </w:pPr>
            <w:r w:rsidRPr="00017696">
              <w:t>Codes used for internal purposes</w:t>
            </w:r>
          </w:p>
        </w:tc>
        <w:tc>
          <w:tcPr>
            <w:tcW w:w="1260" w:type="dxa"/>
            <w:shd w:val="clear" w:color="auto" w:fill="auto"/>
          </w:tcPr>
          <w:p w14:paraId="6B388E67" w14:textId="77777777" w:rsidR="00971447" w:rsidRDefault="00971447" w:rsidP="00031A30">
            <w:pPr>
              <w:spacing w:after="60"/>
              <w:jc w:val="center"/>
            </w:pPr>
            <w:r>
              <w:t>2009</w:t>
            </w:r>
          </w:p>
        </w:tc>
        <w:tc>
          <w:tcPr>
            <w:tcW w:w="2610" w:type="dxa"/>
          </w:tcPr>
          <w:p w14:paraId="73BC0757" w14:textId="77777777" w:rsidR="00971447" w:rsidRDefault="00971447" w:rsidP="00031A30">
            <w:pPr>
              <w:spacing w:after="60"/>
              <w:jc w:val="center"/>
            </w:pPr>
            <w:r>
              <w:t>on request</w:t>
            </w:r>
          </w:p>
        </w:tc>
      </w:tr>
      <w:tr w:rsidR="00971447" w14:paraId="03A66583" w14:textId="77777777" w:rsidTr="00017696">
        <w:tc>
          <w:tcPr>
            <w:tcW w:w="1555" w:type="dxa"/>
            <w:shd w:val="clear" w:color="auto" w:fill="auto"/>
          </w:tcPr>
          <w:p w14:paraId="39959D04" w14:textId="77777777" w:rsidR="00971447" w:rsidRDefault="00971447" w:rsidP="00031A30">
            <w:pPr>
              <w:spacing w:after="60"/>
            </w:pPr>
            <w:r>
              <w:t>Part 7.11</w:t>
            </w:r>
          </w:p>
        </w:tc>
        <w:tc>
          <w:tcPr>
            <w:tcW w:w="3570" w:type="dxa"/>
            <w:shd w:val="clear" w:color="auto" w:fill="auto"/>
          </w:tcPr>
          <w:p w14:paraId="3BB57806" w14:textId="77777777" w:rsidR="00971447" w:rsidRPr="00017696" w:rsidRDefault="00971447" w:rsidP="00031A30">
            <w:pPr>
              <w:spacing w:after="60"/>
            </w:pPr>
            <w:r w:rsidRPr="00017696">
              <w:t>Implementation of WIPO Standard ST.22 for OCR</w:t>
            </w:r>
          </w:p>
        </w:tc>
        <w:tc>
          <w:tcPr>
            <w:tcW w:w="1260" w:type="dxa"/>
            <w:shd w:val="clear" w:color="auto" w:fill="auto"/>
          </w:tcPr>
          <w:p w14:paraId="3BCA424A" w14:textId="77777777" w:rsidR="00971447" w:rsidRDefault="00971447" w:rsidP="00031A30">
            <w:pPr>
              <w:spacing w:after="60"/>
              <w:jc w:val="center"/>
            </w:pPr>
            <w:r>
              <w:t>2012</w:t>
            </w:r>
          </w:p>
        </w:tc>
        <w:tc>
          <w:tcPr>
            <w:tcW w:w="2610" w:type="dxa"/>
          </w:tcPr>
          <w:p w14:paraId="595DEEFE" w14:textId="77777777" w:rsidR="00971447" w:rsidRDefault="00971447" w:rsidP="00031A30">
            <w:pPr>
              <w:spacing w:after="60"/>
              <w:jc w:val="center"/>
            </w:pPr>
            <w:r>
              <w:t>on request</w:t>
            </w:r>
          </w:p>
        </w:tc>
      </w:tr>
      <w:tr w:rsidR="00971447" w14:paraId="7A710D1D" w14:textId="77777777" w:rsidTr="00017696">
        <w:tc>
          <w:tcPr>
            <w:tcW w:w="1555" w:type="dxa"/>
            <w:tcBorders>
              <w:top w:val="single" w:sz="4" w:space="0" w:color="auto"/>
              <w:bottom w:val="single" w:sz="4" w:space="0" w:color="auto"/>
            </w:tcBorders>
            <w:shd w:val="clear" w:color="auto" w:fill="auto"/>
          </w:tcPr>
          <w:p w14:paraId="219100E6" w14:textId="77777777" w:rsidR="00971447" w:rsidRDefault="00971447" w:rsidP="00031A30">
            <w:pPr>
              <w:spacing w:after="60"/>
            </w:pPr>
            <w:r>
              <w:t>Part 7.12</w:t>
            </w:r>
          </w:p>
        </w:tc>
        <w:tc>
          <w:tcPr>
            <w:tcW w:w="3570" w:type="dxa"/>
            <w:shd w:val="clear" w:color="auto" w:fill="auto"/>
          </w:tcPr>
          <w:p w14:paraId="52DC34C5" w14:textId="77777777" w:rsidR="00971447" w:rsidRPr="00017696" w:rsidRDefault="00971447" w:rsidP="00031A30">
            <w:pPr>
              <w:spacing w:after="60"/>
            </w:pPr>
            <w:r w:rsidRPr="00017696">
              <w:t>Use of WIPO Standards</w:t>
            </w:r>
          </w:p>
        </w:tc>
        <w:tc>
          <w:tcPr>
            <w:tcW w:w="1260" w:type="dxa"/>
            <w:shd w:val="clear" w:color="auto" w:fill="auto"/>
          </w:tcPr>
          <w:p w14:paraId="64E152C4" w14:textId="77777777" w:rsidR="00971447" w:rsidRDefault="00971447" w:rsidP="00031A30">
            <w:pPr>
              <w:spacing w:after="60"/>
              <w:jc w:val="center"/>
            </w:pPr>
            <w:r>
              <w:t>2018</w:t>
            </w:r>
          </w:p>
        </w:tc>
        <w:tc>
          <w:tcPr>
            <w:tcW w:w="2610" w:type="dxa"/>
          </w:tcPr>
          <w:p w14:paraId="333103F1" w14:textId="77777777" w:rsidR="00971447" w:rsidRDefault="00971447" w:rsidP="00031A30">
            <w:pPr>
              <w:spacing w:after="60"/>
              <w:jc w:val="center"/>
            </w:pPr>
            <w:r>
              <w:t>on request</w:t>
            </w:r>
          </w:p>
        </w:tc>
      </w:tr>
    </w:tbl>
    <w:p w14:paraId="6470F996" w14:textId="77777777" w:rsidR="00952B65" w:rsidRDefault="00952B65" w:rsidP="00BE7036">
      <w:pPr>
        <w:pStyle w:val="Heading2"/>
        <w:rPr>
          <w:bCs w:val="0"/>
          <w:iCs w:val="0"/>
          <w:caps w:val="0"/>
          <w:szCs w:val="20"/>
        </w:rPr>
      </w:pPr>
    </w:p>
    <w:p w14:paraId="4B9963FF" w14:textId="6654F612" w:rsidR="00BE7036" w:rsidRPr="00BE7036" w:rsidRDefault="00BE7036" w:rsidP="00017696">
      <w:pPr>
        <w:pStyle w:val="Heading2"/>
        <w:spacing w:before="0"/>
      </w:pPr>
      <w:r>
        <w:t>Proposed update to publication proceSS</w:t>
      </w:r>
    </w:p>
    <w:p w14:paraId="569E084D" w14:textId="53D5AFF2" w:rsidR="00BE7036" w:rsidRDefault="003B1BAC" w:rsidP="00EE0F3E">
      <w:r w:rsidRPr="007C4727">
        <w:fldChar w:fldCharType="begin"/>
      </w:r>
      <w:r w:rsidRPr="007C4727">
        <w:instrText xml:space="preserve"> AUTONUM  </w:instrText>
      </w:r>
      <w:r w:rsidRPr="007C4727">
        <w:fldChar w:fldCharType="end"/>
      </w:r>
      <w:r w:rsidRPr="007C4727">
        <w:tab/>
      </w:r>
      <w:r w:rsidR="00BE7036">
        <w:t>The International Bureau proposes that the procedure for</w:t>
      </w:r>
      <w:r w:rsidR="00BE7036" w:rsidRPr="00BE7036">
        <w:t xml:space="preserve"> all CWS surveys</w:t>
      </w:r>
      <w:r w:rsidR="00BE7036">
        <w:t xml:space="preserve"> (including new surveys)</w:t>
      </w:r>
      <w:r w:rsidR="00341CE0">
        <w:t xml:space="preserve">, </w:t>
      </w:r>
      <w:r w:rsidR="00BE7036">
        <w:t>be modified as follows:</w:t>
      </w:r>
    </w:p>
    <w:p w14:paraId="40C93554" w14:textId="77777777" w:rsidR="00D02BB3" w:rsidRDefault="00D02BB3" w:rsidP="006E4F82">
      <w:pPr>
        <w:pStyle w:val="ListParagraph"/>
        <w:spacing w:after="220"/>
        <w:ind w:left="567"/>
      </w:pPr>
    </w:p>
    <w:p w14:paraId="367A0A76" w14:textId="37322663" w:rsidR="00BE7036" w:rsidRDefault="00BE7036" w:rsidP="006E4F82">
      <w:pPr>
        <w:pStyle w:val="ListParagraph"/>
        <w:spacing w:after="220"/>
        <w:ind w:left="567"/>
      </w:pPr>
      <w:r>
        <w:t xml:space="preserve">Once survey </w:t>
      </w:r>
      <w:r w:rsidR="003E35B0">
        <w:t xml:space="preserve">responses </w:t>
      </w:r>
      <w:r>
        <w:t xml:space="preserve">are available, the International Bureau will publish </w:t>
      </w:r>
      <w:r w:rsidR="00BF3D54">
        <w:t>individual and collated</w:t>
      </w:r>
      <w:r w:rsidR="003E35B0">
        <w:t xml:space="preserve"> responses.  Then at the </w:t>
      </w:r>
      <w:r w:rsidR="00065F20">
        <w:t xml:space="preserve">following </w:t>
      </w:r>
      <w:r w:rsidR="003E35B0">
        <w:t xml:space="preserve">CWS session, </w:t>
      </w:r>
      <w:r w:rsidR="00810E17">
        <w:t>analysis</w:t>
      </w:r>
      <w:r w:rsidR="003E35B0">
        <w:t xml:space="preserve"> of the survey will be presented for </w:t>
      </w:r>
      <w:r w:rsidR="00810E17">
        <w:t>approval</w:t>
      </w:r>
      <w:r>
        <w:t xml:space="preserve">.  </w:t>
      </w:r>
      <w:r w:rsidR="003E35B0">
        <w:t xml:space="preserve">If approved, the analysis will be published after the CWS, alongside the already published responses. </w:t>
      </w:r>
      <w:bookmarkStart w:id="5" w:name="_GoBack"/>
      <w:bookmarkEnd w:id="5"/>
      <w:r w:rsidR="003E35B0">
        <w:t xml:space="preserve"> </w:t>
      </w:r>
      <w:r>
        <w:t xml:space="preserve">As an exception, the CWS may request that publication </w:t>
      </w:r>
      <w:r w:rsidR="003E35B0">
        <w:t>of survey responses be delayed for</w:t>
      </w:r>
      <w:r>
        <w:t xml:space="preserve"> </w:t>
      </w:r>
      <w:r w:rsidR="003E35B0">
        <w:t xml:space="preserve">a </w:t>
      </w:r>
      <w:r>
        <w:t>particular survey</w:t>
      </w:r>
      <w:r w:rsidR="003E35B0">
        <w:t xml:space="preserve"> </w:t>
      </w:r>
      <w:r>
        <w:t>unt</w:t>
      </w:r>
      <w:r w:rsidR="003E35B0">
        <w:t>il the CWS approves all the materials</w:t>
      </w:r>
      <w:r w:rsidR="00952B65">
        <w:t>.</w:t>
      </w:r>
    </w:p>
    <w:p w14:paraId="5183C05C" w14:textId="7677439C" w:rsidR="00BE7036" w:rsidRDefault="003B1BAC" w:rsidP="00EE0F3E">
      <w:pPr>
        <w:spacing w:after="220"/>
      </w:pPr>
      <w:r w:rsidRPr="007C4727">
        <w:fldChar w:fldCharType="begin"/>
      </w:r>
      <w:r w:rsidRPr="007C4727">
        <w:instrText xml:space="preserve"> AUTONUM  </w:instrText>
      </w:r>
      <w:r w:rsidRPr="007C4727">
        <w:fldChar w:fldCharType="end"/>
      </w:r>
      <w:r w:rsidRPr="007C4727">
        <w:tab/>
      </w:r>
      <w:r w:rsidR="00BE7036">
        <w:t xml:space="preserve">This change is proposed because submitting survey </w:t>
      </w:r>
      <w:r w:rsidR="003E35B0">
        <w:t xml:space="preserve">responses </w:t>
      </w:r>
      <w:r w:rsidR="00BE7036">
        <w:t xml:space="preserve">for approval has several negative effects.  Delaying publication until CWS </w:t>
      </w:r>
      <w:r w:rsidR="003E35B0">
        <w:t xml:space="preserve">approval </w:t>
      </w:r>
      <w:r w:rsidR="00BE7036">
        <w:t xml:space="preserve">means that users will not be able to access the </w:t>
      </w:r>
      <w:r w:rsidR="003E35B0">
        <w:t xml:space="preserve">survey </w:t>
      </w:r>
      <w:r w:rsidR="00BE7036">
        <w:t xml:space="preserve">results for many months, relying on </w:t>
      </w:r>
      <w:r w:rsidR="00A8142E">
        <w:t xml:space="preserve">either </w:t>
      </w:r>
      <w:r w:rsidR="00BE7036">
        <w:t xml:space="preserve">outdated or no information in the interim.  Approval </w:t>
      </w:r>
      <w:r w:rsidR="003E35B0">
        <w:t xml:space="preserve">of responses </w:t>
      </w:r>
      <w:r w:rsidR="00BE7036">
        <w:t xml:space="preserve">is largely a pro forma exercise: the contents of </w:t>
      </w:r>
      <w:r w:rsidR="003E35B0">
        <w:t xml:space="preserve">responses </w:t>
      </w:r>
      <w:r w:rsidR="00BE7036">
        <w:t>are not</w:t>
      </w:r>
      <w:r w:rsidR="003E35B0">
        <w:t xml:space="preserve"> </w:t>
      </w:r>
      <w:r w:rsidR="00BE7036">
        <w:t>modified by the CWS</w:t>
      </w:r>
      <w:r w:rsidR="003E35B0">
        <w:t xml:space="preserve">, as surveys collect information that each IPO has already approved for public release.  </w:t>
      </w:r>
      <w:r w:rsidR="00BE7036">
        <w:t xml:space="preserve">The purpose of CWS approval </w:t>
      </w:r>
      <w:r w:rsidR="003E35B0">
        <w:t xml:space="preserve">of responses </w:t>
      </w:r>
      <w:r w:rsidR="00BE7036">
        <w:t xml:space="preserve">is thus unclear.  </w:t>
      </w:r>
      <w:r w:rsidR="003E35B0">
        <w:t>Survey analysis is different because it may involve interpretation or drawing conclusions from the information provided in responses.  Thus</w:t>
      </w:r>
      <w:r w:rsidR="00065F20">
        <w:t>,</w:t>
      </w:r>
      <w:r w:rsidR="003E35B0">
        <w:t xml:space="preserve"> it makes sense to present survey analysis to CWS for approval, as is current practice</w:t>
      </w:r>
      <w:r w:rsidR="00BE7036">
        <w:t>.</w:t>
      </w:r>
    </w:p>
    <w:p w14:paraId="6B9B3BDC" w14:textId="17E8D535" w:rsidR="00BE7036" w:rsidRDefault="003B1BAC" w:rsidP="00EE0F3E">
      <w:pPr>
        <w:spacing w:after="220"/>
      </w:pPr>
      <w:r w:rsidRPr="007C4727">
        <w:fldChar w:fldCharType="begin"/>
      </w:r>
      <w:r w:rsidRPr="007C4727">
        <w:instrText xml:space="preserve"> AUTONUM  </w:instrText>
      </w:r>
      <w:r w:rsidRPr="007C4727">
        <w:fldChar w:fldCharType="end"/>
      </w:r>
      <w:r w:rsidRPr="007C4727">
        <w:tab/>
      </w:r>
      <w:r w:rsidR="003E35B0">
        <w:t>A</w:t>
      </w:r>
      <w:r w:rsidR="00BE7036">
        <w:t xml:space="preserve"> main purpose of CWS surveys is to make IPO views and practices more visible, </w:t>
      </w:r>
      <w:r w:rsidR="000E74AC">
        <w:t>both to the CWS for developing S</w:t>
      </w:r>
      <w:r w:rsidR="00BE7036">
        <w:t>tandards and to the public.  The information contained in CWS surveys is mostly technical</w:t>
      </w:r>
      <w:r w:rsidR="003E35B0">
        <w:t xml:space="preserve"> or factual</w:t>
      </w:r>
      <w:r w:rsidR="00BE7036">
        <w:t xml:space="preserve">.  The general practice should be to publish survey </w:t>
      </w:r>
      <w:r w:rsidR="003E35B0">
        <w:t xml:space="preserve">responses </w:t>
      </w:r>
      <w:r w:rsidR="00BE7036">
        <w:t xml:space="preserve">as soon as they are ready, rather than introducing </w:t>
      </w:r>
      <w:r w:rsidR="003E35B0">
        <w:t xml:space="preserve">unnecessary </w:t>
      </w:r>
      <w:r w:rsidR="00BE7036">
        <w:t>delays in the process.  If the CWS believes that a particular survey may contain sensitive</w:t>
      </w:r>
      <w:r w:rsidR="003E35B0">
        <w:t xml:space="preserve"> responses</w:t>
      </w:r>
      <w:r w:rsidR="00BE7036">
        <w:t xml:space="preserve">, then the CWS can request that the </w:t>
      </w:r>
      <w:r w:rsidR="003E35B0">
        <w:t xml:space="preserve">responses </w:t>
      </w:r>
      <w:r w:rsidR="009B63AA">
        <w:t>for</w:t>
      </w:r>
      <w:r w:rsidR="00BE7036">
        <w:t xml:space="preserve"> that particular survey be presented to the CWS for approval before publication.</w:t>
      </w:r>
    </w:p>
    <w:p w14:paraId="3E12A250" w14:textId="5655A016" w:rsidR="00341CE0" w:rsidRDefault="003B1BAC" w:rsidP="00EE0F3E">
      <w:pPr>
        <w:spacing w:after="220"/>
      </w:pPr>
      <w:r w:rsidRPr="007C4727">
        <w:fldChar w:fldCharType="begin"/>
      </w:r>
      <w:r w:rsidRPr="007C4727">
        <w:instrText xml:space="preserve"> AUTONUM  </w:instrText>
      </w:r>
      <w:r w:rsidRPr="007C4727">
        <w:fldChar w:fldCharType="end"/>
      </w:r>
      <w:r w:rsidRPr="007C4727">
        <w:tab/>
      </w:r>
      <w:r w:rsidR="00BE7036">
        <w:t>Th</w:t>
      </w:r>
      <w:r w:rsidR="00341CE0">
        <w:t>e</w:t>
      </w:r>
      <w:r w:rsidR="00BE7036">
        <w:t xml:space="preserve"> proposed change does not affect survey questionnaires, which must still be presented to CWS for approval of new surveys.  Unlike survey</w:t>
      </w:r>
      <w:r w:rsidR="003E35B0">
        <w:t xml:space="preserve"> responses</w:t>
      </w:r>
      <w:r w:rsidR="00BE7036">
        <w:t xml:space="preserve">, the questionnaire approval step is useful as </w:t>
      </w:r>
      <w:r>
        <w:t xml:space="preserve">the </w:t>
      </w:r>
      <w:r w:rsidR="00BE7036">
        <w:t xml:space="preserve">CWS often incorporates clarifications, edits, or new questions </w:t>
      </w:r>
      <w:r>
        <w:t xml:space="preserve">raised by members </w:t>
      </w:r>
      <w:r w:rsidR="00BE7036">
        <w:t xml:space="preserve">during the meeting. </w:t>
      </w:r>
    </w:p>
    <w:p w14:paraId="386BD377" w14:textId="51067BEC" w:rsidR="00341CE0" w:rsidRDefault="00341CE0" w:rsidP="00EE0F3E">
      <w:r w:rsidRPr="007C4727">
        <w:fldChar w:fldCharType="begin"/>
      </w:r>
      <w:r w:rsidRPr="007C4727">
        <w:instrText xml:space="preserve"> AUTONUM  </w:instrText>
      </w:r>
      <w:r w:rsidRPr="007C4727">
        <w:fldChar w:fldCharType="end"/>
      </w:r>
      <w:r w:rsidRPr="007C4727">
        <w:tab/>
      </w:r>
      <w:r>
        <w:t>The proposed change also does not alter Part 7 updates covered in the table above.  The process for these updates agreed at CWS/5 is already compatible with the prop</w:t>
      </w:r>
      <w:r w:rsidR="001124EE">
        <w:t>osed approach, because regular P</w:t>
      </w:r>
      <w:r>
        <w:t xml:space="preserve">art 7 surveys </w:t>
      </w:r>
      <w:r w:rsidR="00A8142E">
        <w:t>are not subject to</w:t>
      </w:r>
      <w:r>
        <w:t xml:space="preserve"> analysis and results are already published as soon as they are available.  (See paragraph 70(a) of document CWS/5/22</w:t>
      </w:r>
      <w:r w:rsidR="00BA1256">
        <w:t>.)</w:t>
      </w:r>
    </w:p>
    <w:p w14:paraId="4E27A553" w14:textId="77777777" w:rsidR="00971447" w:rsidRDefault="00971447" w:rsidP="00EE0F3E">
      <w:pPr>
        <w:pStyle w:val="Heading2"/>
      </w:pPr>
      <w:r>
        <w:t xml:space="preserve">Summary of </w:t>
      </w:r>
      <w:r w:rsidRPr="00130C99">
        <w:t>Previous Work Plan</w:t>
      </w:r>
    </w:p>
    <w:p w14:paraId="384A90DB" w14:textId="31D15BA6" w:rsidR="00BA1256" w:rsidRPr="00130C99" w:rsidRDefault="003B1BAC" w:rsidP="00EE0F3E">
      <w:pPr>
        <w:spacing w:after="60"/>
      </w:pPr>
      <w:r w:rsidRPr="007C4727">
        <w:fldChar w:fldCharType="begin"/>
      </w:r>
      <w:r w:rsidRPr="007C4727">
        <w:instrText xml:space="preserve"> AUTONUM  </w:instrText>
      </w:r>
      <w:r w:rsidRPr="007C4727">
        <w:fldChar w:fldCharType="end"/>
      </w:r>
      <w:r w:rsidRPr="007C4727">
        <w:tab/>
      </w:r>
      <w:r w:rsidR="00971447" w:rsidRPr="00130C99">
        <w:t>For comparison</w:t>
      </w:r>
      <w:r w:rsidR="00971447">
        <w:t xml:space="preserve">, the previous work plan was presented in document </w:t>
      </w:r>
      <w:hyperlink r:id="rId10" w:history="1">
        <w:r w:rsidR="00971447" w:rsidRPr="00130C99">
          <w:rPr>
            <w:rStyle w:val="Hyperlink"/>
          </w:rPr>
          <w:t>CWS/7/22</w:t>
        </w:r>
      </w:hyperlink>
      <w:r w:rsidR="000E74AC">
        <w:t xml:space="preserve">.  </w:t>
      </w:r>
      <w:r w:rsidR="00971447">
        <w:t xml:space="preserve">The previous work plan </w:t>
      </w:r>
      <w:r w:rsidR="00065F20">
        <w:t>is</w:t>
      </w:r>
      <w:r w:rsidR="00971447">
        <w:t xml:space="preserve"> summarized with the following table, which is now out of date.  The revised work plan </w:t>
      </w:r>
      <w:r>
        <w:t xml:space="preserve">above </w:t>
      </w:r>
      <w:r w:rsidR="00971447">
        <w:t>will replace the work plan in CWS/7/22.</w:t>
      </w:r>
    </w:p>
    <w:p w14:paraId="6F8366F4" w14:textId="77777777" w:rsidR="00971447" w:rsidRDefault="00971447" w:rsidP="00971447">
      <w:pPr>
        <w:spacing w:after="60"/>
      </w:pPr>
    </w:p>
    <w:tbl>
      <w:tblPr>
        <w:tblStyle w:val="TableGrid"/>
        <w:tblW w:w="9558" w:type="dxa"/>
        <w:tblLayout w:type="fixed"/>
        <w:tblLook w:val="04A0" w:firstRow="1" w:lastRow="0" w:firstColumn="1" w:lastColumn="0" w:noHBand="0" w:noVBand="1"/>
      </w:tblPr>
      <w:tblGrid>
        <w:gridCol w:w="1271"/>
        <w:gridCol w:w="794"/>
        <w:gridCol w:w="1616"/>
        <w:gridCol w:w="1701"/>
        <w:gridCol w:w="1633"/>
        <w:gridCol w:w="1440"/>
        <w:gridCol w:w="1103"/>
      </w:tblGrid>
      <w:tr w:rsidR="00971447" w14:paraId="01A19DFD" w14:textId="77777777" w:rsidTr="00017696">
        <w:tc>
          <w:tcPr>
            <w:tcW w:w="1271" w:type="dxa"/>
            <w:shd w:val="clear" w:color="auto" w:fill="D9D9D9" w:themeFill="background1" w:themeFillShade="D9"/>
          </w:tcPr>
          <w:p w14:paraId="1F119661" w14:textId="77777777" w:rsidR="00971447" w:rsidRPr="000F509D" w:rsidRDefault="00971447" w:rsidP="00031A30">
            <w:pPr>
              <w:spacing w:after="60"/>
              <w:jc w:val="center"/>
              <w:rPr>
                <w:b/>
              </w:rPr>
            </w:pPr>
          </w:p>
        </w:tc>
        <w:tc>
          <w:tcPr>
            <w:tcW w:w="794" w:type="dxa"/>
            <w:shd w:val="clear" w:color="auto" w:fill="D9D9D9" w:themeFill="background1" w:themeFillShade="D9"/>
          </w:tcPr>
          <w:p w14:paraId="00C2C4E9" w14:textId="77777777" w:rsidR="00971447" w:rsidRPr="000F509D" w:rsidRDefault="00971447" w:rsidP="00031A30">
            <w:pPr>
              <w:spacing w:after="60"/>
              <w:jc w:val="center"/>
              <w:rPr>
                <w:b/>
              </w:rPr>
            </w:pPr>
            <w:r w:rsidRPr="000F509D">
              <w:rPr>
                <w:b/>
              </w:rPr>
              <w:t xml:space="preserve">Last </w:t>
            </w:r>
          </w:p>
          <w:p w14:paraId="4B08BE90" w14:textId="77777777" w:rsidR="00971447" w:rsidRPr="000F509D" w:rsidRDefault="00971447" w:rsidP="00031A30">
            <w:pPr>
              <w:spacing w:after="60"/>
              <w:jc w:val="center"/>
              <w:rPr>
                <w:b/>
              </w:rPr>
            </w:pPr>
            <w:r w:rsidRPr="000F509D">
              <w:rPr>
                <w:b/>
              </w:rPr>
              <w:t>publ.</w:t>
            </w:r>
          </w:p>
        </w:tc>
        <w:tc>
          <w:tcPr>
            <w:tcW w:w="1616" w:type="dxa"/>
            <w:tcBorders>
              <w:bottom w:val="single" w:sz="4" w:space="0" w:color="auto"/>
            </w:tcBorders>
            <w:shd w:val="clear" w:color="auto" w:fill="D9D9D9" w:themeFill="background1" w:themeFillShade="D9"/>
          </w:tcPr>
          <w:p w14:paraId="298382B1" w14:textId="77777777" w:rsidR="00971447" w:rsidRPr="000F509D" w:rsidRDefault="00971447" w:rsidP="00031A30">
            <w:pPr>
              <w:spacing w:after="60"/>
              <w:jc w:val="center"/>
              <w:rPr>
                <w:b/>
              </w:rPr>
            </w:pPr>
            <w:r w:rsidRPr="000F509D">
              <w:rPr>
                <w:b/>
              </w:rPr>
              <w:t>After</w:t>
            </w:r>
          </w:p>
          <w:p w14:paraId="35398037" w14:textId="77777777" w:rsidR="00971447" w:rsidRPr="000F509D" w:rsidRDefault="00971447" w:rsidP="00031A30">
            <w:pPr>
              <w:spacing w:after="60"/>
              <w:jc w:val="center"/>
              <w:rPr>
                <w:b/>
              </w:rPr>
            </w:pPr>
            <w:r w:rsidRPr="000F509D">
              <w:rPr>
                <w:b/>
              </w:rPr>
              <w:t>CWS/5</w:t>
            </w:r>
          </w:p>
          <w:p w14:paraId="79F8957E" w14:textId="77777777" w:rsidR="00971447" w:rsidRPr="000F509D" w:rsidRDefault="00971447" w:rsidP="00031A30">
            <w:pPr>
              <w:spacing w:after="60"/>
              <w:jc w:val="center"/>
              <w:rPr>
                <w:b/>
              </w:rPr>
            </w:pPr>
            <w:r w:rsidRPr="000F509D">
              <w:rPr>
                <w:b/>
              </w:rPr>
              <w:t>2017</w:t>
            </w:r>
          </w:p>
        </w:tc>
        <w:tc>
          <w:tcPr>
            <w:tcW w:w="1701" w:type="dxa"/>
            <w:tcBorders>
              <w:bottom w:val="single" w:sz="4" w:space="0" w:color="auto"/>
            </w:tcBorders>
            <w:shd w:val="clear" w:color="auto" w:fill="D9D9D9" w:themeFill="background1" w:themeFillShade="D9"/>
          </w:tcPr>
          <w:p w14:paraId="508C08F8" w14:textId="77777777" w:rsidR="00971447" w:rsidRPr="000F509D" w:rsidRDefault="00971447" w:rsidP="00031A30">
            <w:pPr>
              <w:spacing w:after="60"/>
              <w:jc w:val="center"/>
              <w:rPr>
                <w:b/>
              </w:rPr>
            </w:pPr>
            <w:r w:rsidRPr="000F509D">
              <w:rPr>
                <w:b/>
              </w:rPr>
              <w:t>After</w:t>
            </w:r>
          </w:p>
          <w:p w14:paraId="2740F839" w14:textId="77777777" w:rsidR="00971447" w:rsidRPr="000F509D" w:rsidRDefault="00971447" w:rsidP="00031A30">
            <w:pPr>
              <w:spacing w:after="60"/>
              <w:jc w:val="center"/>
              <w:rPr>
                <w:b/>
              </w:rPr>
            </w:pPr>
            <w:r w:rsidRPr="000F509D">
              <w:rPr>
                <w:b/>
              </w:rPr>
              <w:t>CWS/6</w:t>
            </w:r>
          </w:p>
          <w:p w14:paraId="027F6C4A" w14:textId="77777777" w:rsidR="00971447" w:rsidRPr="000F509D" w:rsidRDefault="00971447" w:rsidP="00031A30">
            <w:pPr>
              <w:spacing w:after="60"/>
              <w:jc w:val="center"/>
              <w:rPr>
                <w:b/>
              </w:rPr>
            </w:pPr>
            <w:r w:rsidRPr="000F509D">
              <w:rPr>
                <w:b/>
              </w:rPr>
              <w:t>2018</w:t>
            </w:r>
          </w:p>
        </w:tc>
        <w:tc>
          <w:tcPr>
            <w:tcW w:w="1633" w:type="dxa"/>
            <w:tcBorders>
              <w:bottom w:val="single" w:sz="4" w:space="0" w:color="auto"/>
            </w:tcBorders>
            <w:shd w:val="clear" w:color="auto" w:fill="D9D9D9" w:themeFill="background1" w:themeFillShade="D9"/>
          </w:tcPr>
          <w:p w14:paraId="6D6A1498" w14:textId="77777777" w:rsidR="00971447" w:rsidRPr="000F509D" w:rsidRDefault="00971447" w:rsidP="00031A30">
            <w:pPr>
              <w:spacing w:after="60"/>
              <w:jc w:val="center"/>
              <w:rPr>
                <w:b/>
              </w:rPr>
            </w:pPr>
            <w:r w:rsidRPr="000F509D">
              <w:rPr>
                <w:b/>
              </w:rPr>
              <w:t>After</w:t>
            </w:r>
          </w:p>
          <w:p w14:paraId="19A4F087" w14:textId="77777777" w:rsidR="00971447" w:rsidRPr="000F509D" w:rsidRDefault="00971447" w:rsidP="00031A30">
            <w:pPr>
              <w:spacing w:after="60"/>
              <w:jc w:val="center"/>
              <w:rPr>
                <w:b/>
              </w:rPr>
            </w:pPr>
            <w:r w:rsidRPr="000F509D">
              <w:rPr>
                <w:b/>
              </w:rPr>
              <w:t>CWS/7</w:t>
            </w:r>
          </w:p>
          <w:p w14:paraId="67AC2569" w14:textId="77777777" w:rsidR="00971447" w:rsidRPr="000F509D" w:rsidRDefault="00971447" w:rsidP="00031A30">
            <w:pPr>
              <w:spacing w:after="60"/>
              <w:jc w:val="center"/>
              <w:rPr>
                <w:b/>
              </w:rPr>
            </w:pPr>
            <w:r w:rsidRPr="000F509D">
              <w:rPr>
                <w:b/>
              </w:rPr>
              <w:t>2019</w:t>
            </w:r>
          </w:p>
        </w:tc>
        <w:tc>
          <w:tcPr>
            <w:tcW w:w="1440" w:type="dxa"/>
            <w:tcBorders>
              <w:bottom w:val="single" w:sz="4" w:space="0" w:color="auto"/>
            </w:tcBorders>
            <w:shd w:val="clear" w:color="auto" w:fill="D9D9D9" w:themeFill="background1" w:themeFillShade="D9"/>
          </w:tcPr>
          <w:p w14:paraId="52241A17" w14:textId="77777777" w:rsidR="00971447" w:rsidRPr="000F509D" w:rsidRDefault="00971447" w:rsidP="00031A30">
            <w:pPr>
              <w:spacing w:after="60"/>
              <w:jc w:val="center"/>
              <w:rPr>
                <w:b/>
              </w:rPr>
            </w:pPr>
            <w:r w:rsidRPr="000F509D">
              <w:rPr>
                <w:b/>
              </w:rPr>
              <w:t>after</w:t>
            </w:r>
          </w:p>
          <w:p w14:paraId="4E09C23D" w14:textId="77777777" w:rsidR="00971447" w:rsidRPr="000F509D" w:rsidRDefault="00971447" w:rsidP="00031A30">
            <w:pPr>
              <w:spacing w:after="60"/>
              <w:jc w:val="center"/>
              <w:rPr>
                <w:b/>
              </w:rPr>
            </w:pPr>
            <w:r w:rsidRPr="000F509D">
              <w:rPr>
                <w:b/>
              </w:rPr>
              <w:t>CWS/8</w:t>
            </w:r>
          </w:p>
          <w:p w14:paraId="676D8EDA" w14:textId="77777777" w:rsidR="00971447" w:rsidRPr="000F509D" w:rsidRDefault="00971447" w:rsidP="00031A30">
            <w:pPr>
              <w:spacing w:after="60"/>
              <w:jc w:val="center"/>
              <w:rPr>
                <w:b/>
              </w:rPr>
            </w:pPr>
            <w:r w:rsidRPr="000F509D">
              <w:rPr>
                <w:b/>
              </w:rPr>
              <w:t>2020</w:t>
            </w:r>
          </w:p>
        </w:tc>
        <w:tc>
          <w:tcPr>
            <w:tcW w:w="1103" w:type="dxa"/>
            <w:tcBorders>
              <w:bottom w:val="single" w:sz="4" w:space="0" w:color="auto"/>
            </w:tcBorders>
            <w:shd w:val="clear" w:color="auto" w:fill="D9D9D9" w:themeFill="background1" w:themeFillShade="D9"/>
          </w:tcPr>
          <w:p w14:paraId="710E223A" w14:textId="77777777" w:rsidR="00971447" w:rsidRPr="000F509D" w:rsidRDefault="00971447" w:rsidP="00031A30">
            <w:pPr>
              <w:spacing w:after="60"/>
              <w:jc w:val="center"/>
              <w:rPr>
                <w:b/>
              </w:rPr>
            </w:pPr>
            <w:r w:rsidRPr="000F509D">
              <w:rPr>
                <w:b/>
              </w:rPr>
              <w:t>after</w:t>
            </w:r>
          </w:p>
          <w:p w14:paraId="4643ED87" w14:textId="77777777" w:rsidR="00971447" w:rsidRPr="000F509D" w:rsidRDefault="00971447" w:rsidP="00031A30">
            <w:pPr>
              <w:spacing w:after="60"/>
              <w:jc w:val="center"/>
              <w:rPr>
                <w:b/>
              </w:rPr>
            </w:pPr>
            <w:r w:rsidRPr="000F509D">
              <w:rPr>
                <w:b/>
              </w:rPr>
              <w:t>CWS/9</w:t>
            </w:r>
          </w:p>
          <w:p w14:paraId="36FC2198" w14:textId="77777777" w:rsidR="00971447" w:rsidRPr="000F509D" w:rsidRDefault="00971447" w:rsidP="00031A30">
            <w:pPr>
              <w:spacing w:after="60"/>
              <w:jc w:val="center"/>
              <w:rPr>
                <w:b/>
              </w:rPr>
            </w:pPr>
            <w:r w:rsidRPr="000F509D">
              <w:rPr>
                <w:b/>
              </w:rPr>
              <w:t>2021</w:t>
            </w:r>
          </w:p>
        </w:tc>
      </w:tr>
      <w:tr w:rsidR="00971447" w14:paraId="6A8777E2" w14:textId="77777777" w:rsidTr="00017696">
        <w:tc>
          <w:tcPr>
            <w:tcW w:w="1271" w:type="dxa"/>
            <w:shd w:val="clear" w:color="auto" w:fill="auto"/>
          </w:tcPr>
          <w:p w14:paraId="30369740" w14:textId="77777777" w:rsidR="00971447" w:rsidRDefault="00971447" w:rsidP="00031A30">
            <w:pPr>
              <w:spacing w:after="60"/>
            </w:pPr>
            <w:r>
              <w:t>Part 7.1</w:t>
            </w:r>
          </w:p>
        </w:tc>
        <w:tc>
          <w:tcPr>
            <w:tcW w:w="794" w:type="dxa"/>
            <w:shd w:val="clear" w:color="auto" w:fill="auto"/>
            <w:vAlign w:val="center"/>
          </w:tcPr>
          <w:p w14:paraId="39554FC3" w14:textId="77777777" w:rsidR="00971447" w:rsidRDefault="00971447" w:rsidP="00017696">
            <w:pPr>
              <w:spacing w:after="60"/>
            </w:pPr>
            <w:r>
              <w:t>1997</w:t>
            </w:r>
          </w:p>
        </w:tc>
        <w:tc>
          <w:tcPr>
            <w:tcW w:w="1616" w:type="dxa"/>
            <w:tcBorders>
              <w:bottom w:val="single" w:sz="4" w:space="0" w:color="auto"/>
            </w:tcBorders>
            <w:shd w:val="clear" w:color="auto" w:fill="auto"/>
            <w:vAlign w:val="center"/>
          </w:tcPr>
          <w:p w14:paraId="18E1C532" w14:textId="77777777" w:rsidR="00971447" w:rsidRDefault="00971447" w:rsidP="00017696">
            <w:pPr>
              <w:spacing w:after="60"/>
            </w:pPr>
          </w:p>
        </w:tc>
        <w:tc>
          <w:tcPr>
            <w:tcW w:w="1701" w:type="dxa"/>
            <w:shd w:val="clear" w:color="auto" w:fill="auto"/>
            <w:vAlign w:val="center"/>
          </w:tcPr>
          <w:p w14:paraId="2856C6C3" w14:textId="77777777" w:rsidR="00971447" w:rsidRPr="000E7EDE" w:rsidRDefault="00971447" w:rsidP="00017696">
            <w:pPr>
              <w:spacing w:after="60"/>
              <w:rPr>
                <w:spacing w:val="-2"/>
              </w:rPr>
            </w:pPr>
          </w:p>
        </w:tc>
        <w:tc>
          <w:tcPr>
            <w:tcW w:w="1633" w:type="dxa"/>
            <w:shd w:val="clear" w:color="auto" w:fill="auto"/>
            <w:vAlign w:val="center"/>
          </w:tcPr>
          <w:p w14:paraId="2413F824" w14:textId="77777777" w:rsidR="00971447" w:rsidRPr="000E7EDE" w:rsidRDefault="00971447" w:rsidP="00017696">
            <w:pPr>
              <w:spacing w:after="60"/>
              <w:rPr>
                <w:spacing w:val="-2"/>
              </w:rPr>
            </w:pPr>
            <w:r w:rsidRPr="000E7EDE">
              <w:rPr>
                <w:spacing w:val="-2"/>
              </w:rPr>
              <w:t>Questionnaire</w:t>
            </w:r>
          </w:p>
        </w:tc>
        <w:tc>
          <w:tcPr>
            <w:tcW w:w="1440" w:type="dxa"/>
            <w:shd w:val="clear" w:color="auto" w:fill="auto"/>
            <w:vAlign w:val="center"/>
          </w:tcPr>
          <w:p w14:paraId="2D2333A1" w14:textId="2EB80A09" w:rsidR="00971447" w:rsidRDefault="00971447" w:rsidP="00017696">
            <w:pPr>
              <w:spacing w:after="60"/>
            </w:pPr>
            <w:r>
              <w:t>Collect Info</w:t>
            </w:r>
            <w:r w:rsidR="00017696">
              <w:t>rmation</w:t>
            </w:r>
          </w:p>
        </w:tc>
        <w:tc>
          <w:tcPr>
            <w:tcW w:w="1103" w:type="dxa"/>
            <w:shd w:val="clear" w:color="auto" w:fill="auto"/>
            <w:vAlign w:val="center"/>
          </w:tcPr>
          <w:p w14:paraId="3A8063F5" w14:textId="77777777" w:rsidR="00971447" w:rsidRPr="005C423C" w:rsidRDefault="00971447" w:rsidP="00017696">
            <w:pPr>
              <w:spacing w:after="60"/>
            </w:pPr>
            <w:r>
              <w:t>P</w:t>
            </w:r>
            <w:r w:rsidRPr="005C423C">
              <w:t>ubli</w:t>
            </w:r>
            <w:r>
              <w:t>sh</w:t>
            </w:r>
          </w:p>
        </w:tc>
      </w:tr>
      <w:tr w:rsidR="00971447" w14:paraId="64B24067" w14:textId="77777777" w:rsidTr="00017696">
        <w:tc>
          <w:tcPr>
            <w:tcW w:w="1271" w:type="dxa"/>
            <w:shd w:val="clear" w:color="auto" w:fill="auto"/>
          </w:tcPr>
          <w:p w14:paraId="6A0EF6AF" w14:textId="77777777" w:rsidR="00971447" w:rsidRDefault="00971447" w:rsidP="00031A30">
            <w:pPr>
              <w:spacing w:after="60"/>
            </w:pPr>
            <w:r>
              <w:t>Part 7.2.1</w:t>
            </w:r>
          </w:p>
        </w:tc>
        <w:tc>
          <w:tcPr>
            <w:tcW w:w="794" w:type="dxa"/>
            <w:shd w:val="clear" w:color="auto" w:fill="auto"/>
            <w:vAlign w:val="center"/>
          </w:tcPr>
          <w:p w14:paraId="5B1A92C1" w14:textId="77777777" w:rsidR="00971447" w:rsidRDefault="00971447" w:rsidP="00017696">
            <w:pPr>
              <w:spacing w:after="60"/>
            </w:pPr>
          </w:p>
        </w:tc>
        <w:tc>
          <w:tcPr>
            <w:tcW w:w="1616" w:type="dxa"/>
            <w:tcBorders>
              <w:bottom w:val="single" w:sz="4" w:space="0" w:color="auto"/>
            </w:tcBorders>
            <w:shd w:val="clear" w:color="auto" w:fill="auto"/>
            <w:vAlign w:val="center"/>
          </w:tcPr>
          <w:p w14:paraId="257CE7A2" w14:textId="77777777" w:rsidR="00971447" w:rsidRPr="005C423C" w:rsidRDefault="00971447" w:rsidP="00017696">
            <w:pPr>
              <w:spacing w:after="60"/>
            </w:pPr>
            <w:r>
              <w:t>Archived</w:t>
            </w:r>
          </w:p>
        </w:tc>
        <w:tc>
          <w:tcPr>
            <w:tcW w:w="1701" w:type="dxa"/>
            <w:tcBorders>
              <w:bottom w:val="single" w:sz="4" w:space="0" w:color="auto"/>
            </w:tcBorders>
            <w:shd w:val="clear" w:color="auto" w:fill="auto"/>
            <w:vAlign w:val="center"/>
          </w:tcPr>
          <w:p w14:paraId="43CEEC72" w14:textId="77777777" w:rsidR="00971447" w:rsidRDefault="00971447" w:rsidP="00017696">
            <w:pPr>
              <w:spacing w:after="60"/>
            </w:pPr>
          </w:p>
        </w:tc>
        <w:tc>
          <w:tcPr>
            <w:tcW w:w="1633" w:type="dxa"/>
            <w:tcBorders>
              <w:bottom w:val="single" w:sz="4" w:space="0" w:color="auto"/>
            </w:tcBorders>
            <w:shd w:val="clear" w:color="auto" w:fill="auto"/>
            <w:vAlign w:val="center"/>
          </w:tcPr>
          <w:p w14:paraId="7451ACE6" w14:textId="77777777" w:rsidR="00971447" w:rsidRDefault="00971447" w:rsidP="00017696">
            <w:pPr>
              <w:spacing w:after="60"/>
            </w:pPr>
          </w:p>
        </w:tc>
        <w:tc>
          <w:tcPr>
            <w:tcW w:w="1440" w:type="dxa"/>
            <w:shd w:val="clear" w:color="auto" w:fill="auto"/>
            <w:vAlign w:val="center"/>
          </w:tcPr>
          <w:p w14:paraId="7C62EB70" w14:textId="77777777" w:rsidR="00971447" w:rsidRDefault="00971447" w:rsidP="00017696">
            <w:pPr>
              <w:spacing w:after="60"/>
            </w:pPr>
          </w:p>
        </w:tc>
        <w:tc>
          <w:tcPr>
            <w:tcW w:w="1103" w:type="dxa"/>
            <w:shd w:val="clear" w:color="auto" w:fill="auto"/>
            <w:vAlign w:val="center"/>
          </w:tcPr>
          <w:p w14:paraId="79EF1980" w14:textId="77777777" w:rsidR="00971447" w:rsidRDefault="00971447" w:rsidP="00017696">
            <w:pPr>
              <w:spacing w:after="60"/>
            </w:pPr>
          </w:p>
        </w:tc>
      </w:tr>
      <w:tr w:rsidR="00971447" w14:paraId="1BF36673" w14:textId="77777777" w:rsidTr="00017696">
        <w:tc>
          <w:tcPr>
            <w:tcW w:w="1271" w:type="dxa"/>
            <w:shd w:val="clear" w:color="auto" w:fill="auto"/>
          </w:tcPr>
          <w:p w14:paraId="255DA7D4" w14:textId="77777777" w:rsidR="00971447" w:rsidRDefault="00971447" w:rsidP="00031A30">
            <w:pPr>
              <w:spacing w:after="60"/>
            </w:pPr>
            <w:r>
              <w:t>Part 7.2.2</w:t>
            </w:r>
          </w:p>
        </w:tc>
        <w:tc>
          <w:tcPr>
            <w:tcW w:w="794" w:type="dxa"/>
            <w:shd w:val="clear" w:color="auto" w:fill="auto"/>
            <w:vAlign w:val="center"/>
          </w:tcPr>
          <w:p w14:paraId="14FC45E3" w14:textId="77777777" w:rsidR="00971447" w:rsidRPr="000E7EDE" w:rsidRDefault="00971447" w:rsidP="00017696">
            <w:pPr>
              <w:spacing w:after="60"/>
              <w:rPr>
                <w:spacing w:val="-2"/>
              </w:rPr>
            </w:pPr>
            <w:r>
              <w:rPr>
                <w:spacing w:val="-2"/>
              </w:rPr>
              <w:t>2001</w:t>
            </w:r>
          </w:p>
        </w:tc>
        <w:tc>
          <w:tcPr>
            <w:tcW w:w="1616" w:type="dxa"/>
            <w:shd w:val="clear" w:color="auto" w:fill="auto"/>
            <w:vAlign w:val="center"/>
          </w:tcPr>
          <w:p w14:paraId="2D11CF16" w14:textId="77777777" w:rsidR="00971447" w:rsidRPr="000E7EDE" w:rsidRDefault="00971447" w:rsidP="00017696">
            <w:pPr>
              <w:spacing w:after="60"/>
              <w:rPr>
                <w:spacing w:val="-2"/>
              </w:rPr>
            </w:pPr>
          </w:p>
        </w:tc>
        <w:tc>
          <w:tcPr>
            <w:tcW w:w="1701" w:type="dxa"/>
            <w:shd w:val="clear" w:color="auto" w:fill="auto"/>
            <w:vAlign w:val="center"/>
          </w:tcPr>
          <w:p w14:paraId="1F424C9F" w14:textId="77777777" w:rsidR="00971447" w:rsidRPr="000E7EDE" w:rsidRDefault="00971447" w:rsidP="00017696">
            <w:pPr>
              <w:spacing w:after="60"/>
              <w:rPr>
                <w:spacing w:val="-2"/>
              </w:rPr>
            </w:pPr>
            <w:r w:rsidRPr="000E7EDE">
              <w:rPr>
                <w:spacing w:val="-2"/>
              </w:rPr>
              <w:t>Questionnaire</w:t>
            </w:r>
          </w:p>
        </w:tc>
        <w:tc>
          <w:tcPr>
            <w:tcW w:w="1633" w:type="dxa"/>
            <w:shd w:val="clear" w:color="auto" w:fill="auto"/>
            <w:vAlign w:val="center"/>
          </w:tcPr>
          <w:p w14:paraId="4D822A21" w14:textId="67A6D8B6" w:rsidR="00971447" w:rsidRDefault="00971447" w:rsidP="00017696">
            <w:pPr>
              <w:spacing w:after="60"/>
            </w:pPr>
            <w:r>
              <w:t>Collect Info</w:t>
            </w:r>
            <w:r w:rsidR="00017696">
              <w:t>rmation</w:t>
            </w:r>
          </w:p>
        </w:tc>
        <w:tc>
          <w:tcPr>
            <w:tcW w:w="1440" w:type="dxa"/>
            <w:tcBorders>
              <w:bottom w:val="single" w:sz="4" w:space="0" w:color="auto"/>
            </w:tcBorders>
            <w:shd w:val="clear" w:color="auto" w:fill="auto"/>
            <w:vAlign w:val="center"/>
          </w:tcPr>
          <w:p w14:paraId="159720F0" w14:textId="77777777" w:rsidR="00971447" w:rsidRPr="005C423C" w:rsidRDefault="00971447" w:rsidP="00017696">
            <w:pPr>
              <w:spacing w:after="60"/>
            </w:pPr>
            <w:r>
              <w:t>Publish</w:t>
            </w:r>
          </w:p>
        </w:tc>
        <w:tc>
          <w:tcPr>
            <w:tcW w:w="1103" w:type="dxa"/>
            <w:tcBorders>
              <w:bottom w:val="single" w:sz="4" w:space="0" w:color="auto"/>
            </w:tcBorders>
            <w:shd w:val="clear" w:color="auto" w:fill="auto"/>
            <w:vAlign w:val="center"/>
          </w:tcPr>
          <w:p w14:paraId="61D74EB5" w14:textId="77777777" w:rsidR="00971447" w:rsidRDefault="00971447" w:rsidP="00017696">
            <w:pPr>
              <w:spacing w:after="60"/>
            </w:pPr>
          </w:p>
        </w:tc>
      </w:tr>
      <w:tr w:rsidR="00971447" w14:paraId="67BDDB5B" w14:textId="77777777" w:rsidTr="00017696">
        <w:tc>
          <w:tcPr>
            <w:tcW w:w="1271" w:type="dxa"/>
            <w:shd w:val="clear" w:color="auto" w:fill="auto"/>
          </w:tcPr>
          <w:p w14:paraId="63AE0472" w14:textId="77777777" w:rsidR="00971447" w:rsidRDefault="00971447" w:rsidP="00031A30">
            <w:pPr>
              <w:spacing w:after="60"/>
            </w:pPr>
            <w:r>
              <w:lastRenderedPageBreak/>
              <w:t>Part 7.2.3</w:t>
            </w:r>
          </w:p>
        </w:tc>
        <w:tc>
          <w:tcPr>
            <w:tcW w:w="794" w:type="dxa"/>
            <w:shd w:val="clear" w:color="auto" w:fill="auto"/>
            <w:vAlign w:val="center"/>
          </w:tcPr>
          <w:p w14:paraId="25ED6BDF" w14:textId="77777777" w:rsidR="00971447" w:rsidRDefault="00971447" w:rsidP="00017696">
            <w:pPr>
              <w:spacing w:after="60"/>
            </w:pPr>
            <w:r>
              <w:t>2000</w:t>
            </w:r>
          </w:p>
        </w:tc>
        <w:tc>
          <w:tcPr>
            <w:tcW w:w="1616" w:type="dxa"/>
            <w:tcBorders>
              <w:bottom w:val="single" w:sz="4" w:space="0" w:color="auto"/>
            </w:tcBorders>
            <w:shd w:val="clear" w:color="auto" w:fill="auto"/>
            <w:vAlign w:val="center"/>
          </w:tcPr>
          <w:p w14:paraId="2050176A" w14:textId="77777777" w:rsidR="00971447" w:rsidRDefault="00971447" w:rsidP="00017696">
            <w:pPr>
              <w:spacing w:after="60"/>
            </w:pPr>
          </w:p>
        </w:tc>
        <w:tc>
          <w:tcPr>
            <w:tcW w:w="1701" w:type="dxa"/>
            <w:tcBorders>
              <w:bottom w:val="single" w:sz="4" w:space="0" w:color="auto"/>
            </w:tcBorders>
            <w:shd w:val="clear" w:color="auto" w:fill="auto"/>
            <w:vAlign w:val="center"/>
          </w:tcPr>
          <w:p w14:paraId="3B9F0956" w14:textId="77777777" w:rsidR="00971447" w:rsidRDefault="00971447" w:rsidP="00017696">
            <w:pPr>
              <w:spacing w:after="60"/>
            </w:pPr>
          </w:p>
        </w:tc>
        <w:tc>
          <w:tcPr>
            <w:tcW w:w="1633" w:type="dxa"/>
            <w:shd w:val="clear" w:color="auto" w:fill="auto"/>
            <w:vAlign w:val="center"/>
          </w:tcPr>
          <w:p w14:paraId="5F35FB30" w14:textId="77777777" w:rsidR="00971447" w:rsidRDefault="00971447" w:rsidP="00017696">
            <w:pPr>
              <w:spacing w:after="60"/>
            </w:pPr>
          </w:p>
        </w:tc>
        <w:tc>
          <w:tcPr>
            <w:tcW w:w="1440" w:type="dxa"/>
            <w:shd w:val="clear" w:color="auto" w:fill="auto"/>
            <w:vAlign w:val="center"/>
          </w:tcPr>
          <w:p w14:paraId="34F23D33" w14:textId="77777777" w:rsidR="00971447" w:rsidRPr="005C423C" w:rsidRDefault="00971447" w:rsidP="00017696">
            <w:pPr>
              <w:spacing w:after="60"/>
            </w:pPr>
            <w:r w:rsidRPr="005C423C">
              <w:t>Archiving</w:t>
            </w:r>
          </w:p>
        </w:tc>
        <w:tc>
          <w:tcPr>
            <w:tcW w:w="1103" w:type="dxa"/>
            <w:shd w:val="clear" w:color="auto" w:fill="auto"/>
            <w:vAlign w:val="center"/>
          </w:tcPr>
          <w:p w14:paraId="4C22A26C" w14:textId="77777777" w:rsidR="00971447" w:rsidRPr="005C423C" w:rsidRDefault="00971447" w:rsidP="00017696">
            <w:pPr>
              <w:spacing w:after="60"/>
            </w:pPr>
          </w:p>
        </w:tc>
      </w:tr>
      <w:tr w:rsidR="00971447" w14:paraId="6CAE4C6A" w14:textId="77777777" w:rsidTr="00017696">
        <w:tc>
          <w:tcPr>
            <w:tcW w:w="1271" w:type="dxa"/>
            <w:shd w:val="clear" w:color="auto" w:fill="auto"/>
          </w:tcPr>
          <w:p w14:paraId="79950EE4" w14:textId="77777777" w:rsidR="00971447" w:rsidRDefault="00971447" w:rsidP="00031A30">
            <w:pPr>
              <w:spacing w:after="60"/>
            </w:pPr>
            <w:r>
              <w:t>Part 7.2.4</w:t>
            </w:r>
          </w:p>
        </w:tc>
        <w:tc>
          <w:tcPr>
            <w:tcW w:w="794" w:type="dxa"/>
            <w:shd w:val="clear" w:color="auto" w:fill="auto"/>
            <w:vAlign w:val="center"/>
          </w:tcPr>
          <w:p w14:paraId="6669430D" w14:textId="77777777" w:rsidR="00971447" w:rsidRDefault="00971447" w:rsidP="00017696">
            <w:pPr>
              <w:spacing w:after="60"/>
            </w:pPr>
            <w:r>
              <w:t>2018</w:t>
            </w:r>
          </w:p>
        </w:tc>
        <w:tc>
          <w:tcPr>
            <w:tcW w:w="1616" w:type="dxa"/>
            <w:shd w:val="clear" w:color="auto" w:fill="auto"/>
            <w:vAlign w:val="center"/>
          </w:tcPr>
          <w:p w14:paraId="6F3E3E3C" w14:textId="77777777" w:rsidR="00971447" w:rsidRDefault="00971447" w:rsidP="00017696">
            <w:pPr>
              <w:spacing w:after="60"/>
            </w:pPr>
          </w:p>
        </w:tc>
        <w:tc>
          <w:tcPr>
            <w:tcW w:w="1701" w:type="dxa"/>
            <w:shd w:val="clear" w:color="auto" w:fill="auto"/>
            <w:vAlign w:val="center"/>
          </w:tcPr>
          <w:p w14:paraId="41E66EF2" w14:textId="77777777" w:rsidR="00971447" w:rsidRPr="005C423C" w:rsidRDefault="00971447" w:rsidP="00017696">
            <w:pPr>
              <w:spacing w:after="60"/>
            </w:pPr>
            <w:r>
              <w:t>Update /</w:t>
            </w:r>
            <w:r>
              <w:br/>
              <w:t>Publish</w:t>
            </w:r>
          </w:p>
        </w:tc>
        <w:tc>
          <w:tcPr>
            <w:tcW w:w="1633" w:type="dxa"/>
            <w:shd w:val="clear" w:color="auto" w:fill="auto"/>
            <w:vAlign w:val="center"/>
          </w:tcPr>
          <w:p w14:paraId="403B0A2A" w14:textId="77777777" w:rsidR="00971447" w:rsidRDefault="00971447" w:rsidP="00017696">
            <w:pPr>
              <w:spacing w:after="60"/>
            </w:pPr>
          </w:p>
        </w:tc>
        <w:tc>
          <w:tcPr>
            <w:tcW w:w="1440" w:type="dxa"/>
            <w:shd w:val="clear" w:color="auto" w:fill="auto"/>
            <w:vAlign w:val="center"/>
          </w:tcPr>
          <w:p w14:paraId="3401B557" w14:textId="77777777" w:rsidR="00971447" w:rsidRDefault="00971447" w:rsidP="00017696">
            <w:pPr>
              <w:spacing w:after="60"/>
            </w:pPr>
          </w:p>
        </w:tc>
        <w:tc>
          <w:tcPr>
            <w:tcW w:w="1103" w:type="dxa"/>
            <w:shd w:val="clear" w:color="auto" w:fill="auto"/>
            <w:vAlign w:val="center"/>
          </w:tcPr>
          <w:p w14:paraId="40969A68" w14:textId="77777777" w:rsidR="00971447" w:rsidRDefault="00971447" w:rsidP="00017696">
            <w:pPr>
              <w:spacing w:after="60"/>
            </w:pPr>
            <w:r>
              <w:t>Update</w:t>
            </w:r>
          </w:p>
        </w:tc>
      </w:tr>
      <w:tr w:rsidR="00971447" w14:paraId="09D42EEC" w14:textId="77777777" w:rsidTr="000E74AC">
        <w:tc>
          <w:tcPr>
            <w:tcW w:w="1271" w:type="dxa"/>
            <w:shd w:val="clear" w:color="auto" w:fill="auto"/>
          </w:tcPr>
          <w:p w14:paraId="75B66708" w14:textId="77777777" w:rsidR="00971447" w:rsidRDefault="00971447" w:rsidP="00031A30">
            <w:pPr>
              <w:spacing w:after="60"/>
            </w:pPr>
            <w:r>
              <w:t>Part 7.2.5</w:t>
            </w:r>
          </w:p>
        </w:tc>
        <w:tc>
          <w:tcPr>
            <w:tcW w:w="794" w:type="dxa"/>
            <w:shd w:val="clear" w:color="auto" w:fill="auto"/>
          </w:tcPr>
          <w:p w14:paraId="719B86BA" w14:textId="77777777" w:rsidR="00971447" w:rsidRDefault="00971447" w:rsidP="00031A30">
            <w:pPr>
              <w:spacing w:after="60"/>
            </w:pPr>
            <w:r>
              <w:t>2013</w:t>
            </w:r>
          </w:p>
        </w:tc>
        <w:tc>
          <w:tcPr>
            <w:tcW w:w="7493" w:type="dxa"/>
            <w:gridSpan w:val="5"/>
            <w:tcBorders>
              <w:bottom w:val="single" w:sz="4" w:space="0" w:color="auto"/>
            </w:tcBorders>
            <w:shd w:val="clear" w:color="auto" w:fill="auto"/>
          </w:tcPr>
          <w:p w14:paraId="768C9244" w14:textId="77777777" w:rsidR="00971447" w:rsidRDefault="00971447" w:rsidP="00031A30">
            <w:pPr>
              <w:spacing w:after="60"/>
            </w:pPr>
            <w:r>
              <w:t>Update on request from CWS</w:t>
            </w:r>
          </w:p>
        </w:tc>
      </w:tr>
      <w:tr w:rsidR="00971447" w14:paraId="4026077E" w14:textId="77777777" w:rsidTr="00017696">
        <w:tc>
          <w:tcPr>
            <w:tcW w:w="1271" w:type="dxa"/>
            <w:shd w:val="clear" w:color="auto" w:fill="auto"/>
          </w:tcPr>
          <w:p w14:paraId="2C18BCB9" w14:textId="77777777" w:rsidR="00971447" w:rsidRDefault="00971447" w:rsidP="00031A30">
            <w:pPr>
              <w:spacing w:after="60"/>
            </w:pPr>
            <w:r>
              <w:t>Part 7.2.6</w:t>
            </w:r>
          </w:p>
        </w:tc>
        <w:tc>
          <w:tcPr>
            <w:tcW w:w="794" w:type="dxa"/>
            <w:shd w:val="clear" w:color="auto" w:fill="auto"/>
          </w:tcPr>
          <w:p w14:paraId="4C0CC665" w14:textId="77777777" w:rsidR="00971447" w:rsidRDefault="00971447" w:rsidP="00031A30">
            <w:pPr>
              <w:spacing w:after="60"/>
            </w:pPr>
            <w:r>
              <w:t>2017</w:t>
            </w:r>
          </w:p>
        </w:tc>
        <w:tc>
          <w:tcPr>
            <w:tcW w:w="1616" w:type="dxa"/>
            <w:shd w:val="clear" w:color="auto" w:fill="auto"/>
          </w:tcPr>
          <w:p w14:paraId="2123EB95" w14:textId="77777777" w:rsidR="00971447" w:rsidRDefault="00971447" w:rsidP="00031A30">
            <w:pPr>
              <w:spacing w:after="60"/>
            </w:pPr>
          </w:p>
        </w:tc>
        <w:tc>
          <w:tcPr>
            <w:tcW w:w="1701" w:type="dxa"/>
            <w:shd w:val="clear" w:color="auto" w:fill="auto"/>
          </w:tcPr>
          <w:p w14:paraId="7A117344" w14:textId="77777777" w:rsidR="00971447" w:rsidRDefault="00971447" w:rsidP="00031A30">
            <w:pPr>
              <w:spacing w:after="60"/>
            </w:pPr>
          </w:p>
        </w:tc>
        <w:tc>
          <w:tcPr>
            <w:tcW w:w="1633" w:type="dxa"/>
            <w:shd w:val="clear" w:color="auto" w:fill="auto"/>
          </w:tcPr>
          <w:p w14:paraId="0A7FE421" w14:textId="77777777" w:rsidR="00971447" w:rsidRDefault="00971447" w:rsidP="00031A30">
            <w:pPr>
              <w:spacing w:after="60"/>
            </w:pPr>
          </w:p>
        </w:tc>
        <w:tc>
          <w:tcPr>
            <w:tcW w:w="1440" w:type="dxa"/>
            <w:shd w:val="clear" w:color="auto" w:fill="auto"/>
          </w:tcPr>
          <w:p w14:paraId="675F732B" w14:textId="4A8CD579" w:rsidR="00971447" w:rsidRDefault="00971447" w:rsidP="00031A30">
            <w:pPr>
              <w:spacing w:after="60"/>
            </w:pPr>
            <w:r>
              <w:t>Collect Info</w:t>
            </w:r>
            <w:r w:rsidR="00017696">
              <w:t>rmation</w:t>
            </w:r>
            <w:r>
              <w:t xml:space="preserve"> /</w:t>
            </w:r>
            <w:r>
              <w:br/>
              <w:t>Publish</w:t>
            </w:r>
          </w:p>
        </w:tc>
        <w:tc>
          <w:tcPr>
            <w:tcW w:w="1103" w:type="dxa"/>
            <w:shd w:val="clear" w:color="auto" w:fill="auto"/>
          </w:tcPr>
          <w:p w14:paraId="53D226C4" w14:textId="77777777" w:rsidR="00971447" w:rsidRDefault="00971447" w:rsidP="00031A30">
            <w:pPr>
              <w:spacing w:after="60"/>
            </w:pPr>
          </w:p>
        </w:tc>
      </w:tr>
      <w:tr w:rsidR="00971447" w14:paraId="35E9BD00" w14:textId="77777777" w:rsidTr="00017696">
        <w:tc>
          <w:tcPr>
            <w:tcW w:w="1271" w:type="dxa"/>
            <w:shd w:val="clear" w:color="auto" w:fill="auto"/>
          </w:tcPr>
          <w:p w14:paraId="0DFA41E5" w14:textId="77777777" w:rsidR="00971447" w:rsidRDefault="00971447" w:rsidP="00031A30">
            <w:pPr>
              <w:spacing w:after="60"/>
            </w:pPr>
            <w:r>
              <w:t>Part 7.2.7</w:t>
            </w:r>
          </w:p>
        </w:tc>
        <w:tc>
          <w:tcPr>
            <w:tcW w:w="794" w:type="dxa"/>
            <w:shd w:val="clear" w:color="auto" w:fill="auto"/>
          </w:tcPr>
          <w:p w14:paraId="54BEAEDB" w14:textId="77777777" w:rsidR="00971447" w:rsidRDefault="00971447" w:rsidP="00031A30">
            <w:pPr>
              <w:spacing w:after="60"/>
            </w:pPr>
            <w:r>
              <w:t>2017</w:t>
            </w:r>
          </w:p>
        </w:tc>
        <w:tc>
          <w:tcPr>
            <w:tcW w:w="1616" w:type="dxa"/>
            <w:tcBorders>
              <w:bottom w:val="single" w:sz="4" w:space="0" w:color="auto"/>
            </w:tcBorders>
            <w:shd w:val="clear" w:color="auto" w:fill="auto"/>
          </w:tcPr>
          <w:p w14:paraId="3246D808" w14:textId="77777777" w:rsidR="00971447" w:rsidRDefault="00971447" w:rsidP="00031A30">
            <w:pPr>
              <w:spacing w:after="60"/>
            </w:pPr>
            <w:r>
              <w:t>Publish</w:t>
            </w:r>
          </w:p>
        </w:tc>
        <w:tc>
          <w:tcPr>
            <w:tcW w:w="1701" w:type="dxa"/>
            <w:tcBorders>
              <w:bottom w:val="single" w:sz="4" w:space="0" w:color="auto"/>
            </w:tcBorders>
            <w:shd w:val="clear" w:color="auto" w:fill="auto"/>
          </w:tcPr>
          <w:p w14:paraId="62DA87E4" w14:textId="77777777" w:rsidR="00971447" w:rsidRDefault="00971447" w:rsidP="00031A30">
            <w:pPr>
              <w:spacing w:after="60"/>
            </w:pPr>
          </w:p>
        </w:tc>
        <w:tc>
          <w:tcPr>
            <w:tcW w:w="1633" w:type="dxa"/>
            <w:shd w:val="clear" w:color="auto" w:fill="auto"/>
          </w:tcPr>
          <w:p w14:paraId="749C1FA0" w14:textId="77777777" w:rsidR="00971447" w:rsidRDefault="00971447" w:rsidP="00031A30">
            <w:pPr>
              <w:spacing w:after="60"/>
            </w:pPr>
          </w:p>
        </w:tc>
        <w:tc>
          <w:tcPr>
            <w:tcW w:w="1440" w:type="dxa"/>
            <w:shd w:val="clear" w:color="auto" w:fill="auto"/>
          </w:tcPr>
          <w:p w14:paraId="24762940" w14:textId="2AB792DA" w:rsidR="00971447" w:rsidRDefault="00971447" w:rsidP="00031A30">
            <w:pPr>
              <w:spacing w:after="60"/>
            </w:pPr>
            <w:r>
              <w:t>Collect Info</w:t>
            </w:r>
            <w:r w:rsidR="00017696">
              <w:t>rmation</w:t>
            </w:r>
            <w:r>
              <w:t xml:space="preserve"> /</w:t>
            </w:r>
            <w:r>
              <w:br/>
              <w:t>Publish</w:t>
            </w:r>
          </w:p>
        </w:tc>
        <w:tc>
          <w:tcPr>
            <w:tcW w:w="1103" w:type="dxa"/>
            <w:shd w:val="clear" w:color="auto" w:fill="auto"/>
          </w:tcPr>
          <w:p w14:paraId="641933EB" w14:textId="77777777" w:rsidR="00971447" w:rsidRDefault="00971447" w:rsidP="00031A30">
            <w:pPr>
              <w:spacing w:after="60"/>
            </w:pPr>
          </w:p>
        </w:tc>
      </w:tr>
      <w:tr w:rsidR="00971447" w14:paraId="1D53CD1F" w14:textId="77777777" w:rsidTr="00017696">
        <w:tc>
          <w:tcPr>
            <w:tcW w:w="1271" w:type="dxa"/>
            <w:shd w:val="clear" w:color="auto" w:fill="auto"/>
          </w:tcPr>
          <w:p w14:paraId="630481CA" w14:textId="77777777" w:rsidR="00971447" w:rsidRDefault="00971447" w:rsidP="00031A30">
            <w:pPr>
              <w:spacing w:after="60"/>
            </w:pPr>
            <w:r>
              <w:t>Part 7.3</w:t>
            </w:r>
          </w:p>
        </w:tc>
        <w:tc>
          <w:tcPr>
            <w:tcW w:w="794" w:type="dxa"/>
            <w:shd w:val="clear" w:color="auto" w:fill="auto"/>
          </w:tcPr>
          <w:p w14:paraId="3EF40597" w14:textId="77777777" w:rsidR="00971447" w:rsidRDefault="00971447" w:rsidP="00031A30">
            <w:pPr>
              <w:spacing w:after="60"/>
            </w:pPr>
            <w:r>
              <w:t>2016</w:t>
            </w:r>
          </w:p>
        </w:tc>
        <w:tc>
          <w:tcPr>
            <w:tcW w:w="1616" w:type="dxa"/>
            <w:shd w:val="clear" w:color="auto" w:fill="auto"/>
          </w:tcPr>
          <w:p w14:paraId="32873837" w14:textId="77777777" w:rsidR="00971447" w:rsidRDefault="00971447" w:rsidP="00031A30">
            <w:pPr>
              <w:spacing w:after="60"/>
            </w:pPr>
          </w:p>
        </w:tc>
        <w:tc>
          <w:tcPr>
            <w:tcW w:w="1701" w:type="dxa"/>
            <w:shd w:val="clear" w:color="auto" w:fill="auto"/>
          </w:tcPr>
          <w:p w14:paraId="08845EF7" w14:textId="77777777" w:rsidR="00971447" w:rsidRDefault="00971447" w:rsidP="00031A30">
            <w:pPr>
              <w:spacing w:after="60"/>
            </w:pPr>
          </w:p>
        </w:tc>
        <w:tc>
          <w:tcPr>
            <w:tcW w:w="1633" w:type="dxa"/>
            <w:shd w:val="clear" w:color="auto" w:fill="auto"/>
          </w:tcPr>
          <w:p w14:paraId="593BDA0F" w14:textId="6CD521B6" w:rsidR="00971447" w:rsidRDefault="00971447" w:rsidP="00031A30">
            <w:pPr>
              <w:spacing w:after="60"/>
            </w:pPr>
            <w:r>
              <w:t>Collect Info</w:t>
            </w:r>
            <w:r w:rsidR="00017696">
              <w:t>rmation</w:t>
            </w:r>
            <w:r>
              <w:t xml:space="preserve"> /</w:t>
            </w:r>
            <w:r>
              <w:br/>
              <w:t>Publish</w:t>
            </w:r>
          </w:p>
        </w:tc>
        <w:tc>
          <w:tcPr>
            <w:tcW w:w="1440" w:type="dxa"/>
            <w:shd w:val="clear" w:color="auto" w:fill="auto"/>
          </w:tcPr>
          <w:p w14:paraId="6829515B" w14:textId="77777777" w:rsidR="00971447" w:rsidRDefault="00971447" w:rsidP="00031A30">
            <w:pPr>
              <w:spacing w:after="60"/>
            </w:pPr>
          </w:p>
        </w:tc>
        <w:tc>
          <w:tcPr>
            <w:tcW w:w="1103" w:type="dxa"/>
            <w:shd w:val="clear" w:color="auto" w:fill="auto"/>
          </w:tcPr>
          <w:p w14:paraId="1422FD15" w14:textId="77777777" w:rsidR="00971447" w:rsidRDefault="00971447" w:rsidP="00031A30">
            <w:pPr>
              <w:spacing w:after="60"/>
            </w:pPr>
          </w:p>
        </w:tc>
      </w:tr>
      <w:tr w:rsidR="00971447" w14:paraId="6C0A4EFB" w14:textId="77777777" w:rsidTr="000E74AC">
        <w:tc>
          <w:tcPr>
            <w:tcW w:w="1271" w:type="dxa"/>
            <w:shd w:val="clear" w:color="auto" w:fill="auto"/>
          </w:tcPr>
          <w:p w14:paraId="32F0E478" w14:textId="77777777" w:rsidR="00971447" w:rsidRDefault="00971447" w:rsidP="00031A30">
            <w:pPr>
              <w:spacing w:after="60"/>
            </w:pPr>
            <w:r>
              <w:t>Part 7.4</w:t>
            </w:r>
          </w:p>
        </w:tc>
        <w:tc>
          <w:tcPr>
            <w:tcW w:w="794" w:type="dxa"/>
            <w:shd w:val="clear" w:color="auto" w:fill="auto"/>
          </w:tcPr>
          <w:p w14:paraId="5E79B100" w14:textId="77777777" w:rsidR="00971447" w:rsidRDefault="00971447" w:rsidP="00031A30">
            <w:pPr>
              <w:spacing w:after="60"/>
            </w:pPr>
            <w:r>
              <w:t>2009</w:t>
            </w:r>
          </w:p>
        </w:tc>
        <w:tc>
          <w:tcPr>
            <w:tcW w:w="7493" w:type="dxa"/>
            <w:gridSpan w:val="5"/>
            <w:tcBorders>
              <w:bottom w:val="single" w:sz="4" w:space="0" w:color="auto"/>
            </w:tcBorders>
            <w:shd w:val="clear" w:color="auto" w:fill="auto"/>
          </w:tcPr>
          <w:p w14:paraId="7D882BEE" w14:textId="77777777" w:rsidR="00971447" w:rsidRDefault="00971447" w:rsidP="00031A30">
            <w:pPr>
              <w:spacing w:after="60"/>
            </w:pPr>
            <w:r>
              <w:t>Update on request from CWS</w:t>
            </w:r>
          </w:p>
        </w:tc>
      </w:tr>
      <w:tr w:rsidR="00971447" w14:paraId="3E189DFB" w14:textId="77777777" w:rsidTr="000E74AC">
        <w:tc>
          <w:tcPr>
            <w:tcW w:w="1271" w:type="dxa"/>
            <w:tcBorders>
              <w:bottom w:val="single" w:sz="4" w:space="0" w:color="auto"/>
            </w:tcBorders>
            <w:shd w:val="clear" w:color="auto" w:fill="auto"/>
          </w:tcPr>
          <w:p w14:paraId="6284E765" w14:textId="77777777" w:rsidR="00971447" w:rsidRDefault="00971447" w:rsidP="00031A30">
            <w:pPr>
              <w:spacing w:after="60"/>
            </w:pPr>
            <w:r>
              <w:t>Part 7.5</w:t>
            </w:r>
          </w:p>
        </w:tc>
        <w:tc>
          <w:tcPr>
            <w:tcW w:w="794" w:type="dxa"/>
            <w:tcBorders>
              <w:bottom w:val="single" w:sz="4" w:space="0" w:color="auto"/>
            </w:tcBorders>
            <w:shd w:val="clear" w:color="auto" w:fill="auto"/>
          </w:tcPr>
          <w:p w14:paraId="1FAE0368" w14:textId="77777777" w:rsidR="00971447" w:rsidRDefault="00971447" w:rsidP="00031A30">
            <w:pPr>
              <w:spacing w:after="60"/>
            </w:pPr>
          </w:p>
        </w:tc>
        <w:tc>
          <w:tcPr>
            <w:tcW w:w="7493" w:type="dxa"/>
            <w:gridSpan w:val="5"/>
            <w:tcBorders>
              <w:bottom w:val="single" w:sz="4" w:space="0" w:color="auto"/>
            </w:tcBorders>
            <w:shd w:val="clear" w:color="auto" w:fill="auto"/>
          </w:tcPr>
          <w:p w14:paraId="71C56DF7" w14:textId="77777777" w:rsidR="00971447" w:rsidRDefault="00971447" w:rsidP="00031A30">
            <w:pPr>
              <w:spacing w:after="60"/>
            </w:pPr>
            <w:r>
              <w:t>Archived</w:t>
            </w:r>
          </w:p>
        </w:tc>
      </w:tr>
      <w:tr w:rsidR="00971447" w14:paraId="66C2FD3B" w14:textId="77777777" w:rsidTr="00017696">
        <w:tc>
          <w:tcPr>
            <w:tcW w:w="1271" w:type="dxa"/>
            <w:tcBorders>
              <w:top w:val="single" w:sz="4" w:space="0" w:color="auto"/>
              <w:bottom w:val="single" w:sz="4" w:space="0" w:color="auto"/>
            </w:tcBorders>
            <w:shd w:val="clear" w:color="auto" w:fill="auto"/>
          </w:tcPr>
          <w:p w14:paraId="51718CC2" w14:textId="77777777" w:rsidR="00971447" w:rsidRDefault="00971447" w:rsidP="00031A30">
            <w:pPr>
              <w:spacing w:after="60"/>
            </w:pPr>
            <w:r>
              <w:t>Part 7.6</w:t>
            </w:r>
          </w:p>
        </w:tc>
        <w:tc>
          <w:tcPr>
            <w:tcW w:w="794" w:type="dxa"/>
            <w:shd w:val="clear" w:color="auto" w:fill="auto"/>
          </w:tcPr>
          <w:p w14:paraId="0C31E1DF" w14:textId="77777777" w:rsidR="00971447" w:rsidRDefault="00971447" w:rsidP="00031A30">
            <w:pPr>
              <w:spacing w:after="60"/>
            </w:pPr>
            <w:r>
              <w:t>1990</w:t>
            </w:r>
          </w:p>
        </w:tc>
        <w:tc>
          <w:tcPr>
            <w:tcW w:w="1616" w:type="dxa"/>
            <w:shd w:val="clear" w:color="auto" w:fill="auto"/>
          </w:tcPr>
          <w:p w14:paraId="70B2D0FF" w14:textId="77777777" w:rsidR="00971447" w:rsidRDefault="00971447" w:rsidP="00031A30">
            <w:pPr>
              <w:spacing w:after="60"/>
            </w:pPr>
          </w:p>
        </w:tc>
        <w:tc>
          <w:tcPr>
            <w:tcW w:w="1701" w:type="dxa"/>
            <w:shd w:val="clear" w:color="auto" w:fill="auto"/>
          </w:tcPr>
          <w:p w14:paraId="1708AE31" w14:textId="77777777" w:rsidR="00971447" w:rsidRDefault="00971447" w:rsidP="00031A30">
            <w:pPr>
              <w:spacing w:after="60"/>
            </w:pPr>
          </w:p>
        </w:tc>
        <w:tc>
          <w:tcPr>
            <w:tcW w:w="1633" w:type="dxa"/>
            <w:shd w:val="clear" w:color="auto" w:fill="auto"/>
          </w:tcPr>
          <w:p w14:paraId="430F427A" w14:textId="77777777" w:rsidR="00971447" w:rsidRPr="000E7EDE" w:rsidRDefault="00971447" w:rsidP="00031A30">
            <w:pPr>
              <w:spacing w:after="60"/>
              <w:rPr>
                <w:spacing w:val="-2"/>
              </w:rPr>
            </w:pPr>
            <w:r w:rsidRPr="000E7EDE">
              <w:rPr>
                <w:spacing w:val="-2"/>
              </w:rPr>
              <w:t>Questionnaire</w:t>
            </w:r>
          </w:p>
        </w:tc>
        <w:tc>
          <w:tcPr>
            <w:tcW w:w="1440" w:type="dxa"/>
            <w:shd w:val="clear" w:color="auto" w:fill="auto"/>
          </w:tcPr>
          <w:p w14:paraId="3B761065" w14:textId="77777777" w:rsidR="00971447" w:rsidRDefault="00971447" w:rsidP="00031A30">
            <w:pPr>
              <w:spacing w:after="60"/>
            </w:pPr>
            <w:r>
              <w:t>Update</w:t>
            </w:r>
          </w:p>
        </w:tc>
        <w:tc>
          <w:tcPr>
            <w:tcW w:w="1103" w:type="dxa"/>
            <w:shd w:val="clear" w:color="auto" w:fill="auto"/>
          </w:tcPr>
          <w:p w14:paraId="3B5FD6DF" w14:textId="77777777" w:rsidR="00971447" w:rsidRDefault="00971447" w:rsidP="00031A30">
            <w:pPr>
              <w:spacing w:after="60"/>
            </w:pPr>
            <w:r>
              <w:t>Publish</w:t>
            </w:r>
          </w:p>
        </w:tc>
      </w:tr>
      <w:tr w:rsidR="00971447" w14:paraId="59AA2CB0" w14:textId="77777777" w:rsidTr="00017696">
        <w:tc>
          <w:tcPr>
            <w:tcW w:w="1271" w:type="dxa"/>
            <w:tcBorders>
              <w:top w:val="single" w:sz="4" w:space="0" w:color="auto"/>
              <w:bottom w:val="single" w:sz="4" w:space="0" w:color="auto"/>
            </w:tcBorders>
            <w:shd w:val="clear" w:color="auto" w:fill="auto"/>
          </w:tcPr>
          <w:p w14:paraId="6179A091" w14:textId="77777777" w:rsidR="00971447" w:rsidRDefault="00971447" w:rsidP="00031A30">
            <w:pPr>
              <w:spacing w:after="60"/>
            </w:pPr>
            <w:r>
              <w:t>Part 7.7</w:t>
            </w:r>
          </w:p>
        </w:tc>
        <w:tc>
          <w:tcPr>
            <w:tcW w:w="794" w:type="dxa"/>
            <w:shd w:val="clear" w:color="auto" w:fill="auto"/>
          </w:tcPr>
          <w:p w14:paraId="1211B63E" w14:textId="77777777" w:rsidR="00971447" w:rsidRPr="000E7EDE" w:rsidRDefault="00971447" w:rsidP="00031A30">
            <w:pPr>
              <w:spacing w:after="60"/>
              <w:rPr>
                <w:spacing w:val="-2"/>
              </w:rPr>
            </w:pPr>
            <w:r>
              <w:rPr>
                <w:spacing w:val="-2"/>
              </w:rPr>
              <w:t>2002</w:t>
            </w:r>
          </w:p>
        </w:tc>
        <w:tc>
          <w:tcPr>
            <w:tcW w:w="1616" w:type="dxa"/>
            <w:shd w:val="clear" w:color="auto" w:fill="auto"/>
          </w:tcPr>
          <w:p w14:paraId="4C891AA6" w14:textId="77777777" w:rsidR="00971447" w:rsidRDefault="00971447" w:rsidP="00031A30">
            <w:pPr>
              <w:spacing w:after="60"/>
            </w:pPr>
            <w:r w:rsidRPr="000E7EDE">
              <w:rPr>
                <w:spacing w:val="-2"/>
              </w:rPr>
              <w:t>Questionnaire</w:t>
            </w:r>
          </w:p>
        </w:tc>
        <w:tc>
          <w:tcPr>
            <w:tcW w:w="1701" w:type="dxa"/>
            <w:shd w:val="clear" w:color="auto" w:fill="auto"/>
          </w:tcPr>
          <w:p w14:paraId="42D04000" w14:textId="77777777" w:rsidR="00971447" w:rsidRDefault="00971447" w:rsidP="00031A30">
            <w:pPr>
              <w:spacing w:after="60"/>
            </w:pPr>
            <w:r>
              <w:t>Update</w:t>
            </w:r>
          </w:p>
        </w:tc>
        <w:tc>
          <w:tcPr>
            <w:tcW w:w="1633" w:type="dxa"/>
            <w:shd w:val="clear" w:color="auto" w:fill="auto"/>
          </w:tcPr>
          <w:p w14:paraId="4A3416D7" w14:textId="77777777" w:rsidR="00971447" w:rsidRDefault="00971447" w:rsidP="00031A30">
            <w:pPr>
              <w:spacing w:after="60"/>
            </w:pPr>
            <w:r>
              <w:t>Publish</w:t>
            </w:r>
          </w:p>
        </w:tc>
        <w:tc>
          <w:tcPr>
            <w:tcW w:w="1440" w:type="dxa"/>
            <w:shd w:val="clear" w:color="auto" w:fill="auto"/>
          </w:tcPr>
          <w:p w14:paraId="4B5D23F3" w14:textId="77777777" w:rsidR="00971447" w:rsidRDefault="00971447" w:rsidP="00031A30">
            <w:pPr>
              <w:spacing w:after="60"/>
            </w:pPr>
          </w:p>
        </w:tc>
        <w:tc>
          <w:tcPr>
            <w:tcW w:w="1103" w:type="dxa"/>
            <w:shd w:val="clear" w:color="auto" w:fill="auto"/>
          </w:tcPr>
          <w:p w14:paraId="4F39060E" w14:textId="77777777" w:rsidR="00971447" w:rsidRDefault="00971447" w:rsidP="00031A30">
            <w:pPr>
              <w:spacing w:after="60"/>
            </w:pPr>
            <w:r>
              <w:t>Update</w:t>
            </w:r>
          </w:p>
        </w:tc>
      </w:tr>
      <w:tr w:rsidR="00971447" w14:paraId="24425FDD" w14:textId="77777777" w:rsidTr="000E74AC">
        <w:tc>
          <w:tcPr>
            <w:tcW w:w="1271" w:type="dxa"/>
            <w:tcBorders>
              <w:top w:val="single" w:sz="4" w:space="0" w:color="auto"/>
            </w:tcBorders>
            <w:shd w:val="clear" w:color="auto" w:fill="auto"/>
          </w:tcPr>
          <w:p w14:paraId="70814176" w14:textId="77777777" w:rsidR="00971447" w:rsidRDefault="00971447" w:rsidP="00031A30">
            <w:pPr>
              <w:spacing w:after="60"/>
            </w:pPr>
            <w:r>
              <w:t>Part 7.8</w:t>
            </w:r>
          </w:p>
        </w:tc>
        <w:tc>
          <w:tcPr>
            <w:tcW w:w="794" w:type="dxa"/>
            <w:shd w:val="clear" w:color="auto" w:fill="auto"/>
          </w:tcPr>
          <w:p w14:paraId="29B950CB" w14:textId="77777777" w:rsidR="00971447" w:rsidRDefault="00971447" w:rsidP="00031A30">
            <w:pPr>
              <w:spacing w:after="60"/>
            </w:pPr>
          </w:p>
        </w:tc>
        <w:tc>
          <w:tcPr>
            <w:tcW w:w="7493" w:type="dxa"/>
            <w:gridSpan w:val="5"/>
            <w:shd w:val="clear" w:color="auto" w:fill="auto"/>
          </w:tcPr>
          <w:p w14:paraId="455D3837" w14:textId="77777777" w:rsidR="00971447" w:rsidRDefault="00971447" w:rsidP="00031A30">
            <w:pPr>
              <w:spacing w:after="60"/>
            </w:pPr>
            <w:r>
              <w:t>Archived</w:t>
            </w:r>
          </w:p>
        </w:tc>
      </w:tr>
      <w:tr w:rsidR="00971447" w14:paraId="04FBE58D" w14:textId="77777777" w:rsidTr="000E74AC">
        <w:tc>
          <w:tcPr>
            <w:tcW w:w="1271" w:type="dxa"/>
            <w:shd w:val="clear" w:color="auto" w:fill="auto"/>
          </w:tcPr>
          <w:p w14:paraId="21645882" w14:textId="77777777" w:rsidR="00971447" w:rsidRDefault="00971447" w:rsidP="00031A30">
            <w:pPr>
              <w:spacing w:after="60"/>
            </w:pPr>
            <w:r>
              <w:t>Part 7.9</w:t>
            </w:r>
          </w:p>
        </w:tc>
        <w:tc>
          <w:tcPr>
            <w:tcW w:w="794" w:type="dxa"/>
            <w:shd w:val="clear" w:color="auto" w:fill="auto"/>
          </w:tcPr>
          <w:p w14:paraId="21A4480C" w14:textId="77777777" w:rsidR="00971447" w:rsidRDefault="00971447" w:rsidP="00031A30">
            <w:pPr>
              <w:spacing w:after="60"/>
            </w:pPr>
            <w:r>
              <w:t>2008</w:t>
            </w:r>
          </w:p>
        </w:tc>
        <w:tc>
          <w:tcPr>
            <w:tcW w:w="7493" w:type="dxa"/>
            <w:gridSpan w:val="5"/>
            <w:shd w:val="clear" w:color="auto" w:fill="auto"/>
          </w:tcPr>
          <w:p w14:paraId="366CBF83" w14:textId="77777777" w:rsidR="00971447" w:rsidRDefault="00971447" w:rsidP="00031A30">
            <w:pPr>
              <w:spacing w:after="60"/>
            </w:pPr>
            <w:r>
              <w:t>Update on request from CWS</w:t>
            </w:r>
          </w:p>
        </w:tc>
      </w:tr>
      <w:tr w:rsidR="00971447" w14:paraId="52E3148E" w14:textId="77777777" w:rsidTr="000E74AC">
        <w:tc>
          <w:tcPr>
            <w:tcW w:w="1271" w:type="dxa"/>
            <w:shd w:val="clear" w:color="auto" w:fill="auto"/>
          </w:tcPr>
          <w:p w14:paraId="4EA20759" w14:textId="77777777" w:rsidR="00971447" w:rsidRDefault="00971447" w:rsidP="00031A30">
            <w:pPr>
              <w:spacing w:after="60"/>
            </w:pPr>
            <w:r>
              <w:t>Part 7.10</w:t>
            </w:r>
          </w:p>
        </w:tc>
        <w:tc>
          <w:tcPr>
            <w:tcW w:w="794" w:type="dxa"/>
            <w:shd w:val="clear" w:color="auto" w:fill="auto"/>
          </w:tcPr>
          <w:p w14:paraId="3900B2DB" w14:textId="77777777" w:rsidR="00971447" w:rsidRDefault="00971447" w:rsidP="00031A30">
            <w:pPr>
              <w:spacing w:after="60"/>
            </w:pPr>
            <w:r>
              <w:t>2009</w:t>
            </w:r>
          </w:p>
        </w:tc>
        <w:tc>
          <w:tcPr>
            <w:tcW w:w="7493" w:type="dxa"/>
            <w:gridSpan w:val="5"/>
            <w:shd w:val="clear" w:color="auto" w:fill="auto"/>
          </w:tcPr>
          <w:p w14:paraId="6ADA4702" w14:textId="77777777" w:rsidR="00971447" w:rsidRDefault="00971447" w:rsidP="00031A30">
            <w:pPr>
              <w:spacing w:after="60"/>
            </w:pPr>
            <w:r>
              <w:t>Update on request from CWS</w:t>
            </w:r>
          </w:p>
        </w:tc>
      </w:tr>
      <w:tr w:rsidR="00971447" w14:paraId="4B741E8B" w14:textId="77777777" w:rsidTr="000E74AC">
        <w:tc>
          <w:tcPr>
            <w:tcW w:w="1271" w:type="dxa"/>
            <w:shd w:val="clear" w:color="auto" w:fill="auto"/>
          </w:tcPr>
          <w:p w14:paraId="6C987D1A" w14:textId="77777777" w:rsidR="00971447" w:rsidRDefault="00971447" w:rsidP="00031A30">
            <w:pPr>
              <w:spacing w:after="60"/>
            </w:pPr>
            <w:r>
              <w:t>Part 7.11</w:t>
            </w:r>
          </w:p>
        </w:tc>
        <w:tc>
          <w:tcPr>
            <w:tcW w:w="794" w:type="dxa"/>
            <w:shd w:val="clear" w:color="auto" w:fill="auto"/>
          </w:tcPr>
          <w:p w14:paraId="31042F67" w14:textId="77777777" w:rsidR="00971447" w:rsidRDefault="00971447" w:rsidP="00031A30">
            <w:pPr>
              <w:spacing w:after="60"/>
            </w:pPr>
            <w:r>
              <w:t>2012</w:t>
            </w:r>
          </w:p>
        </w:tc>
        <w:tc>
          <w:tcPr>
            <w:tcW w:w="7493" w:type="dxa"/>
            <w:gridSpan w:val="5"/>
            <w:shd w:val="clear" w:color="auto" w:fill="auto"/>
          </w:tcPr>
          <w:p w14:paraId="089B5E0F" w14:textId="77777777" w:rsidR="00971447" w:rsidRDefault="00971447" w:rsidP="00031A30">
            <w:pPr>
              <w:spacing w:after="60"/>
            </w:pPr>
            <w:r>
              <w:t>Update on request from CWS</w:t>
            </w:r>
          </w:p>
        </w:tc>
      </w:tr>
      <w:tr w:rsidR="00971447" w14:paraId="4E30AE66" w14:textId="77777777" w:rsidTr="000E74AC">
        <w:tc>
          <w:tcPr>
            <w:tcW w:w="1271" w:type="dxa"/>
            <w:tcBorders>
              <w:top w:val="single" w:sz="4" w:space="0" w:color="auto"/>
              <w:bottom w:val="single" w:sz="4" w:space="0" w:color="auto"/>
            </w:tcBorders>
            <w:shd w:val="clear" w:color="auto" w:fill="auto"/>
          </w:tcPr>
          <w:p w14:paraId="40C4A412" w14:textId="77777777" w:rsidR="00971447" w:rsidRDefault="00971447" w:rsidP="00031A30">
            <w:pPr>
              <w:spacing w:after="60"/>
            </w:pPr>
            <w:r>
              <w:t>Part 7.12</w:t>
            </w:r>
          </w:p>
        </w:tc>
        <w:tc>
          <w:tcPr>
            <w:tcW w:w="794" w:type="dxa"/>
            <w:shd w:val="clear" w:color="auto" w:fill="auto"/>
          </w:tcPr>
          <w:p w14:paraId="52D71DC1" w14:textId="77777777" w:rsidR="00971447" w:rsidRDefault="00971447" w:rsidP="00031A30">
            <w:pPr>
              <w:spacing w:after="60"/>
            </w:pPr>
            <w:r>
              <w:t>2018</w:t>
            </w:r>
          </w:p>
        </w:tc>
        <w:tc>
          <w:tcPr>
            <w:tcW w:w="1616" w:type="dxa"/>
            <w:shd w:val="clear" w:color="auto" w:fill="auto"/>
          </w:tcPr>
          <w:p w14:paraId="219D5F70" w14:textId="77777777" w:rsidR="00971447" w:rsidRDefault="00971447" w:rsidP="00031A30">
            <w:pPr>
              <w:spacing w:after="60"/>
            </w:pPr>
            <w:r>
              <w:t>Publication</w:t>
            </w:r>
          </w:p>
        </w:tc>
        <w:tc>
          <w:tcPr>
            <w:tcW w:w="5877" w:type="dxa"/>
            <w:gridSpan w:val="4"/>
            <w:shd w:val="clear" w:color="auto" w:fill="auto"/>
          </w:tcPr>
          <w:p w14:paraId="2D631BDD" w14:textId="77777777" w:rsidR="00971447" w:rsidRDefault="00971447" w:rsidP="00031A30">
            <w:pPr>
              <w:spacing w:after="60"/>
            </w:pPr>
            <w:r>
              <w:t>Ad-hoc updates on request</w:t>
            </w:r>
          </w:p>
        </w:tc>
      </w:tr>
    </w:tbl>
    <w:p w14:paraId="473F0514" w14:textId="32685CDA" w:rsidR="00B240C7" w:rsidRPr="007928A6" w:rsidRDefault="00B240C7" w:rsidP="00EE0F3E">
      <w:pPr>
        <w:pStyle w:val="ONUMFS"/>
        <w:numPr>
          <w:ilvl w:val="0"/>
          <w:numId w:val="0"/>
        </w:numPr>
        <w:rPr>
          <w:i/>
        </w:rPr>
      </w:pPr>
    </w:p>
    <w:p w14:paraId="57B2BC50" w14:textId="77777777" w:rsidR="00B240C7" w:rsidRPr="000852E7" w:rsidRDefault="00B240C7" w:rsidP="00EE0F3E">
      <w:pPr>
        <w:pStyle w:val="ONUMFS"/>
        <w:numPr>
          <w:ilvl w:val="0"/>
          <w:numId w:val="0"/>
        </w:numPr>
        <w:ind w:left="5530"/>
        <w:rPr>
          <w:i/>
        </w:rPr>
      </w:pPr>
      <w:r>
        <w:rPr>
          <w:i/>
          <w:szCs w:val="22"/>
        </w:rPr>
        <w:fldChar w:fldCharType="begin"/>
      </w:r>
      <w:r>
        <w:rPr>
          <w:i/>
          <w:szCs w:val="22"/>
        </w:rPr>
        <w:instrText xml:space="preserve"> AUTONUM  </w:instrText>
      </w:r>
      <w:r>
        <w:rPr>
          <w:i/>
          <w:szCs w:val="22"/>
        </w:rPr>
        <w:fldChar w:fldCharType="end"/>
      </w:r>
      <w:r>
        <w:rPr>
          <w:i/>
          <w:szCs w:val="22"/>
        </w:rPr>
        <w:tab/>
      </w:r>
      <w:r w:rsidRPr="000852E7">
        <w:rPr>
          <w:i/>
          <w:szCs w:val="22"/>
        </w:rPr>
        <w:t>Th</w:t>
      </w:r>
      <w:r w:rsidRPr="000852E7">
        <w:rPr>
          <w:i/>
        </w:rPr>
        <w:t>e CWS</w:t>
      </w:r>
      <w:r w:rsidRPr="003A5F87">
        <w:rPr>
          <w:i/>
        </w:rPr>
        <w:t xml:space="preserve"> is invited to: </w:t>
      </w:r>
    </w:p>
    <w:p w14:paraId="7EEF200D" w14:textId="70B2857B" w:rsidR="00B240C7" w:rsidRPr="00BA1256" w:rsidRDefault="00B240C7" w:rsidP="00EE0F3E">
      <w:pPr>
        <w:pStyle w:val="BodyText"/>
        <w:numPr>
          <w:ilvl w:val="0"/>
          <w:numId w:val="9"/>
        </w:numPr>
        <w:tabs>
          <w:tab w:val="left" w:pos="6160"/>
          <w:tab w:val="left" w:pos="6710"/>
        </w:tabs>
        <w:rPr>
          <w:i/>
        </w:rPr>
      </w:pPr>
      <w:r w:rsidRPr="00BA1256">
        <w:rPr>
          <w:i/>
        </w:rPr>
        <w:t>note the content of this document;</w:t>
      </w:r>
    </w:p>
    <w:p w14:paraId="247208C7" w14:textId="1735F241" w:rsidR="003B1BAC" w:rsidRPr="00BA1256" w:rsidRDefault="003B1BAC" w:rsidP="00EE0F3E">
      <w:pPr>
        <w:pStyle w:val="BodyText"/>
        <w:numPr>
          <w:ilvl w:val="0"/>
          <w:numId w:val="9"/>
        </w:numPr>
        <w:tabs>
          <w:tab w:val="left" w:pos="6160"/>
          <w:tab w:val="left" w:pos="6710"/>
        </w:tabs>
        <w:rPr>
          <w:i/>
        </w:rPr>
      </w:pPr>
      <w:r w:rsidRPr="00BA1256">
        <w:rPr>
          <w:i/>
        </w:rPr>
        <w:t>approve the revised work plan in paragraphs 5 to 10</w:t>
      </w:r>
      <w:r w:rsidR="00D02BB3">
        <w:rPr>
          <w:i/>
        </w:rPr>
        <w:t xml:space="preserve"> </w:t>
      </w:r>
      <w:r w:rsidR="00D02BB3">
        <w:rPr>
          <w:i/>
        </w:rPr>
        <w:t>above</w:t>
      </w:r>
      <w:r w:rsidRPr="00BA1256">
        <w:rPr>
          <w:i/>
        </w:rPr>
        <w:t>;</w:t>
      </w:r>
    </w:p>
    <w:p w14:paraId="183B7224" w14:textId="459C6C4E" w:rsidR="009B63AA" w:rsidRPr="00BA1256" w:rsidRDefault="009B63AA" w:rsidP="00EE0F3E">
      <w:pPr>
        <w:pStyle w:val="BodyText"/>
        <w:numPr>
          <w:ilvl w:val="0"/>
          <w:numId w:val="9"/>
        </w:numPr>
        <w:tabs>
          <w:tab w:val="left" w:pos="6160"/>
          <w:tab w:val="left" w:pos="6710"/>
        </w:tabs>
        <w:rPr>
          <w:i/>
        </w:rPr>
      </w:pPr>
      <w:r w:rsidRPr="00BA1256">
        <w:rPr>
          <w:i/>
        </w:rPr>
        <w:t>decide whether to request update of Part 7.9 Citation practices, as described in paragraph 11</w:t>
      </w:r>
      <w:r w:rsidR="00D02BB3">
        <w:rPr>
          <w:i/>
        </w:rPr>
        <w:t xml:space="preserve"> above</w:t>
      </w:r>
      <w:r w:rsidRPr="00BA1256">
        <w:rPr>
          <w:i/>
        </w:rPr>
        <w:t xml:space="preserve">; and </w:t>
      </w:r>
    </w:p>
    <w:p w14:paraId="36AD8E81" w14:textId="591C9B14" w:rsidR="00B240C7" w:rsidRPr="00BA1256" w:rsidRDefault="003B1BAC" w:rsidP="00EE0F3E">
      <w:pPr>
        <w:pStyle w:val="BodyText"/>
        <w:numPr>
          <w:ilvl w:val="0"/>
          <w:numId w:val="9"/>
        </w:numPr>
        <w:tabs>
          <w:tab w:val="left" w:pos="6160"/>
          <w:tab w:val="left" w:pos="6710"/>
        </w:tabs>
        <w:rPr>
          <w:i/>
        </w:rPr>
      </w:pPr>
      <w:r w:rsidRPr="00BA1256">
        <w:rPr>
          <w:i/>
        </w:rPr>
        <w:t>approve the proposed change in publication procedure for all CWS surveys in paragraph 1</w:t>
      </w:r>
      <w:r w:rsidR="009B63AA" w:rsidRPr="00BA1256">
        <w:rPr>
          <w:i/>
        </w:rPr>
        <w:t>2</w:t>
      </w:r>
      <w:r w:rsidR="00D02BB3">
        <w:rPr>
          <w:i/>
        </w:rPr>
        <w:t xml:space="preserve"> above</w:t>
      </w:r>
      <w:r w:rsidR="00B240C7" w:rsidRPr="00BA1256">
        <w:rPr>
          <w:i/>
        </w:rPr>
        <w:t>.</w:t>
      </w:r>
    </w:p>
    <w:p w14:paraId="47DD9C47" w14:textId="2A897E15" w:rsidR="00570C1C" w:rsidRPr="00084955" w:rsidRDefault="00570C1C" w:rsidP="00EE0F3E">
      <w:pPr>
        <w:rPr>
          <w:szCs w:val="22"/>
        </w:rPr>
      </w:pPr>
    </w:p>
    <w:p w14:paraId="751AC643" w14:textId="7BE342AA" w:rsidR="00B240C7" w:rsidRDefault="00B240C7" w:rsidP="00EE0F3E">
      <w:pPr>
        <w:pStyle w:val="Endofdocument"/>
        <w:spacing w:before="240" w:line="240" w:lineRule="auto"/>
        <w:ind w:left="5530"/>
      </w:pPr>
      <w:r w:rsidRPr="00084955">
        <w:rPr>
          <w:rFonts w:cs="Arial"/>
          <w:sz w:val="22"/>
          <w:szCs w:val="22"/>
        </w:rPr>
        <w:t>[End of document]</w:t>
      </w:r>
    </w:p>
    <w:sectPr w:rsidR="00B240C7" w:rsidSect="00BA1256">
      <w:headerReference w:type="default" r:id="rId11"/>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2E38" w14:textId="77777777" w:rsidR="00EA204D" w:rsidRDefault="00EA204D">
      <w:r>
        <w:separator/>
      </w:r>
    </w:p>
  </w:endnote>
  <w:endnote w:type="continuationSeparator" w:id="0">
    <w:p w14:paraId="43A06081" w14:textId="77777777" w:rsidR="00EA204D" w:rsidRDefault="00EA204D" w:rsidP="003B38C1">
      <w:r>
        <w:separator/>
      </w:r>
    </w:p>
    <w:p w14:paraId="7AA30CC0" w14:textId="77777777" w:rsidR="00EA204D" w:rsidRPr="003B38C1" w:rsidRDefault="00EA204D" w:rsidP="003B38C1">
      <w:pPr>
        <w:spacing w:after="60"/>
        <w:rPr>
          <w:sz w:val="17"/>
        </w:rPr>
      </w:pPr>
      <w:r>
        <w:rPr>
          <w:sz w:val="17"/>
        </w:rPr>
        <w:t>[Endnote continued from previous page]</w:t>
      </w:r>
    </w:p>
  </w:endnote>
  <w:endnote w:type="continuationNotice" w:id="1">
    <w:p w14:paraId="4ADB3B0B" w14:textId="77777777" w:rsidR="00EA204D" w:rsidRPr="003B38C1" w:rsidRDefault="00EA20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6847" w14:textId="77777777" w:rsidR="00EA204D" w:rsidRDefault="00EA204D">
      <w:r>
        <w:separator/>
      </w:r>
    </w:p>
  </w:footnote>
  <w:footnote w:type="continuationSeparator" w:id="0">
    <w:p w14:paraId="532AB9AC" w14:textId="77777777" w:rsidR="00EA204D" w:rsidRDefault="00EA204D" w:rsidP="008B60B2">
      <w:r>
        <w:separator/>
      </w:r>
    </w:p>
    <w:p w14:paraId="2921DE9E" w14:textId="77777777" w:rsidR="00EA204D" w:rsidRPr="00ED77FB" w:rsidRDefault="00EA204D" w:rsidP="008B60B2">
      <w:pPr>
        <w:spacing w:after="60"/>
        <w:rPr>
          <w:sz w:val="17"/>
          <w:szCs w:val="17"/>
        </w:rPr>
      </w:pPr>
      <w:r w:rsidRPr="00ED77FB">
        <w:rPr>
          <w:sz w:val="17"/>
          <w:szCs w:val="17"/>
        </w:rPr>
        <w:t>[Footnote continued from previous page]</w:t>
      </w:r>
    </w:p>
  </w:footnote>
  <w:footnote w:type="continuationNotice" w:id="1">
    <w:p w14:paraId="4DEB9C7C" w14:textId="77777777" w:rsidR="00EA204D" w:rsidRPr="00ED77FB" w:rsidRDefault="00EA20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CF2E" w14:textId="06719006" w:rsidR="00D07C78" w:rsidRPr="002326AB" w:rsidRDefault="00B240C7" w:rsidP="00477D6B">
    <w:pPr>
      <w:jc w:val="right"/>
      <w:rPr>
        <w:caps/>
      </w:rPr>
    </w:pPr>
    <w:bookmarkStart w:id="6" w:name="Code2"/>
    <w:bookmarkEnd w:id="6"/>
    <w:r>
      <w:rPr>
        <w:caps/>
      </w:rPr>
      <w:t>C</w:t>
    </w:r>
    <w:r w:rsidR="002C2B1E">
      <w:rPr>
        <w:caps/>
      </w:rPr>
      <w:t>WS/9/20</w:t>
    </w:r>
  </w:p>
  <w:p w14:paraId="4521E47A" w14:textId="676EDA7D" w:rsidR="00D07C78" w:rsidRDefault="00D07C78" w:rsidP="00952B65">
    <w:pPr>
      <w:jc w:val="right"/>
    </w:pPr>
    <w:r>
      <w:t xml:space="preserve">page </w:t>
    </w:r>
    <w:r>
      <w:fldChar w:fldCharType="begin"/>
    </w:r>
    <w:r>
      <w:instrText xml:space="preserve"> PAGE  \* MERGEFORMAT </w:instrText>
    </w:r>
    <w:r>
      <w:fldChar w:fldCharType="separate"/>
    </w:r>
    <w:r w:rsidR="006E4F82">
      <w:rPr>
        <w:noProof/>
      </w:rPr>
      <w:t>5</w:t>
    </w:r>
    <w:r>
      <w:fldChar w:fldCharType="end"/>
    </w:r>
  </w:p>
  <w:p w14:paraId="4046FE67"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7696"/>
    <w:rsid w:val="00043CAA"/>
    <w:rsid w:val="000446E1"/>
    <w:rsid w:val="00056816"/>
    <w:rsid w:val="00065F20"/>
    <w:rsid w:val="00075432"/>
    <w:rsid w:val="000968ED"/>
    <w:rsid w:val="000A3D97"/>
    <w:rsid w:val="000E74AC"/>
    <w:rsid w:val="000F5E56"/>
    <w:rsid w:val="001124EE"/>
    <w:rsid w:val="00126310"/>
    <w:rsid w:val="00135D7C"/>
    <w:rsid w:val="001362EE"/>
    <w:rsid w:val="001542E3"/>
    <w:rsid w:val="001647D5"/>
    <w:rsid w:val="00173C22"/>
    <w:rsid w:val="001832A6"/>
    <w:rsid w:val="00184F23"/>
    <w:rsid w:val="001D4107"/>
    <w:rsid w:val="001F2623"/>
    <w:rsid w:val="00203D24"/>
    <w:rsid w:val="0021217E"/>
    <w:rsid w:val="00222566"/>
    <w:rsid w:val="002326AB"/>
    <w:rsid w:val="00236266"/>
    <w:rsid w:val="00243430"/>
    <w:rsid w:val="002634C4"/>
    <w:rsid w:val="002928D3"/>
    <w:rsid w:val="002C2B1E"/>
    <w:rsid w:val="002F1FE6"/>
    <w:rsid w:val="002F3890"/>
    <w:rsid w:val="002F4E68"/>
    <w:rsid w:val="00312F7F"/>
    <w:rsid w:val="00341CE0"/>
    <w:rsid w:val="00361450"/>
    <w:rsid w:val="003673CF"/>
    <w:rsid w:val="0037612C"/>
    <w:rsid w:val="003845C1"/>
    <w:rsid w:val="003A2D7C"/>
    <w:rsid w:val="003A6F89"/>
    <w:rsid w:val="003B1BAC"/>
    <w:rsid w:val="003B38C1"/>
    <w:rsid w:val="003C34E9"/>
    <w:rsid w:val="003E35B0"/>
    <w:rsid w:val="00423E3E"/>
    <w:rsid w:val="00427AF4"/>
    <w:rsid w:val="004647DA"/>
    <w:rsid w:val="00474062"/>
    <w:rsid w:val="00477D6B"/>
    <w:rsid w:val="004B06FC"/>
    <w:rsid w:val="005019FF"/>
    <w:rsid w:val="0053057A"/>
    <w:rsid w:val="00556076"/>
    <w:rsid w:val="00560A29"/>
    <w:rsid w:val="00570C1C"/>
    <w:rsid w:val="00577C36"/>
    <w:rsid w:val="005C6649"/>
    <w:rsid w:val="00605827"/>
    <w:rsid w:val="00646050"/>
    <w:rsid w:val="006713CA"/>
    <w:rsid w:val="00676C5C"/>
    <w:rsid w:val="00676FB4"/>
    <w:rsid w:val="006B4FE1"/>
    <w:rsid w:val="006E4F82"/>
    <w:rsid w:val="00720EFD"/>
    <w:rsid w:val="007854AF"/>
    <w:rsid w:val="00793A7C"/>
    <w:rsid w:val="007A398A"/>
    <w:rsid w:val="007D1613"/>
    <w:rsid w:val="007E4C0E"/>
    <w:rsid w:val="00801B7C"/>
    <w:rsid w:val="00810E17"/>
    <w:rsid w:val="0081229E"/>
    <w:rsid w:val="0082055C"/>
    <w:rsid w:val="00846CF6"/>
    <w:rsid w:val="008A134B"/>
    <w:rsid w:val="008A2957"/>
    <w:rsid w:val="008B2CC1"/>
    <w:rsid w:val="008B60B2"/>
    <w:rsid w:val="0090731E"/>
    <w:rsid w:val="00916EE2"/>
    <w:rsid w:val="00920C40"/>
    <w:rsid w:val="00952B65"/>
    <w:rsid w:val="00954009"/>
    <w:rsid w:val="00957056"/>
    <w:rsid w:val="00966A22"/>
    <w:rsid w:val="0096722F"/>
    <w:rsid w:val="00971447"/>
    <w:rsid w:val="00980843"/>
    <w:rsid w:val="009B63AA"/>
    <w:rsid w:val="009E2791"/>
    <w:rsid w:val="009E3F6F"/>
    <w:rsid w:val="009F499F"/>
    <w:rsid w:val="00A37342"/>
    <w:rsid w:val="00A42DAF"/>
    <w:rsid w:val="00A44E43"/>
    <w:rsid w:val="00A45BD8"/>
    <w:rsid w:val="00A8142E"/>
    <w:rsid w:val="00A869B7"/>
    <w:rsid w:val="00A90F0A"/>
    <w:rsid w:val="00AC205C"/>
    <w:rsid w:val="00AF0A6B"/>
    <w:rsid w:val="00B05A69"/>
    <w:rsid w:val="00B240C7"/>
    <w:rsid w:val="00B355B6"/>
    <w:rsid w:val="00B42BE3"/>
    <w:rsid w:val="00B442D7"/>
    <w:rsid w:val="00B44CDD"/>
    <w:rsid w:val="00B75281"/>
    <w:rsid w:val="00B92F1F"/>
    <w:rsid w:val="00B9734B"/>
    <w:rsid w:val="00BA1256"/>
    <w:rsid w:val="00BA30E2"/>
    <w:rsid w:val="00BE7036"/>
    <w:rsid w:val="00BF3D54"/>
    <w:rsid w:val="00C11BFE"/>
    <w:rsid w:val="00C33217"/>
    <w:rsid w:val="00C5068F"/>
    <w:rsid w:val="00C63E6B"/>
    <w:rsid w:val="00C86D74"/>
    <w:rsid w:val="00CD04F1"/>
    <w:rsid w:val="00CF681A"/>
    <w:rsid w:val="00D02BB3"/>
    <w:rsid w:val="00D07C78"/>
    <w:rsid w:val="00D45252"/>
    <w:rsid w:val="00D55EC5"/>
    <w:rsid w:val="00D64002"/>
    <w:rsid w:val="00D71B4D"/>
    <w:rsid w:val="00D9251F"/>
    <w:rsid w:val="00D93D55"/>
    <w:rsid w:val="00DA4116"/>
    <w:rsid w:val="00DD7B7F"/>
    <w:rsid w:val="00E15015"/>
    <w:rsid w:val="00E335FE"/>
    <w:rsid w:val="00E45755"/>
    <w:rsid w:val="00E55A68"/>
    <w:rsid w:val="00E87C31"/>
    <w:rsid w:val="00EA10A2"/>
    <w:rsid w:val="00EA204D"/>
    <w:rsid w:val="00EA21F3"/>
    <w:rsid w:val="00EA7D6E"/>
    <w:rsid w:val="00EB2F76"/>
    <w:rsid w:val="00EC4E49"/>
    <w:rsid w:val="00ED77FB"/>
    <w:rsid w:val="00EE0F3E"/>
    <w:rsid w:val="00EE45FA"/>
    <w:rsid w:val="00F01A9B"/>
    <w:rsid w:val="00F043DE"/>
    <w:rsid w:val="00F66152"/>
    <w:rsid w:val="00F80C43"/>
    <w:rsid w:val="00F9165B"/>
    <w:rsid w:val="00FC482F"/>
    <w:rsid w:val="00FD3D6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62AAD"/>
  <w15:docId w15:val="{5110927A-CBFD-4410-BD52-01E081A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E7036"/>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E7036"/>
    <w:rPr>
      <w:rFonts w:ascii="Arial" w:eastAsia="SimSun" w:hAnsi="Arial" w:cs="Arial"/>
      <w:bCs/>
      <w:iCs/>
      <w:caps/>
      <w:sz w:val="22"/>
      <w:szCs w:val="28"/>
      <w:lang w:val="en-US" w:eastAsia="zh-CN"/>
    </w:rPr>
  </w:style>
  <w:style w:type="character" w:styleId="FootnoteReference">
    <w:name w:val="footnote reference"/>
    <w:rsid w:val="00B240C7"/>
    <w:rPr>
      <w:vertAlign w:val="superscript"/>
    </w:rPr>
  </w:style>
  <w:style w:type="paragraph" w:customStyle="1" w:styleId="Endofdocument">
    <w:name w:val="End of document"/>
    <w:basedOn w:val="Normal"/>
    <w:rsid w:val="00B240C7"/>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B240C7"/>
    <w:rPr>
      <w:rFonts w:ascii="Arial" w:eastAsia="SimSun" w:hAnsi="Arial" w:cs="Arial"/>
      <w:sz w:val="22"/>
      <w:lang w:val="en-US" w:eastAsia="zh-CN"/>
    </w:rPr>
  </w:style>
  <w:style w:type="character" w:customStyle="1" w:styleId="ONUMEChar">
    <w:name w:val="ONUM E Char"/>
    <w:basedOn w:val="DefaultParagraphFont"/>
    <w:link w:val="ONUME"/>
    <w:rsid w:val="00971447"/>
    <w:rPr>
      <w:rFonts w:ascii="Arial" w:eastAsia="SimSun" w:hAnsi="Arial" w:cs="Arial"/>
      <w:sz w:val="22"/>
      <w:lang w:val="en-US" w:eastAsia="zh-CN"/>
    </w:rPr>
  </w:style>
  <w:style w:type="paragraph" w:styleId="ListParagraph">
    <w:name w:val="List Paragraph"/>
    <w:basedOn w:val="Normal"/>
    <w:uiPriority w:val="34"/>
    <w:qFormat/>
    <w:rsid w:val="00971447"/>
    <w:pPr>
      <w:ind w:left="720"/>
      <w:contextualSpacing/>
    </w:pPr>
    <w:rPr>
      <w:rFonts w:eastAsia="Times New Roman"/>
      <w:lang w:eastAsia="en-US"/>
    </w:rPr>
  </w:style>
  <w:style w:type="table" w:styleId="TableGrid">
    <w:name w:val="Table Grid"/>
    <w:basedOn w:val="TableNormal"/>
    <w:rsid w:val="009714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71447"/>
    <w:rPr>
      <w:sz w:val="16"/>
      <w:szCs w:val="16"/>
    </w:rPr>
  </w:style>
  <w:style w:type="character" w:customStyle="1" w:styleId="CommentTextChar">
    <w:name w:val="Comment Text Char"/>
    <w:basedOn w:val="DefaultParagraphFont"/>
    <w:link w:val="CommentText"/>
    <w:semiHidden/>
    <w:rsid w:val="00971447"/>
    <w:rPr>
      <w:rFonts w:ascii="Arial" w:eastAsia="SimSun" w:hAnsi="Arial" w:cs="Arial"/>
      <w:sz w:val="18"/>
      <w:lang w:val="en-US" w:eastAsia="zh-CN"/>
    </w:rPr>
  </w:style>
  <w:style w:type="character" w:styleId="Hyperlink">
    <w:name w:val="Hyperlink"/>
    <w:basedOn w:val="DefaultParagraphFont"/>
    <w:unhideWhenUsed/>
    <w:rsid w:val="00971447"/>
    <w:rPr>
      <w:color w:val="0000FF" w:themeColor="hyperlink"/>
      <w:u w:val="single"/>
    </w:rPr>
  </w:style>
  <w:style w:type="paragraph" w:styleId="BalloonText">
    <w:name w:val="Balloon Text"/>
    <w:basedOn w:val="Normal"/>
    <w:link w:val="BalloonTextChar"/>
    <w:semiHidden/>
    <w:unhideWhenUsed/>
    <w:rsid w:val="00971447"/>
    <w:rPr>
      <w:rFonts w:ascii="Segoe UI" w:hAnsi="Segoe UI" w:cs="Segoe UI"/>
      <w:sz w:val="18"/>
      <w:szCs w:val="18"/>
    </w:rPr>
  </w:style>
  <w:style w:type="character" w:customStyle="1" w:styleId="BalloonTextChar">
    <w:name w:val="Balloon Text Char"/>
    <w:basedOn w:val="DefaultParagraphFont"/>
    <w:link w:val="BalloonText"/>
    <w:semiHidden/>
    <w:rsid w:val="00971447"/>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D3D6A"/>
    <w:rPr>
      <w:b/>
      <w:bCs/>
      <w:sz w:val="20"/>
    </w:rPr>
  </w:style>
  <w:style w:type="character" w:customStyle="1" w:styleId="CommentSubjectChar">
    <w:name w:val="Comment Subject Char"/>
    <w:basedOn w:val="CommentTextChar"/>
    <w:link w:val="CommentSubject"/>
    <w:semiHidden/>
    <w:rsid w:val="00FD3D6A"/>
    <w:rPr>
      <w:rFonts w:ascii="Arial" w:eastAsia="SimSun" w:hAnsi="Arial" w:cs="Arial"/>
      <w:b/>
      <w:bCs/>
      <w:sz w:val="18"/>
      <w:lang w:val="en-US" w:eastAsia="zh-CN"/>
    </w:rPr>
  </w:style>
  <w:style w:type="character" w:styleId="FollowedHyperlink">
    <w:name w:val="FollowedHyperlink"/>
    <w:basedOn w:val="DefaultParagraphFont"/>
    <w:semiHidden/>
    <w:unhideWhenUsed/>
    <w:rsid w:val="00BF3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oc_details.jsp?doc_id=436633" TargetMode="External"/><Relationship Id="rId4" Type="http://schemas.openxmlformats.org/officeDocument/2006/relationships/settings" Target="settings.xml"/><Relationship Id="rId9" Type="http://schemas.openxmlformats.org/officeDocument/2006/relationships/hyperlink" Target="https://www.wipo.int/meetings/en/doc_details.jsp?doc_id=436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26B7-876C-4E59-83D6-542708E3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5</Pages>
  <Words>1606</Words>
  <Characters>8381</Characters>
  <Application>Microsoft Office Word</Application>
  <DocSecurity>0</DocSecurity>
  <Lines>351</Lines>
  <Paragraphs>202</Paragraphs>
  <ScaleCrop>false</ScaleCrop>
  <HeadingPairs>
    <vt:vector size="2" baseType="variant">
      <vt:variant>
        <vt:lpstr>Title</vt:lpstr>
      </vt:variant>
      <vt:variant>
        <vt:i4>1</vt:i4>
      </vt:variant>
    </vt:vector>
  </HeadingPairs>
  <TitlesOfParts>
    <vt:vector size="1" baseType="lpstr">
      <vt:lpstr>CWS/9/20</vt:lpstr>
    </vt:vector>
  </TitlesOfParts>
  <Company>WIPO</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CWS/9/20</dc:title>
  <dc:subject>Report by the Part 7 Task Force</dc:subject>
  <dc:creator>WIPO</dc:creator>
  <cp:keywords>FOR OFFICIAL USE ONLY</cp:keywords>
  <cp:lastModifiedBy>CHAVAS Louison</cp:lastModifiedBy>
  <cp:revision>2</cp:revision>
  <cp:lastPrinted>2011-02-15T11:56:00Z</cp:lastPrinted>
  <dcterms:created xsi:type="dcterms:W3CDTF">2021-09-10T09:50:00Z</dcterms:created>
  <dcterms:modified xsi:type="dcterms:W3CDTF">2021-09-10T09:50:00Z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