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03F6D" w14:textId="77777777" w:rsidR="008B2CC1" w:rsidRPr="00F043DE" w:rsidRDefault="00B92F1F" w:rsidP="00846CF6">
      <w:pPr>
        <w:pBdr>
          <w:bottom w:val="single" w:sz="4" w:space="11" w:color="auto"/>
        </w:pBdr>
        <w:spacing w:after="120"/>
        <w:jc w:val="right"/>
        <w:rPr>
          <w:b/>
          <w:sz w:val="32"/>
          <w:szCs w:val="40"/>
        </w:rPr>
      </w:pPr>
      <w:bookmarkStart w:id="0" w:name="_GoBack"/>
      <w:bookmarkEnd w:id="0"/>
      <w:r>
        <w:rPr>
          <w:noProof/>
          <w:sz w:val="28"/>
          <w:szCs w:val="28"/>
          <w:lang w:eastAsia="en-US"/>
        </w:rPr>
        <w:drawing>
          <wp:inline distT="0" distB="0" distL="0" distR="0" wp14:anchorId="7AE22636" wp14:editId="50E0E418">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19E043C" w14:textId="77777777" w:rsidR="008B2CC1" w:rsidRPr="002326AB" w:rsidRDefault="00846CF6" w:rsidP="00EB2F76">
      <w:pPr>
        <w:jc w:val="right"/>
        <w:rPr>
          <w:rFonts w:ascii="Arial Black" w:hAnsi="Arial Black"/>
          <w:caps/>
          <w:sz w:val="15"/>
          <w:szCs w:val="15"/>
        </w:rPr>
      </w:pPr>
      <w:r>
        <w:rPr>
          <w:rFonts w:ascii="Arial Black" w:hAnsi="Arial Black"/>
          <w:caps/>
          <w:sz w:val="15"/>
          <w:szCs w:val="15"/>
        </w:rPr>
        <w:t>CWs/9/</w:t>
      </w:r>
      <w:bookmarkStart w:id="1" w:name="Code"/>
      <w:bookmarkEnd w:id="1"/>
      <w:r w:rsidR="00D53CBA">
        <w:rPr>
          <w:rFonts w:ascii="Arial Black" w:hAnsi="Arial Black"/>
          <w:caps/>
          <w:sz w:val="15"/>
          <w:szCs w:val="15"/>
        </w:rPr>
        <w:t>17</w:t>
      </w:r>
    </w:p>
    <w:p w14:paraId="56156CDE"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2E585B">
        <w:rPr>
          <w:rFonts w:ascii="Arial Black" w:hAnsi="Arial Black"/>
          <w:caps/>
          <w:sz w:val="15"/>
          <w:szCs w:val="15"/>
        </w:rPr>
        <w:t>english</w:t>
      </w:r>
    </w:p>
    <w:bookmarkEnd w:id="2"/>
    <w:p w14:paraId="0EFE54A5" w14:textId="710069D1"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4167C6" w:rsidRPr="0041768C">
        <w:rPr>
          <w:rFonts w:ascii="Arial Black" w:hAnsi="Arial Black"/>
          <w:caps/>
          <w:sz w:val="15"/>
          <w:szCs w:val="15"/>
        </w:rPr>
        <w:t>september</w:t>
      </w:r>
      <w:r w:rsidR="00D53CBA" w:rsidRPr="0041768C">
        <w:rPr>
          <w:rFonts w:ascii="Arial Black" w:hAnsi="Arial Black"/>
          <w:caps/>
          <w:sz w:val="15"/>
          <w:szCs w:val="15"/>
        </w:rPr>
        <w:t xml:space="preserve"> </w:t>
      </w:r>
      <w:r w:rsidR="0041768C" w:rsidRPr="0041768C">
        <w:rPr>
          <w:rFonts w:ascii="Arial Black" w:hAnsi="Arial Black"/>
          <w:caps/>
          <w:sz w:val="15"/>
          <w:szCs w:val="15"/>
        </w:rPr>
        <w:t>17</w:t>
      </w:r>
      <w:r w:rsidR="002E585B">
        <w:rPr>
          <w:rFonts w:ascii="Arial Black" w:hAnsi="Arial Black"/>
          <w:caps/>
          <w:sz w:val="15"/>
          <w:szCs w:val="15"/>
        </w:rPr>
        <w:t>, 2021</w:t>
      </w:r>
    </w:p>
    <w:bookmarkEnd w:id="3"/>
    <w:p w14:paraId="4E02092B" w14:textId="77777777" w:rsidR="008B2CC1" w:rsidRPr="002E585B" w:rsidRDefault="00E45755" w:rsidP="00720EFD">
      <w:pPr>
        <w:pStyle w:val="Heading1"/>
        <w:spacing w:before="0" w:after="480"/>
        <w:rPr>
          <w:sz w:val="36"/>
          <w:szCs w:val="28"/>
        </w:rPr>
      </w:pPr>
      <w:r w:rsidRPr="002E585B">
        <w:rPr>
          <w:caps w:val="0"/>
          <w:sz w:val="28"/>
        </w:rPr>
        <w:t xml:space="preserve">Committee on WIPO Standards </w:t>
      </w:r>
      <w:r w:rsidRPr="002E585B">
        <w:rPr>
          <w:sz w:val="28"/>
        </w:rPr>
        <w:t>(CWS)</w:t>
      </w:r>
    </w:p>
    <w:p w14:paraId="3F269E8C" w14:textId="77777777" w:rsidR="00E45755" w:rsidRPr="00846CF6" w:rsidRDefault="00E45755" w:rsidP="00E45755">
      <w:pPr>
        <w:outlineLvl w:val="1"/>
        <w:rPr>
          <w:b/>
          <w:sz w:val="24"/>
          <w:szCs w:val="24"/>
        </w:rPr>
      </w:pPr>
      <w:r w:rsidRPr="00846CF6">
        <w:rPr>
          <w:b/>
          <w:sz w:val="24"/>
          <w:szCs w:val="24"/>
        </w:rPr>
        <w:t>Ninth Session</w:t>
      </w:r>
    </w:p>
    <w:p w14:paraId="479D383A" w14:textId="77777777" w:rsidR="008B2CC1" w:rsidRPr="003845C1" w:rsidRDefault="00846CF6" w:rsidP="00F9165B">
      <w:pPr>
        <w:spacing w:after="720"/>
        <w:outlineLvl w:val="1"/>
        <w:rPr>
          <w:b/>
          <w:sz w:val="24"/>
          <w:szCs w:val="24"/>
        </w:rPr>
      </w:pPr>
      <w:r w:rsidRPr="00846CF6">
        <w:rPr>
          <w:b/>
          <w:sz w:val="24"/>
          <w:szCs w:val="24"/>
        </w:rPr>
        <w:t>Geneva, November 1 to 5, 2021</w:t>
      </w:r>
    </w:p>
    <w:p w14:paraId="7582DAF7" w14:textId="77777777" w:rsidR="008B2CC1" w:rsidRPr="003845C1" w:rsidRDefault="002E585B" w:rsidP="00DD7B7F">
      <w:pPr>
        <w:spacing w:after="360"/>
        <w:outlineLvl w:val="0"/>
        <w:rPr>
          <w:caps/>
          <w:sz w:val="24"/>
        </w:rPr>
      </w:pPr>
      <w:bookmarkStart w:id="4" w:name="TitleOfDoc"/>
      <w:r>
        <w:rPr>
          <w:caps/>
          <w:sz w:val="24"/>
        </w:rPr>
        <w:t>P</w:t>
      </w:r>
      <w:r w:rsidR="00242FC5">
        <w:rPr>
          <w:caps/>
          <w:sz w:val="24"/>
        </w:rPr>
        <w:t>ROPOSAL FOR SURVEY ON OFFICE PRACTICEs for DIGITAL TRANSFORMATION</w:t>
      </w:r>
    </w:p>
    <w:p w14:paraId="38172407" w14:textId="29FCA974" w:rsidR="002928D3" w:rsidRPr="00F9165B" w:rsidRDefault="002E585B" w:rsidP="001D4107">
      <w:pPr>
        <w:spacing w:after="1040"/>
        <w:rPr>
          <w:i/>
        </w:rPr>
      </w:pPr>
      <w:bookmarkStart w:id="5" w:name="Prepared"/>
      <w:bookmarkEnd w:id="4"/>
      <w:bookmarkEnd w:id="5"/>
      <w:r>
        <w:rPr>
          <w:i/>
        </w:rPr>
        <w:t>Document prepared by the International Bureau</w:t>
      </w:r>
    </w:p>
    <w:p w14:paraId="6ACDE267" w14:textId="77777777" w:rsidR="002E585B" w:rsidRDefault="002E585B" w:rsidP="002E585B">
      <w:pPr>
        <w:pStyle w:val="Heading2"/>
        <w:spacing w:before="0"/>
        <w:rPr>
          <w:rFonts w:eastAsia="Malgun Gothic"/>
          <w:caps w:val="0"/>
          <w:szCs w:val="22"/>
        </w:rPr>
      </w:pPr>
      <w:r>
        <w:rPr>
          <w:rFonts w:eastAsia="Malgun Gothic"/>
          <w:caps w:val="0"/>
          <w:szCs w:val="22"/>
        </w:rPr>
        <w:t>BACKGROUND</w:t>
      </w:r>
    </w:p>
    <w:p w14:paraId="77737CA8" w14:textId="2CC28CB9" w:rsidR="0054680A" w:rsidRPr="0054680A" w:rsidRDefault="002E585B" w:rsidP="003726AC">
      <w:pPr>
        <w:pStyle w:val="ONUMFS"/>
        <w:numPr>
          <w:ilvl w:val="0"/>
          <w:numId w:val="0"/>
        </w:numPr>
        <w:spacing w:line="240" w:lineRule="auto"/>
      </w:pPr>
      <w:r>
        <w:rPr>
          <w:lang w:eastAsia="en-US"/>
        </w:rPr>
        <w:fldChar w:fldCharType="begin"/>
      </w:r>
      <w:r>
        <w:rPr>
          <w:lang w:eastAsia="en-US"/>
        </w:rPr>
        <w:instrText xml:space="preserve"> AUTONUM  </w:instrText>
      </w:r>
      <w:r>
        <w:rPr>
          <w:lang w:eastAsia="en-US"/>
        </w:rPr>
        <w:fldChar w:fldCharType="end"/>
      </w:r>
      <w:r>
        <w:rPr>
          <w:lang w:eastAsia="en-US"/>
        </w:rPr>
        <w:tab/>
      </w:r>
      <w:r w:rsidR="0054680A" w:rsidRPr="0054680A">
        <w:t xml:space="preserve">At </w:t>
      </w:r>
      <w:r w:rsidR="0054680A">
        <w:t xml:space="preserve">its </w:t>
      </w:r>
      <w:r w:rsidR="0054680A" w:rsidRPr="0054680A">
        <w:t xml:space="preserve">sixth session </w:t>
      </w:r>
      <w:r w:rsidR="0054680A">
        <w:t xml:space="preserve">in 2018, </w:t>
      </w:r>
      <w:r w:rsidR="0054680A" w:rsidRPr="0054680A">
        <w:t>the Committee on WIPO Standards (CWS) approved new Task No. 62, the description of which reads:  “Review WIPO Standards: ST.6, ST.8, ST.10, ST.11, ST.15, ST.17, ST.18, ST.63 and ST.81 in view of electronic publication of IP documentation; and propose revisions of those Standards if needed” (see paragraphs 143 to 151 of document CWS/6/34).  The CWS established a corresponding Task Force named “Digital Transformation Task Force” and designated the United States Patent and Trademark Office (USPTO) as the Task Force Leader (see paragraphs 145 to 153 of document CWS/6/34).  At the seventh session of the CWS, the Task Force presented a plan to discuss existing practices, establish criteria for reviewing Standards, and pr</w:t>
      </w:r>
      <w:r w:rsidR="0054680A">
        <w:t xml:space="preserve">ioritize </w:t>
      </w:r>
      <w:r w:rsidR="00222C84">
        <w:t>S</w:t>
      </w:r>
      <w:r w:rsidR="0054680A">
        <w:t xml:space="preserve">tandards for review </w:t>
      </w:r>
      <w:r w:rsidR="0054680A" w:rsidRPr="0054680A">
        <w:t>(see paragraphs 102 to 104 of document CWS/7/29).</w:t>
      </w:r>
    </w:p>
    <w:p w14:paraId="248220F5" w14:textId="77777777" w:rsidR="0054680A" w:rsidRDefault="0054680A" w:rsidP="0054680A">
      <w:pPr>
        <w:pStyle w:val="Heading2"/>
        <w:spacing w:before="0"/>
        <w:rPr>
          <w:rFonts w:eastAsia="Malgun Gothic"/>
          <w:caps w:val="0"/>
          <w:szCs w:val="22"/>
        </w:rPr>
      </w:pPr>
      <w:r>
        <w:rPr>
          <w:rFonts w:eastAsia="Malgun Gothic"/>
          <w:caps w:val="0"/>
          <w:szCs w:val="22"/>
        </w:rPr>
        <w:t>SURVEY PROPOSAL</w:t>
      </w:r>
    </w:p>
    <w:p w14:paraId="37BB75A8" w14:textId="30082182" w:rsidR="006C6644" w:rsidRDefault="0054680A" w:rsidP="003726AC">
      <w:pPr>
        <w:pStyle w:val="ONUMFS"/>
        <w:numPr>
          <w:ilvl w:val="0"/>
          <w:numId w:val="0"/>
        </w:numPr>
        <w:spacing w:line="240" w:lineRule="auto"/>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r w:rsidR="006C6644">
        <w:rPr>
          <w:lang w:eastAsia="en-US"/>
        </w:rPr>
        <w:t>T</w:t>
      </w:r>
      <w:r w:rsidRPr="0054680A">
        <w:rPr>
          <w:lang w:eastAsia="en-US"/>
        </w:rPr>
        <w:t xml:space="preserve">he Digital Transformation Task Force </w:t>
      </w:r>
      <w:r w:rsidR="006C6644">
        <w:rPr>
          <w:lang w:eastAsia="en-US"/>
        </w:rPr>
        <w:t xml:space="preserve">discussed its work plan, which was prepared by </w:t>
      </w:r>
      <w:r w:rsidRPr="0054680A">
        <w:rPr>
          <w:lang w:eastAsia="en-US"/>
        </w:rPr>
        <w:t>the Task Force Leader</w:t>
      </w:r>
      <w:r w:rsidR="003D5977">
        <w:rPr>
          <w:lang w:eastAsia="en-US"/>
        </w:rPr>
        <w:t>.  T</w:t>
      </w:r>
      <w:r w:rsidRPr="0054680A">
        <w:rPr>
          <w:lang w:eastAsia="en-US"/>
        </w:rPr>
        <w:t>he work plan focused on</w:t>
      </w:r>
      <w:r w:rsidR="006C6644">
        <w:rPr>
          <w:lang w:eastAsia="en-US"/>
        </w:rPr>
        <w:t>:</w:t>
      </w:r>
      <w:r w:rsidRPr="0054680A">
        <w:rPr>
          <w:lang w:eastAsia="en-US"/>
        </w:rPr>
        <w:t xml:space="preserve"> </w:t>
      </w:r>
    </w:p>
    <w:p w14:paraId="31A0265C" w14:textId="42FA4E2B" w:rsidR="006C6644" w:rsidRDefault="0054680A" w:rsidP="00160104">
      <w:pPr>
        <w:pStyle w:val="ONUMFS"/>
        <w:numPr>
          <w:ilvl w:val="0"/>
          <w:numId w:val="7"/>
        </w:numPr>
        <w:spacing w:line="240" w:lineRule="auto"/>
        <w:rPr>
          <w:lang w:eastAsia="en-US"/>
        </w:rPr>
      </w:pPr>
      <w:r w:rsidRPr="0054680A">
        <w:rPr>
          <w:lang w:eastAsia="en-US"/>
        </w:rPr>
        <w:t xml:space="preserve">reviewing WIPO Standards in view of electronic publication of IP documentation; </w:t>
      </w:r>
    </w:p>
    <w:p w14:paraId="75A21EEC" w14:textId="66220FF1" w:rsidR="006C6644" w:rsidRDefault="0054680A" w:rsidP="00160104">
      <w:pPr>
        <w:pStyle w:val="ONUMFS"/>
        <w:numPr>
          <w:ilvl w:val="0"/>
          <w:numId w:val="7"/>
        </w:numPr>
        <w:spacing w:line="240" w:lineRule="auto"/>
        <w:rPr>
          <w:lang w:eastAsia="en-US"/>
        </w:rPr>
      </w:pPr>
      <w:r w:rsidRPr="0054680A">
        <w:rPr>
          <w:lang w:eastAsia="en-US"/>
        </w:rPr>
        <w:t>reviewing publication practices to improve digital dissemination of information</w:t>
      </w:r>
      <w:r w:rsidR="00222C84">
        <w:rPr>
          <w:lang w:eastAsia="en-US"/>
        </w:rPr>
        <w:t xml:space="preserve"> that the Offices generate</w:t>
      </w:r>
      <w:r w:rsidRPr="0054680A">
        <w:rPr>
          <w:lang w:eastAsia="en-US"/>
        </w:rPr>
        <w:t xml:space="preserve">; and </w:t>
      </w:r>
    </w:p>
    <w:p w14:paraId="2F372E72" w14:textId="43CA8D15" w:rsidR="0054680A" w:rsidRPr="0054680A" w:rsidRDefault="0054680A" w:rsidP="00160104">
      <w:pPr>
        <w:pStyle w:val="ONUMFS"/>
        <w:numPr>
          <w:ilvl w:val="0"/>
          <w:numId w:val="7"/>
        </w:numPr>
        <w:spacing w:line="240" w:lineRule="auto"/>
        <w:rPr>
          <w:lang w:eastAsia="en-US"/>
        </w:rPr>
      </w:pPr>
      <w:r w:rsidRPr="0054680A">
        <w:rPr>
          <w:lang w:eastAsia="en-US"/>
        </w:rPr>
        <w:t>proposing revisions to those Standards as needed to accommodate current technologies and business processes.</w:t>
      </w:r>
    </w:p>
    <w:p w14:paraId="72FDA447" w14:textId="2DA894F2" w:rsidR="0054680A" w:rsidRPr="0054680A" w:rsidRDefault="0054680A" w:rsidP="003726AC">
      <w:pPr>
        <w:pStyle w:val="ONUMFS"/>
        <w:numPr>
          <w:ilvl w:val="0"/>
          <w:numId w:val="0"/>
        </w:numPr>
        <w:spacing w:line="240" w:lineRule="auto"/>
        <w:rPr>
          <w:lang w:eastAsia="en-US"/>
        </w:rPr>
      </w:pPr>
      <w:r>
        <w:rPr>
          <w:lang w:eastAsia="en-US"/>
        </w:rPr>
        <w:lastRenderedPageBreak/>
        <w:fldChar w:fldCharType="begin"/>
      </w:r>
      <w:r>
        <w:rPr>
          <w:lang w:eastAsia="en-US"/>
        </w:rPr>
        <w:instrText xml:space="preserve"> AUTONUM  </w:instrText>
      </w:r>
      <w:r>
        <w:rPr>
          <w:lang w:eastAsia="en-US"/>
        </w:rPr>
        <w:fldChar w:fldCharType="end"/>
      </w:r>
      <w:r>
        <w:rPr>
          <w:lang w:eastAsia="en-US"/>
        </w:rPr>
        <w:tab/>
      </w:r>
      <w:r w:rsidR="00CF6577">
        <w:rPr>
          <w:lang w:eastAsia="en-US"/>
        </w:rPr>
        <w:t xml:space="preserve">During </w:t>
      </w:r>
      <w:r w:rsidR="006C6644">
        <w:rPr>
          <w:lang w:eastAsia="en-US"/>
        </w:rPr>
        <w:t>discussion on the work plan</w:t>
      </w:r>
      <w:r w:rsidR="00CF6577">
        <w:rPr>
          <w:lang w:eastAsia="en-US"/>
        </w:rPr>
        <w:t>, the Task Force realized that more information on current I</w:t>
      </w:r>
      <w:r w:rsidR="00AE7643">
        <w:rPr>
          <w:lang w:eastAsia="en-US"/>
        </w:rPr>
        <w:t xml:space="preserve">ntellectual </w:t>
      </w:r>
      <w:r w:rsidR="00CF6577">
        <w:rPr>
          <w:lang w:eastAsia="en-US"/>
        </w:rPr>
        <w:t>P</w:t>
      </w:r>
      <w:r w:rsidR="00AE7643">
        <w:rPr>
          <w:lang w:eastAsia="en-US"/>
        </w:rPr>
        <w:t xml:space="preserve">roperty </w:t>
      </w:r>
      <w:r w:rsidR="00CF6577">
        <w:rPr>
          <w:lang w:eastAsia="en-US"/>
        </w:rPr>
        <w:t>O</w:t>
      </w:r>
      <w:r w:rsidR="00A718CE">
        <w:rPr>
          <w:lang w:eastAsia="en-US"/>
        </w:rPr>
        <w:t>ffice</w:t>
      </w:r>
      <w:r w:rsidR="00CF6577">
        <w:rPr>
          <w:lang w:eastAsia="en-US"/>
        </w:rPr>
        <w:t xml:space="preserve"> </w:t>
      </w:r>
      <w:r w:rsidR="009D286E">
        <w:rPr>
          <w:lang w:eastAsia="en-US"/>
        </w:rPr>
        <w:t xml:space="preserve">(IPO) </w:t>
      </w:r>
      <w:r w:rsidR="00CF6577">
        <w:rPr>
          <w:lang w:eastAsia="en-US"/>
        </w:rPr>
        <w:t xml:space="preserve">practices was needed.  </w:t>
      </w:r>
      <w:r w:rsidRPr="0054680A">
        <w:rPr>
          <w:lang w:eastAsia="en-US"/>
        </w:rPr>
        <w:t xml:space="preserve">To </w:t>
      </w:r>
      <w:r>
        <w:rPr>
          <w:lang w:eastAsia="en-US"/>
        </w:rPr>
        <w:t xml:space="preserve">better </w:t>
      </w:r>
      <w:r w:rsidRPr="0054680A">
        <w:rPr>
          <w:lang w:eastAsia="en-US"/>
        </w:rPr>
        <w:t xml:space="preserve">understand </w:t>
      </w:r>
      <w:r w:rsidR="006C6644">
        <w:rPr>
          <w:lang w:eastAsia="en-US"/>
        </w:rPr>
        <w:t xml:space="preserve">IPO </w:t>
      </w:r>
      <w:r w:rsidR="00CF6577">
        <w:rPr>
          <w:lang w:eastAsia="en-US"/>
        </w:rPr>
        <w:t>practices</w:t>
      </w:r>
      <w:r w:rsidR="006C6644">
        <w:rPr>
          <w:lang w:eastAsia="en-US"/>
        </w:rPr>
        <w:t xml:space="preserve"> </w:t>
      </w:r>
      <w:r w:rsidR="003D5977">
        <w:rPr>
          <w:lang w:eastAsia="en-US"/>
        </w:rPr>
        <w:t xml:space="preserve">for intake and publication, </w:t>
      </w:r>
      <w:r w:rsidRPr="0054680A">
        <w:rPr>
          <w:lang w:eastAsia="en-US"/>
        </w:rPr>
        <w:t xml:space="preserve">the Task Force prepared a draft questionnaire, which is </w:t>
      </w:r>
      <w:r w:rsidR="004A79D9">
        <w:rPr>
          <w:lang w:eastAsia="en-US"/>
        </w:rPr>
        <w:t xml:space="preserve">presented in </w:t>
      </w:r>
      <w:r w:rsidRPr="0054680A">
        <w:rPr>
          <w:lang w:eastAsia="en-US"/>
        </w:rPr>
        <w:t xml:space="preserve">the Annex </w:t>
      </w:r>
      <w:r w:rsidR="004A79D9">
        <w:rPr>
          <w:lang w:eastAsia="en-US"/>
        </w:rPr>
        <w:t xml:space="preserve">of </w:t>
      </w:r>
      <w:r w:rsidRPr="0054680A">
        <w:rPr>
          <w:lang w:eastAsia="en-US"/>
        </w:rPr>
        <w:t xml:space="preserve">this document. </w:t>
      </w:r>
      <w:r w:rsidR="00222C84">
        <w:rPr>
          <w:lang w:eastAsia="en-US"/>
        </w:rPr>
        <w:t xml:space="preserve"> </w:t>
      </w:r>
      <w:r w:rsidRPr="0054680A">
        <w:rPr>
          <w:lang w:eastAsia="en-US"/>
        </w:rPr>
        <w:t>The intent of the questionnaire is to gather information on handling and processing (intake, processing, and publication) of IP documents, including patent applications, in full-text and other machine readable text formats</w:t>
      </w:r>
      <w:r w:rsidR="00B415AD">
        <w:rPr>
          <w:lang w:eastAsia="en-US"/>
        </w:rPr>
        <w:t>,</w:t>
      </w:r>
      <w:r w:rsidRPr="0054680A">
        <w:rPr>
          <w:lang w:eastAsia="en-US"/>
        </w:rPr>
        <w:t xml:space="preserve"> which </w:t>
      </w:r>
      <w:r w:rsidR="00CF6577">
        <w:rPr>
          <w:lang w:eastAsia="en-US"/>
        </w:rPr>
        <w:t xml:space="preserve">are </w:t>
      </w:r>
      <w:r w:rsidRPr="0054680A">
        <w:rPr>
          <w:lang w:eastAsia="en-US"/>
        </w:rPr>
        <w:t xml:space="preserve">currently being utilized by IPOs.  </w:t>
      </w:r>
    </w:p>
    <w:p w14:paraId="079421F8" w14:textId="3EF22D37" w:rsidR="0054680A" w:rsidRPr="0054680A" w:rsidRDefault="0054680A" w:rsidP="003726AC">
      <w:pPr>
        <w:pStyle w:val="ONUMFS"/>
        <w:numPr>
          <w:ilvl w:val="0"/>
          <w:numId w:val="0"/>
        </w:numPr>
        <w:spacing w:line="240" w:lineRule="auto"/>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r w:rsidR="006C6644">
        <w:rPr>
          <w:lang w:eastAsia="en-US"/>
        </w:rPr>
        <w:t>The Task Force considers that t</w:t>
      </w:r>
      <w:r w:rsidRPr="0054680A">
        <w:rPr>
          <w:lang w:eastAsia="en-US"/>
        </w:rPr>
        <w:t xml:space="preserve">he </w:t>
      </w:r>
      <w:r w:rsidR="006C6644">
        <w:rPr>
          <w:lang w:eastAsia="en-US"/>
        </w:rPr>
        <w:t>survey</w:t>
      </w:r>
      <w:r w:rsidRPr="0054680A">
        <w:rPr>
          <w:lang w:eastAsia="en-US"/>
        </w:rPr>
        <w:t xml:space="preserve"> results will help </w:t>
      </w:r>
      <w:r w:rsidR="006C6644">
        <w:rPr>
          <w:lang w:eastAsia="en-US"/>
        </w:rPr>
        <w:t xml:space="preserve">to </w:t>
      </w:r>
      <w:r w:rsidR="00B415AD">
        <w:rPr>
          <w:lang w:eastAsia="en-US"/>
        </w:rPr>
        <w:t xml:space="preserve">better </w:t>
      </w:r>
      <w:r w:rsidR="006C6644">
        <w:rPr>
          <w:lang w:eastAsia="en-US"/>
        </w:rPr>
        <w:t xml:space="preserve">understand </w:t>
      </w:r>
      <w:r w:rsidRPr="0054680A">
        <w:rPr>
          <w:lang w:eastAsia="en-US"/>
        </w:rPr>
        <w:t xml:space="preserve">IPO practices for digitalization and current business needs.  This </w:t>
      </w:r>
      <w:r w:rsidR="003D5977">
        <w:rPr>
          <w:lang w:eastAsia="en-US"/>
        </w:rPr>
        <w:t xml:space="preserve">information </w:t>
      </w:r>
      <w:r w:rsidRPr="0054680A">
        <w:rPr>
          <w:lang w:eastAsia="en-US"/>
        </w:rPr>
        <w:t xml:space="preserve">can be leveraged by the Task Force to </w:t>
      </w:r>
      <w:r w:rsidR="003D5977">
        <w:rPr>
          <w:lang w:eastAsia="en-US"/>
        </w:rPr>
        <w:t xml:space="preserve">assist with </w:t>
      </w:r>
      <w:r w:rsidRPr="0054680A">
        <w:rPr>
          <w:lang w:eastAsia="en-US"/>
        </w:rPr>
        <w:t>revisions and modifications to existing WIPO Standards</w:t>
      </w:r>
      <w:r w:rsidR="00222C84">
        <w:rPr>
          <w:lang w:eastAsia="en-US"/>
        </w:rPr>
        <w:t xml:space="preserve"> listed in Task No. 62</w:t>
      </w:r>
      <w:r w:rsidRPr="0054680A">
        <w:rPr>
          <w:lang w:eastAsia="en-US"/>
        </w:rPr>
        <w:t>.</w:t>
      </w:r>
    </w:p>
    <w:p w14:paraId="364C32DE" w14:textId="3645AB61" w:rsidR="00A718CE" w:rsidRDefault="0054680A" w:rsidP="003726AC">
      <w:pPr>
        <w:pStyle w:val="ONUMFS"/>
        <w:numPr>
          <w:ilvl w:val="0"/>
          <w:numId w:val="0"/>
        </w:numPr>
        <w:spacing w:line="240" w:lineRule="auto"/>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r w:rsidRPr="0054680A">
        <w:rPr>
          <w:lang w:eastAsia="en-US"/>
        </w:rPr>
        <w:t xml:space="preserve">The </w:t>
      </w:r>
      <w:r w:rsidR="00CF6577">
        <w:rPr>
          <w:lang w:eastAsia="en-US"/>
        </w:rPr>
        <w:t xml:space="preserve">Task Force proposes that the </w:t>
      </w:r>
      <w:r w:rsidR="00222C84" w:rsidRPr="00A718CE">
        <w:t>Secretariat</w:t>
      </w:r>
      <w:r w:rsidR="00CF6577">
        <w:rPr>
          <w:lang w:eastAsia="en-US"/>
        </w:rPr>
        <w:t xml:space="preserve"> </w:t>
      </w:r>
      <w:r w:rsidR="00222C84">
        <w:rPr>
          <w:lang w:eastAsia="en-US"/>
        </w:rPr>
        <w:t xml:space="preserve">issue a circular inviting Offices to </w:t>
      </w:r>
      <w:r w:rsidR="00276878">
        <w:rPr>
          <w:lang w:eastAsia="en-US"/>
        </w:rPr>
        <w:t xml:space="preserve">take </w:t>
      </w:r>
      <w:r w:rsidR="00CF6577">
        <w:rPr>
          <w:lang w:eastAsia="en-US"/>
        </w:rPr>
        <w:t>the</w:t>
      </w:r>
      <w:r w:rsidRPr="0054680A">
        <w:rPr>
          <w:lang w:eastAsia="en-US"/>
        </w:rPr>
        <w:t xml:space="preserve"> survey </w:t>
      </w:r>
      <w:r w:rsidR="00CF6577">
        <w:rPr>
          <w:lang w:eastAsia="en-US"/>
        </w:rPr>
        <w:t>after CWS/9</w:t>
      </w:r>
      <w:r w:rsidR="00276878">
        <w:rPr>
          <w:lang w:eastAsia="en-US"/>
        </w:rPr>
        <w:t xml:space="preserve">, publish the responses on the WIPO website, and present analysis of the survey for approval </w:t>
      </w:r>
      <w:r w:rsidRPr="0054680A">
        <w:rPr>
          <w:lang w:eastAsia="en-US"/>
        </w:rPr>
        <w:t>at the tenth session of the CWS, if the proposed questionnaire is approved at this session.</w:t>
      </w:r>
      <w:r w:rsidR="00276878">
        <w:rPr>
          <w:lang w:eastAsia="en-US"/>
        </w:rPr>
        <w:t xml:space="preserve">  </w:t>
      </w:r>
      <w:r w:rsidR="002D61B0">
        <w:rPr>
          <w:lang w:eastAsia="en-US"/>
        </w:rPr>
        <w:t>As proposed in document CWS/9/</w:t>
      </w:r>
      <w:r w:rsidR="003D5977">
        <w:rPr>
          <w:lang w:eastAsia="en-US"/>
        </w:rPr>
        <w:t>20</w:t>
      </w:r>
      <w:r w:rsidR="002D61B0">
        <w:rPr>
          <w:lang w:eastAsia="en-US"/>
        </w:rPr>
        <w:t>, t</w:t>
      </w:r>
      <w:r w:rsidR="00276878">
        <w:rPr>
          <w:lang w:eastAsia="en-US"/>
        </w:rPr>
        <w:t xml:space="preserve">his suggested approach is more efficient than the traditional approach of presenting both the survey </w:t>
      </w:r>
      <w:r w:rsidR="00AE7643">
        <w:rPr>
          <w:lang w:eastAsia="en-US"/>
        </w:rPr>
        <w:t>analysis</w:t>
      </w:r>
      <w:r w:rsidR="00276878">
        <w:rPr>
          <w:lang w:eastAsia="en-US"/>
        </w:rPr>
        <w:t xml:space="preserve"> and unedited responses to the CWS before publication.  The basic </w:t>
      </w:r>
      <w:r w:rsidR="003D5977">
        <w:rPr>
          <w:lang w:eastAsia="en-US"/>
        </w:rPr>
        <w:t>responses to</w:t>
      </w:r>
      <w:r w:rsidR="00276878">
        <w:rPr>
          <w:lang w:eastAsia="en-US"/>
        </w:rPr>
        <w:t xml:space="preserve"> the survey are available to interested parties sooner, and the amount of material for the CWS to consider</w:t>
      </w:r>
      <w:r w:rsidR="00D61BB3">
        <w:rPr>
          <w:lang w:eastAsia="en-US"/>
        </w:rPr>
        <w:t xml:space="preserve"> at its session will be</w:t>
      </w:r>
      <w:r w:rsidR="004167C6">
        <w:rPr>
          <w:lang w:eastAsia="en-US"/>
        </w:rPr>
        <w:t xml:space="preserve"> </w:t>
      </w:r>
      <w:r w:rsidR="00276878">
        <w:rPr>
          <w:lang w:eastAsia="en-US"/>
        </w:rPr>
        <w:t>reduced.</w:t>
      </w:r>
    </w:p>
    <w:p w14:paraId="29CC690E" w14:textId="77777777" w:rsidR="004167C6" w:rsidRDefault="004167C6" w:rsidP="003726AC">
      <w:pPr>
        <w:pStyle w:val="ONUMFS"/>
        <w:numPr>
          <w:ilvl w:val="0"/>
          <w:numId w:val="0"/>
        </w:numPr>
        <w:spacing w:line="240" w:lineRule="auto"/>
        <w:rPr>
          <w:lang w:eastAsia="en-US"/>
        </w:rPr>
      </w:pPr>
    </w:p>
    <w:p w14:paraId="07A0D9DD" w14:textId="77777777" w:rsidR="002E585B" w:rsidRPr="003A5F87" w:rsidRDefault="002E585B" w:rsidP="003726AC">
      <w:pPr>
        <w:pStyle w:val="ONUMFS"/>
        <w:numPr>
          <w:ilvl w:val="0"/>
          <w:numId w:val="0"/>
        </w:numPr>
        <w:spacing w:after="120" w:line="240" w:lineRule="auto"/>
        <w:ind w:left="5530"/>
        <w:rPr>
          <w:i/>
        </w:rPr>
      </w:pPr>
      <w:r>
        <w:rPr>
          <w:i/>
          <w:szCs w:val="22"/>
        </w:rPr>
        <w:fldChar w:fldCharType="begin"/>
      </w:r>
      <w:r>
        <w:rPr>
          <w:i/>
          <w:szCs w:val="22"/>
        </w:rPr>
        <w:instrText xml:space="preserve"> AUTONUM  </w:instrText>
      </w:r>
      <w:r>
        <w:rPr>
          <w:i/>
          <w:szCs w:val="22"/>
        </w:rPr>
        <w:fldChar w:fldCharType="end"/>
      </w:r>
      <w:r>
        <w:rPr>
          <w:i/>
          <w:szCs w:val="22"/>
        </w:rPr>
        <w:tab/>
      </w:r>
      <w:r w:rsidRPr="003A5F87">
        <w:rPr>
          <w:i/>
          <w:szCs w:val="22"/>
        </w:rPr>
        <w:t>Th</w:t>
      </w:r>
      <w:r w:rsidRPr="003A5F87">
        <w:rPr>
          <w:i/>
        </w:rPr>
        <w:t xml:space="preserve">e CWS is invited to: </w:t>
      </w:r>
    </w:p>
    <w:p w14:paraId="40D2989A" w14:textId="6C4F251D" w:rsidR="002E585B" w:rsidRDefault="002E585B" w:rsidP="002E585B">
      <w:pPr>
        <w:pStyle w:val="BodyText"/>
        <w:tabs>
          <w:tab w:val="left" w:pos="6160"/>
          <w:tab w:val="left" w:pos="6710"/>
        </w:tabs>
        <w:ind w:left="5530"/>
        <w:rPr>
          <w:i/>
        </w:rPr>
      </w:pPr>
      <w:r>
        <w:rPr>
          <w:i/>
        </w:rPr>
        <w:tab/>
        <w:t>(a)</w:t>
      </w:r>
      <w:r>
        <w:rPr>
          <w:i/>
        </w:rPr>
        <w:tab/>
      </w:r>
      <w:r w:rsidRPr="006A730D">
        <w:rPr>
          <w:i/>
        </w:rPr>
        <w:t xml:space="preserve">note the content of </w:t>
      </w:r>
      <w:r>
        <w:rPr>
          <w:i/>
        </w:rPr>
        <w:t xml:space="preserve">this </w:t>
      </w:r>
      <w:r w:rsidRPr="006A730D">
        <w:rPr>
          <w:i/>
        </w:rPr>
        <w:t>document</w:t>
      </w:r>
      <w:r w:rsidR="00CB6496">
        <w:rPr>
          <w:i/>
        </w:rPr>
        <w:t xml:space="preserve"> and the Annex to this document</w:t>
      </w:r>
      <w:r w:rsidRPr="006A730D">
        <w:rPr>
          <w:i/>
        </w:rPr>
        <w:t>;</w:t>
      </w:r>
    </w:p>
    <w:p w14:paraId="6A3510F4" w14:textId="6422164E" w:rsidR="00CF6577" w:rsidRDefault="002E585B" w:rsidP="00242FC5">
      <w:pPr>
        <w:pStyle w:val="BodyText"/>
        <w:tabs>
          <w:tab w:val="left" w:pos="6160"/>
          <w:tab w:val="left" w:pos="6710"/>
        </w:tabs>
        <w:ind w:left="5530"/>
        <w:rPr>
          <w:i/>
        </w:rPr>
      </w:pPr>
      <w:r>
        <w:rPr>
          <w:i/>
        </w:rPr>
        <w:tab/>
        <w:t>(b)</w:t>
      </w:r>
      <w:r>
        <w:rPr>
          <w:i/>
        </w:rPr>
        <w:tab/>
      </w:r>
      <w:r w:rsidR="00CF6577">
        <w:rPr>
          <w:i/>
        </w:rPr>
        <w:t xml:space="preserve">approve the questionnaire </w:t>
      </w:r>
      <w:r w:rsidR="00CB6496">
        <w:rPr>
          <w:i/>
        </w:rPr>
        <w:t xml:space="preserve">reproduced </w:t>
      </w:r>
      <w:r w:rsidR="00CF6577">
        <w:rPr>
          <w:i/>
        </w:rPr>
        <w:t xml:space="preserve">in the Annex </w:t>
      </w:r>
      <w:r w:rsidR="004A79D9">
        <w:rPr>
          <w:i/>
        </w:rPr>
        <w:t xml:space="preserve">of the present document; </w:t>
      </w:r>
    </w:p>
    <w:p w14:paraId="0F7AAB29" w14:textId="01AE1696" w:rsidR="00276878" w:rsidRDefault="004A79D9" w:rsidP="00242FC5">
      <w:pPr>
        <w:pStyle w:val="BodyText"/>
        <w:tabs>
          <w:tab w:val="left" w:pos="6160"/>
          <w:tab w:val="left" w:pos="6710"/>
        </w:tabs>
        <w:ind w:left="5530"/>
        <w:rPr>
          <w:i/>
        </w:rPr>
      </w:pPr>
      <w:r>
        <w:rPr>
          <w:i/>
        </w:rPr>
        <w:tab/>
        <w:t>(c)</w:t>
      </w:r>
      <w:r>
        <w:rPr>
          <w:i/>
        </w:rPr>
        <w:tab/>
      </w:r>
      <w:r w:rsidR="002E585B" w:rsidRPr="007C4727">
        <w:rPr>
          <w:i/>
        </w:rPr>
        <w:t xml:space="preserve">request the </w:t>
      </w:r>
      <w:r>
        <w:rPr>
          <w:i/>
        </w:rPr>
        <w:t xml:space="preserve">Secretariat to conduct </w:t>
      </w:r>
      <w:r w:rsidR="002E585B" w:rsidRPr="007C4727">
        <w:rPr>
          <w:i/>
        </w:rPr>
        <w:t>the</w:t>
      </w:r>
      <w:r w:rsidR="002E585B">
        <w:rPr>
          <w:i/>
        </w:rPr>
        <w:t xml:space="preserve"> survey </w:t>
      </w:r>
      <w:r>
        <w:rPr>
          <w:i/>
        </w:rPr>
        <w:t xml:space="preserve">and publish the </w:t>
      </w:r>
      <w:r w:rsidR="00276878">
        <w:rPr>
          <w:i/>
        </w:rPr>
        <w:t xml:space="preserve">responses </w:t>
      </w:r>
      <w:r w:rsidR="002E585B">
        <w:rPr>
          <w:i/>
        </w:rPr>
        <w:t>on the WIPO website</w:t>
      </w:r>
      <w:r w:rsidR="00276878">
        <w:rPr>
          <w:i/>
        </w:rPr>
        <w:t xml:space="preserve"> as soon as they are available</w:t>
      </w:r>
      <w:r w:rsidR="00CB6496">
        <w:rPr>
          <w:i/>
        </w:rPr>
        <w:t xml:space="preserve"> as indicated in paragraph 5 above</w:t>
      </w:r>
      <w:r w:rsidR="00276878">
        <w:rPr>
          <w:i/>
        </w:rPr>
        <w:t>; and</w:t>
      </w:r>
    </w:p>
    <w:p w14:paraId="10D845A6" w14:textId="4A8720A1" w:rsidR="002E585B" w:rsidRPr="00242FC5" w:rsidRDefault="00A718CE" w:rsidP="00242FC5">
      <w:pPr>
        <w:pStyle w:val="BodyText"/>
        <w:tabs>
          <w:tab w:val="left" w:pos="6160"/>
          <w:tab w:val="left" w:pos="6710"/>
        </w:tabs>
        <w:ind w:left="5530"/>
        <w:rPr>
          <w:i/>
        </w:rPr>
      </w:pPr>
      <w:r>
        <w:rPr>
          <w:i/>
        </w:rPr>
        <w:tab/>
        <w:t>(d)</w:t>
      </w:r>
      <w:r>
        <w:rPr>
          <w:i/>
        </w:rPr>
        <w:tab/>
      </w:r>
      <w:r w:rsidR="003D5977">
        <w:rPr>
          <w:i/>
        </w:rPr>
        <w:t xml:space="preserve">request the Task Force to </w:t>
      </w:r>
      <w:r w:rsidR="00276878">
        <w:rPr>
          <w:i/>
        </w:rPr>
        <w:t xml:space="preserve">present an analysis of the survey results for approval </w:t>
      </w:r>
      <w:r w:rsidR="007B5A88">
        <w:rPr>
          <w:i/>
        </w:rPr>
        <w:t xml:space="preserve">for their publication </w:t>
      </w:r>
      <w:r w:rsidR="00276878">
        <w:rPr>
          <w:i/>
        </w:rPr>
        <w:t>at</w:t>
      </w:r>
      <w:r w:rsidR="004A79D9">
        <w:rPr>
          <w:i/>
        </w:rPr>
        <w:t xml:space="preserve"> the tenth session of the CWS</w:t>
      </w:r>
      <w:r w:rsidR="007B5A88">
        <w:rPr>
          <w:i/>
        </w:rPr>
        <w:t xml:space="preserve"> as indicated in paragraph 5 above</w:t>
      </w:r>
      <w:r w:rsidR="00242FC5">
        <w:rPr>
          <w:i/>
        </w:rPr>
        <w:t>.</w:t>
      </w:r>
    </w:p>
    <w:p w14:paraId="0599E3E5" w14:textId="77777777" w:rsidR="00AE7643" w:rsidRDefault="00AE7643" w:rsidP="002E585B">
      <w:pPr>
        <w:pStyle w:val="Endofdocument"/>
        <w:ind w:left="5530"/>
        <w:rPr>
          <w:rFonts w:cs="Arial"/>
          <w:sz w:val="22"/>
          <w:szCs w:val="22"/>
          <w:highlight w:val="yellow"/>
        </w:rPr>
      </w:pPr>
    </w:p>
    <w:p w14:paraId="53F49F16" w14:textId="72E6E2DD" w:rsidR="002E585B" w:rsidRPr="00084955" w:rsidRDefault="002E585B" w:rsidP="002E585B">
      <w:pPr>
        <w:pStyle w:val="Endofdocument"/>
        <w:ind w:left="5530"/>
      </w:pPr>
      <w:r w:rsidRPr="00AE7643">
        <w:rPr>
          <w:rFonts w:cs="Arial"/>
          <w:sz w:val="22"/>
          <w:szCs w:val="22"/>
        </w:rPr>
        <w:t>[</w:t>
      </w:r>
      <w:r w:rsidR="00AF178B">
        <w:rPr>
          <w:rFonts w:cs="Arial"/>
          <w:sz w:val="22"/>
          <w:szCs w:val="22"/>
        </w:rPr>
        <w:t xml:space="preserve">Annex </w:t>
      </w:r>
      <w:r w:rsidR="00AE7643" w:rsidRPr="00AE7643">
        <w:rPr>
          <w:rFonts w:cs="Arial"/>
          <w:sz w:val="22"/>
          <w:szCs w:val="22"/>
        </w:rPr>
        <w:t>follows</w:t>
      </w:r>
      <w:r w:rsidRPr="00AE7643">
        <w:rPr>
          <w:rFonts w:cs="Arial"/>
          <w:sz w:val="22"/>
          <w:szCs w:val="22"/>
        </w:rPr>
        <w:t>]</w:t>
      </w:r>
    </w:p>
    <w:p w14:paraId="6A87E828" w14:textId="77777777" w:rsidR="002326AB" w:rsidRDefault="002326AB" w:rsidP="002326AB">
      <w:pPr>
        <w:spacing w:after="220"/>
      </w:pPr>
    </w:p>
    <w:sectPr w:rsidR="002326AB" w:rsidSect="002E585B">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EEAD4" w14:textId="77777777" w:rsidR="00356D35" w:rsidRDefault="00356D35">
      <w:r>
        <w:separator/>
      </w:r>
    </w:p>
  </w:endnote>
  <w:endnote w:type="continuationSeparator" w:id="0">
    <w:p w14:paraId="6233F61D" w14:textId="77777777" w:rsidR="00356D35" w:rsidRDefault="00356D35" w:rsidP="003B38C1">
      <w:r>
        <w:separator/>
      </w:r>
    </w:p>
    <w:p w14:paraId="7E75988A" w14:textId="77777777" w:rsidR="00356D35" w:rsidRPr="003B38C1" w:rsidRDefault="00356D35" w:rsidP="003B38C1">
      <w:pPr>
        <w:spacing w:after="60"/>
        <w:rPr>
          <w:sz w:val="17"/>
        </w:rPr>
      </w:pPr>
      <w:r>
        <w:rPr>
          <w:sz w:val="17"/>
        </w:rPr>
        <w:t>[Endnote continued from previous page]</w:t>
      </w:r>
    </w:p>
  </w:endnote>
  <w:endnote w:type="continuationNotice" w:id="1">
    <w:p w14:paraId="7754DE67" w14:textId="77777777" w:rsidR="00356D35" w:rsidRPr="003B38C1" w:rsidRDefault="00356D3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419D7" w14:textId="77777777" w:rsidR="00356D35" w:rsidRDefault="00356D35">
      <w:r>
        <w:separator/>
      </w:r>
    </w:p>
  </w:footnote>
  <w:footnote w:type="continuationSeparator" w:id="0">
    <w:p w14:paraId="313639C3" w14:textId="77777777" w:rsidR="00356D35" w:rsidRDefault="00356D35" w:rsidP="008B60B2">
      <w:r>
        <w:separator/>
      </w:r>
    </w:p>
    <w:p w14:paraId="0852AF55" w14:textId="77777777" w:rsidR="00356D35" w:rsidRPr="00ED77FB" w:rsidRDefault="00356D35" w:rsidP="008B60B2">
      <w:pPr>
        <w:spacing w:after="60"/>
        <w:rPr>
          <w:sz w:val="17"/>
          <w:szCs w:val="17"/>
        </w:rPr>
      </w:pPr>
      <w:r w:rsidRPr="00ED77FB">
        <w:rPr>
          <w:sz w:val="17"/>
          <w:szCs w:val="17"/>
        </w:rPr>
        <w:t>[Footnote continued from previous page]</w:t>
      </w:r>
    </w:p>
  </w:footnote>
  <w:footnote w:type="continuationNotice" w:id="1">
    <w:p w14:paraId="5DAC5C06" w14:textId="77777777" w:rsidR="00356D35" w:rsidRPr="00ED77FB" w:rsidRDefault="00356D3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D6837" w14:textId="77777777" w:rsidR="00D07C78" w:rsidRPr="002326AB" w:rsidRDefault="002E585B" w:rsidP="00477D6B">
    <w:pPr>
      <w:jc w:val="right"/>
      <w:rPr>
        <w:caps/>
      </w:rPr>
    </w:pPr>
    <w:bookmarkStart w:id="6" w:name="Code2"/>
    <w:bookmarkEnd w:id="6"/>
    <w:r>
      <w:rPr>
        <w:caps/>
      </w:rPr>
      <w:t>C</w:t>
    </w:r>
    <w:r w:rsidR="00D53CBA">
      <w:rPr>
        <w:caps/>
      </w:rPr>
      <w:t>WS/9/17</w:t>
    </w:r>
  </w:p>
  <w:p w14:paraId="52B3C166" w14:textId="049C9783" w:rsidR="00D07C78" w:rsidRDefault="00D07C78" w:rsidP="00477D6B">
    <w:pPr>
      <w:jc w:val="right"/>
    </w:pPr>
    <w:r>
      <w:t xml:space="preserve">page </w:t>
    </w:r>
    <w:r>
      <w:fldChar w:fldCharType="begin"/>
    </w:r>
    <w:r>
      <w:instrText xml:space="preserve"> PAGE  \* MERGEFORMAT </w:instrText>
    </w:r>
    <w:r>
      <w:fldChar w:fldCharType="separate"/>
    </w:r>
    <w:r w:rsidR="0041768C">
      <w:rPr>
        <w:noProof/>
      </w:rPr>
      <w:t>2</w:t>
    </w:r>
    <w:r>
      <w:fldChar w:fldCharType="end"/>
    </w:r>
  </w:p>
  <w:p w14:paraId="550F4177" w14:textId="77777777" w:rsidR="00D07C78" w:rsidRDefault="00D07C78" w:rsidP="00477D6B">
    <w:pPr>
      <w:jc w:val="right"/>
    </w:pPr>
  </w:p>
  <w:p w14:paraId="454F6326"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31432CF"/>
    <w:multiLevelType w:val="hybridMultilevel"/>
    <w:tmpl w:val="DA241584"/>
    <w:lvl w:ilvl="0" w:tplc="5DD413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0C5F56"/>
    <w:multiLevelType w:val="hybridMultilevel"/>
    <w:tmpl w:val="3DF2D4FA"/>
    <w:lvl w:ilvl="0" w:tplc="3FF2AFAC">
      <w:start w:val="1"/>
      <w:numFmt w:val="bullet"/>
      <w:lvlText w:val="−"/>
      <w:lvlJc w:val="left"/>
      <w:pPr>
        <w:ind w:left="720" w:hanging="360"/>
      </w:pPr>
      <w:rPr>
        <w:rFonts w:ascii="Times New Roman" w:eastAsia="DejaVu Sans" w:hAnsi="Times New Roman" w:cs="Times New Roman" w:hint="default"/>
        <w:b w:val="0"/>
        <w:color w:val="auto"/>
        <w:sz w:val="22"/>
        <w:szCs w:val="22"/>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85B"/>
    <w:rsid w:val="00043CAA"/>
    <w:rsid w:val="00056816"/>
    <w:rsid w:val="00075432"/>
    <w:rsid w:val="000968ED"/>
    <w:rsid w:val="000A3D97"/>
    <w:rsid w:val="000D0970"/>
    <w:rsid w:val="000F5E56"/>
    <w:rsid w:val="001362EE"/>
    <w:rsid w:val="00160104"/>
    <w:rsid w:val="001647D5"/>
    <w:rsid w:val="001832A6"/>
    <w:rsid w:val="001C2D44"/>
    <w:rsid w:val="001D4107"/>
    <w:rsid w:val="00203D24"/>
    <w:rsid w:val="0021217E"/>
    <w:rsid w:val="00222C84"/>
    <w:rsid w:val="002326AB"/>
    <w:rsid w:val="00242FC5"/>
    <w:rsid w:val="00243430"/>
    <w:rsid w:val="002634C4"/>
    <w:rsid w:val="00276878"/>
    <w:rsid w:val="00280C7A"/>
    <w:rsid w:val="002928D3"/>
    <w:rsid w:val="002D61B0"/>
    <w:rsid w:val="002E585B"/>
    <w:rsid w:val="002F1FE6"/>
    <w:rsid w:val="002F4E68"/>
    <w:rsid w:val="00312F7F"/>
    <w:rsid w:val="00337D78"/>
    <w:rsid w:val="00354376"/>
    <w:rsid w:val="00356D35"/>
    <w:rsid w:val="00361450"/>
    <w:rsid w:val="003673CF"/>
    <w:rsid w:val="003726AC"/>
    <w:rsid w:val="003845C1"/>
    <w:rsid w:val="003A6F89"/>
    <w:rsid w:val="003B339D"/>
    <w:rsid w:val="003B38C1"/>
    <w:rsid w:val="003C34E9"/>
    <w:rsid w:val="003D5977"/>
    <w:rsid w:val="004167C6"/>
    <w:rsid w:val="0041768C"/>
    <w:rsid w:val="00423E3E"/>
    <w:rsid w:val="00427AF4"/>
    <w:rsid w:val="00434EDA"/>
    <w:rsid w:val="0044175F"/>
    <w:rsid w:val="004647DA"/>
    <w:rsid w:val="00474062"/>
    <w:rsid w:val="00477D6B"/>
    <w:rsid w:val="004A79D9"/>
    <w:rsid w:val="005019FF"/>
    <w:rsid w:val="00511202"/>
    <w:rsid w:val="0053057A"/>
    <w:rsid w:val="0054680A"/>
    <w:rsid w:val="00556076"/>
    <w:rsid w:val="00560A29"/>
    <w:rsid w:val="005C6649"/>
    <w:rsid w:val="005D752F"/>
    <w:rsid w:val="005E6C0F"/>
    <w:rsid w:val="00605827"/>
    <w:rsid w:val="006063B6"/>
    <w:rsid w:val="00646050"/>
    <w:rsid w:val="006713CA"/>
    <w:rsid w:val="00676C5C"/>
    <w:rsid w:val="006C6644"/>
    <w:rsid w:val="00720EFD"/>
    <w:rsid w:val="0076525D"/>
    <w:rsid w:val="007854AF"/>
    <w:rsid w:val="00787A1A"/>
    <w:rsid w:val="00793A7C"/>
    <w:rsid w:val="007A398A"/>
    <w:rsid w:val="007B5A88"/>
    <w:rsid w:val="007D1613"/>
    <w:rsid w:val="007E4C0E"/>
    <w:rsid w:val="008356C0"/>
    <w:rsid w:val="00846CF6"/>
    <w:rsid w:val="008610AC"/>
    <w:rsid w:val="008A134B"/>
    <w:rsid w:val="008B2CC1"/>
    <w:rsid w:val="008B60B2"/>
    <w:rsid w:val="0090731E"/>
    <w:rsid w:val="00916EE2"/>
    <w:rsid w:val="00966A22"/>
    <w:rsid w:val="0096722F"/>
    <w:rsid w:val="00980843"/>
    <w:rsid w:val="009D286E"/>
    <w:rsid w:val="009E2791"/>
    <w:rsid w:val="009E3F6F"/>
    <w:rsid w:val="009F499F"/>
    <w:rsid w:val="00A37342"/>
    <w:rsid w:val="00A42DAF"/>
    <w:rsid w:val="00A45BD8"/>
    <w:rsid w:val="00A54493"/>
    <w:rsid w:val="00A718CE"/>
    <w:rsid w:val="00A869B7"/>
    <w:rsid w:val="00A90F0A"/>
    <w:rsid w:val="00AA6F7F"/>
    <w:rsid w:val="00AC205C"/>
    <w:rsid w:val="00AC4CEC"/>
    <w:rsid w:val="00AE7643"/>
    <w:rsid w:val="00AF0A6B"/>
    <w:rsid w:val="00AF178B"/>
    <w:rsid w:val="00B05A69"/>
    <w:rsid w:val="00B355B6"/>
    <w:rsid w:val="00B415AD"/>
    <w:rsid w:val="00B75281"/>
    <w:rsid w:val="00B80108"/>
    <w:rsid w:val="00B92F1F"/>
    <w:rsid w:val="00B941D5"/>
    <w:rsid w:val="00B9734B"/>
    <w:rsid w:val="00BA30E2"/>
    <w:rsid w:val="00C11BFE"/>
    <w:rsid w:val="00C5068F"/>
    <w:rsid w:val="00C86D74"/>
    <w:rsid w:val="00CB6496"/>
    <w:rsid w:val="00CD04F1"/>
    <w:rsid w:val="00CF6577"/>
    <w:rsid w:val="00CF681A"/>
    <w:rsid w:val="00D07C78"/>
    <w:rsid w:val="00D45252"/>
    <w:rsid w:val="00D53CBA"/>
    <w:rsid w:val="00D61BB3"/>
    <w:rsid w:val="00D71B4D"/>
    <w:rsid w:val="00D93D55"/>
    <w:rsid w:val="00DD7B7F"/>
    <w:rsid w:val="00E15015"/>
    <w:rsid w:val="00E335FE"/>
    <w:rsid w:val="00E45755"/>
    <w:rsid w:val="00E55A68"/>
    <w:rsid w:val="00EA6E55"/>
    <w:rsid w:val="00EA7D6E"/>
    <w:rsid w:val="00EB0274"/>
    <w:rsid w:val="00EB2F76"/>
    <w:rsid w:val="00EC4E49"/>
    <w:rsid w:val="00ED77FB"/>
    <w:rsid w:val="00EE45FA"/>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FC50B"/>
  <w15:docId w15:val="{B21D8A31-F63A-409F-8420-1F0C04D1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CF6577"/>
    <w:pPr>
      <w:numPr>
        <w:numId w:val="6"/>
      </w:numPr>
      <w:spacing w:line="360" w:lineRule="auto"/>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uiPriority w:val="99"/>
    <w:unhideWhenUsed/>
    <w:rsid w:val="002E585B"/>
    <w:rPr>
      <w:color w:val="0000FF"/>
      <w:u w:val="single"/>
    </w:rPr>
  </w:style>
  <w:style w:type="character" w:customStyle="1" w:styleId="Heading2Char">
    <w:name w:val="Heading 2 Char"/>
    <w:basedOn w:val="DefaultParagraphFont"/>
    <w:link w:val="Heading2"/>
    <w:rsid w:val="002E585B"/>
    <w:rPr>
      <w:rFonts w:ascii="Arial" w:eastAsia="SimSun" w:hAnsi="Arial" w:cs="Arial"/>
      <w:bCs/>
      <w:iCs/>
      <w:caps/>
      <w:sz w:val="22"/>
      <w:szCs w:val="28"/>
      <w:lang w:val="en-US" w:eastAsia="zh-CN"/>
    </w:rPr>
  </w:style>
  <w:style w:type="paragraph" w:customStyle="1" w:styleId="Endofdocument">
    <w:name w:val="End of document"/>
    <w:basedOn w:val="Normal"/>
    <w:rsid w:val="002E585B"/>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2E585B"/>
    <w:rPr>
      <w:rFonts w:ascii="Arial" w:eastAsia="SimSun" w:hAnsi="Arial" w:cs="Arial"/>
      <w:sz w:val="22"/>
      <w:lang w:val="en-US" w:eastAsia="zh-CN"/>
    </w:rPr>
  </w:style>
  <w:style w:type="paragraph" w:styleId="BalloonText">
    <w:name w:val="Balloon Text"/>
    <w:basedOn w:val="Normal"/>
    <w:link w:val="BalloonTextChar"/>
    <w:semiHidden/>
    <w:unhideWhenUsed/>
    <w:rsid w:val="0054680A"/>
    <w:rPr>
      <w:rFonts w:ascii="Segoe UI" w:hAnsi="Segoe UI" w:cs="Segoe UI"/>
      <w:sz w:val="18"/>
      <w:szCs w:val="18"/>
    </w:rPr>
  </w:style>
  <w:style w:type="character" w:customStyle="1" w:styleId="BalloonTextChar">
    <w:name w:val="Balloon Text Char"/>
    <w:basedOn w:val="DefaultParagraphFont"/>
    <w:link w:val="BalloonText"/>
    <w:semiHidden/>
    <w:rsid w:val="0054680A"/>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222C84"/>
    <w:rPr>
      <w:sz w:val="16"/>
      <w:szCs w:val="16"/>
    </w:rPr>
  </w:style>
  <w:style w:type="paragraph" w:styleId="CommentSubject">
    <w:name w:val="annotation subject"/>
    <w:basedOn w:val="CommentText"/>
    <w:next w:val="CommentText"/>
    <w:link w:val="CommentSubjectChar"/>
    <w:semiHidden/>
    <w:unhideWhenUsed/>
    <w:rsid w:val="00222C84"/>
    <w:rPr>
      <w:b/>
      <w:bCs/>
      <w:sz w:val="20"/>
    </w:rPr>
  </w:style>
  <w:style w:type="character" w:customStyle="1" w:styleId="CommentTextChar">
    <w:name w:val="Comment Text Char"/>
    <w:basedOn w:val="DefaultParagraphFont"/>
    <w:link w:val="CommentText"/>
    <w:semiHidden/>
    <w:rsid w:val="00222C8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22C84"/>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DABE3-5859-4017-B6AC-392543E4C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Template>
  <TotalTime>0</TotalTime>
  <Pages>2</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CWS/9/17</vt:lpstr>
    </vt:vector>
  </TitlesOfParts>
  <Company>WIPO</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CWS/9/17</dc:title>
  <dc:subject>Proposal for survey on Office practices for Digital Transformation</dc:subject>
  <dc:creator>WIPO</dc:creator>
  <cp:keywords>FOR OFFICIAL USE ONLY</cp:keywords>
  <cp:lastModifiedBy>CHAVAS Louison</cp:lastModifiedBy>
  <cp:revision>2</cp:revision>
  <cp:lastPrinted>2011-02-15T11:56:00Z</cp:lastPrinted>
  <dcterms:created xsi:type="dcterms:W3CDTF">2021-09-17T14:40:00Z</dcterms:created>
  <dcterms:modified xsi:type="dcterms:W3CDTF">2021-09-17T14:40:00Z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e5e0ec9f-abdb-4293-9e98-9300d4a6903b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