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3FC25" w14:textId="77777777" w:rsidR="008B2CC1" w:rsidRPr="00F043DE" w:rsidRDefault="00B92F1F" w:rsidP="00846CF6">
      <w:pPr>
        <w:pBdr>
          <w:bottom w:val="single" w:sz="4" w:space="11" w:color="auto"/>
        </w:pBdr>
        <w:spacing w:after="120"/>
        <w:jc w:val="right"/>
        <w:rPr>
          <w:b/>
          <w:sz w:val="32"/>
          <w:szCs w:val="40"/>
        </w:rPr>
      </w:pPr>
      <w:r>
        <w:rPr>
          <w:noProof/>
          <w:sz w:val="28"/>
          <w:szCs w:val="28"/>
        </w:rPr>
        <w:drawing>
          <wp:inline distT="0" distB="0" distL="0" distR="0" wp14:anchorId="5B351906" wp14:editId="1F0DF085">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6BBD207C" w14:textId="77777777" w:rsidR="008B2CC1" w:rsidRPr="002326AB" w:rsidRDefault="00846CF6" w:rsidP="00EB2F76">
      <w:pPr>
        <w:jc w:val="right"/>
        <w:rPr>
          <w:rFonts w:ascii="Arial Black" w:hAnsi="Arial Black"/>
          <w:caps/>
          <w:sz w:val="15"/>
          <w:szCs w:val="15"/>
        </w:rPr>
      </w:pPr>
      <w:r>
        <w:rPr>
          <w:rFonts w:ascii="Arial Black" w:hAnsi="Arial Black"/>
          <w:caps/>
          <w:sz w:val="15"/>
          <w:szCs w:val="15"/>
        </w:rPr>
        <w:t>CWs/9/</w:t>
      </w:r>
      <w:bookmarkStart w:id="0" w:name="Code"/>
      <w:bookmarkEnd w:id="0"/>
      <w:r w:rsidR="009731CE">
        <w:rPr>
          <w:rFonts w:ascii="Arial Black" w:hAnsi="Arial Black"/>
          <w:caps/>
          <w:sz w:val="15"/>
          <w:szCs w:val="15"/>
        </w:rPr>
        <w:t>11</w:t>
      </w:r>
    </w:p>
    <w:p w14:paraId="5194176D"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553B08">
        <w:rPr>
          <w:rFonts w:ascii="Arial Black" w:hAnsi="Arial Black"/>
          <w:caps/>
          <w:sz w:val="15"/>
          <w:szCs w:val="15"/>
        </w:rPr>
        <w:t>english</w:t>
      </w:r>
    </w:p>
    <w:bookmarkEnd w:id="1"/>
    <w:p w14:paraId="39539D78" w14:textId="5709883D"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3C0C0F" w:rsidRPr="00C326C0">
        <w:rPr>
          <w:rFonts w:ascii="Arial Black" w:hAnsi="Arial Black"/>
          <w:caps/>
          <w:sz w:val="15"/>
          <w:szCs w:val="15"/>
        </w:rPr>
        <w:t xml:space="preserve">October </w:t>
      </w:r>
      <w:r w:rsidR="00C326C0" w:rsidRPr="00C326C0">
        <w:rPr>
          <w:rFonts w:ascii="Arial Black" w:hAnsi="Arial Black"/>
          <w:caps/>
          <w:sz w:val="15"/>
          <w:szCs w:val="15"/>
        </w:rPr>
        <w:t>5</w:t>
      </w:r>
      <w:r w:rsidR="00553B08" w:rsidRPr="00C326C0">
        <w:rPr>
          <w:rFonts w:ascii="Arial Black" w:hAnsi="Arial Black"/>
          <w:caps/>
          <w:sz w:val="15"/>
          <w:szCs w:val="15"/>
        </w:rPr>
        <w:t>,</w:t>
      </w:r>
      <w:r w:rsidR="00553B08">
        <w:rPr>
          <w:rFonts w:ascii="Arial Black" w:hAnsi="Arial Black"/>
          <w:caps/>
          <w:sz w:val="15"/>
          <w:szCs w:val="15"/>
        </w:rPr>
        <w:t xml:space="preserve"> 2021</w:t>
      </w:r>
    </w:p>
    <w:bookmarkEnd w:id="2"/>
    <w:p w14:paraId="57CCDB82" w14:textId="77777777" w:rsidR="008B2CC1" w:rsidRPr="00553B08" w:rsidRDefault="00E45755" w:rsidP="00720EFD">
      <w:pPr>
        <w:pStyle w:val="Heading1"/>
        <w:spacing w:before="0" w:after="480"/>
        <w:rPr>
          <w:sz w:val="36"/>
          <w:szCs w:val="28"/>
        </w:rPr>
      </w:pPr>
      <w:r w:rsidRPr="00553B08">
        <w:rPr>
          <w:caps w:val="0"/>
          <w:sz w:val="28"/>
        </w:rPr>
        <w:t>C</w:t>
      </w:r>
      <w:bookmarkStart w:id="3" w:name="_GoBack"/>
      <w:bookmarkEnd w:id="3"/>
      <w:r w:rsidRPr="00553B08">
        <w:rPr>
          <w:caps w:val="0"/>
          <w:sz w:val="28"/>
        </w:rPr>
        <w:t xml:space="preserve">ommittee on WIPO Standards </w:t>
      </w:r>
      <w:r w:rsidRPr="00553B08">
        <w:rPr>
          <w:sz w:val="28"/>
        </w:rPr>
        <w:t>(CWS)</w:t>
      </w:r>
    </w:p>
    <w:p w14:paraId="690DFF0A" w14:textId="77777777" w:rsidR="00E45755" w:rsidRPr="00846CF6" w:rsidRDefault="00E45755" w:rsidP="00E45755">
      <w:pPr>
        <w:outlineLvl w:val="1"/>
        <w:rPr>
          <w:b/>
          <w:sz w:val="24"/>
          <w:szCs w:val="24"/>
        </w:rPr>
      </w:pPr>
      <w:r w:rsidRPr="00846CF6">
        <w:rPr>
          <w:b/>
          <w:sz w:val="24"/>
          <w:szCs w:val="24"/>
        </w:rPr>
        <w:t>Ninth Session</w:t>
      </w:r>
    </w:p>
    <w:p w14:paraId="58FE034A" w14:textId="77777777" w:rsidR="008B2CC1" w:rsidRPr="003845C1" w:rsidRDefault="00846CF6" w:rsidP="00F9165B">
      <w:pPr>
        <w:spacing w:after="720"/>
        <w:outlineLvl w:val="1"/>
        <w:rPr>
          <w:b/>
          <w:sz w:val="24"/>
          <w:szCs w:val="24"/>
        </w:rPr>
      </w:pPr>
      <w:r w:rsidRPr="00846CF6">
        <w:rPr>
          <w:b/>
          <w:sz w:val="24"/>
          <w:szCs w:val="24"/>
        </w:rPr>
        <w:t>Geneva, November 1 to 5, 2021</w:t>
      </w:r>
    </w:p>
    <w:p w14:paraId="23D113DD" w14:textId="77777777" w:rsidR="008B2CC1" w:rsidRPr="003845C1" w:rsidRDefault="00553B08" w:rsidP="00DD7B7F">
      <w:pPr>
        <w:spacing w:after="360"/>
        <w:outlineLvl w:val="0"/>
        <w:rPr>
          <w:caps/>
          <w:sz w:val="24"/>
        </w:rPr>
      </w:pPr>
      <w:bookmarkStart w:id="4" w:name="TitleOfDoc"/>
      <w:r>
        <w:rPr>
          <w:caps/>
          <w:sz w:val="24"/>
        </w:rPr>
        <w:t>Report by the Sequence Listings Task Force</w:t>
      </w:r>
    </w:p>
    <w:p w14:paraId="26F3C0EE" w14:textId="77777777" w:rsidR="0034469D" w:rsidRDefault="00553B08" w:rsidP="0034469D">
      <w:pPr>
        <w:spacing w:after="1040"/>
        <w:rPr>
          <w:i/>
        </w:rPr>
      </w:pPr>
      <w:bookmarkStart w:id="5" w:name="Prepared"/>
      <w:bookmarkEnd w:id="4"/>
      <w:bookmarkEnd w:id="5"/>
      <w:r>
        <w:rPr>
          <w:i/>
        </w:rPr>
        <w:t>Document prepared by the Sequence Listing Task Force Leader</w:t>
      </w:r>
    </w:p>
    <w:p w14:paraId="7710AB0F" w14:textId="77777777" w:rsidR="00B92D8A" w:rsidRDefault="00B92D8A" w:rsidP="00B92D8A">
      <w:pPr>
        <w:pStyle w:val="Heading2"/>
      </w:pPr>
      <w:r>
        <w:t>BACKGROUND</w:t>
      </w:r>
    </w:p>
    <w:p w14:paraId="557F55A9" w14:textId="5EC70260" w:rsidR="00B92D8A" w:rsidRPr="00B92D8A" w:rsidRDefault="008667B3" w:rsidP="008667B3">
      <w:pPr>
        <w:widowControl w:val="0"/>
        <w:tabs>
          <w:tab w:val="left" w:pos="684"/>
          <w:tab w:val="left" w:pos="685"/>
        </w:tabs>
        <w:autoSpaceDE w:val="0"/>
        <w:autoSpaceDN w:val="0"/>
        <w:spacing w:before="61" w:after="240"/>
        <w:ind w:right="240"/>
      </w:pPr>
      <w:r>
        <w:fldChar w:fldCharType="begin"/>
      </w:r>
      <w:r>
        <w:instrText xml:space="preserve"> AUTONUM  </w:instrText>
      </w:r>
      <w:r>
        <w:fldChar w:fldCharType="end"/>
      </w:r>
      <w:r>
        <w:tab/>
      </w:r>
      <w:r w:rsidR="00B92D8A">
        <w:t xml:space="preserve">The Sequence Listings Task Force was created by the Committee on WIPO Standards (CWS), at its first session in October 2010, to </w:t>
      </w:r>
      <w:r w:rsidR="00B8515E">
        <w:t>be responsible for</w:t>
      </w:r>
      <w:r w:rsidR="00B92D8A">
        <w:t xml:space="preserve"> Task No. 44 (see paragraph 29 of document</w:t>
      </w:r>
      <w:r w:rsidR="00B92D8A" w:rsidRPr="008667B3">
        <w:rPr>
          <w:spacing w:val="-2"/>
        </w:rPr>
        <w:t xml:space="preserve"> </w:t>
      </w:r>
      <w:r w:rsidR="00B92D8A">
        <w:t>CWS/1/10):</w:t>
      </w:r>
    </w:p>
    <w:p w14:paraId="11060DF0" w14:textId="77777777" w:rsidR="00B92D8A" w:rsidRPr="00B92D8A" w:rsidRDefault="00B92D8A" w:rsidP="00B92D8A">
      <w:pPr>
        <w:pStyle w:val="BodyText"/>
        <w:ind w:left="684" w:right="339"/>
      </w:pPr>
      <w:r>
        <w:t xml:space="preserve">“Prepare a recommendation on the presentation of nucleotide and amino acid sequence listings based on </w:t>
      </w:r>
      <w:proofErr w:type="spellStart"/>
      <w:r>
        <w:t>eXtensible</w:t>
      </w:r>
      <w:proofErr w:type="spellEnd"/>
      <w:r>
        <w:t xml:space="preserve"> Markup Language (XML) for adoption as a WIPO standard. The proposal of the new WIPO standard should be presented along with a report on the impact of the said standard on the current WIPO Standard ST.25, including the proposed necessary changes to Standard ST.25.”</w:t>
      </w:r>
    </w:p>
    <w:p w14:paraId="305165FD" w14:textId="3ACE0FD9" w:rsidR="00B92D8A" w:rsidRPr="00B92D8A" w:rsidRDefault="008667B3" w:rsidP="008667B3">
      <w:pPr>
        <w:widowControl w:val="0"/>
        <w:tabs>
          <w:tab w:val="left" w:pos="685"/>
          <w:tab w:val="left" w:pos="686"/>
        </w:tabs>
        <w:autoSpaceDE w:val="0"/>
        <w:autoSpaceDN w:val="0"/>
        <w:spacing w:after="240"/>
      </w:pPr>
      <w:r>
        <w:fldChar w:fldCharType="begin"/>
      </w:r>
      <w:r>
        <w:instrText xml:space="preserve"> AUTONUM  </w:instrText>
      </w:r>
      <w:r>
        <w:fldChar w:fldCharType="end"/>
      </w:r>
      <w:r>
        <w:tab/>
      </w:r>
      <w:r w:rsidR="00B92D8A">
        <w:t>The Sequence Listing Task Force was also</w:t>
      </w:r>
      <w:r w:rsidR="00B92D8A" w:rsidRPr="008667B3">
        <w:rPr>
          <w:spacing w:val="-4"/>
        </w:rPr>
        <w:t xml:space="preserve"> </w:t>
      </w:r>
      <w:r w:rsidR="00B92D8A">
        <w:t>requested</w:t>
      </w:r>
      <w:r w:rsidR="004346B3">
        <w:t>, regarding collaboration with the Patent Cooperation Treaty (PCT) body</w:t>
      </w:r>
      <w:r w:rsidR="00B92D8A">
        <w:t>:</w:t>
      </w:r>
    </w:p>
    <w:p w14:paraId="3DC25E6C" w14:textId="32D94972" w:rsidR="00B92D8A" w:rsidRPr="00B92D8A" w:rsidRDefault="00B92D8A" w:rsidP="00B92D8A">
      <w:pPr>
        <w:pStyle w:val="BodyText"/>
        <w:ind w:left="685" w:right="951"/>
      </w:pPr>
      <w:r>
        <w:t xml:space="preserve">“To liaise with the appropriate PCT body with regard to the possible impact of such </w:t>
      </w:r>
      <w:r w:rsidR="003C0C0F">
        <w:t>[</w:t>
      </w:r>
      <w:r w:rsidR="003E338E">
        <w:t>a</w:t>
      </w:r>
      <w:r w:rsidR="003C0C0F">
        <w:t>]</w:t>
      </w:r>
      <w:r w:rsidR="003E338E">
        <w:t xml:space="preserve"> </w:t>
      </w:r>
      <w:r>
        <w:t>standard on Annex C to the Administrative Instructions under the PCT.”</w:t>
      </w:r>
    </w:p>
    <w:p w14:paraId="2028592A" w14:textId="1B93E700" w:rsidR="00B8515E" w:rsidRPr="00B92D8A" w:rsidRDefault="008667B3" w:rsidP="008667B3">
      <w:pPr>
        <w:pStyle w:val="ListParagraph"/>
        <w:widowControl w:val="0"/>
        <w:tabs>
          <w:tab w:val="left" w:pos="686"/>
        </w:tabs>
        <w:autoSpaceDE w:val="0"/>
        <w:autoSpaceDN w:val="0"/>
        <w:spacing w:after="240"/>
        <w:ind w:left="0" w:right="460"/>
      </w:pPr>
      <w:r>
        <w:fldChar w:fldCharType="begin"/>
      </w:r>
      <w:r>
        <w:instrText xml:space="preserve"> AUTONUM  </w:instrText>
      </w:r>
      <w:r>
        <w:fldChar w:fldCharType="end"/>
      </w:r>
      <w:r>
        <w:tab/>
      </w:r>
      <w:r w:rsidR="00B92D8A">
        <w:t>The European Patent Office (EPO) was assigned the role of Task Force Leader and the new recommended Standard for the representation of nucleotide and amino acid sequence listings using XML, WIPO Standard ST.26, was formally adopted at the reconvened fourth session of CWS (CWS/4BIS) in March</w:t>
      </w:r>
      <w:r w:rsidR="00B92D8A">
        <w:rPr>
          <w:spacing w:val="-2"/>
        </w:rPr>
        <w:t xml:space="preserve"> </w:t>
      </w:r>
      <w:r w:rsidR="00B92D8A">
        <w:t>2016.</w:t>
      </w:r>
    </w:p>
    <w:p w14:paraId="599A26ED" w14:textId="6C7B2E7A" w:rsidR="00B92D8A" w:rsidRPr="0062034F" w:rsidRDefault="008667B3" w:rsidP="0062034F">
      <w:pPr>
        <w:pStyle w:val="ListParagraph"/>
        <w:widowControl w:val="0"/>
        <w:tabs>
          <w:tab w:val="left" w:pos="684"/>
          <w:tab w:val="left" w:pos="685"/>
        </w:tabs>
        <w:autoSpaceDE w:val="0"/>
        <w:autoSpaceDN w:val="0"/>
        <w:spacing w:after="220"/>
        <w:ind w:left="0" w:right="317"/>
      </w:pPr>
      <w:r>
        <w:fldChar w:fldCharType="begin"/>
      </w:r>
      <w:r>
        <w:instrText xml:space="preserve"> AUTONUM  </w:instrText>
      </w:r>
      <w:r>
        <w:fldChar w:fldCharType="end"/>
      </w:r>
      <w:r>
        <w:tab/>
      </w:r>
      <w:r w:rsidR="00B92D8A">
        <w:t>Based on the recommendation for the transition provisions from Standard ST.25 to ST.26 presented by the Task Force at the fifth session (see document CWS/5/7), the CWS reached an agreement on:</w:t>
      </w:r>
      <w:r w:rsidR="00B92D8A">
        <w:rPr>
          <w:sz w:val="19"/>
        </w:rPr>
        <w:tab/>
      </w:r>
    </w:p>
    <w:p w14:paraId="09D42B7E" w14:textId="63254682" w:rsidR="00B92D8A" w:rsidRPr="00B92D8A" w:rsidRDefault="00B92D8A" w:rsidP="0062034F">
      <w:pPr>
        <w:pStyle w:val="ONUME"/>
        <w:keepNext/>
        <w:numPr>
          <w:ilvl w:val="1"/>
          <w:numId w:val="9"/>
        </w:numPr>
        <w:tabs>
          <w:tab w:val="num" w:pos="1134"/>
        </w:tabs>
        <w:spacing w:after="120"/>
        <w:ind w:left="567" w:firstLine="0"/>
      </w:pPr>
      <w:r>
        <w:lastRenderedPageBreak/>
        <w:t>the “big bang” scenario as the option for the transition (i.e.</w:t>
      </w:r>
      <w:r w:rsidR="00593E13">
        <w:t>,</w:t>
      </w:r>
      <w:r>
        <w:t xml:space="preserve"> all </w:t>
      </w:r>
      <w:r w:rsidR="00593E13">
        <w:t>PCT Contracting States to</w:t>
      </w:r>
      <w:r>
        <w:t xml:space="preserve"> transition</w:t>
      </w:r>
      <w:r>
        <w:rPr>
          <w:spacing w:val="-3"/>
        </w:rPr>
        <w:t xml:space="preserve"> </w:t>
      </w:r>
      <w:r>
        <w:t>simultaneously);</w:t>
      </w:r>
    </w:p>
    <w:p w14:paraId="2B9528A3" w14:textId="77777777" w:rsidR="00B92D8A" w:rsidRPr="00B92D8A" w:rsidRDefault="00B92D8A" w:rsidP="0062034F">
      <w:pPr>
        <w:pStyle w:val="ONUME"/>
        <w:keepNext/>
        <w:numPr>
          <w:ilvl w:val="1"/>
          <w:numId w:val="9"/>
        </w:numPr>
        <w:tabs>
          <w:tab w:val="num" w:pos="1134"/>
        </w:tabs>
        <w:spacing w:after="120"/>
        <w:ind w:left="567" w:firstLine="0"/>
      </w:pPr>
      <w:r>
        <w:t>the international filing date as the reference date</w:t>
      </w:r>
      <w:r w:rsidR="00593E13">
        <w:t>, rather than the priority date</w:t>
      </w:r>
      <w:r>
        <w:t>;</w:t>
      </w:r>
      <w:r>
        <w:rPr>
          <w:spacing w:val="-9"/>
        </w:rPr>
        <w:t xml:space="preserve"> </w:t>
      </w:r>
      <w:r>
        <w:t>and</w:t>
      </w:r>
    </w:p>
    <w:p w14:paraId="1444C0F8" w14:textId="77777777" w:rsidR="00B92D8A" w:rsidRPr="00593E13" w:rsidRDefault="00B92D8A" w:rsidP="0062034F">
      <w:pPr>
        <w:pStyle w:val="ONUME"/>
        <w:keepNext/>
        <w:numPr>
          <w:ilvl w:val="1"/>
          <w:numId w:val="9"/>
        </w:numPr>
        <w:tabs>
          <w:tab w:val="num" w:pos="1134"/>
        </w:tabs>
        <w:ind w:left="562" w:firstLine="0"/>
      </w:pPr>
      <w:r>
        <w:t>January</w:t>
      </w:r>
      <w:r w:rsidR="00593E13">
        <w:t xml:space="preserve"> 1,</w:t>
      </w:r>
      <w:r>
        <w:t xml:space="preserve"> 2022 as the transition</w:t>
      </w:r>
      <w:r>
        <w:rPr>
          <w:spacing w:val="-7"/>
        </w:rPr>
        <w:t xml:space="preserve"> </w:t>
      </w:r>
      <w:r>
        <w:t>date</w:t>
      </w:r>
      <w:r w:rsidR="00593E13">
        <w:t xml:space="preserve"> for implementation of WIPO ST.26</w:t>
      </w:r>
      <w:r>
        <w:t>.</w:t>
      </w:r>
    </w:p>
    <w:p w14:paraId="5274B16C" w14:textId="649708FD" w:rsidR="00677D4E" w:rsidRPr="00677D4E" w:rsidRDefault="008667B3" w:rsidP="0085278F">
      <w:pPr>
        <w:pStyle w:val="ListParagraph"/>
        <w:spacing w:after="220"/>
        <w:ind w:left="0" w:right="360"/>
      </w:pPr>
      <w:r>
        <w:fldChar w:fldCharType="begin"/>
      </w:r>
      <w:r>
        <w:instrText xml:space="preserve"> AUTONUM  </w:instrText>
      </w:r>
      <w:r>
        <w:fldChar w:fldCharType="end"/>
      </w:r>
      <w:r>
        <w:tab/>
      </w:r>
      <w:r w:rsidR="009C3758">
        <w:t xml:space="preserve">At its </w:t>
      </w:r>
      <w:r w:rsidR="00964A00" w:rsidRPr="0062034F">
        <w:t>fifth</w:t>
      </w:r>
      <w:r w:rsidR="009C3758">
        <w:t xml:space="preserve"> session</w:t>
      </w:r>
      <w:r w:rsidR="00B92D8A">
        <w:t xml:space="preserve"> t</w:t>
      </w:r>
      <w:r w:rsidR="00677D4E">
        <w:t xml:space="preserve">he CWS </w:t>
      </w:r>
      <w:r w:rsidR="009C3758">
        <w:t xml:space="preserve">was informed </w:t>
      </w:r>
      <w:r w:rsidR="00677D4E">
        <w:t xml:space="preserve">that </w:t>
      </w:r>
      <w:r w:rsidR="009C3758">
        <w:t xml:space="preserve">the International Bureau </w:t>
      </w:r>
      <w:r w:rsidR="00677D4E">
        <w:t>would develop a</w:t>
      </w:r>
      <w:r w:rsidR="00B92D8A">
        <w:t xml:space="preserve"> new common software tool, WIPO Sequence, to enable applicants to prepare sequence listings and verify that such sequence listings are in compliance with WIPO ST.26 (to the extent determinable by a computer). </w:t>
      </w:r>
      <w:r w:rsidR="00593E13">
        <w:t xml:space="preserve"> </w:t>
      </w:r>
      <w:r w:rsidR="00677D4E">
        <w:t xml:space="preserve">As part of this development, there would be a secondary component, the WIPO Sequence </w:t>
      </w:r>
      <w:r>
        <w:t>Validator, which</w:t>
      </w:r>
      <w:r w:rsidR="00677D4E">
        <w:t xml:space="preserve"> </w:t>
      </w:r>
      <w:r w:rsidR="00B92D8A">
        <w:t xml:space="preserve">would also </w:t>
      </w:r>
      <w:r w:rsidR="00677D4E">
        <w:t>validate sequence listings received by</w:t>
      </w:r>
      <w:r w:rsidR="00B92D8A">
        <w:t xml:space="preserve"> Intellectual Property Offices</w:t>
      </w:r>
      <w:r w:rsidR="00B92D8A">
        <w:rPr>
          <w:spacing w:val="-9"/>
        </w:rPr>
        <w:t xml:space="preserve"> </w:t>
      </w:r>
      <w:r w:rsidR="00B92D8A">
        <w:t>(IPOs)</w:t>
      </w:r>
      <w:r w:rsidR="00677D4E">
        <w:t xml:space="preserve"> to ensure they are compliant with the Standard</w:t>
      </w:r>
      <w:r w:rsidR="00B92D8A">
        <w:t>.</w:t>
      </w:r>
      <w:r>
        <w:t xml:space="preserve">  Collectively the two tool components are referred to as the WIPO Sequence Suite.</w:t>
      </w:r>
    </w:p>
    <w:p w14:paraId="3671D1C2" w14:textId="5E95F1A0" w:rsidR="00B92D8A" w:rsidRDefault="008667B3" w:rsidP="0085278F">
      <w:pPr>
        <w:pStyle w:val="ListParagraph"/>
        <w:widowControl w:val="0"/>
        <w:tabs>
          <w:tab w:val="left" w:pos="684"/>
          <w:tab w:val="left" w:pos="685"/>
        </w:tabs>
        <w:autoSpaceDE w:val="0"/>
        <w:autoSpaceDN w:val="0"/>
        <w:spacing w:after="220"/>
        <w:ind w:left="0" w:right="274"/>
      </w:pPr>
      <w:r>
        <w:fldChar w:fldCharType="begin"/>
      </w:r>
      <w:r>
        <w:instrText xml:space="preserve"> AUTONUM  </w:instrText>
      </w:r>
      <w:r>
        <w:fldChar w:fldCharType="end"/>
      </w:r>
      <w:r>
        <w:tab/>
      </w:r>
      <w:r w:rsidR="00B92D8A">
        <w:t xml:space="preserve">Revisions 1.1, 1.2 and 1.3 of </w:t>
      </w:r>
      <w:r w:rsidR="00677D4E">
        <w:t xml:space="preserve">WIPO </w:t>
      </w:r>
      <w:r w:rsidR="00B92D8A">
        <w:t>ST.26 were approved by the CWS at the fifth, sixth and seventh sessions, respectively.</w:t>
      </w:r>
    </w:p>
    <w:p w14:paraId="65CF8393" w14:textId="1AB86E1C" w:rsidR="00B92D8A" w:rsidRDefault="008667B3" w:rsidP="0085278F">
      <w:pPr>
        <w:pStyle w:val="ListParagraph"/>
        <w:widowControl w:val="0"/>
        <w:tabs>
          <w:tab w:val="left" w:pos="684"/>
          <w:tab w:val="left" w:pos="685"/>
        </w:tabs>
        <w:autoSpaceDE w:val="0"/>
        <w:autoSpaceDN w:val="0"/>
        <w:spacing w:after="220"/>
        <w:ind w:left="0" w:right="269"/>
      </w:pPr>
      <w:r>
        <w:fldChar w:fldCharType="begin"/>
      </w:r>
      <w:r>
        <w:instrText xml:space="preserve"> AUTONUM  </w:instrText>
      </w:r>
      <w:r>
        <w:fldChar w:fldCharType="end"/>
      </w:r>
      <w:r>
        <w:tab/>
      </w:r>
      <w:r w:rsidR="00B92D8A">
        <w:t xml:space="preserve">The PCT Working Group, at its thirteenth session in October 2020, discussed proposals to amend the PCT Regulations, as set out in the Annex to document PCT/WG/13/8. </w:t>
      </w:r>
      <w:r w:rsidR="00B8515E">
        <w:t xml:space="preserve"> </w:t>
      </w:r>
      <w:r w:rsidR="00B92D8A">
        <w:t xml:space="preserve">The Working Group approved the amendments to the PCT Regulations with a view to their submission to the PCT Assembly for consideration at its next session in 2021 (see paragraph 5 of document PCT/WG/13/14). </w:t>
      </w:r>
    </w:p>
    <w:p w14:paraId="05AA0A3E" w14:textId="0EFC4934" w:rsidR="00B92D8A" w:rsidRDefault="008667B3" w:rsidP="0085278F">
      <w:pPr>
        <w:pStyle w:val="ListParagraph"/>
        <w:widowControl w:val="0"/>
        <w:tabs>
          <w:tab w:val="left" w:pos="684"/>
          <w:tab w:val="left" w:pos="685"/>
        </w:tabs>
        <w:autoSpaceDE w:val="0"/>
        <w:autoSpaceDN w:val="0"/>
        <w:spacing w:after="220"/>
        <w:ind w:left="0" w:right="269"/>
      </w:pPr>
      <w:r>
        <w:fldChar w:fldCharType="begin"/>
      </w:r>
      <w:r>
        <w:instrText xml:space="preserve"> AUTONUM  </w:instrText>
      </w:r>
      <w:r>
        <w:fldChar w:fldCharType="end"/>
      </w:r>
      <w:r>
        <w:tab/>
      </w:r>
      <w:r w:rsidR="00B92D8A">
        <w:t xml:space="preserve">Revision 1.4 of WIPO ST.26 was approved by the CWS during its eighth session. </w:t>
      </w:r>
      <w:r w:rsidR="00677D4E">
        <w:t xml:space="preserve"> </w:t>
      </w:r>
      <w:r w:rsidR="00B92D8A">
        <w:t>It was aimed at providing the necessary updates to ensure the smooth transition to WIPO ST.26 from WIPO ST.25 by the “big-bang” implementation date at national,</w:t>
      </w:r>
      <w:r w:rsidR="00B92D8A" w:rsidRPr="00410171">
        <w:t xml:space="preserve"> </w:t>
      </w:r>
      <w:r w:rsidR="00B92D8A">
        <w:t xml:space="preserve">regional and international levels. </w:t>
      </w:r>
      <w:r w:rsidR="00B8515E">
        <w:t xml:space="preserve"> </w:t>
      </w:r>
      <w:r w:rsidR="00B92D8A">
        <w:t>This revision further enabled the chan</w:t>
      </w:r>
      <w:r w:rsidR="00677D4E">
        <w:t>ges to PCT Regulations agreed to at</w:t>
      </w:r>
      <w:r w:rsidR="00B92D8A">
        <w:t xml:space="preserve"> the PCT Working Group in October 2020.</w:t>
      </w:r>
    </w:p>
    <w:p w14:paraId="2601246D" w14:textId="0212AA53" w:rsidR="00B92D8A" w:rsidRDefault="008667B3" w:rsidP="0085278F">
      <w:pPr>
        <w:pStyle w:val="ListParagraph"/>
        <w:widowControl w:val="0"/>
        <w:tabs>
          <w:tab w:val="left" w:pos="684"/>
          <w:tab w:val="left" w:pos="685"/>
        </w:tabs>
        <w:autoSpaceDE w:val="0"/>
        <w:autoSpaceDN w:val="0"/>
        <w:ind w:left="0" w:right="269"/>
      </w:pPr>
      <w:r>
        <w:fldChar w:fldCharType="begin"/>
      </w:r>
      <w:r>
        <w:instrText xml:space="preserve"> AUTONUM  </w:instrText>
      </w:r>
      <w:r>
        <w:fldChar w:fldCharType="end"/>
      </w:r>
      <w:r>
        <w:tab/>
      </w:r>
      <w:r w:rsidR="00B92D8A">
        <w:t xml:space="preserve">The CWS/8 further noted the progress in WIPO Sequence </w:t>
      </w:r>
      <w:r w:rsidR="00B8515E">
        <w:t>Suite</w:t>
      </w:r>
      <w:r w:rsidR="00B92D8A">
        <w:t xml:space="preserve"> development as well as the request by several delegations for training and supporting materials in a language other than English. </w:t>
      </w:r>
      <w:r w:rsidR="00677D4E">
        <w:t xml:space="preserve"> </w:t>
      </w:r>
      <w:r w:rsidR="00B92D8A">
        <w:t xml:space="preserve">The CWS fully supported the initiative of the International Bureau to provide online trainings covering both WIPO Standard ST.26 and WIPO Sequence for </w:t>
      </w:r>
      <w:r w:rsidR="00677D4E">
        <w:t>any interested participants</w:t>
      </w:r>
      <w:r w:rsidR="00B92D8A">
        <w:t>.</w:t>
      </w:r>
    </w:p>
    <w:p w14:paraId="14DF32BB" w14:textId="77777777" w:rsidR="00B92D8A" w:rsidRDefault="00B92D8A" w:rsidP="00B92D8A">
      <w:pPr>
        <w:pStyle w:val="Heading2"/>
      </w:pPr>
      <w:bookmarkStart w:id="6" w:name="PROGRESS_REPORT"/>
      <w:bookmarkEnd w:id="6"/>
      <w:r>
        <w:t>PROGRESS REPORT</w:t>
      </w:r>
    </w:p>
    <w:p w14:paraId="250137C9" w14:textId="152FF8FF" w:rsidR="0085278F" w:rsidRDefault="008667B3" w:rsidP="0085278F">
      <w:pPr>
        <w:pStyle w:val="ListParagraph"/>
        <w:widowControl w:val="0"/>
        <w:tabs>
          <w:tab w:val="left" w:pos="684"/>
          <w:tab w:val="left" w:pos="685"/>
        </w:tabs>
        <w:autoSpaceDE w:val="0"/>
        <w:autoSpaceDN w:val="0"/>
        <w:spacing w:before="1" w:after="220"/>
        <w:ind w:left="0" w:right="230"/>
      </w:pPr>
      <w:r>
        <w:fldChar w:fldCharType="begin"/>
      </w:r>
      <w:r>
        <w:instrText xml:space="preserve"> AUTONUM  </w:instrText>
      </w:r>
      <w:r>
        <w:fldChar w:fldCharType="end"/>
      </w:r>
      <w:r w:rsidR="00964A00">
        <w:t xml:space="preserve">  </w:t>
      </w:r>
      <w:r w:rsidR="00B8515E">
        <w:tab/>
      </w:r>
      <w:r w:rsidR="00964A00">
        <w:t xml:space="preserve">Under the framework of Task No. </w:t>
      </w:r>
      <w:r w:rsidR="004346B3">
        <w:t xml:space="preserve">44, the Task Force proposed a final revision to WIPO ST.26 before the implementation date in 2022.  </w:t>
      </w:r>
      <w:r w:rsidR="004346B3" w:rsidRPr="004346B3">
        <w:t xml:space="preserve">The </w:t>
      </w:r>
      <w:r w:rsidR="004346B3">
        <w:t xml:space="preserve">proposed revision </w:t>
      </w:r>
      <w:r w:rsidR="004346B3" w:rsidRPr="004346B3">
        <w:t xml:space="preserve">is presented to this session of the CWS </w:t>
      </w:r>
      <w:r w:rsidR="004346B3">
        <w:t>as</w:t>
      </w:r>
      <w:r w:rsidR="004346B3" w:rsidRPr="004346B3">
        <w:t xml:space="preserve"> document CWS/9/1</w:t>
      </w:r>
      <w:r w:rsidR="004346B3">
        <w:t>2.</w:t>
      </w:r>
    </w:p>
    <w:p w14:paraId="7F23F231" w14:textId="04FF1F20" w:rsidR="00B92D8A" w:rsidRDefault="008667B3" w:rsidP="008667B3">
      <w:pPr>
        <w:pStyle w:val="ListParagraph"/>
        <w:widowControl w:val="0"/>
        <w:tabs>
          <w:tab w:val="left" w:pos="684"/>
          <w:tab w:val="left" w:pos="685"/>
        </w:tabs>
        <w:autoSpaceDE w:val="0"/>
        <w:autoSpaceDN w:val="0"/>
        <w:spacing w:before="1"/>
        <w:ind w:left="0" w:right="230"/>
      </w:pPr>
      <w:r>
        <w:fldChar w:fldCharType="begin"/>
      </w:r>
      <w:r>
        <w:instrText xml:space="preserve"> AUTONUM  </w:instrText>
      </w:r>
      <w:r>
        <w:fldChar w:fldCharType="end"/>
      </w:r>
      <w:r>
        <w:tab/>
      </w:r>
      <w:r w:rsidR="00B92D8A">
        <w:t>In view of the abridged agenda of the PCT Assembly in 2020</w:t>
      </w:r>
      <w:r w:rsidR="002320F2">
        <w:t>,</w:t>
      </w:r>
      <w:r w:rsidR="00B92D8A">
        <w:t xml:space="preserve"> due to the COVID-19 related health measures, the amendments to the PCT Regulations for the implementation of WIPO Standard ST.26 could only be considered for adoption by the PCT Assembly in October 2021.  As a resul</w:t>
      </w:r>
      <w:r w:rsidR="002320F2">
        <w:t>t and in view of the short time-</w:t>
      </w:r>
      <w:r w:rsidR="00B92D8A">
        <w:t>frame to implement the adopted PCT Regulat</w:t>
      </w:r>
      <w:r w:rsidR="002320F2">
        <w:t xml:space="preserve">ions before the agreed </w:t>
      </w:r>
      <w:r w:rsidR="00B92D8A">
        <w:t xml:space="preserve">implementation date, the International Bureau in consultation with the Sequence Listings Task Force issued </w:t>
      </w:r>
      <w:r w:rsidR="009C3758">
        <w:t xml:space="preserve">the </w:t>
      </w:r>
      <w:r w:rsidR="00B92D8A">
        <w:t xml:space="preserve">joint </w:t>
      </w:r>
      <w:r w:rsidR="00B92D8A" w:rsidRPr="00E532D2">
        <w:t xml:space="preserve">Circular C. PCT 1626/C. CWS. </w:t>
      </w:r>
      <w:proofErr w:type="gramStart"/>
      <w:r w:rsidR="00B92D8A" w:rsidRPr="00E532D2">
        <w:t>150</w:t>
      </w:r>
      <w:proofErr w:type="gramEnd"/>
      <w:r w:rsidR="00B92D8A">
        <w:t xml:space="preserve">, recommending the postponement of the </w:t>
      </w:r>
      <w:r w:rsidR="002320F2">
        <w:t xml:space="preserve">implementation date to </w:t>
      </w:r>
      <w:r w:rsidR="00B92D8A">
        <w:t>July</w:t>
      </w:r>
      <w:r w:rsidR="002320F2">
        <w:t xml:space="preserve"> 1,</w:t>
      </w:r>
      <w:r w:rsidR="00B92D8A">
        <w:t xml:space="preserve"> 202</w:t>
      </w:r>
      <w:r w:rsidR="003E338E">
        <w:t>2</w:t>
      </w:r>
      <w:r w:rsidR="00B92D8A">
        <w:t xml:space="preserve">.  </w:t>
      </w:r>
      <w:r w:rsidR="009C3758">
        <w:t>Twenty-nine IPOs responded to the Circular and a</w:t>
      </w:r>
      <w:r w:rsidR="00B92D8A" w:rsidRPr="00EF0F0E">
        <w:t>ll respon</w:t>
      </w:r>
      <w:r w:rsidR="00B92D8A">
        <w:t>ses</w:t>
      </w:r>
      <w:r w:rsidR="00B92D8A" w:rsidRPr="00EF0F0E">
        <w:t xml:space="preserve"> support</w:t>
      </w:r>
      <w:r w:rsidR="00B92D8A">
        <w:t>ed</w:t>
      </w:r>
      <w:r w:rsidR="00B92D8A" w:rsidRPr="00EF0F0E">
        <w:t xml:space="preserve"> the postponement of </w:t>
      </w:r>
      <w:r w:rsidR="00B92D8A">
        <w:t xml:space="preserve">the </w:t>
      </w:r>
      <w:r w:rsidR="00B92D8A" w:rsidRPr="00EF0F0E">
        <w:t>implementation date to July 1, 2022 as proposed</w:t>
      </w:r>
      <w:r w:rsidR="009C3758">
        <w:t xml:space="preserve"> (see document WO/GA/54/14)</w:t>
      </w:r>
      <w:r w:rsidR="00B92D8A" w:rsidRPr="00EF0F0E">
        <w:t>.</w:t>
      </w:r>
      <w:r w:rsidR="00B92D8A">
        <w:t xml:space="preserve"> </w:t>
      </w:r>
      <w:r w:rsidR="002320F2">
        <w:t xml:space="preserve"> </w:t>
      </w:r>
      <w:r w:rsidR="00B92D8A">
        <w:t xml:space="preserve">A final </w:t>
      </w:r>
      <w:r w:rsidR="00B92D8A" w:rsidRPr="00EF0F0E">
        <w:t xml:space="preserve">decision </w:t>
      </w:r>
      <w:r w:rsidR="00B92D8A">
        <w:t xml:space="preserve">and approval of this postponement shall be </w:t>
      </w:r>
      <w:r w:rsidR="00B92D8A" w:rsidRPr="00EF0F0E">
        <w:t xml:space="preserve">made at the </w:t>
      </w:r>
      <w:r w:rsidR="009C3758">
        <w:t>WIPO</w:t>
      </w:r>
      <w:r w:rsidR="00B92D8A">
        <w:t xml:space="preserve"> General Assembly</w:t>
      </w:r>
      <w:r w:rsidR="00B92D8A" w:rsidRPr="00EF0F0E">
        <w:t xml:space="preserve"> in October</w:t>
      </w:r>
      <w:r w:rsidR="00B92D8A">
        <w:t xml:space="preserve"> 2021.</w:t>
      </w:r>
    </w:p>
    <w:p w14:paraId="4A59B31D" w14:textId="17E523E9" w:rsidR="00C326C0" w:rsidRDefault="00C326C0" w:rsidP="008667B3">
      <w:pPr>
        <w:pStyle w:val="ListParagraph"/>
        <w:widowControl w:val="0"/>
        <w:tabs>
          <w:tab w:val="left" w:pos="684"/>
          <w:tab w:val="left" w:pos="685"/>
        </w:tabs>
        <w:autoSpaceDE w:val="0"/>
        <w:autoSpaceDN w:val="0"/>
        <w:spacing w:before="1"/>
        <w:ind w:left="0" w:right="230"/>
      </w:pPr>
    </w:p>
    <w:p w14:paraId="4C9F6B13" w14:textId="77777777" w:rsidR="00C326C0" w:rsidRDefault="00C326C0" w:rsidP="008667B3">
      <w:pPr>
        <w:pStyle w:val="ListParagraph"/>
        <w:widowControl w:val="0"/>
        <w:tabs>
          <w:tab w:val="left" w:pos="684"/>
          <w:tab w:val="left" w:pos="685"/>
        </w:tabs>
        <w:autoSpaceDE w:val="0"/>
        <w:autoSpaceDN w:val="0"/>
        <w:spacing w:before="1"/>
        <w:ind w:left="0" w:right="230"/>
      </w:pPr>
    </w:p>
    <w:p w14:paraId="210F2F93" w14:textId="77777777" w:rsidR="00B92D8A" w:rsidRDefault="00B92D8A" w:rsidP="00B92D8A">
      <w:pPr>
        <w:pStyle w:val="ListParagraph"/>
      </w:pPr>
    </w:p>
    <w:p w14:paraId="5AA23B6D" w14:textId="3A5BFF49" w:rsidR="00B92D8A" w:rsidRDefault="008667B3" w:rsidP="0085278F">
      <w:pPr>
        <w:pStyle w:val="ListParagraph"/>
        <w:widowControl w:val="0"/>
        <w:tabs>
          <w:tab w:val="left" w:pos="684"/>
          <w:tab w:val="left" w:pos="685"/>
        </w:tabs>
        <w:autoSpaceDE w:val="0"/>
        <w:autoSpaceDN w:val="0"/>
        <w:spacing w:before="1" w:after="220"/>
        <w:ind w:left="0" w:right="230"/>
      </w:pPr>
      <w:r>
        <w:fldChar w:fldCharType="begin"/>
      </w:r>
      <w:r>
        <w:instrText xml:space="preserve"> AUTONUM  </w:instrText>
      </w:r>
      <w:r>
        <w:fldChar w:fldCharType="end"/>
      </w:r>
      <w:r>
        <w:tab/>
      </w:r>
      <w:r w:rsidR="00B92D8A">
        <w:t xml:space="preserve">Subsequent to the eighth session of the CWS, the Task Force </w:t>
      </w:r>
      <w:r w:rsidR="002320F2">
        <w:t xml:space="preserve">carried out </w:t>
      </w:r>
      <w:r w:rsidR="00B92D8A" w:rsidRPr="008A0130">
        <w:t xml:space="preserve">discussions on the </w:t>
      </w:r>
      <w:r w:rsidR="00B92D8A">
        <w:t>w</w:t>
      </w:r>
      <w:r w:rsidR="00B92D8A" w:rsidRPr="008A0130">
        <w:t>iki</w:t>
      </w:r>
      <w:r w:rsidR="00B92D8A">
        <w:t xml:space="preserve"> and met </w:t>
      </w:r>
      <w:r w:rsidR="009C3758">
        <w:t xml:space="preserve">virtually </w:t>
      </w:r>
      <w:r w:rsidR="00B92D8A">
        <w:t>six times to discuss the revision to the PCT Administrative Instructions with the International Bureau, the training plan for WIPO ST.26, the WIPO Sequence development project and</w:t>
      </w:r>
      <w:r w:rsidR="002320F2">
        <w:t xml:space="preserve"> the</w:t>
      </w:r>
      <w:r w:rsidR="00B92D8A">
        <w:t xml:space="preserve"> fifth revision to </w:t>
      </w:r>
      <w:r w:rsidR="002320F2">
        <w:t xml:space="preserve">WIPO </w:t>
      </w:r>
      <w:r w:rsidR="00B92D8A">
        <w:t xml:space="preserve">ST.26. </w:t>
      </w:r>
    </w:p>
    <w:p w14:paraId="3EB4F3F2" w14:textId="1FFDED98" w:rsidR="00B92D8A" w:rsidRPr="0085278F" w:rsidRDefault="008667B3" w:rsidP="0085278F">
      <w:pPr>
        <w:pStyle w:val="ListParagraph"/>
        <w:widowControl w:val="0"/>
        <w:tabs>
          <w:tab w:val="left" w:pos="684"/>
          <w:tab w:val="left" w:pos="685"/>
        </w:tabs>
        <w:autoSpaceDE w:val="0"/>
        <w:autoSpaceDN w:val="0"/>
        <w:ind w:left="0" w:right="269"/>
      </w:pPr>
      <w:r>
        <w:fldChar w:fldCharType="begin"/>
      </w:r>
      <w:r>
        <w:instrText xml:space="preserve"> AUTONUM  </w:instrText>
      </w:r>
      <w:r>
        <w:fldChar w:fldCharType="end"/>
      </w:r>
      <w:r>
        <w:tab/>
      </w:r>
      <w:r w:rsidR="00B92D8A">
        <w:t xml:space="preserve">The International Bureau, supported by the Sequence Listings Task Force, continued working on the modifications to the </w:t>
      </w:r>
      <w:r w:rsidR="002320F2">
        <w:t xml:space="preserve">PCT </w:t>
      </w:r>
      <w:r w:rsidR="00B92D8A">
        <w:t xml:space="preserve">Administrative Instructions and the PCT </w:t>
      </w:r>
      <w:proofErr w:type="gramStart"/>
      <w:r w:rsidR="00B92D8A">
        <w:t>forms which</w:t>
      </w:r>
      <w:proofErr w:type="gramEnd"/>
      <w:r w:rsidR="00B92D8A">
        <w:t xml:space="preserve"> resulted in the issuance in August 2021 of </w:t>
      </w:r>
      <w:r w:rsidR="00B92D8A" w:rsidRPr="006763E7">
        <w:t>Circular C. PCT 1627</w:t>
      </w:r>
      <w:r w:rsidR="00B92D8A">
        <w:t xml:space="preserve">.  The aim is to have the modifications to the PCT Administrative Instructions endorsed by the </w:t>
      </w:r>
      <w:r w:rsidR="004346B3">
        <w:t xml:space="preserve">WIPO </w:t>
      </w:r>
      <w:r w:rsidR="00B92D8A">
        <w:t>General Assembly in October 2021 for an entry into force on July 1, 2022</w:t>
      </w:r>
      <w:r w:rsidR="004346B3">
        <w:t>,</w:t>
      </w:r>
      <w:r w:rsidR="00C75CD1">
        <w:t xml:space="preserve"> if the postponement of the big-bang implementation date is decided by the WIPO General Assembly</w:t>
      </w:r>
      <w:r w:rsidR="00B92D8A">
        <w:t>.</w:t>
      </w:r>
    </w:p>
    <w:p w14:paraId="3EFF5851" w14:textId="77777777" w:rsidR="00B92D8A" w:rsidRDefault="00B92D8A" w:rsidP="00B92D8A">
      <w:pPr>
        <w:pStyle w:val="Heading2"/>
      </w:pPr>
      <w:bookmarkStart w:id="7" w:name="OUTSTANDING_ISSUES"/>
      <w:bookmarkEnd w:id="7"/>
      <w:r>
        <w:t>WIPO SEQUENCE DEVELOPMENT</w:t>
      </w:r>
    </w:p>
    <w:p w14:paraId="49137B8F" w14:textId="0A50E36C" w:rsidR="00B92D8A" w:rsidRDefault="008667B3" w:rsidP="0085278F">
      <w:pPr>
        <w:pStyle w:val="ListParagraph"/>
        <w:widowControl w:val="0"/>
        <w:tabs>
          <w:tab w:val="left" w:pos="684"/>
          <w:tab w:val="left" w:pos="685"/>
        </w:tabs>
        <w:autoSpaceDE w:val="0"/>
        <w:autoSpaceDN w:val="0"/>
        <w:spacing w:after="220"/>
        <w:ind w:left="0" w:right="496"/>
      </w:pPr>
      <w:r>
        <w:fldChar w:fldCharType="begin"/>
      </w:r>
      <w:r>
        <w:instrText xml:space="preserve"> AUTONUM  </w:instrText>
      </w:r>
      <w:r>
        <w:fldChar w:fldCharType="end"/>
      </w:r>
      <w:r>
        <w:tab/>
      </w:r>
      <w:r w:rsidR="00B92D8A">
        <w:t xml:space="preserve">With regard to the development of the WIPO Sequence </w:t>
      </w:r>
      <w:r w:rsidR="00605DB6">
        <w:t>Suite</w:t>
      </w:r>
      <w:r w:rsidR="00B92D8A">
        <w:t>, the Task Force has</w:t>
      </w:r>
      <w:r w:rsidR="00B92D8A" w:rsidRPr="00A40498">
        <w:t xml:space="preserve"> </w:t>
      </w:r>
      <w:r w:rsidR="00B92D8A">
        <w:t>participated in the testing of all the sprints during the agile development of the tool, by providing</w:t>
      </w:r>
      <w:r w:rsidR="00B92D8A" w:rsidRPr="00A40498">
        <w:t xml:space="preserve"> </w:t>
      </w:r>
      <w:r w:rsidR="00605DB6">
        <w:t xml:space="preserve">new requirements </w:t>
      </w:r>
      <w:r w:rsidR="00B92D8A">
        <w:t>or fine tuning existing ones, as well as by functionally testing</w:t>
      </w:r>
      <w:r w:rsidR="00605DB6">
        <w:t xml:space="preserve"> both suite components (WIPO Sequence and WIPO Sequence Validator)</w:t>
      </w:r>
      <w:r w:rsidR="00B92D8A">
        <w:t>.</w:t>
      </w:r>
    </w:p>
    <w:p w14:paraId="14B39004" w14:textId="3E0B6708" w:rsidR="008667B3" w:rsidRDefault="008667B3" w:rsidP="0085278F">
      <w:pPr>
        <w:pStyle w:val="ListParagraph"/>
        <w:widowControl w:val="0"/>
        <w:tabs>
          <w:tab w:val="left" w:pos="684"/>
          <w:tab w:val="left" w:pos="685"/>
        </w:tabs>
        <w:autoSpaceDE w:val="0"/>
        <w:autoSpaceDN w:val="0"/>
        <w:spacing w:after="220"/>
        <w:ind w:left="0" w:right="490"/>
      </w:pPr>
      <w:r>
        <w:fldChar w:fldCharType="begin"/>
      </w:r>
      <w:r>
        <w:instrText xml:space="preserve"> AUTONUM  </w:instrText>
      </w:r>
      <w:r>
        <w:fldChar w:fldCharType="end"/>
      </w:r>
      <w:r>
        <w:tab/>
        <w:t>As an outcome of the functional testing</w:t>
      </w:r>
      <w:r w:rsidR="00B92D8A">
        <w:t>, the Sequence Listings T</w:t>
      </w:r>
      <w:r w:rsidR="00605DB6">
        <w:t xml:space="preserve">ask </w:t>
      </w:r>
      <w:r w:rsidR="00B92D8A">
        <w:t>F</w:t>
      </w:r>
      <w:r w:rsidR="00605DB6">
        <w:t>orce</w:t>
      </w:r>
      <w:r w:rsidR="00B92D8A">
        <w:t xml:space="preserve"> provided a </w:t>
      </w:r>
      <w:r>
        <w:t>s</w:t>
      </w:r>
      <w:r w:rsidR="00605DB6">
        <w:t>pe</w:t>
      </w:r>
      <w:r>
        <w:t>cification of</w:t>
      </w:r>
      <w:r w:rsidR="00B92D8A">
        <w:t xml:space="preserve"> the “Minimum Value Product”</w:t>
      </w:r>
      <w:r w:rsidR="00105474">
        <w:t xml:space="preserve"> (MVP)</w:t>
      </w:r>
      <w:r w:rsidR="00B92D8A">
        <w:t xml:space="preserve"> that WIPO Sequence would need to </w:t>
      </w:r>
      <w:r>
        <w:t>achieve</w:t>
      </w:r>
      <w:r w:rsidR="00B92D8A">
        <w:t xml:space="preserve"> before </w:t>
      </w:r>
      <w:r>
        <w:t xml:space="preserve">releasing into production for use </w:t>
      </w:r>
      <w:r w:rsidR="00080C2C">
        <w:t>by</w:t>
      </w:r>
      <w:r w:rsidR="00B92D8A">
        <w:t xml:space="preserve"> Offices and applicants</w:t>
      </w:r>
      <w:r w:rsidR="00105474">
        <w:t xml:space="preserve"> such that Offices could be confident it could achieve its original aim</w:t>
      </w:r>
      <w:r w:rsidR="00B92D8A">
        <w:t xml:space="preserve">. </w:t>
      </w:r>
      <w:r>
        <w:t xml:space="preserve"> As part of producing this specification</w:t>
      </w:r>
      <w:r w:rsidR="00B92D8A">
        <w:t>, the use-cases</w:t>
      </w:r>
      <w:r>
        <w:t xml:space="preserve">, which specify the functionality of the </w:t>
      </w:r>
      <w:proofErr w:type="gramStart"/>
      <w:r>
        <w:t>tool,</w:t>
      </w:r>
      <w:proofErr w:type="gramEnd"/>
      <w:r w:rsidR="00B92D8A">
        <w:t xml:space="preserve"> and priorities </w:t>
      </w:r>
      <w:r>
        <w:t xml:space="preserve">of new requirements </w:t>
      </w:r>
      <w:r w:rsidR="00B92D8A">
        <w:t>were reviewed.</w:t>
      </w:r>
    </w:p>
    <w:p w14:paraId="29711574" w14:textId="4F48A406" w:rsidR="00B92D8A" w:rsidRDefault="008667B3" w:rsidP="0085278F">
      <w:pPr>
        <w:pStyle w:val="ListParagraph"/>
        <w:widowControl w:val="0"/>
        <w:tabs>
          <w:tab w:val="left" w:pos="684"/>
          <w:tab w:val="left" w:pos="685"/>
        </w:tabs>
        <w:autoSpaceDE w:val="0"/>
        <w:autoSpaceDN w:val="0"/>
        <w:ind w:left="0" w:right="496"/>
      </w:pPr>
      <w:r>
        <w:fldChar w:fldCharType="begin"/>
      </w:r>
      <w:r>
        <w:instrText xml:space="preserve"> AUTONUM  </w:instrText>
      </w:r>
      <w:r>
        <w:fldChar w:fldCharType="end"/>
      </w:r>
      <w:r>
        <w:tab/>
      </w:r>
      <w:r w:rsidR="00105474">
        <w:t xml:space="preserve">The International Bureau will manage another development project to improve the WIPO Sequence Suite such that it meets the requirements </w:t>
      </w:r>
      <w:proofErr w:type="gramStart"/>
      <w:r w:rsidR="00105474">
        <w:t>set-out</w:t>
      </w:r>
      <w:proofErr w:type="gramEnd"/>
      <w:r w:rsidR="00105474">
        <w:t xml:space="preserve"> in the MVP specification. </w:t>
      </w:r>
      <w:r w:rsidR="003C0C0F">
        <w:t>Development for t</w:t>
      </w:r>
      <w:r w:rsidR="00105474">
        <w:t>h</w:t>
      </w:r>
      <w:r w:rsidR="00080C2C">
        <w:t xml:space="preserve">e WIPO Sequence MVP </w:t>
      </w:r>
      <w:r w:rsidR="00105474">
        <w:t>project commenced in September 202</w:t>
      </w:r>
      <w:r w:rsidR="003C0C0F">
        <w:t>1</w:t>
      </w:r>
      <w:r w:rsidR="00105474">
        <w:t xml:space="preserve"> and is due to be completed at the end of the year.  The new version of the tool suite is scheduled for release in early</w:t>
      </w:r>
      <w:r w:rsidR="003E338E">
        <w:t xml:space="preserve"> </w:t>
      </w:r>
      <w:r w:rsidR="00105474">
        <w:t xml:space="preserve">2022. </w:t>
      </w:r>
      <w:r w:rsidR="0064412F">
        <w:t xml:space="preserve"> Offices are encouraged to continue to support the International Bureau by testing </w:t>
      </w:r>
      <w:proofErr w:type="gramStart"/>
      <w:r w:rsidR="0064412F">
        <w:t>releases which</w:t>
      </w:r>
      <w:proofErr w:type="gramEnd"/>
      <w:r w:rsidR="0064412F">
        <w:t xml:space="preserve"> are made available. </w:t>
      </w:r>
    </w:p>
    <w:p w14:paraId="7250DF00" w14:textId="77777777" w:rsidR="00B92D8A" w:rsidRDefault="00B92D8A" w:rsidP="00B92D8A">
      <w:pPr>
        <w:pStyle w:val="Heading2"/>
      </w:pPr>
      <w:r>
        <w:t>WIPO ST.26 AND WIPO SEQUENCE TRAINING</w:t>
      </w:r>
    </w:p>
    <w:p w14:paraId="32298812" w14:textId="69FBCDFB" w:rsidR="00B92D8A" w:rsidRDefault="008667B3" w:rsidP="0085278F">
      <w:pPr>
        <w:pStyle w:val="ListParagraph"/>
        <w:widowControl w:val="0"/>
        <w:tabs>
          <w:tab w:val="left" w:pos="684"/>
          <w:tab w:val="left" w:pos="685"/>
        </w:tabs>
        <w:autoSpaceDE w:val="0"/>
        <w:autoSpaceDN w:val="0"/>
        <w:spacing w:after="220"/>
        <w:ind w:left="0" w:right="496"/>
      </w:pPr>
      <w:r>
        <w:fldChar w:fldCharType="begin"/>
      </w:r>
      <w:r>
        <w:instrText xml:space="preserve"> AUTONUM  </w:instrText>
      </w:r>
      <w:r>
        <w:fldChar w:fldCharType="end"/>
      </w:r>
      <w:r>
        <w:tab/>
      </w:r>
      <w:r w:rsidR="00B92D8A">
        <w:t>In order to support IPOs and applicants in the use of WIPO Standard ST.26 and WIPO</w:t>
      </w:r>
      <w:r w:rsidR="00B92D8A" w:rsidRPr="000F6B3C">
        <w:t xml:space="preserve"> </w:t>
      </w:r>
      <w:r w:rsidR="00B92D8A">
        <w:t>Sequence tools, the International Bureau in collaboration with the Sequence Listings Task Force prepared training materials and provided a series of online training courses for IPOs</w:t>
      </w:r>
      <w:r w:rsidR="00C75CD1">
        <w:t>’</w:t>
      </w:r>
      <w:r w:rsidR="00B92D8A">
        <w:t xml:space="preserve"> staff, applicants, legal representatives and interested parties in English</w:t>
      </w:r>
      <w:r>
        <w:t xml:space="preserve"> during April to May 2021</w:t>
      </w:r>
      <w:r w:rsidR="00B92D8A">
        <w:t xml:space="preserve"> as follows:</w:t>
      </w:r>
    </w:p>
    <w:p w14:paraId="435ED578" w14:textId="3729452F" w:rsidR="00B92D8A" w:rsidRDefault="00B92D8A" w:rsidP="008D28D0">
      <w:pPr>
        <w:pStyle w:val="ONUME"/>
        <w:keepNext/>
        <w:numPr>
          <w:ilvl w:val="0"/>
          <w:numId w:val="15"/>
        </w:numPr>
        <w:spacing w:after="120"/>
      </w:pPr>
      <w:r>
        <w:t>Introduction and advanced training on WIPO ST.26;</w:t>
      </w:r>
    </w:p>
    <w:p w14:paraId="5D7F882A" w14:textId="5BA3B5B2" w:rsidR="00B92D8A" w:rsidRDefault="00B92D8A" w:rsidP="008D28D0">
      <w:pPr>
        <w:pStyle w:val="ONUME"/>
        <w:keepNext/>
        <w:numPr>
          <w:ilvl w:val="0"/>
          <w:numId w:val="15"/>
        </w:numPr>
        <w:spacing w:after="120"/>
      </w:pPr>
      <w:r>
        <w:t>WIPO Sequence Tool;</w:t>
      </w:r>
      <w:r w:rsidR="008667B3">
        <w:t xml:space="preserve"> and</w:t>
      </w:r>
    </w:p>
    <w:p w14:paraId="55C9D32D" w14:textId="06AEBD5D" w:rsidR="008667B3" w:rsidRDefault="00B92D8A" w:rsidP="00BB6303">
      <w:pPr>
        <w:pStyle w:val="ONUME"/>
        <w:keepNext/>
        <w:numPr>
          <w:ilvl w:val="0"/>
          <w:numId w:val="15"/>
        </w:numPr>
      </w:pPr>
      <w:r>
        <w:t>WIPO Sequence Validator.</w:t>
      </w:r>
    </w:p>
    <w:p w14:paraId="26C5C61F" w14:textId="17FBEA2A" w:rsidR="0064412F" w:rsidRDefault="00BB6303" w:rsidP="008D28D0">
      <w:pPr>
        <w:widowControl w:val="0"/>
        <w:tabs>
          <w:tab w:val="left" w:pos="684"/>
          <w:tab w:val="left" w:pos="685"/>
        </w:tabs>
        <w:autoSpaceDE w:val="0"/>
        <w:autoSpaceDN w:val="0"/>
        <w:spacing w:after="220"/>
        <w:ind w:right="496"/>
      </w:pPr>
      <w:r>
        <w:fldChar w:fldCharType="begin"/>
      </w:r>
      <w:r>
        <w:instrText xml:space="preserve"> AUTONUM  </w:instrText>
      </w:r>
      <w:r>
        <w:fldChar w:fldCharType="end"/>
      </w:r>
      <w:r>
        <w:tab/>
      </w:r>
      <w:r w:rsidR="0064412F">
        <w:t>These sessions were recorded and the videos published, along with the slide decks presented, on the WIPO website at</w:t>
      </w:r>
      <w:proofErr w:type="gramStart"/>
      <w:r w:rsidR="0064412F">
        <w:t xml:space="preserve">: </w:t>
      </w:r>
      <w:proofErr w:type="gramEnd"/>
      <w:r w:rsidR="00FC05B7">
        <w:fldChar w:fldCharType="begin"/>
      </w:r>
      <w:r w:rsidR="00FC05B7">
        <w:instrText xml:space="preserve"> HYPERLINK "https://www.wipo.int/meetings/en/topic.jsp?group_id=330" </w:instrText>
      </w:r>
      <w:r w:rsidR="00FC05B7">
        <w:fldChar w:fldCharType="separate"/>
      </w:r>
      <w:r w:rsidR="0064412F" w:rsidRPr="007C087E">
        <w:rPr>
          <w:rStyle w:val="Hyperlink"/>
        </w:rPr>
        <w:t>https://www.wipo.int/meetings/en/topic.jsp?group_id=330</w:t>
      </w:r>
      <w:r w:rsidR="00FC05B7">
        <w:rPr>
          <w:rStyle w:val="Hyperlink"/>
        </w:rPr>
        <w:fldChar w:fldCharType="end"/>
      </w:r>
      <w:r w:rsidR="0064412F">
        <w:t>.</w:t>
      </w:r>
    </w:p>
    <w:p w14:paraId="35ED84F1" w14:textId="118BCB1B" w:rsidR="00B92D8A" w:rsidRDefault="0064412F" w:rsidP="00C326C0">
      <w:pPr>
        <w:widowControl w:val="0"/>
        <w:tabs>
          <w:tab w:val="left" w:pos="684"/>
          <w:tab w:val="left" w:pos="685"/>
        </w:tabs>
        <w:autoSpaceDE w:val="0"/>
        <w:autoSpaceDN w:val="0"/>
        <w:ind w:right="496"/>
      </w:pPr>
      <w:r>
        <w:fldChar w:fldCharType="begin"/>
      </w:r>
      <w:r>
        <w:instrText xml:space="preserve"> AUTONUM  </w:instrText>
      </w:r>
      <w:r>
        <w:fldChar w:fldCharType="end"/>
      </w:r>
      <w:r>
        <w:tab/>
      </w:r>
      <w:r w:rsidR="008667B3">
        <w:t>The CWS requested</w:t>
      </w:r>
      <w:r>
        <w:t xml:space="preserve"> at the eighth session</w:t>
      </w:r>
      <w:r w:rsidR="008667B3">
        <w:t xml:space="preserve"> that training be provided in the other </w:t>
      </w:r>
      <w:r w:rsidR="00105474">
        <w:t xml:space="preserve">PCT </w:t>
      </w:r>
      <w:proofErr w:type="gramStart"/>
      <w:r w:rsidR="00105474">
        <w:t>languages</w:t>
      </w:r>
      <w:r>
        <w:t xml:space="preserve"> </w:t>
      </w:r>
      <w:r w:rsidR="00105474">
        <w:t>which</w:t>
      </w:r>
      <w:proofErr w:type="gramEnd"/>
      <w:r w:rsidR="00105474">
        <w:t xml:space="preserve"> are available in the WIPO Sequence Suite</w:t>
      </w:r>
      <w:r>
        <w:t xml:space="preserve"> (see paragraph 47 document CWS/8/24)</w:t>
      </w:r>
      <w:r w:rsidR="00105474">
        <w:t xml:space="preserve">.  As a result, the International Bureau </w:t>
      </w:r>
      <w:r>
        <w:t xml:space="preserve">coordinated speakers to present the </w:t>
      </w:r>
      <w:r w:rsidR="00C75CD1">
        <w:t>i</w:t>
      </w:r>
      <w:r>
        <w:t>ntroduction and advanced training on WIPO ST.26 in Chinese, French, German, Korean, Japanese, Russian and Spanish during September and October 2021</w:t>
      </w:r>
      <w:r w:rsidR="00105474">
        <w:t>.</w:t>
      </w:r>
    </w:p>
    <w:p w14:paraId="7411CFE3" w14:textId="77777777" w:rsidR="00B92D8A" w:rsidRDefault="00B92D8A" w:rsidP="008667B3">
      <w:pPr>
        <w:pStyle w:val="Heading2"/>
      </w:pPr>
      <w:bookmarkStart w:id="8" w:name="ROADMAP"/>
      <w:bookmarkEnd w:id="8"/>
      <w:r>
        <w:t>WORK PLAN</w:t>
      </w:r>
    </w:p>
    <w:p w14:paraId="6A613C76" w14:textId="77777777" w:rsidR="008667B3" w:rsidRDefault="008667B3" w:rsidP="008D28D0">
      <w:pPr>
        <w:pStyle w:val="ListParagraph"/>
        <w:widowControl w:val="0"/>
        <w:tabs>
          <w:tab w:val="left" w:pos="684"/>
          <w:tab w:val="left" w:pos="685"/>
        </w:tabs>
        <w:autoSpaceDE w:val="0"/>
        <w:autoSpaceDN w:val="0"/>
        <w:spacing w:after="220"/>
        <w:ind w:left="0" w:right="496"/>
      </w:pPr>
      <w:r>
        <w:fldChar w:fldCharType="begin"/>
      </w:r>
      <w:r>
        <w:instrText xml:space="preserve"> AUTONUM  </w:instrText>
      </w:r>
      <w:r>
        <w:fldChar w:fldCharType="end"/>
      </w:r>
      <w:r>
        <w:tab/>
      </w:r>
      <w:r w:rsidR="00105474" w:rsidRPr="00105474">
        <w:t>The Task Force informs the CWS of its work plan for 2021 – 2022</w:t>
      </w:r>
      <w:r w:rsidR="00105474">
        <w:t>, which is as follows</w:t>
      </w:r>
      <w:r>
        <w:t xml:space="preserve">: </w:t>
      </w:r>
    </w:p>
    <w:p w14:paraId="2F596498" w14:textId="22C7AE72" w:rsidR="00B92D8A" w:rsidRDefault="00080C2C" w:rsidP="008D28D0">
      <w:pPr>
        <w:pStyle w:val="ONUME"/>
        <w:keepNext/>
        <w:numPr>
          <w:ilvl w:val="0"/>
          <w:numId w:val="16"/>
        </w:numPr>
        <w:spacing w:after="120"/>
      </w:pPr>
      <w:r>
        <w:t>o</w:t>
      </w:r>
      <w:r w:rsidR="00B92D8A">
        <w:t>btain approval for the fifth revision of WIPO ST.26</w:t>
      </w:r>
      <w:r w:rsidR="004346B3">
        <w:t>, version 1.5,</w:t>
      </w:r>
      <w:r w:rsidR="00B92D8A">
        <w:t xml:space="preserve"> by t</w:t>
      </w:r>
      <w:r w:rsidR="008667B3">
        <w:t>he CWS during the ninth session;</w:t>
      </w:r>
    </w:p>
    <w:p w14:paraId="1374DA03" w14:textId="7CB444D2" w:rsidR="00B92D8A" w:rsidRDefault="00080C2C" w:rsidP="008D28D0">
      <w:pPr>
        <w:pStyle w:val="ONUME"/>
        <w:keepNext/>
        <w:numPr>
          <w:ilvl w:val="0"/>
          <w:numId w:val="16"/>
        </w:numPr>
        <w:spacing w:after="120"/>
      </w:pPr>
      <w:r>
        <w:t>a</w:t>
      </w:r>
      <w:r w:rsidR="00C75CD1">
        <w:t>wait</w:t>
      </w:r>
      <w:r w:rsidR="00B92D8A">
        <w:t xml:space="preserve"> formal decision on the postponement of the </w:t>
      </w:r>
      <w:r>
        <w:t>"</w:t>
      </w:r>
      <w:r w:rsidR="00B92D8A">
        <w:t>big-bang</w:t>
      </w:r>
      <w:r>
        <w:t>"</w:t>
      </w:r>
      <w:r w:rsidR="00B92D8A">
        <w:t xml:space="preserve"> date for entering into force of Standard ST.26 by the </w:t>
      </w:r>
      <w:r w:rsidR="00C75CD1">
        <w:t>WIPO General</w:t>
      </w:r>
      <w:r w:rsidR="00B92D8A">
        <w:t xml:space="preserve"> Assembly in October 2021;</w:t>
      </w:r>
    </w:p>
    <w:p w14:paraId="157AB620" w14:textId="78998A25" w:rsidR="00B92D8A" w:rsidRPr="008667B3" w:rsidRDefault="00080C2C" w:rsidP="008D28D0">
      <w:pPr>
        <w:pStyle w:val="ONUME"/>
        <w:keepNext/>
        <w:numPr>
          <w:ilvl w:val="0"/>
          <w:numId w:val="16"/>
        </w:numPr>
        <w:spacing w:after="120"/>
      </w:pPr>
      <w:r>
        <w:t>s</w:t>
      </w:r>
      <w:r w:rsidR="00B92D8A">
        <w:t>upport the International Bureau by continuing to participate in the development and testing of the WIPO Sequence</w:t>
      </w:r>
      <w:r w:rsidR="00B92D8A">
        <w:rPr>
          <w:spacing w:val="-11"/>
        </w:rPr>
        <w:t xml:space="preserve"> </w:t>
      </w:r>
      <w:r w:rsidR="00911A88">
        <w:rPr>
          <w:spacing w:val="-11"/>
        </w:rPr>
        <w:t>S</w:t>
      </w:r>
      <w:r w:rsidR="00C75CD1">
        <w:rPr>
          <w:spacing w:val="-11"/>
        </w:rPr>
        <w:t>uite</w:t>
      </w:r>
      <w:r w:rsidR="008667B3">
        <w:t>;</w:t>
      </w:r>
    </w:p>
    <w:p w14:paraId="1FA9A3B2" w14:textId="5D779F92" w:rsidR="008667B3" w:rsidRDefault="00080C2C" w:rsidP="008D28D0">
      <w:pPr>
        <w:pStyle w:val="ONUME"/>
        <w:keepNext/>
        <w:numPr>
          <w:ilvl w:val="0"/>
          <w:numId w:val="16"/>
        </w:numPr>
        <w:spacing w:after="120"/>
      </w:pPr>
      <w:r>
        <w:t>a</w:t>
      </w:r>
      <w:r w:rsidR="00C75CD1">
        <w:t xml:space="preserve">wait </w:t>
      </w:r>
      <w:r w:rsidR="00B92D8A">
        <w:t xml:space="preserve">approval for the revision PCT Administrative Instructions by </w:t>
      </w:r>
      <w:r w:rsidR="00B92D8A" w:rsidRPr="0031413D">
        <w:t>the PCT Assembly in October 2021</w:t>
      </w:r>
      <w:r w:rsidR="008667B3">
        <w:t>;</w:t>
      </w:r>
      <w:r w:rsidR="00105474">
        <w:t xml:space="preserve"> and</w:t>
      </w:r>
    </w:p>
    <w:p w14:paraId="49F9B4BC" w14:textId="3DD25C25" w:rsidR="00B92D8A" w:rsidRDefault="00080C2C" w:rsidP="008D28D0">
      <w:pPr>
        <w:pStyle w:val="ONUME"/>
        <w:keepNext/>
        <w:numPr>
          <w:ilvl w:val="0"/>
          <w:numId w:val="16"/>
        </w:numPr>
        <w:spacing w:after="120"/>
      </w:pPr>
      <w:proofErr w:type="gramStart"/>
      <w:r>
        <w:t>w</w:t>
      </w:r>
      <w:r w:rsidR="00B92D8A">
        <w:t>ork</w:t>
      </w:r>
      <w:proofErr w:type="gramEnd"/>
      <w:r w:rsidR="00B92D8A">
        <w:t xml:space="preserve"> on any further revision of WIPO ST.26, if required, to further facilitate its implementation by Offices and</w:t>
      </w:r>
      <w:r w:rsidR="00B92D8A" w:rsidRPr="008667B3">
        <w:rPr>
          <w:spacing w:val="-2"/>
        </w:rPr>
        <w:t xml:space="preserve"> </w:t>
      </w:r>
      <w:r w:rsidR="004615E8">
        <w:t>a</w:t>
      </w:r>
      <w:r w:rsidR="00B92D8A">
        <w:t>pplicants while k</w:t>
      </w:r>
      <w:r w:rsidR="0064412F">
        <w:t>eeping its alignment with</w:t>
      </w:r>
      <w:r w:rsidR="004615E8">
        <w:t xml:space="preserve"> the requirements of</w:t>
      </w:r>
      <w:r w:rsidR="0064412F">
        <w:t xml:space="preserve"> I</w:t>
      </w:r>
      <w:r w:rsidR="003C0C0F">
        <w:t xml:space="preserve">nternational </w:t>
      </w:r>
      <w:r w:rsidR="0064412F">
        <w:t>N</w:t>
      </w:r>
      <w:r w:rsidR="003C0C0F">
        <w:t xml:space="preserve">ucleotide </w:t>
      </w:r>
      <w:r w:rsidR="0064412F">
        <w:t>S</w:t>
      </w:r>
      <w:r w:rsidR="003C0C0F">
        <w:t xml:space="preserve">equence </w:t>
      </w:r>
      <w:r w:rsidR="0064412F">
        <w:t>D</w:t>
      </w:r>
      <w:r w:rsidR="003C0C0F">
        <w:t xml:space="preserve">atabase </w:t>
      </w:r>
      <w:r w:rsidR="0064412F">
        <w:t>C</w:t>
      </w:r>
      <w:r w:rsidR="003C0C0F">
        <w:t>ollaboration (INSDC)</w:t>
      </w:r>
      <w:r w:rsidR="0064412F">
        <w:t>.</w:t>
      </w:r>
    </w:p>
    <w:p w14:paraId="4E901F59" w14:textId="2B0F130A" w:rsidR="008D28D0" w:rsidRDefault="008D28D0" w:rsidP="008D28D0">
      <w:pPr>
        <w:pStyle w:val="ONUME"/>
        <w:keepNext/>
        <w:spacing w:after="120"/>
      </w:pPr>
    </w:p>
    <w:p w14:paraId="4DE32EF3" w14:textId="537492DD" w:rsidR="00B92D8A" w:rsidRPr="008D28D0" w:rsidRDefault="0064412F" w:rsidP="008D28D0">
      <w:pPr>
        <w:pStyle w:val="ListParagraph"/>
        <w:widowControl w:val="0"/>
        <w:tabs>
          <w:tab w:val="left" w:pos="684"/>
          <w:tab w:val="left" w:pos="685"/>
        </w:tabs>
        <w:autoSpaceDE w:val="0"/>
        <w:autoSpaceDN w:val="0"/>
        <w:spacing w:after="220"/>
        <w:ind w:left="5530" w:right="490"/>
        <w:rPr>
          <w:i/>
        </w:rPr>
      </w:pPr>
      <w:r>
        <w:rPr>
          <w:i/>
        </w:rPr>
        <w:fldChar w:fldCharType="begin"/>
      </w:r>
      <w:r>
        <w:rPr>
          <w:i/>
        </w:rPr>
        <w:instrText xml:space="preserve"> AUTONUM  </w:instrText>
      </w:r>
      <w:r>
        <w:rPr>
          <w:i/>
        </w:rPr>
        <w:fldChar w:fldCharType="end"/>
      </w:r>
      <w:r>
        <w:rPr>
          <w:i/>
        </w:rPr>
        <w:tab/>
      </w:r>
      <w:r w:rsidR="00B92D8A" w:rsidRPr="0064412F">
        <w:rPr>
          <w:i/>
        </w:rPr>
        <w:t>The</w:t>
      </w:r>
      <w:r w:rsidR="00B92D8A" w:rsidRPr="008D28D0">
        <w:rPr>
          <w:i/>
        </w:rPr>
        <w:t xml:space="preserve"> CWS</w:t>
      </w:r>
      <w:r w:rsidR="00B92D8A" w:rsidRPr="0064412F">
        <w:rPr>
          <w:i/>
        </w:rPr>
        <w:t xml:space="preserve"> is invited</w:t>
      </w:r>
      <w:r w:rsidR="00B92D8A" w:rsidRPr="0064412F">
        <w:rPr>
          <w:i/>
          <w:spacing w:val="-5"/>
        </w:rPr>
        <w:t xml:space="preserve"> </w:t>
      </w:r>
      <w:r w:rsidR="00B92D8A" w:rsidRPr="0064412F">
        <w:rPr>
          <w:i/>
        </w:rPr>
        <w:t>to:</w:t>
      </w:r>
    </w:p>
    <w:p w14:paraId="4EB887C6" w14:textId="773FE6B9" w:rsidR="00B92D8A" w:rsidRPr="00BB6303" w:rsidRDefault="00B92D8A" w:rsidP="00BB6303">
      <w:pPr>
        <w:pStyle w:val="ListParagraph"/>
        <w:widowControl w:val="0"/>
        <w:numPr>
          <w:ilvl w:val="0"/>
          <w:numId w:val="12"/>
        </w:numPr>
        <w:tabs>
          <w:tab w:val="left" w:pos="6785"/>
          <w:tab w:val="left" w:pos="6786"/>
        </w:tabs>
        <w:autoSpaceDE w:val="0"/>
        <w:autoSpaceDN w:val="0"/>
        <w:spacing w:before="1" w:after="220"/>
        <w:ind w:left="5515" w:right="562" w:firstLine="706"/>
        <w:rPr>
          <w:i/>
        </w:rPr>
      </w:pPr>
      <w:r>
        <w:rPr>
          <w:i/>
        </w:rPr>
        <w:t>note the contents of this present document</w:t>
      </w:r>
      <w:r w:rsidR="00A0147D">
        <w:rPr>
          <w:i/>
        </w:rPr>
        <w:t xml:space="preserve">, including </w:t>
      </w:r>
      <w:r>
        <w:rPr>
          <w:i/>
        </w:rPr>
        <w:t xml:space="preserve">the work plan of the </w:t>
      </w:r>
      <w:r w:rsidR="0064412F">
        <w:rPr>
          <w:i/>
        </w:rPr>
        <w:t>Sequence Listing</w:t>
      </w:r>
      <w:r w:rsidR="00A0147D">
        <w:rPr>
          <w:i/>
        </w:rPr>
        <w:t>s</w:t>
      </w:r>
      <w:r w:rsidR="00BB6303">
        <w:rPr>
          <w:i/>
        </w:rPr>
        <w:t xml:space="preserve"> Task Force; </w:t>
      </w:r>
      <w:r w:rsidR="0064412F" w:rsidRPr="00BB6303">
        <w:rPr>
          <w:i/>
        </w:rPr>
        <w:t>and</w:t>
      </w:r>
    </w:p>
    <w:p w14:paraId="0C1B906D" w14:textId="79A548AF" w:rsidR="00B92D8A" w:rsidRPr="007A6062" w:rsidRDefault="00B92D8A" w:rsidP="00B92D8A">
      <w:pPr>
        <w:pStyle w:val="ListParagraph"/>
        <w:widowControl w:val="0"/>
        <w:numPr>
          <w:ilvl w:val="0"/>
          <w:numId w:val="12"/>
        </w:numPr>
        <w:tabs>
          <w:tab w:val="left" w:pos="6785"/>
          <w:tab w:val="left" w:pos="6786"/>
        </w:tabs>
        <w:autoSpaceDE w:val="0"/>
        <w:autoSpaceDN w:val="0"/>
        <w:ind w:right="276" w:firstLine="700"/>
        <w:rPr>
          <w:i/>
        </w:rPr>
      </w:pPr>
      <w:proofErr w:type="gramStart"/>
      <w:r>
        <w:rPr>
          <w:i/>
        </w:rPr>
        <w:t>encourage</w:t>
      </w:r>
      <w:proofErr w:type="gramEnd"/>
      <w:r>
        <w:rPr>
          <w:i/>
        </w:rPr>
        <w:t xml:space="preserve"> IPOs to </w:t>
      </w:r>
      <w:r w:rsidR="0064412F">
        <w:rPr>
          <w:i/>
        </w:rPr>
        <w:t xml:space="preserve">continue to </w:t>
      </w:r>
      <w:r w:rsidR="008667B3">
        <w:rPr>
          <w:i/>
        </w:rPr>
        <w:t>test</w:t>
      </w:r>
      <w:r>
        <w:rPr>
          <w:i/>
        </w:rPr>
        <w:t xml:space="preserve"> </w:t>
      </w:r>
      <w:r w:rsidR="008667B3">
        <w:rPr>
          <w:i/>
        </w:rPr>
        <w:t>the WIPO Sequence Suite</w:t>
      </w:r>
      <w:r w:rsidR="0064412F">
        <w:rPr>
          <w:i/>
        </w:rPr>
        <w:t>, as outlined in paragraph 16</w:t>
      </w:r>
      <w:r>
        <w:rPr>
          <w:i/>
          <w:spacing w:val="-3"/>
        </w:rPr>
        <w:t xml:space="preserve"> </w:t>
      </w:r>
      <w:r>
        <w:rPr>
          <w:i/>
        </w:rPr>
        <w:t>above.</w:t>
      </w:r>
    </w:p>
    <w:p w14:paraId="18804A51" w14:textId="77777777" w:rsidR="00B92D8A" w:rsidRDefault="00B92D8A" w:rsidP="00B92D8A">
      <w:pPr>
        <w:pStyle w:val="BodyText"/>
        <w:rPr>
          <w:i/>
          <w:sz w:val="20"/>
        </w:rPr>
      </w:pPr>
    </w:p>
    <w:p w14:paraId="0CAFB90E" w14:textId="77777777" w:rsidR="00B92D8A" w:rsidRDefault="00B92D8A" w:rsidP="00B92D8A">
      <w:pPr>
        <w:pStyle w:val="BodyText"/>
        <w:ind w:left="5518"/>
      </w:pPr>
      <w:r>
        <w:t>[End of document]</w:t>
      </w:r>
    </w:p>
    <w:p w14:paraId="4C5B0755" w14:textId="77777777" w:rsidR="002326AB" w:rsidRDefault="002326AB" w:rsidP="002326AB">
      <w:pPr>
        <w:spacing w:after="220"/>
      </w:pPr>
    </w:p>
    <w:sectPr w:rsidR="002326AB" w:rsidSect="00553B0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FEE8D" w14:textId="77777777" w:rsidR="00FC05B7" w:rsidRDefault="00FC05B7">
      <w:r>
        <w:separator/>
      </w:r>
    </w:p>
  </w:endnote>
  <w:endnote w:type="continuationSeparator" w:id="0">
    <w:p w14:paraId="5A4E49A8" w14:textId="77777777" w:rsidR="00FC05B7" w:rsidRDefault="00FC05B7" w:rsidP="003B38C1">
      <w:r>
        <w:separator/>
      </w:r>
    </w:p>
    <w:p w14:paraId="086C96D0" w14:textId="77777777" w:rsidR="00FC05B7" w:rsidRPr="003B38C1" w:rsidRDefault="00FC05B7" w:rsidP="003B38C1">
      <w:pPr>
        <w:spacing w:after="60"/>
        <w:rPr>
          <w:sz w:val="17"/>
        </w:rPr>
      </w:pPr>
      <w:r>
        <w:rPr>
          <w:sz w:val="17"/>
        </w:rPr>
        <w:t>[Endnote continued from previous page]</w:t>
      </w:r>
    </w:p>
  </w:endnote>
  <w:endnote w:type="continuationNotice" w:id="1">
    <w:p w14:paraId="30DB6600" w14:textId="77777777" w:rsidR="00FC05B7" w:rsidRPr="003B38C1" w:rsidRDefault="00FC05B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2A130" w14:textId="77777777" w:rsidR="00FC05B7" w:rsidRDefault="00FC05B7">
      <w:r>
        <w:separator/>
      </w:r>
    </w:p>
  </w:footnote>
  <w:footnote w:type="continuationSeparator" w:id="0">
    <w:p w14:paraId="6B5E0A10" w14:textId="77777777" w:rsidR="00FC05B7" w:rsidRDefault="00FC05B7" w:rsidP="008B60B2">
      <w:r>
        <w:separator/>
      </w:r>
    </w:p>
    <w:p w14:paraId="11B50339" w14:textId="77777777" w:rsidR="00FC05B7" w:rsidRPr="00ED77FB" w:rsidRDefault="00FC05B7" w:rsidP="008B60B2">
      <w:pPr>
        <w:spacing w:after="60"/>
        <w:rPr>
          <w:sz w:val="17"/>
          <w:szCs w:val="17"/>
        </w:rPr>
      </w:pPr>
      <w:r w:rsidRPr="00ED77FB">
        <w:rPr>
          <w:sz w:val="17"/>
          <w:szCs w:val="17"/>
        </w:rPr>
        <w:t>[Footnote continued from previous page]</w:t>
      </w:r>
    </w:p>
  </w:footnote>
  <w:footnote w:type="continuationNotice" w:id="1">
    <w:p w14:paraId="614732E2" w14:textId="77777777" w:rsidR="00FC05B7" w:rsidRPr="00ED77FB" w:rsidRDefault="00FC05B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A9037" w14:textId="77777777" w:rsidR="00D07C78" w:rsidRPr="002326AB" w:rsidRDefault="00553B08" w:rsidP="00477D6B">
    <w:pPr>
      <w:jc w:val="right"/>
      <w:rPr>
        <w:caps/>
      </w:rPr>
    </w:pPr>
    <w:bookmarkStart w:id="9" w:name="Code2"/>
    <w:bookmarkEnd w:id="9"/>
    <w:r>
      <w:rPr>
        <w:caps/>
      </w:rPr>
      <w:t>C</w:t>
    </w:r>
    <w:r w:rsidR="009731CE">
      <w:rPr>
        <w:caps/>
      </w:rPr>
      <w:t>WS/9/11</w:t>
    </w:r>
  </w:p>
  <w:p w14:paraId="799B4ECA" w14:textId="4F6D70F8"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C326C0">
      <w:rPr>
        <w:noProof/>
      </w:rPr>
      <w:t>4</w:t>
    </w:r>
    <w:r>
      <w:fldChar w:fldCharType="end"/>
    </w:r>
  </w:p>
  <w:p w14:paraId="562AA028" w14:textId="77777777" w:rsidR="00D07C78" w:rsidRDefault="00D07C78" w:rsidP="00477D6B">
    <w:pPr>
      <w:jc w:val="right"/>
    </w:pPr>
  </w:p>
  <w:p w14:paraId="3C4EF347"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E72B1C"/>
    <w:multiLevelType w:val="hybridMultilevel"/>
    <w:tmpl w:val="CBD8D314"/>
    <w:lvl w:ilvl="0" w:tplc="C6D67762">
      <w:start w:val="1"/>
      <w:numFmt w:val="decimal"/>
      <w:lvlText w:val="%1."/>
      <w:lvlJc w:val="left"/>
      <w:pPr>
        <w:ind w:left="118" w:hanging="567"/>
        <w:jc w:val="right"/>
      </w:pPr>
      <w:rPr>
        <w:rFonts w:hint="default"/>
        <w:spacing w:val="-1"/>
        <w:w w:val="100"/>
      </w:rPr>
    </w:lvl>
    <w:lvl w:ilvl="1" w:tplc="4D7055BE">
      <w:start w:val="1"/>
      <w:numFmt w:val="lowerLetter"/>
      <w:lvlText w:val="(%2)"/>
      <w:lvlJc w:val="left"/>
      <w:pPr>
        <w:ind w:left="898" w:hanging="360"/>
      </w:pPr>
      <w:rPr>
        <w:rFonts w:ascii="Arial" w:eastAsia="Arial" w:hAnsi="Arial" w:cs="Arial" w:hint="default"/>
        <w:i w:val="0"/>
        <w:spacing w:val="-1"/>
        <w:w w:val="100"/>
        <w:sz w:val="22"/>
        <w:szCs w:val="22"/>
      </w:rPr>
    </w:lvl>
    <w:lvl w:ilvl="2" w:tplc="0809000F">
      <w:start w:val="1"/>
      <w:numFmt w:val="decimal"/>
      <w:lvlText w:val="%3."/>
      <w:lvlJc w:val="left"/>
      <w:pPr>
        <w:ind w:left="1876" w:hanging="360"/>
      </w:pPr>
      <w:rPr>
        <w:rFonts w:hint="default"/>
      </w:rPr>
    </w:lvl>
    <w:lvl w:ilvl="3" w:tplc="90686D98">
      <w:numFmt w:val="bullet"/>
      <w:lvlText w:val="•"/>
      <w:lvlJc w:val="left"/>
      <w:pPr>
        <w:ind w:left="2852" w:hanging="360"/>
      </w:pPr>
      <w:rPr>
        <w:rFonts w:hint="default"/>
      </w:rPr>
    </w:lvl>
    <w:lvl w:ilvl="4" w:tplc="CE60E540">
      <w:numFmt w:val="bullet"/>
      <w:lvlText w:val="•"/>
      <w:lvlJc w:val="left"/>
      <w:pPr>
        <w:ind w:left="3828" w:hanging="360"/>
      </w:pPr>
      <w:rPr>
        <w:rFonts w:hint="default"/>
      </w:rPr>
    </w:lvl>
    <w:lvl w:ilvl="5" w:tplc="6C7EC094">
      <w:numFmt w:val="bullet"/>
      <w:lvlText w:val="•"/>
      <w:lvlJc w:val="left"/>
      <w:pPr>
        <w:ind w:left="4805" w:hanging="360"/>
      </w:pPr>
      <w:rPr>
        <w:rFonts w:hint="default"/>
      </w:rPr>
    </w:lvl>
    <w:lvl w:ilvl="6" w:tplc="8A58B2EE">
      <w:numFmt w:val="bullet"/>
      <w:lvlText w:val="•"/>
      <w:lvlJc w:val="left"/>
      <w:pPr>
        <w:ind w:left="5781" w:hanging="360"/>
      </w:pPr>
      <w:rPr>
        <w:rFonts w:hint="default"/>
      </w:rPr>
    </w:lvl>
    <w:lvl w:ilvl="7" w:tplc="E2404D60">
      <w:numFmt w:val="bullet"/>
      <w:lvlText w:val="•"/>
      <w:lvlJc w:val="left"/>
      <w:pPr>
        <w:ind w:left="6757" w:hanging="360"/>
      </w:pPr>
      <w:rPr>
        <w:rFonts w:hint="default"/>
      </w:rPr>
    </w:lvl>
    <w:lvl w:ilvl="8" w:tplc="D4D0DF62">
      <w:numFmt w:val="bullet"/>
      <w:lvlText w:val="•"/>
      <w:lvlJc w:val="left"/>
      <w:pPr>
        <w:ind w:left="7733" w:hanging="360"/>
      </w:pPr>
      <w:rPr>
        <w:rFonts w:hint="default"/>
      </w:rPr>
    </w:lvl>
  </w:abstractNum>
  <w:abstractNum w:abstractNumId="3" w15:restartNumberingAfterBreak="0">
    <w:nsid w:val="0DEA7B32"/>
    <w:multiLevelType w:val="hybridMultilevel"/>
    <w:tmpl w:val="8BEAFED2"/>
    <w:lvl w:ilvl="0" w:tplc="49C8D56E">
      <w:start w:val="1"/>
      <w:numFmt w:val="lowerLetter"/>
      <w:lvlText w:val="%1)"/>
      <w:lvlJc w:val="left"/>
      <w:pPr>
        <w:ind w:left="898" w:hanging="360"/>
      </w:pPr>
      <w:rPr>
        <w:rFonts w:ascii="Arial" w:eastAsia="Arial" w:hAnsi="Arial" w:cs="Arial"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A5E23AC"/>
    <w:multiLevelType w:val="hybridMultilevel"/>
    <w:tmpl w:val="90FA3C8E"/>
    <w:lvl w:ilvl="0" w:tplc="824ADBF4">
      <w:start w:val="1"/>
      <w:numFmt w:val="lowerLetter"/>
      <w:lvlText w:val="(%1)"/>
      <w:lvlJc w:val="left"/>
      <w:pPr>
        <w:ind w:left="5518" w:hanging="567"/>
      </w:pPr>
      <w:rPr>
        <w:rFonts w:ascii="Arial" w:eastAsia="Arial" w:hAnsi="Arial" w:cs="Arial" w:hint="default"/>
        <w:i/>
        <w:spacing w:val="-1"/>
        <w:w w:val="100"/>
        <w:sz w:val="22"/>
        <w:szCs w:val="22"/>
      </w:rPr>
    </w:lvl>
    <w:lvl w:ilvl="1" w:tplc="C812D310">
      <w:numFmt w:val="bullet"/>
      <w:lvlText w:val="•"/>
      <w:lvlJc w:val="left"/>
      <w:pPr>
        <w:ind w:left="5936" w:hanging="567"/>
      </w:pPr>
      <w:rPr>
        <w:rFonts w:hint="default"/>
      </w:rPr>
    </w:lvl>
    <w:lvl w:ilvl="2" w:tplc="A4F61A28">
      <w:numFmt w:val="bullet"/>
      <w:lvlText w:val="•"/>
      <w:lvlJc w:val="left"/>
      <w:pPr>
        <w:ind w:left="6353" w:hanging="567"/>
      </w:pPr>
      <w:rPr>
        <w:rFonts w:hint="default"/>
      </w:rPr>
    </w:lvl>
    <w:lvl w:ilvl="3" w:tplc="ECF2B61C">
      <w:numFmt w:val="bullet"/>
      <w:lvlText w:val="•"/>
      <w:lvlJc w:val="left"/>
      <w:pPr>
        <w:ind w:left="6769" w:hanging="567"/>
      </w:pPr>
      <w:rPr>
        <w:rFonts w:hint="default"/>
      </w:rPr>
    </w:lvl>
    <w:lvl w:ilvl="4" w:tplc="04BCF12C">
      <w:numFmt w:val="bullet"/>
      <w:lvlText w:val="•"/>
      <w:lvlJc w:val="left"/>
      <w:pPr>
        <w:ind w:left="7186" w:hanging="567"/>
      </w:pPr>
      <w:rPr>
        <w:rFonts w:hint="default"/>
      </w:rPr>
    </w:lvl>
    <w:lvl w:ilvl="5" w:tplc="E708CF08">
      <w:numFmt w:val="bullet"/>
      <w:lvlText w:val="•"/>
      <w:lvlJc w:val="left"/>
      <w:pPr>
        <w:ind w:left="7603" w:hanging="567"/>
      </w:pPr>
      <w:rPr>
        <w:rFonts w:hint="default"/>
      </w:rPr>
    </w:lvl>
    <w:lvl w:ilvl="6" w:tplc="09CC2B86">
      <w:numFmt w:val="bullet"/>
      <w:lvlText w:val="•"/>
      <w:lvlJc w:val="left"/>
      <w:pPr>
        <w:ind w:left="8019" w:hanging="567"/>
      </w:pPr>
      <w:rPr>
        <w:rFonts w:hint="default"/>
      </w:rPr>
    </w:lvl>
    <w:lvl w:ilvl="7" w:tplc="1194B5BE">
      <w:numFmt w:val="bullet"/>
      <w:lvlText w:val="•"/>
      <w:lvlJc w:val="left"/>
      <w:pPr>
        <w:ind w:left="8436" w:hanging="567"/>
      </w:pPr>
      <w:rPr>
        <w:rFonts w:hint="default"/>
      </w:rPr>
    </w:lvl>
    <w:lvl w:ilvl="8" w:tplc="D4DC8090">
      <w:numFmt w:val="bullet"/>
      <w:lvlText w:val="•"/>
      <w:lvlJc w:val="left"/>
      <w:pPr>
        <w:ind w:left="8853" w:hanging="567"/>
      </w:pPr>
      <w:rPr>
        <w:rFonts w:hint="default"/>
      </w:rPr>
    </w:lvl>
  </w:abstractNum>
  <w:abstractNum w:abstractNumId="7" w15:restartNumberingAfterBreak="0">
    <w:nsid w:val="3D831599"/>
    <w:multiLevelType w:val="hybridMultilevel"/>
    <w:tmpl w:val="4D02BD18"/>
    <w:lvl w:ilvl="0" w:tplc="5B28816A">
      <w:start w:val="1"/>
      <w:numFmt w:val="lowerLetter"/>
      <w:lvlText w:val="(%1)"/>
      <w:lvlJc w:val="left"/>
      <w:pPr>
        <w:ind w:left="5940" w:firstLine="360"/>
      </w:pPr>
      <w:rPr>
        <w:rFonts w:hint="default"/>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8BA3E9C"/>
    <w:multiLevelType w:val="hybridMultilevel"/>
    <w:tmpl w:val="90E64BA6"/>
    <w:lvl w:ilvl="0" w:tplc="4D7055BE">
      <w:start w:val="1"/>
      <w:numFmt w:val="lowerLetter"/>
      <w:lvlText w:val="(%1)"/>
      <w:lvlJc w:val="left"/>
      <w:pPr>
        <w:ind w:left="898" w:hanging="360"/>
      </w:pPr>
      <w:rPr>
        <w:rFonts w:ascii="Arial" w:eastAsia="Arial" w:hAnsi="Arial" w:cs="Arial" w:hint="default"/>
        <w:i w:val="0"/>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F92143"/>
    <w:multiLevelType w:val="hybridMultilevel"/>
    <w:tmpl w:val="981E42CC"/>
    <w:lvl w:ilvl="0" w:tplc="49C8D56E">
      <w:start w:val="1"/>
      <w:numFmt w:val="lowerLetter"/>
      <w:lvlText w:val="%1)"/>
      <w:lvlJc w:val="left"/>
      <w:pPr>
        <w:ind w:left="898" w:hanging="360"/>
      </w:pPr>
      <w:rPr>
        <w:rFonts w:ascii="Arial" w:eastAsia="Arial" w:hAnsi="Arial" w:cs="Arial"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594500"/>
    <w:multiLevelType w:val="hybridMultilevel"/>
    <w:tmpl w:val="90E64BA6"/>
    <w:lvl w:ilvl="0" w:tplc="4D7055BE">
      <w:start w:val="1"/>
      <w:numFmt w:val="lowerLetter"/>
      <w:lvlText w:val="(%1)"/>
      <w:lvlJc w:val="left"/>
      <w:pPr>
        <w:ind w:left="898" w:hanging="360"/>
      </w:pPr>
      <w:rPr>
        <w:rFonts w:ascii="Arial" w:eastAsia="Arial" w:hAnsi="Arial" w:cs="Arial" w:hint="default"/>
        <w:i w:val="0"/>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851EEC"/>
    <w:multiLevelType w:val="hybridMultilevel"/>
    <w:tmpl w:val="7F2C2FCE"/>
    <w:lvl w:ilvl="0" w:tplc="3DD463CA">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3500469"/>
    <w:multiLevelType w:val="hybridMultilevel"/>
    <w:tmpl w:val="E1D403E0"/>
    <w:lvl w:ilvl="0" w:tplc="49C8D56E">
      <w:start w:val="1"/>
      <w:numFmt w:val="lowerLetter"/>
      <w:lvlText w:val="%1)"/>
      <w:lvlJc w:val="left"/>
      <w:pPr>
        <w:ind w:left="898" w:hanging="360"/>
      </w:pPr>
      <w:rPr>
        <w:rFonts w:ascii="Arial" w:eastAsia="Arial" w:hAnsi="Arial" w:cs="Arial"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AA072E"/>
    <w:multiLevelType w:val="hybridMultilevel"/>
    <w:tmpl w:val="4C246B3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num w:numId="1">
    <w:abstractNumId w:val="4"/>
  </w:num>
  <w:num w:numId="2">
    <w:abstractNumId w:val="8"/>
  </w:num>
  <w:num w:numId="3">
    <w:abstractNumId w:val="0"/>
  </w:num>
  <w:num w:numId="4">
    <w:abstractNumId w:val="10"/>
  </w:num>
  <w:num w:numId="5">
    <w:abstractNumId w:val="1"/>
  </w:num>
  <w:num w:numId="6">
    <w:abstractNumId w:val="5"/>
  </w:num>
  <w:num w:numId="7">
    <w:abstractNumId w:val="13"/>
  </w:num>
  <w:num w:numId="8">
    <w:abstractNumId w:val="7"/>
  </w:num>
  <w:num w:numId="9">
    <w:abstractNumId w:val="2"/>
  </w:num>
  <w:num w:numId="10">
    <w:abstractNumId w:val="14"/>
  </w:num>
  <w:num w:numId="11">
    <w:abstractNumId w:val="15"/>
  </w:num>
  <w:num w:numId="12">
    <w:abstractNumId w:val="6"/>
  </w:num>
  <w:num w:numId="13">
    <w:abstractNumId w:val="3"/>
  </w:num>
  <w:num w:numId="14">
    <w:abstractNumId w:val="11"/>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B08"/>
    <w:rsid w:val="00043CAA"/>
    <w:rsid w:val="00056816"/>
    <w:rsid w:val="00075432"/>
    <w:rsid w:val="00080C2C"/>
    <w:rsid w:val="000968ED"/>
    <w:rsid w:val="000A3D97"/>
    <w:rsid w:val="000F5E56"/>
    <w:rsid w:val="00105474"/>
    <w:rsid w:val="001362EE"/>
    <w:rsid w:val="001647D5"/>
    <w:rsid w:val="001832A6"/>
    <w:rsid w:val="001D4107"/>
    <w:rsid w:val="00203D24"/>
    <w:rsid w:val="0021217E"/>
    <w:rsid w:val="002320F2"/>
    <w:rsid w:val="002326AB"/>
    <w:rsid w:val="00243430"/>
    <w:rsid w:val="002634C4"/>
    <w:rsid w:val="002928D3"/>
    <w:rsid w:val="002F1FE6"/>
    <w:rsid w:val="002F4E68"/>
    <w:rsid w:val="00312F7F"/>
    <w:rsid w:val="0034469D"/>
    <w:rsid w:val="003578AF"/>
    <w:rsid w:val="00361450"/>
    <w:rsid w:val="003673CF"/>
    <w:rsid w:val="003845C1"/>
    <w:rsid w:val="003A6F89"/>
    <w:rsid w:val="003B38C1"/>
    <w:rsid w:val="003B524C"/>
    <w:rsid w:val="003C0C0F"/>
    <w:rsid w:val="003C34E9"/>
    <w:rsid w:val="003E338E"/>
    <w:rsid w:val="00423E3E"/>
    <w:rsid w:val="00427AF4"/>
    <w:rsid w:val="004346B3"/>
    <w:rsid w:val="004615E8"/>
    <w:rsid w:val="004647DA"/>
    <w:rsid w:val="00474062"/>
    <w:rsid w:val="00477D6B"/>
    <w:rsid w:val="004A066E"/>
    <w:rsid w:val="005019FF"/>
    <w:rsid w:val="0053057A"/>
    <w:rsid w:val="00553B08"/>
    <w:rsid w:val="00556076"/>
    <w:rsid w:val="00560A29"/>
    <w:rsid w:val="00593E13"/>
    <w:rsid w:val="005C6649"/>
    <w:rsid w:val="00605827"/>
    <w:rsid w:val="00605DB6"/>
    <w:rsid w:val="0062034F"/>
    <w:rsid w:val="0064412F"/>
    <w:rsid w:val="00646050"/>
    <w:rsid w:val="006713CA"/>
    <w:rsid w:val="00676C5C"/>
    <w:rsid w:val="00677D4E"/>
    <w:rsid w:val="00720EFD"/>
    <w:rsid w:val="007854AF"/>
    <w:rsid w:val="00793A7C"/>
    <w:rsid w:val="007A398A"/>
    <w:rsid w:val="007A6062"/>
    <w:rsid w:val="007D1613"/>
    <w:rsid w:val="007E4C0E"/>
    <w:rsid w:val="00846CF6"/>
    <w:rsid w:val="0085278F"/>
    <w:rsid w:val="008667B3"/>
    <w:rsid w:val="008A134B"/>
    <w:rsid w:val="008B2CC1"/>
    <w:rsid w:val="008B60B2"/>
    <w:rsid w:val="008C454F"/>
    <w:rsid w:val="008D28D0"/>
    <w:rsid w:val="0090731E"/>
    <w:rsid w:val="00911A88"/>
    <w:rsid w:val="00916EE2"/>
    <w:rsid w:val="00964A00"/>
    <w:rsid w:val="00966A22"/>
    <w:rsid w:val="0096722F"/>
    <w:rsid w:val="009731CE"/>
    <w:rsid w:val="00980843"/>
    <w:rsid w:val="009C3758"/>
    <w:rsid w:val="009E2791"/>
    <w:rsid w:val="009E3F6F"/>
    <w:rsid w:val="009F499F"/>
    <w:rsid w:val="00A0147D"/>
    <w:rsid w:val="00A37342"/>
    <w:rsid w:val="00A42DAF"/>
    <w:rsid w:val="00A45BD8"/>
    <w:rsid w:val="00A869B7"/>
    <w:rsid w:val="00A87C5E"/>
    <w:rsid w:val="00A90F0A"/>
    <w:rsid w:val="00AC205C"/>
    <w:rsid w:val="00AF0092"/>
    <w:rsid w:val="00AF0A6B"/>
    <w:rsid w:val="00B05A69"/>
    <w:rsid w:val="00B355B6"/>
    <w:rsid w:val="00B5124E"/>
    <w:rsid w:val="00B75281"/>
    <w:rsid w:val="00B8515E"/>
    <w:rsid w:val="00B92D8A"/>
    <w:rsid w:val="00B92F1F"/>
    <w:rsid w:val="00B9734B"/>
    <w:rsid w:val="00BA30E2"/>
    <w:rsid w:val="00BB6303"/>
    <w:rsid w:val="00C11BFE"/>
    <w:rsid w:val="00C326C0"/>
    <w:rsid w:val="00C5068F"/>
    <w:rsid w:val="00C75CD1"/>
    <w:rsid w:val="00C86D74"/>
    <w:rsid w:val="00CD04F1"/>
    <w:rsid w:val="00CF681A"/>
    <w:rsid w:val="00D05321"/>
    <w:rsid w:val="00D07C78"/>
    <w:rsid w:val="00D45252"/>
    <w:rsid w:val="00D50D11"/>
    <w:rsid w:val="00D71B4D"/>
    <w:rsid w:val="00D93D55"/>
    <w:rsid w:val="00DD7B7F"/>
    <w:rsid w:val="00DE759D"/>
    <w:rsid w:val="00E15015"/>
    <w:rsid w:val="00E335FE"/>
    <w:rsid w:val="00E45755"/>
    <w:rsid w:val="00E45DCF"/>
    <w:rsid w:val="00E55A68"/>
    <w:rsid w:val="00EA7D6E"/>
    <w:rsid w:val="00EB2F76"/>
    <w:rsid w:val="00EC456F"/>
    <w:rsid w:val="00EC4E49"/>
    <w:rsid w:val="00ED77FB"/>
    <w:rsid w:val="00EE45FA"/>
    <w:rsid w:val="00F043DE"/>
    <w:rsid w:val="00F66152"/>
    <w:rsid w:val="00F9165B"/>
    <w:rsid w:val="00FC05B7"/>
    <w:rsid w:val="00FC482F"/>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D86621"/>
  <w15:docId w15:val="{F3D9FC7E-1243-4BFF-9370-338D4CEF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1"/>
    <w:qFormat/>
    <w:rsid w:val="00553B08"/>
    <w:pPr>
      <w:ind w:left="567"/>
    </w:pPr>
  </w:style>
  <w:style w:type="paragraph" w:customStyle="1" w:styleId="Endofdocument">
    <w:name w:val="End of document"/>
    <w:basedOn w:val="Normal"/>
    <w:rsid w:val="00553B08"/>
    <w:pPr>
      <w:spacing w:line="260" w:lineRule="atLeast"/>
      <w:ind w:left="5534"/>
    </w:pPr>
    <w:rPr>
      <w:rFonts w:eastAsia="Times New Roman" w:cs="Times New Roman"/>
      <w:sz w:val="20"/>
      <w:lang w:eastAsia="en-US"/>
    </w:rPr>
  </w:style>
  <w:style w:type="character" w:styleId="Hyperlink">
    <w:name w:val="Hyperlink"/>
    <w:basedOn w:val="DefaultParagraphFont"/>
    <w:unhideWhenUsed/>
    <w:rsid w:val="00B92D8A"/>
    <w:rPr>
      <w:color w:val="0000FF" w:themeColor="hyperlink"/>
      <w:u w:val="single"/>
    </w:rPr>
  </w:style>
  <w:style w:type="character" w:customStyle="1" w:styleId="HeaderChar">
    <w:name w:val="Header Char"/>
    <w:basedOn w:val="DefaultParagraphFont"/>
    <w:link w:val="Header"/>
    <w:uiPriority w:val="99"/>
    <w:rsid w:val="00B92D8A"/>
    <w:rPr>
      <w:rFonts w:ascii="Arial" w:eastAsia="SimSun" w:hAnsi="Arial" w:cs="Arial"/>
      <w:sz w:val="22"/>
      <w:lang w:val="en-US" w:eastAsia="zh-CN"/>
    </w:rPr>
  </w:style>
  <w:style w:type="character" w:customStyle="1" w:styleId="FooterChar">
    <w:name w:val="Footer Char"/>
    <w:basedOn w:val="DefaultParagraphFont"/>
    <w:link w:val="Footer"/>
    <w:uiPriority w:val="99"/>
    <w:rsid w:val="00B92D8A"/>
    <w:rPr>
      <w:rFonts w:ascii="Arial" w:eastAsia="SimSun" w:hAnsi="Arial" w:cs="Arial"/>
      <w:sz w:val="22"/>
      <w:lang w:val="en-US" w:eastAsia="zh-CN"/>
    </w:rPr>
  </w:style>
  <w:style w:type="paragraph" w:styleId="BalloonText">
    <w:name w:val="Balloon Text"/>
    <w:basedOn w:val="Normal"/>
    <w:link w:val="BalloonTextChar"/>
    <w:semiHidden/>
    <w:unhideWhenUsed/>
    <w:rsid w:val="009C3758"/>
    <w:rPr>
      <w:rFonts w:ascii="Segoe UI" w:hAnsi="Segoe UI" w:cs="Segoe UI"/>
      <w:sz w:val="18"/>
      <w:szCs w:val="18"/>
    </w:rPr>
  </w:style>
  <w:style w:type="character" w:customStyle="1" w:styleId="BalloonTextChar">
    <w:name w:val="Balloon Text Char"/>
    <w:basedOn w:val="DefaultParagraphFont"/>
    <w:link w:val="BalloonText"/>
    <w:semiHidden/>
    <w:rsid w:val="009C3758"/>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9C3758"/>
    <w:rPr>
      <w:sz w:val="16"/>
      <w:szCs w:val="16"/>
    </w:rPr>
  </w:style>
  <w:style w:type="paragraph" w:styleId="CommentSubject">
    <w:name w:val="annotation subject"/>
    <w:basedOn w:val="CommentText"/>
    <w:next w:val="CommentText"/>
    <w:link w:val="CommentSubjectChar"/>
    <w:semiHidden/>
    <w:unhideWhenUsed/>
    <w:rsid w:val="009C3758"/>
    <w:rPr>
      <w:b/>
      <w:bCs/>
      <w:sz w:val="20"/>
    </w:rPr>
  </w:style>
  <w:style w:type="character" w:customStyle="1" w:styleId="CommentTextChar">
    <w:name w:val="Comment Text Char"/>
    <w:basedOn w:val="DefaultParagraphFont"/>
    <w:link w:val="CommentText"/>
    <w:semiHidden/>
    <w:rsid w:val="009C375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C3758"/>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C46C7-4F3E-4EF1-B1CD-ED51F0E09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1</TotalTime>
  <Pages>4</Pages>
  <Words>1421</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CWS/9/11</vt:lpstr>
    </vt:vector>
  </TitlesOfParts>
  <Company>WIPO</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CWS/9/11</dc:title>
  <dc:subject>Report by the Sequence Listing Task Force</dc:subject>
  <dc:creator>WIPO</dc:creator>
  <cp:keywords>FOR OFFICIAL USE ONLY</cp:keywords>
  <cp:lastModifiedBy>CHAVAS Louison</cp:lastModifiedBy>
  <cp:revision>2</cp:revision>
  <cp:lastPrinted>2011-02-15T11:56:00Z</cp:lastPrinted>
  <dcterms:created xsi:type="dcterms:W3CDTF">2021-10-05T09:28:00Z</dcterms:created>
  <dcterms:modified xsi:type="dcterms:W3CDTF">2021-10-05T09:28:00Z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5aa9e5e1-268d-4fe5-888c-78ab5c552d7d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