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361450">
        <w:tc>
          <w:tcPr>
            <w:tcW w:w="4513" w:type="dxa"/>
            <w:tcBorders>
              <w:bottom w:val="single" w:sz="4" w:space="0" w:color="auto"/>
            </w:tcBorders>
            <w:tcMar>
              <w:bottom w:w="170" w:type="dxa"/>
            </w:tcMar>
          </w:tcPr>
          <w:p w14:paraId="7AC37266" w14:textId="77777777" w:rsidR="00EC4E49" w:rsidRPr="00084955" w:rsidRDefault="00EC4E49" w:rsidP="00916EE2">
            <w:bookmarkStart w:id="0" w:name="_GoBack"/>
            <w:bookmarkEnd w:id="0"/>
          </w:p>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lang w:eastAsia="en-US"/>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8B2CC1" w:rsidRPr="00084955"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1CF988BF" w:rsidR="008B2CC1" w:rsidRPr="00084955" w:rsidRDefault="00AB1326" w:rsidP="00AB1326">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1" w:name="Code"/>
            <w:bookmarkEnd w:id="1"/>
            <w:r w:rsidR="00FB0BEA">
              <w:rPr>
                <w:rFonts w:ascii="Arial Black" w:hAnsi="Arial Black"/>
                <w:caps/>
                <w:sz w:val="15"/>
              </w:rPr>
              <w:t>9</w:t>
            </w:r>
            <w:r w:rsidR="00513A70">
              <w:rPr>
                <w:rFonts w:ascii="Arial Black" w:hAnsi="Arial Black"/>
                <w:caps/>
                <w:sz w:val="15"/>
              </w:rPr>
              <w:t xml:space="preserve"> CORR.</w:t>
            </w:r>
          </w:p>
        </w:tc>
      </w:tr>
      <w:tr w:rsidR="008B2CC1" w:rsidRPr="00084955"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2" w:name="Original"/>
            <w:bookmarkEnd w:id="2"/>
            <w:r w:rsidR="00650F84" w:rsidRPr="00084955">
              <w:rPr>
                <w:rFonts w:ascii="Arial Black" w:hAnsi="Arial Black"/>
                <w:caps/>
                <w:sz w:val="15"/>
              </w:rPr>
              <w:t>English</w:t>
            </w:r>
          </w:p>
        </w:tc>
      </w:tr>
      <w:tr w:rsidR="008B2CC1" w:rsidRPr="00084955" w14:paraId="5566A60F" w14:textId="77777777" w:rsidTr="00916EE2">
        <w:trPr>
          <w:trHeight w:hRule="exact" w:val="198"/>
        </w:trPr>
        <w:tc>
          <w:tcPr>
            <w:tcW w:w="9356" w:type="dxa"/>
            <w:gridSpan w:val="3"/>
            <w:tcMar>
              <w:left w:w="0" w:type="dxa"/>
              <w:right w:w="0" w:type="dxa"/>
            </w:tcMar>
            <w:vAlign w:val="bottom"/>
          </w:tcPr>
          <w:p w14:paraId="789A6020" w14:textId="266D6F36" w:rsidR="008B2CC1" w:rsidRPr="00084955" w:rsidRDefault="008B2CC1" w:rsidP="00A058B8">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3" w:name="Date"/>
            <w:bookmarkEnd w:id="3"/>
            <w:r w:rsidR="00A058B8">
              <w:rPr>
                <w:rFonts w:ascii="Arial Black" w:hAnsi="Arial Black"/>
                <w:caps/>
                <w:sz w:val="15"/>
              </w:rPr>
              <w:t>november</w:t>
            </w:r>
            <w:r w:rsidR="00A058B8" w:rsidRPr="00084955">
              <w:rPr>
                <w:rFonts w:ascii="Arial Black" w:hAnsi="Arial Black"/>
                <w:caps/>
                <w:sz w:val="15"/>
              </w:rPr>
              <w:t xml:space="preserve"> </w:t>
            </w:r>
            <w:r w:rsidR="00EA50A3">
              <w:rPr>
                <w:rFonts w:ascii="Arial Black" w:hAnsi="Arial Black"/>
                <w:caps/>
                <w:sz w:val="15"/>
              </w:rPr>
              <w:t>4</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20</w:t>
            </w:r>
          </w:p>
        </w:tc>
      </w:tr>
    </w:tbl>
    <w:p w14:paraId="5DFD5FCB" w14:textId="77777777" w:rsidR="008B2CC1" w:rsidRPr="00084955" w:rsidRDefault="008B2CC1" w:rsidP="008B2CC1"/>
    <w:p w14:paraId="5C50E07C" w14:textId="77777777" w:rsidR="008B2CC1" w:rsidRPr="00084955" w:rsidRDefault="008B2CC1" w:rsidP="00BD3100">
      <w:pPr>
        <w:tabs>
          <w:tab w:val="left" w:pos="2961"/>
        </w:tabs>
        <w:rPr>
          <w:i/>
        </w:rPr>
      </w:pPr>
    </w:p>
    <w:p w14:paraId="7500BBC4" w14:textId="77777777" w:rsidR="008B2CC1" w:rsidRPr="00084955" w:rsidRDefault="008B2CC1" w:rsidP="008B2CC1"/>
    <w:p w14:paraId="38304737" w14:textId="77777777" w:rsidR="008B2CC1" w:rsidRPr="00084955" w:rsidRDefault="008B2CC1" w:rsidP="008B2CC1"/>
    <w:p w14:paraId="2F28C9F2" w14:textId="77777777" w:rsidR="008B2CC1" w:rsidRPr="00084955" w:rsidRDefault="00774501" w:rsidP="008B2CC1">
      <w:pPr>
        <w:rPr>
          <w:b/>
          <w:sz w:val="28"/>
          <w:szCs w:val="28"/>
        </w:rPr>
      </w:pPr>
      <w:r w:rsidRPr="00084955">
        <w:rPr>
          <w:b/>
          <w:sz w:val="28"/>
          <w:szCs w:val="28"/>
        </w:rPr>
        <w:t>Committee on WIPO Standards (CWS)</w:t>
      </w:r>
    </w:p>
    <w:p w14:paraId="4AD80EE6" w14:textId="77777777" w:rsidR="003845C1" w:rsidRPr="00084955" w:rsidRDefault="003845C1" w:rsidP="003845C1"/>
    <w:p w14:paraId="5DC05A0E" w14:textId="77777777" w:rsidR="003845C1" w:rsidRPr="00084955" w:rsidRDefault="003845C1" w:rsidP="003845C1"/>
    <w:p w14:paraId="374BB662" w14:textId="123C0270" w:rsidR="008B2CC1" w:rsidRPr="00084955" w:rsidRDefault="00EB556E" w:rsidP="008B2CC1">
      <w:pPr>
        <w:rPr>
          <w:b/>
          <w:sz w:val="24"/>
          <w:szCs w:val="24"/>
        </w:rPr>
      </w:pPr>
      <w:r>
        <w:rPr>
          <w:b/>
          <w:sz w:val="24"/>
          <w:szCs w:val="24"/>
        </w:rPr>
        <w:t>Eighth</w:t>
      </w:r>
      <w:r w:rsidR="00CB5890" w:rsidRPr="00084955">
        <w:rPr>
          <w:b/>
          <w:sz w:val="24"/>
          <w:szCs w:val="24"/>
        </w:rPr>
        <w:t xml:space="preserve"> </w:t>
      </w:r>
      <w:r w:rsidR="00774501" w:rsidRPr="00084955">
        <w:rPr>
          <w:b/>
          <w:sz w:val="24"/>
          <w:szCs w:val="24"/>
        </w:rPr>
        <w:t>Session</w:t>
      </w:r>
    </w:p>
    <w:p w14:paraId="6EA0ABA2" w14:textId="568C6EAF" w:rsidR="008B2CC1" w:rsidRPr="00084955" w:rsidRDefault="00774501" w:rsidP="00171921">
      <w:pPr>
        <w:rPr>
          <w:b/>
          <w:sz w:val="24"/>
          <w:szCs w:val="24"/>
        </w:rPr>
      </w:pPr>
      <w:r w:rsidRPr="00084955">
        <w:rPr>
          <w:b/>
          <w:sz w:val="24"/>
          <w:szCs w:val="24"/>
        </w:rPr>
        <w:t xml:space="preserve">Geneva, </w:t>
      </w:r>
      <w:r w:rsidR="00171921">
        <w:rPr>
          <w:b/>
          <w:sz w:val="24"/>
          <w:szCs w:val="24"/>
        </w:rPr>
        <w:t>November</w:t>
      </w:r>
      <w:r w:rsidR="00CB5890" w:rsidRPr="00084955">
        <w:rPr>
          <w:b/>
          <w:sz w:val="24"/>
          <w:szCs w:val="24"/>
        </w:rPr>
        <w:t xml:space="preserve"> </w:t>
      </w:r>
      <w:r w:rsidR="00171921">
        <w:rPr>
          <w:b/>
          <w:sz w:val="24"/>
          <w:szCs w:val="24"/>
        </w:rPr>
        <w:t>30</w:t>
      </w:r>
      <w:r w:rsidRPr="00084955">
        <w:rPr>
          <w:b/>
          <w:sz w:val="24"/>
          <w:szCs w:val="24"/>
        </w:rPr>
        <w:t xml:space="preserve"> to </w:t>
      </w:r>
      <w:r w:rsidR="00171921">
        <w:rPr>
          <w:b/>
          <w:sz w:val="24"/>
          <w:szCs w:val="24"/>
        </w:rPr>
        <w:t>December 4</w:t>
      </w:r>
      <w:r w:rsidRPr="00084955">
        <w:rPr>
          <w:b/>
          <w:sz w:val="24"/>
          <w:szCs w:val="24"/>
        </w:rPr>
        <w:t>, 20</w:t>
      </w:r>
      <w:r w:rsidR="00AB1326" w:rsidRPr="00084955">
        <w:rPr>
          <w:b/>
          <w:sz w:val="24"/>
          <w:szCs w:val="24"/>
        </w:rPr>
        <w:t>20</w:t>
      </w:r>
    </w:p>
    <w:p w14:paraId="24E5647B" w14:textId="77777777" w:rsidR="008B2CC1" w:rsidRPr="00084955" w:rsidRDefault="008B2CC1" w:rsidP="008B2CC1"/>
    <w:p w14:paraId="0F4C9BA0" w14:textId="77777777" w:rsidR="008B2CC1" w:rsidRPr="00084955" w:rsidRDefault="008B2CC1" w:rsidP="008B2CC1"/>
    <w:p w14:paraId="08FB13E8" w14:textId="77777777" w:rsidR="008B2CC1" w:rsidRPr="00084955" w:rsidRDefault="008B2CC1" w:rsidP="008B2CC1"/>
    <w:p w14:paraId="23376966" w14:textId="1D83E906" w:rsidR="008B2CC1" w:rsidRPr="00EA50A3" w:rsidRDefault="00F36B4D" w:rsidP="008B2CC1">
      <w:pPr>
        <w:rPr>
          <w:caps/>
          <w:szCs w:val="18"/>
        </w:rPr>
      </w:pPr>
      <w:bookmarkStart w:id="4" w:name="TitleOfDoc"/>
      <w:bookmarkEnd w:id="4"/>
      <w:r w:rsidRPr="00EA50A3">
        <w:rPr>
          <w:caps/>
          <w:szCs w:val="18"/>
        </w:rPr>
        <w:t>Publication of the survey results on numbering systems of IP Offices</w:t>
      </w:r>
    </w:p>
    <w:p w14:paraId="1FD337C9" w14:textId="77777777" w:rsidR="008B2CC1" w:rsidRPr="00084955" w:rsidRDefault="008B2CC1" w:rsidP="008B2CC1"/>
    <w:p w14:paraId="050FE9AC" w14:textId="1DE641B6" w:rsidR="008B2CC1" w:rsidRPr="00084955" w:rsidRDefault="00650F84" w:rsidP="008B2CC1">
      <w:pPr>
        <w:rPr>
          <w:i/>
        </w:rPr>
      </w:pPr>
      <w:bookmarkStart w:id="5" w:name="Prepared"/>
      <w:bookmarkEnd w:id="5"/>
      <w:r w:rsidRPr="00084955">
        <w:rPr>
          <w:i/>
        </w:rPr>
        <w:t xml:space="preserve">Document prepared by the </w:t>
      </w:r>
      <w:r w:rsidR="008A7D23">
        <w:rPr>
          <w:i/>
        </w:rPr>
        <w:t>International Bureau</w:t>
      </w:r>
    </w:p>
    <w:p w14:paraId="4E84222E" w14:textId="77777777" w:rsidR="00AC205C" w:rsidRPr="00084955" w:rsidRDefault="00AC205C"/>
    <w:p w14:paraId="3E202F7A" w14:textId="77777777" w:rsidR="002928D3" w:rsidRPr="00084955" w:rsidRDefault="002928D3"/>
    <w:p w14:paraId="73CA4351" w14:textId="36F86C64" w:rsidR="002928D3" w:rsidRDefault="002928D3" w:rsidP="00980EF3"/>
    <w:p w14:paraId="7362F996" w14:textId="662B6358" w:rsidR="00DA6220" w:rsidRDefault="00DA6220" w:rsidP="00980EF3"/>
    <w:p w14:paraId="298F0B26" w14:textId="77777777" w:rsidR="00DA6220" w:rsidRDefault="00DA6220" w:rsidP="00980EF3"/>
    <w:p w14:paraId="5BC66C08" w14:textId="77777777" w:rsidR="00DA6220" w:rsidRDefault="00DA6220" w:rsidP="00DA6220">
      <w:pPr>
        <w:pStyle w:val="Heading2"/>
        <w:spacing w:before="0"/>
        <w:rPr>
          <w:rFonts w:eastAsia="Malgun Gothic"/>
          <w:caps w:val="0"/>
          <w:szCs w:val="22"/>
        </w:rPr>
      </w:pPr>
      <w:r>
        <w:rPr>
          <w:rFonts w:eastAsia="Malgun Gothic"/>
          <w:caps w:val="0"/>
          <w:szCs w:val="22"/>
        </w:rPr>
        <w:t>BACKGROUND</w:t>
      </w:r>
    </w:p>
    <w:p w14:paraId="5EB15DFB" w14:textId="6097FE7D" w:rsidR="00DA6220" w:rsidRPr="00B363D9" w:rsidRDefault="00EA50A3" w:rsidP="00EA50A3">
      <w:pPr>
        <w:pStyle w:val="ONUMFS"/>
        <w:numPr>
          <w:ilvl w:val="0"/>
          <w:numId w:val="0"/>
        </w:numPr>
        <w:rPr>
          <w:szCs w:val="22"/>
        </w:rPr>
      </w:pPr>
      <w:r>
        <w:fldChar w:fldCharType="begin"/>
      </w:r>
      <w:r>
        <w:instrText xml:space="preserve"> AUTONUM  </w:instrText>
      </w:r>
      <w:r>
        <w:fldChar w:fldCharType="end"/>
      </w:r>
      <w:r>
        <w:tab/>
      </w:r>
      <w:r w:rsidR="00DA6220">
        <w:t xml:space="preserve">At its seventh session in 2019, the Committee on WIPO Standards (CWS) </w:t>
      </w:r>
      <w:r w:rsidR="00B363D9">
        <w:t>approved a questionnaire to update</w:t>
      </w:r>
      <w:r w:rsidR="00B363D9" w:rsidRPr="00B363D9">
        <w:t xml:space="preserve"> </w:t>
      </w:r>
      <w:r w:rsidR="008A7D23">
        <w:t>P</w:t>
      </w:r>
      <w:r w:rsidR="00B363D9">
        <w:t>art 7.2.2 of the WIPO Handbook on n</w:t>
      </w:r>
      <w:r w:rsidR="00B363D9" w:rsidRPr="00B363D9">
        <w:t xml:space="preserve">umbering </w:t>
      </w:r>
      <w:r w:rsidR="00B363D9">
        <w:t xml:space="preserve">systems for </w:t>
      </w:r>
      <w:r w:rsidR="00B363D9" w:rsidRPr="00B363D9">
        <w:t>published documents and registered rights</w:t>
      </w:r>
      <w:r w:rsidR="00B363D9">
        <w:t xml:space="preserve">.  The CWS requested the Secretariat to administer the survey and invite </w:t>
      </w:r>
      <w:r w:rsidR="00425870">
        <w:t>I</w:t>
      </w:r>
      <w:r w:rsidR="00214838">
        <w:t xml:space="preserve">ntellectual </w:t>
      </w:r>
      <w:r w:rsidR="00425870">
        <w:t>P</w:t>
      </w:r>
      <w:r w:rsidR="00214838">
        <w:t xml:space="preserve">roperty </w:t>
      </w:r>
      <w:r w:rsidR="00425870">
        <w:t>O</w:t>
      </w:r>
      <w:r w:rsidR="00214838">
        <w:t>ffices (IPOs)</w:t>
      </w:r>
      <w:r w:rsidR="00B363D9">
        <w:t xml:space="preserve"> to provide their information.  This work is part of the ongoing effort to update </w:t>
      </w:r>
      <w:r w:rsidR="008A7D23">
        <w:t>P</w:t>
      </w:r>
      <w:r w:rsidR="00B363D9">
        <w:t>art 7 of the WIPO Handbook</w:t>
      </w:r>
      <w:r w:rsidR="00F750ED">
        <w:t xml:space="preserve"> by the Part</w:t>
      </w:r>
      <w:r w:rsidR="00FE6FC3">
        <w:t xml:space="preserve"> </w:t>
      </w:r>
      <w:r w:rsidR="00F750ED">
        <w:t>7 Task Force</w:t>
      </w:r>
      <w:r w:rsidR="001D5318">
        <w:t>, as indicated by Task No. 50: "</w:t>
      </w:r>
      <w:r w:rsidR="001D5318" w:rsidRPr="001D5318">
        <w:t>Ensure the necessary maintenance and update of surveys published in Part 7 of the WIPO Handbook on Industrial Property Information and Documentation</w:t>
      </w:r>
      <w:r w:rsidR="001D5318">
        <w:t>"</w:t>
      </w:r>
      <w:r w:rsidR="00B363D9">
        <w:t xml:space="preserve">.  </w:t>
      </w:r>
      <w:r w:rsidR="006F4128">
        <w:t xml:space="preserve">The International Bureau is the Task Force Leader.  </w:t>
      </w:r>
      <w:r w:rsidR="00B363D9">
        <w:t>(See paragraphs 192 to 194 of document CWS/7/29.)</w:t>
      </w:r>
    </w:p>
    <w:p w14:paraId="652038F5" w14:textId="73EDC81B" w:rsidR="006935A9" w:rsidRPr="006128E6" w:rsidRDefault="006935A9" w:rsidP="00EA50A3">
      <w:pPr>
        <w:pStyle w:val="Heading2"/>
        <w:spacing w:before="0"/>
        <w:rPr>
          <w:rFonts w:eastAsia="Malgun Gothic"/>
          <w:caps w:val="0"/>
          <w:szCs w:val="22"/>
        </w:rPr>
      </w:pPr>
      <w:r w:rsidRPr="006128E6">
        <w:rPr>
          <w:rFonts w:eastAsia="Malgun Gothic"/>
          <w:caps w:val="0"/>
          <w:szCs w:val="22"/>
        </w:rPr>
        <w:t>RE</w:t>
      </w:r>
      <w:r w:rsidR="00B363D9">
        <w:rPr>
          <w:rFonts w:eastAsia="Malgun Gothic"/>
          <w:caps w:val="0"/>
          <w:szCs w:val="22"/>
        </w:rPr>
        <w:t>SULTS OF THE SURVEY</w:t>
      </w:r>
    </w:p>
    <w:p w14:paraId="49E38073" w14:textId="1D3FBDC7" w:rsidR="00EA50A3" w:rsidRPr="00EA50A3" w:rsidRDefault="00EA50A3" w:rsidP="00EA50A3">
      <w:pPr>
        <w:pStyle w:val="ONUMFS"/>
        <w:numPr>
          <w:ilvl w:val="0"/>
          <w:numId w:val="0"/>
        </w:numPr>
      </w:pPr>
      <w:r>
        <w:fldChar w:fldCharType="begin"/>
      </w:r>
      <w:r>
        <w:instrText xml:space="preserve"> AUTONUM  </w:instrText>
      </w:r>
      <w:r>
        <w:fldChar w:fldCharType="end"/>
      </w:r>
      <w:r>
        <w:tab/>
      </w:r>
      <w:r w:rsidR="002C4532">
        <w:t>In February 2020,</w:t>
      </w:r>
      <w:r w:rsidR="002C4532" w:rsidRPr="00AB2363">
        <w:t xml:space="preserve"> </w:t>
      </w:r>
      <w:r w:rsidR="002C4532">
        <w:t>t</w:t>
      </w:r>
      <w:r w:rsidR="002C4532" w:rsidRPr="00AB2363">
        <w:t xml:space="preserve">he </w:t>
      </w:r>
      <w:r w:rsidR="002C4532">
        <w:t xml:space="preserve">Secretariat </w:t>
      </w:r>
      <w:r w:rsidR="002C4532" w:rsidRPr="00AB2363">
        <w:t>issued circular C</w:t>
      </w:r>
      <w:r w:rsidR="002C4532">
        <w:t>.</w:t>
      </w:r>
      <w:r w:rsidR="002C4532" w:rsidRPr="00AB2363">
        <w:t>CWS</w:t>
      </w:r>
      <w:r w:rsidR="002C4532">
        <w:t>.</w:t>
      </w:r>
      <w:r w:rsidR="002C4532" w:rsidRPr="00AB2363">
        <w:t>1</w:t>
      </w:r>
      <w:r w:rsidR="002C4532">
        <w:t>33</w:t>
      </w:r>
      <w:r w:rsidR="002C4532" w:rsidRPr="00AB2363">
        <w:t xml:space="preserve"> inviting IPOs to participate in th</w:t>
      </w:r>
      <w:r w:rsidR="002C4532">
        <w:t>e</w:t>
      </w:r>
      <w:r w:rsidR="002C4532" w:rsidRPr="00AB2363">
        <w:t xml:space="preserve"> survey</w:t>
      </w:r>
      <w:r w:rsidR="002C4532">
        <w:t xml:space="preserve"> on numbering systems</w:t>
      </w:r>
      <w:r w:rsidR="002C4532" w:rsidRPr="002C4532">
        <w:rPr>
          <w:color w:val="3B3B3B"/>
          <w:shd w:val="clear" w:color="auto" w:fill="FAFAFA"/>
        </w:rPr>
        <w:t xml:space="preserve"> </w:t>
      </w:r>
      <w:r w:rsidR="002C4532" w:rsidRPr="00EA50A3">
        <w:t>used by IP</w:t>
      </w:r>
      <w:r w:rsidR="00214838" w:rsidRPr="00EA50A3">
        <w:t>O</w:t>
      </w:r>
      <w:r w:rsidR="002C4532" w:rsidRPr="00EA50A3">
        <w:t>s for published documents and registered rights</w:t>
      </w:r>
      <w:r w:rsidR="002C4532" w:rsidRPr="00AB2363">
        <w:t>.</w:t>
      </w:r>
      <w:r w:rsidR="00451DFB">
        <w:t xml:space="preserve">  </w:t>
      </w:r>
      <w:r w:rsidR="002C4532">
        <w:rPr>
          <w:lang w:eastAsia="en-US"/>
        </w:rPr>
        <w:t xml:space="preserve">Responses were received </w:t>
      </w:r>
      <w:r w:rsidR="00CC5B77">
        <w:rPr>
          <w:lang w:eastAsia="en-US"/>
        </w:rPr>
        <w:t xml:space="preserve">until </w:t>
      </w:r>
      <w:r w:rsidR="002C4532">
        <w:rPr>
          <w:lang w:eastAsia="en-US"/>
        </w:rPr>
        <w:t xml:space="preserve">July </w:t>
      </w:r>
      <w:r w:rsidR="002C4532" w:rsidRPr="00AB2363">
        <w:rPr>
          <w:lang w:eastAsia="en-US"/>
        </w:rPr>
        <w:t xml:space="preserve">2020. </w:t>
      </w:r>
      <w:r w:rsidR="002C4532">
        <w:rPr>
          <w:lang w:eastAsia="en-US"/>
        </w:rPr>
        <w:t xml:space="preserve"> </w:t>
      </w:r>
      <w:r w:rsidR="002C4532">
        <w:t>The International Bureau</w:t>
      </w:r>
      <w:r w:rsidR="00F750ED">
        <w:t>, as the Part 7 Task Force Leader,</w:t>
      </w:r>
      <w:r w:rsidR="002C4532">
        <w:t xml:space="preserve"> collected the responses and prepared the following repo</w:t>
      </w:r>
      <w:r>
        <w:t>rt for consideration by the CWS.</w:t>
      </w:r>
    </w:p>
    <w:p w14:paraId="4F5BF32A" w14:textId="72AA6F8D" w:rsidR="007B24CD" w:rsidRDefault="00EA50A3" w:rsidP="00EA50A3">
      <w:pPr>
        <w:pStyle w:val="ONUMFS"/>
        <w:numPr>
          <w:ilvl w:val="0"/>
          <w:numId w:val="0"/>
        </w:numPr>
      </w:pPr>
      <w:r>
        <w:fldChar w:fldCharType="begin"/>
      </w:r>
      <w:r>
        <w:instrText xml:space="preserve"> AUTONUM  </w:instrText>
      </w:r>
      <w:r>
        <w:fldChar w:fldCharType="end"/>
      </w:r>
      <w:r>
        <w:tab/>
      </w:r>
      <w:r w:rsidR="002C4532">
        <w:t>Fifty responses to the survey were received</w:t>
      </w:r>
      <w:r w:rsidR="001D5318">
        <w:t xml:space="preserve">.  The results are </w:t>
      </w:r>
      <w:r w:rsidR="00425870">
        <w:t xml:space="preserve">presented </w:t>
      </w:r>
      <w:r w:rsidR="00214838">
        <w:t>in the Annex to this document</w:t>
      </w:r>
      <w:r w:rsidR="000C58EB">
        <w:t>.</w:t>
      </w:r>
      <w:r w:rsidR="006A0BE9">
        <w:t xml:space="preserve"> </w:t>
      </w:r>
      <w:r w:rsidR="00214838">
        <w:t xml:space="preserve"> </w:t>
      </w:r>
      <w:r w:rsidR="007B24CD">
        <w:t xml:space="preserve">Responses were received </w:t>
      </w:r>
      <w:r w:rsidR="00513A70">
        <w:t>for</w:t>
      </w:r>
      <w:r w:rsidR="007B24CD">
        <w:t xml:space="preserve">: </w:t>
      </w:r>
      <w:r w:rsidR="007B24CD" w:rsidRPr="007B24CD">
        <w:t xml:space="preserve">African Regional Intellectual Property Organization (ARIPO), Argentina, Armenia, Australia, Bahrain, Belgium, Bosnia and Herzegovina, Brazil, Brunei Darussalam, Bulgaria, Colombia, Costa Rica, Croatia, Czechia, Côte d’Ivoire, Ecuador, Eurasian Patent Organization (EAPO), European Union Intellectual Property Office (EUIPO), Finland, France, Germany, Hong Kong, China, Hungary, Italy, Japan, Latvia, Lithuania, Luxembourg, Mexico, Monaco, Nicaragua, Norway, Pakistan, Papua New Guinea, Paraguay, Poland, Portugal, Republic of Korea, Republic of Moldova, Russian Federation, San Marino, Slovakia, </w:t>
      </w:r>
      <w:r w:rsidR="00513A70">
        <w:t xml:space="preserve">the former </w:t>
      </w:r>
      <w:r w:rsidR="007B24CD" w:rsidRPr="007B24CD">
        <w:t xml:space="preserve">Soviet Union, Sweden, Thailand, Trinidad and Tobago, Tunisia, Ukraine, United Kingdom, United States of America </w:t>
      </w:r>
      <w:r w:rsidR="00053003">
        <w:t xml:space="preserve">and </w:t>
      </w:r>
      <w:r w:rsidR="00CC5B77">
        <w:t>WIPO</w:t>
      </w:r>
      <w:r w:rsidR="007B24CD">
        <w:t>.</w:t>
      </w:r>
    </w:p>
    <w:p w14:paraId="133E1CDA" w14:textId="52E921FC" w:rsidR="00B2428F" w:rsidRDefault="00EA50A3" w:rsidP="00EA50A3">
      <w:pPr>
        <w:pStyle w:val="ONUMFS"/>
        <w:numPr>
          <w:ilvl w:val="0"/>
          <w:numId w:val="0"/>
        </w:numPr>
      </w:pPr>
      <w:r>
        <w:lastRenderedPageBreak/>
        <w:fldChar w:fldCharType="begin"/>
      </w:r>
      <w:r>
        <w:instrText xml:space="preserve"> AUTONUM  </w:instrText>
      </w:r>
      <w:r>
        <w:fldChar w:fldCharType="end"/>
      </w:r>
      <w:r>
        <w:tab/>
      </w:r>
      <w:r w:rsidR="00B2428F">
        <w:t>The previous survey in 2001 had responses from 58 countries and organizations.  Thirty of the respondents in 2020 also provided data in 2001.  Another two respondents in 2020 (</w:t>
      </w:r>
      <w:r w:rsidR="00B2428F" w:rsidRPr="00B2428F">
        <w:t>Bosnia and Herzegovina</w:t>
      </w:r>
      <w:r w:rsidR="00B2428F">
        <w:t xml:space="preserve"> </w:t>
      </w:r>
      <w:r w:rsidR="00214838">
        <w:t xml:space="preserve">and </w:t>
      </w:r>
      <w:r w:rsidR="00B2428F">
        <w:t>Cro</w:t>
      </w:r>
      <w:r w:rsidR="00746535">
        <w:t>a</w:t>
      </w:r>
      <w:r w:rsidR="00B2428F">
        <w:t xml:space="preserve">tia) correspond to a respondent from 2001 that no longer exists (Yugoslavia).  </w:t>
      </w:r>
      <w:r w:rsidR="00425870">
        <w:t xml:space="preserve">The remaining 26 respondents from 2001 did not provide data in 2020.  </w:t>
      </w:r>
      <w:r w:rsidR="00B2428F">
        <w:t>Eighte</w:t>
      </w:r>
      <w:r w:rsidR="00B2428F" w:rsidRPr="00B2428F">
        <w:t>en respondents in 2020 provided data for Part 7.2.2 for the first time.</w:t>
      </w:r>
    </w:p>
    <w:p w14:paraId="1D9133D6" w14:textId="73722E57" w:rsidR="00053003" w:rsidRPr="00B2428F" w:rsidRDefault="00EA50A3" w:rsidP="00EA50A3">
      <w:pPr>
        <w:pStyle w:val="ONUMFS"/>
        <w:numPr>
          <w:ilvl w:val="0"/>
          <w:numId w:val="0"/>
        </w:numPr>
      </w:pPr>
      <w:r>
        <w:fldChar w:fldCharType="begin"/>
      </w:r>
      <w:r>
        <w:instrText xml:space="preserve"> AUTONUM  </w:instrText>
      </w:r>
      <w:r>
        <w:fldChar w:fldCharType="end"/>
      </w:r>
      <w:r>
        <w:tab/>
      </w:r>
      <w:r w:rsidR="00053003">
        <w:t xml:space="preserve">The following 30 IPOs responded to both the 2001 and 2020 surveys: </w:t>
      </w:r>
      <w:r w:rsidR="00053003" w:rsidRPr="00053003">
        <w:t>African Regional Intellectual Property Organization (ARIPO), Argentina, Armenia, Australia, Belgium, Bulgaria, Czech Republic, European Union Intellectual Property Office (EUIPO), Finland, France, Germany, Hungary, Japan, Latvia, Lithuania, Luxembourg, Mexico, Norway, Poland, Portugal, Republic of Korea, Republic of Moldova, Russian Federation, Slovakia, Sweden, Thailand, Tunisia, Ukraine, United Kingdom, United States of America</w:t>
      </w:r>
      <w:r w:rsidR="00053003">
        <w:t xml:space="preserve"> and </w:t>
      </w:r>
      <w:r w:rsidR="00CC5B77">
        <w:t>WIPO</w:t>
      </w:r>
      <w:r w:rsidR="00053003">
        <w:t>.</w:t>
      </w:r>
    </w:p>
    <w:p w14:paraId="347056A7" w14:textId="0C1C27E5" w:rsidR="00214838" w:rsidRDefault="00EA50A3" w:rsidP="00EA50A3">
      <w:pPr>
        <w:pStyle w:val="ONUMFS"/>
        <w:numPr>
          <w:ilvl w:val="0"/>
          <w:numId w:val="0"/>
        </w:numPr>
      </w:pPr>
      <w:r>
        <w:fldChar w:fldCharType="begin"/>
      </w:r>
      <w:r>
        <w:instrText xml:space="preserve"> AUTONUM  </w:instrText>
      </w:r>
      <w:r>
        <w:fldChar w:fldCharType="end"/>
      </w:r>
      <w:r>
        <w:tab/>
      </w:r>
      <w:r w:rsidR="00211531">
        <w:t xml:space="preserve">The following </w:t>
      </w:r>
      <w:r w:rsidR="00211531" w:rsidRPr="00211531">
        <w:t xml:space="preserve">26 </w:t>
      </w:r>
      <w:r w:rsidR="00211531">
        <w:t>IPOs</w:t>
      </w:r>
      <w:r w:rsidR="00211531" w:rsidRPr="00211531">
        <w:t xml:space="preserve"> from 2001 are not included in </w:t>
      </w:r>
      <w:r w:rsidR="00425870">
        <w:t xml:space="preserve">the </w:t>
      </w:r>
      <w:r w:rsidR="00211531" w:rsidRPr="00211531">
        <w:t xml:space="preserve">2020 </w:t>
      </w:r>
      <w:r w:rsidR="00211531">
        <w:t xml:space="preserve">survey results: </w:t>
      </w:r>
      <w:r w:rsidR="00425870" w:rsidRPr="00425870">
        <w:t>Algeria,  Austria,  Canada,  China,  Cuba,  Denmark,  Egypt,  El Salvador,  Estonia,  European Patent Office (EPO),  Honduras,  Israel,  Kazakhstan,  Kenya,  Kyrgyzstan,  Madagascar,  Malaysia,  Mongolia,  Netherlands,  Panama,  Peru,  Romania,  S</w:t>
      </w:r>
      <w:r w:rsidR="00451DFB">
        <w:t>ingapore,  Spain,  Switzerland</w:t>
      </w:r>
      <w:r w:rsidR="00425870" w:rsidRPr="00425870">
        <w:t xml:space="preserve"> </w:t>
      </w:r>
      <w:r w:rsidR="00425870">
        <w:t xml:space="preserve">and </w:t>
      </w:r>
      <w:r w:rsidR="00425870" w:rsidRPr="00425870">
        <w:t>The former Yugoslav Republic of Macedonia</w:t>
      </w:r>
      <w:r w:rsidR="00211531">
        <w:rPr>
          <w:color w:val="000000"/>
        </w:rPr>
        <w:t xml:space="preserve">. </w:t>
      </w:r>
      <w:r w:rsidR="00211531">
        <w:t xml:space="preserve"> </w:t>
      </w:r>
      <w:r w:rsidR="00746535">
        <w:t xml:space="preserve">Despite having fewer responses, the number of examples has increased.  </w:t>
      </w:r>
      <w:r w:rsidR="00EB133E">
        <w:t>In the 2020 survey, r</w:t>
      </w:r>
      <w:r w:rsidR="009B66F4">
        <w:t xml:space="preserve">espondents provided </w:t>
      </w:r>
      <w:r w:rsidR="00EB133E">
        <w:t xml:space="preserve">466 </w:t>
      </w:r>
      <w:r w:rsidR="009B66F4">
        <w:t xml:space="preserve">examples for </w:t>
      </w:r>
      <w:r w:rsidR="00EB133E">
        <w:t>21</w:t>
      </w:r>
      <w:r w:rsidR="009B66F4">
        <w:t xml:space="preserve"> types of</w:t>
      </w:r>
      <w:r w:rsidR="00746535">
        <w:t xml:space="preserve"> documents</w:t>
      </w:r>
      <w:r w:rsidR="009B66F4">
        <w:t xml:space="preserve">.  In </w:t>
      </w:r>
      <w:r w:rsidR="00EB133E">
        <w:t>the 2001 survey,</w:t>
      </w:r>
      <w:r w:rsidR="009B66F4">
        <w:t xml:space="preserve"> 289 examples were provided for 18 types of</w:t>
      </w:r>
      <w:r w:rsidR="00746535">
        <w:t xml:space="preserve"> documents</w:t>
      </w:r>
      <w:r w:rsidR="009B66F4">
        <w:t>.</w:t>
      </w:r>
      <w:r w:rsidR="00167D1B">
        <w:t xml:space="preserve">  </w:t>
      </w:r>
    </w:p>
    <w:p w14:paraId="56A6A17B" w14:textId="70349D7F" w:rsidR="001D5318" w:rsidRPr="00167D1B" w:rsidRDefault="00EA50A3" w:rsidP="00EA50A3">
      <w:pPr>
        <w:pStyle w:val="ONUMFS"/>
        <w:numPr>
          <w:ilvl w:val="0"/>
          <w:numId w:val="0"/>
        </w:numPr>
      </w:pPr>
      <w:r>
        <w:fldChar w:fldCharType="begin"/>
      </w:r>
      <w:r>
        <w:instrText xml:space="preserve"> AUTONUM  </w:instrText>
      </w:r>
      <w:r>
        <w:fldChar w:fldCharType="end"/>
      </w:r>
      <w:r>
        <w:tab/>
      </w:r>
      <w:r w:rsidR="006A0BE9">
        <w:t xml:space="preserve">The International Bureau </w:t>
      </w:r>
      <w:r w:rsidR="00211531">
        <w:t>proposes</w:t>
      </w:r>
      <w:r w:rsidR="006A0BE9">
        <w:t xml:space="preserve"> to publish the </w:t>
      </w:r>
      <w:r w:rsidR="00211531">
        <w:t xml:space="preserve">2020 survey </w:t>
      </w:r>
      <w:r w:rsidR="006A0BE9">
        <w:t>results</w:t>
      </w:r>
      <w:r w:rsidR="004D06D5">
        <w:t>, which are reproduced in the Annex to this document,</w:t>
      </w:r>
      <w:r w:rsidR="00211531">
        <w:t xml:space="preserve"> </w:t>
      </w:r>
      <w:r w:rsidR="00425870">
        <w:t xml:space="preserve">alongside the </w:t>
      </w:r>
      <w:r w:rsidR="00211531">
        <w:t xml:space="preserve">2001 survey </w:t>
      </w:r>
      <w:r w:rsidR="00425870">
        <w:t xml:space="preserve">results </w:t>
      </w:r>
      <w:r w:rsidR="00167D1B">
        <w:t xml:space="preserve">in </w:t>
      </w:r>
      <w:r w:rsidR="006A0BE9">
        <w:t xml:space="preserve">Part 7.2.2 of the WIPO Handbook </w:t>
      </w:r>
      <w:r w:rsidR="00211531">
        <w:t>because the two survey</w:t>
      </w:r>
      <w:r w:rsidR="00425870">
        <w:t>s</w:t>
      </w:r>
      <w:r w:rsidR="00211531">
        <w:t xml:space="preserve"> </w:t>
      </w:r>
      <w:r w:rsidR="00425870">
        <w:t xml:space="preserve">present </w:t>
      </w:r>
      <w:r w:rsidR="00211531">
        <w:t xml:space="preserve">practices of </w:t>
      </w:r>
      <w:r w:rsidR="00425870">
        <w:t xml:space="preserve">many </w:t>
      </w:r>
      <w:r w:rsidR="00211531">
        <w:t>different IPOs</w:t>
      </w:r>
      <w:r w:rsidR="00425870">
        <w:t xml:space="preserve"> that would not be reflected otherwise. </w:t>
      </w:r>
      <w:r w:rsidR="00451DFB">
        <w:t xml:space="preserve"> </w:t>
      </w:r>
      <w:r w:rsidR="00425870">
        <w:t xml:space="preserve">Combining the 2001 results with the 2020 results </w:t>
      </w:r>
      <w:r w:rsidR="008E3B7D">
        <w:t>would be misleading, as readers would think that data from the 26 countries that only responded in 2001 is up to date, when it may not be.</w:t>
      </w:r>
    </w:p>
    <w:p w14:paraId="7144CF2E" w14:textId="77777777" w:rsidR="002C4532" w:rsidRPr="00167D1B" w:rsidRDefault="002C4532" w:rsidP="002C4532">
      <w:pPr>
        <w:pStyle w:val="ONUMFS"/>
        <w:numPr>
          <w:ilvl w:val="0"/>
          <w:numId w:val="0"/>
        </w:numPr>
      </w:pPr>
    </w:p>
    <w:p w14:paraId="3E557859" w14:textId="269F1F88" w:rsidR="000113FC" w:rsidRPr="003A5F87" w:rsidRDefault="00EA50A3" w:rsidP="00EA50A3">
      <w:pPr>
        <w:pStyle w:val="ONUMFS"/>
        <w:numPr>
          <w:ilvl w:val="0"/>
          <w:numId w:val="0"/>
        </w:numPr>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000113FC" w:rsidRPr="003A5F87">
        <w:rPr>
          <w:i/>
          <w:szCs w:val="22"/>
        </w:rPr>
        <w:t>Th</w:t>
      </w:r>
      <w:r w:rsidR="000113FC" w:rsidRPr="003A5F87">
        <w:rPr>
          <w:i/>
        </w:rPr>
        <w:t xml:space="preserve">e CWS is invited to: </w:t>
      </w:r>
    </w:p>
    <w:p w14:paraId="6FF6BC68" w14:textId="1070B3CF" w:rsidR="000113FC" w:rsidRDefault="000113FC" w:rsidP="000113FC">
      <w:pPr>
        <w:pStyle w:val="BodyText"/>
        <w:tabs>
          <w:tab w:val="left" w:pos="6160"/>
          <w:tab w:val="left" w:pos="6710"/>
        </w:tabs>
        <w:ind w:left="5530"/>
        <w:rPr>
          <w:i/>
        </w:rPr>
      </w:pPr>
      <w:r>
        <w:rPr>
          <w:i/>
        </w:rPr>
        <w:tab/>
        <w:t>(a)</w:t>
      </w:r>
      <w:r>
        <w:rPr>
          <w:i/>
        </w:rPr>
        <w:tab/>
      </w:r>
      <w:r w:rsidRPr="006A730D">
        <w:rPr>
          <w:i/>
        </w:rPr>
        <w:t xml:space="preserve">note the content of </w:t>
      </w:r>
      <w:r w:rsidR="00772528">
        <w:rPr>
          <w:i/>
        </w:rPr>
        <w:t xml:space="preserve">this </w:t>
      </w:r>
      <w:r w:rsidRPr="006A730D">
        <w:rPr>
          <w:i/>
        </w:rPr>
        <w:t>document</w:t>
      </w:r>
      <w:r w:rsidR="004D06D5">
        <w:rPr>
          <w:i/>
        </w:rPr>
        <w:t xml:space="preserve"> and the Annex</w:t>
      </w:r>
      <w:r w:rsidRPr="006A730D">
        <w:rPr>
          <w:i/>
        </w:rPr>
        <w:t>;</w:t>
      </w:r>
      <w:r>
        <w:rPr>
          <w:i/>
        </w:rPr>
        <w:t xml:space="preserve"> </w:t>
      </w:r>
      <w:r w:rsidR="006F4128">
        <w:rPr>
          <w:i/>
        </w:rPr>
        <w:t>and</w:t>
      </w:r>
    </w:p>
    <w:p w14:paraId="67A6C5F5" w14:textId="091F526F" w:rsidR="000113FC" w:rsidRDefault="000113FC" w:rsidP="000113FC">
      <w:pPr>
        <w:pStyle w:val="BodyText"/>
        <w:tabs>
          <w:tab w:val="left" w:pos="6160"/>
          <w:tab w:val="left" w:pos="6710"/>
        </w:tabs>
        <w:ind w:left="5530"/>
        <w:rPr>
          <w:i/>
        </w:rPr>
      </w:pPr>
      <w:r>
        <w:rPr>
          <w:i/>
        </w:rPr>
        <w:tab/>
        <w:t>(b)</w:t>
      </w:r>
      <w:r>
        <w:rPr>
          <w:i/>
        </w:rPr>
        <w:tab/>
      </w:r>
      <w:r w:rsidR="002C4532">
        <w:rPr>
          <w:i/>
        </w:rPr>
        <w:t>approve publication of the results of the survey</w:t>
      </w:r>
      <w:r w:rsidR="00745CE7">
        <w:rPr>
          <w:i/>
        </w:rPr>
        <w:t xml:space="preserve"> on IP</w:t>
      </w:r>
      <w:r w:rsidR="004D06D5">
        <w:rPr>
          <w:i/>
        </w:rPr>
        <w:t>O</w:t>
      </w:r>
      <w:r w:rsidR="00745CE7">
        <w:rPr>
          <w:i/>
        </w:rPr>
        <w:t xml:space="preserve"> numbering systems</w:t>
      </w:r>
      <w:r w:rsidR="004D06D5">
        <w:rPr>
          <w:i/>
        </w:rPr>
        <w:t xml:space="preserve"> </w:t>
      </w:r>
      <w:r w:rsidR="008E3B7D">
        <w:rPr>
          <w:i/>
        </w:rPr>
        <w:t xml:space="preserve">as described in </w:t>
      </w:r>
      <w:r w:rsidR="004D06D5">
        <w:rPr>
          <w:i/>
        </w:rPr>
        <w:t>paragraph</w:t>
      </w:r>
      <w:r w:rsidR="008E3B7D">
        <w:rPr>
          <w:i/>
        </w:rPr>
        <w:t xml:space="preserve"> </w:t>
      </w:r>
      <w:r w:rsidR="00CD33E6">
        <w:rPr>
          <w:i/>
        </w:rPr>
        <w:t>7</w:t>
      </w:r>
      <w:r w:rsidR="004D06D5">
        <w:rPr>
          <w:i/>
        </w:rPr>
        <w:t xml:space="preserve"> above</w:t>
      </w:r>
      <w:r w:rsidR="006F4128">
        <w:rPr>
          <w:i/>
        </w:rPr>
        <w:t>.</w:t>
      </w:r>
    </w:p>
    <w:p w14:paraId="5EA3E553" w14:textId="77777777" w:rsidR="00745CE7" w:rsidRPr="006A730D" w:rsidRDefault="00745CE7" w:rsidP="000113FC">
      <w:pPr>
        <w:pStyle w:val="BodyText"/>
        <w:tabs>
          <w:tab w:val="left" w:pos="6160"/>
          <w:tab w:val="left" w:pos="6710"/>
        </w:tabs>
        <w:ind w:left="5530"/>
        <w:rPr>
          <w:i/>
        </w:rPr>
      </w:pPr>
    </w:p>
    <w:p w14:paraId="6C79C393" w14:textId="77777777" w:rsidR="000113FC" w:rsidRDefault="000113FC" w:rsidP="000113FC">
      <w:pPr>
        <w:pStyle w:val="BodyText"/>
        <w:tabs>
          <w:tab w:val="left" w:pos="6160"/>
          <w:tab w:val="left" w:pos="6710"/>
        </w:tabs>
        <w:spacing w:after="0"/>
        <w:ind w:left="5530"/>
      </w:pPr>
    </w:p>
    <w:p w14:paraId="6A3DEC85" w14:textId="07449EE4" w:rsidR="000113FC" w:rsidRDefault="000113FC" w:rsidP="00892317">
      <w:pPr>
        <w:rPr>
          <w:szCs w:val="22"/>
        </w:rPr>
      </w:pPr>
    </w:p>
    <w:p w14:paraId="2A8D1A1C" w14:textId="77777777" w:rsidR="00DA6220" w:rsidRPr="00084955" w:rsidRDefault="00DA6220" w:rsidP="00892317">
      <w:pPr>
        <w:rPr>
          <w:szCs w:val="22"/>
        </w:rPr>
      </w:pPr>
    </w:p>
    <w:p w14:paraId="1B80F0F4" w14:textId="20112687" w:rsidR="002928D3" w:rsidRPr="00084955" w:rsidRDefault="00892317" w:rsidP="00E00D5C">
      <w:pPr>
        <w:pStyle w:val="Endofdocument"/>
      </w:pPr>
      <w:r w:rsidRPr="00084955">
        <w:rPr>
          <w:rFonts w:cs="Arial"/>
          <w:sz w:val="22"/>
          <w:szCs w:val="22"/>
        </w:rPr>
        <w:t>[</w:t>
      </w:r>
      <w:r w:rsidR="004D06D5">
        <w:rPr>
          <w:rFonts w:cs="Arial"/>
          <w:sz w:val="22"/>
          <w:szCs w:val="22"/>
        </w:rPr>
        <w:t>Annex follows</w:t>
      </w:r>
      <w:r w:rsidRPr="00084955">
        <w:rPr>
          <w:rFonts w:cs="Arial"/>
          <w:sz w:val="22"/>
          <w:szCs w:val="22"/>
        </w:rPr>
        <w:t>]</w:t>
      </w:r>
    </w:p>
    <w:sectPr w:rsidR="002928D3" w:rsidRPr="00084955" w:rsidSect="00AB1326">
      <w:headerReference w:type="even" r:id="rId9"/>
      <w:headerReference w:type="default" r:id="rId10"/>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3A7D3" w14:textId="77777777" w:rsidR="00002FAE" w:rsidRDefault="00002FAE">
      <w:r>
        <w:separator/>
      </w:r>
    </w:p>
  </w:endnote>
  <w:endnote w:type="continuationSeparator" w:id="0">
    <w:p w14:paraId="49E1DF95" w14:textId="77777777" w:rsidR="00002FAE" w:rsidRDefault="00002FAE" w:rsidP="003B38C1">
      <w:r>
        <w:separator/>
      </w:r>
    </w:p>
    <w:p w14:paraId="794B2F9E" w14:textId="77777777" w:rsidR="00002FAE" w:rsidRPr="003B38C1" w:rsidRDefault="00002FAE" w:rsidP="003B38C1">
      <w:pPr>
        <w:spacing w:after="60"/>
        <w:rPr>
          <w:sz w:val="17"/>
        </w:rPr>
      </w:pPr>
      <w:r>
        <w:rPr>
          <w:sz w:val="17"/>
        </w:rPr>
        <w:t>[Endnote continued from previous page]</w:t>
      </w:r>
    </w:p>
  </w:endnote>
  <w:endnote w:type="continuationNotice" w:id="1">
    <w:p w14:paraId="3519A590" w14:textId="77777777" w:rsidR="00002FAE" w:rsidRPr="003B38C1" w:rsidRDefault="00002F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734BF" w14:textId="77777777" w:rsidR="00002FAE" w:rsidRDefault="00002FAE">
      <w:r>
        <w:separator/>
      </w:r>
    </w:p>
  </w:footnote>
  <w:footnote w:type="continuationSeparator" w:id="0">
    <w:p w14:paraId="4A474CD5" w14:textId="77777777" w:rsidR="00002FAE" w:rsidRDefault="00002FAE" w:rsidP="008B60B2">
      <w:r>
        <w:separator/>
      </w:r>
    </w:p>
    <w:p w14:paraId="2C5B6D48" w14:textId="77777777" w:rsidR="00002FAE" w:rsidRPr="00ED77FB" w:rsidRDefault="00002FAE" w:rsidP="008B60B2">
      <w:pPr>
        <w:spacing w:after="60"/>
        <w:rPr>
          <w:sz w:val="17"/>
          <w:szCs w:val="17"/>
        </w:rPr>
      </w:pPr>
      <w:r w:rsidRPr="00ED77FB">
        <w:rPr>
          <w:sz w:val="17"/>
          <w:szCs w:val="17"/>
        </w:rPr>
        <w:t>[Footnote continued from previous page]</w:t>
      </w:r>
    </w:p>
  </w:footnote>
  <w:footnote w:type="continuationNotice" w:id="1">
    <w:p w14:paraId="1B6AD23E" w14:textId="77777777" w:rsidR="00002FAE" w:rsidRPr="00ED77FB" w:rsidRDefault="00002F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2CBE" w14:textId="1B290DAC" w:rsidR="00FB0BEA" w:rsidRDefault="00FB0BEA" w:rsidP="00FB0BEA">
    <w:pPr>
      <w:jc w:val="right"/>
    </w:pPr>
    <w:r>
      <w:t>CWS/8/9</w:t>
    </w:r>
    <w:r w:rsidR="00513A70">
      <w:t xml:space="preserve"> CORR.</w:t>
    </w:r>
  </w:p>
  <w:p w14:paraId="41357948" w14:textId="39165872" w:rsidR="00AB1326" w:rsidRDefault="00AB1326" w:rsidP="00AB1326">
    <w:pPr>
      <w:jc w:val="right"/>
    </w:pPr>
    <w:r>
      <w:t xml:space="preserve">page </w:t>
    </w:r>
    <w:r>
      <w:fldChar w:fldCharType="begin"/>
    </w:r>
    <w:r>
      <w:instrText xml:space="preserve"> PAGE  \* MERGEFORMAT </w:instrText>
    </w:r>
    <w:r>
      <w:fldChar w:fldCharType="separate"/>
    </w:r>
    <w:r w:rsidR="0009705C">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7777777" w:rsidR="007D1090" w:rsidRDefault="00AB1326" w:rsidP="00F55529">
    <w:pPr>
      <w:jc w:val="right"/>
    </w:pPr>
    <w:r>
      <w:rPr>
        <w:noProof/>
        <w:lang w:eastAsia="en-US"/>
      </w:rPr>
      <mc:AlternateContent>
        <mc:Choice Requires="wps">
          <w:drawing>
            <wp:anchor distT="558800" distB="0" distL="114300" distR="114300" simplePos="0" relativeHeight="251660288" behindDoc="0" locked="0" layoutInCell="0" allowOverlap="1" wp14:anchorId="1A0A90C9" wp14:editId="220EE5F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649D7" w14:textId="33C9A2E8"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0A90C9"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358649D7" w14:textId="33C9A2E8" w:rsidR="00AB1326" w:rsidRDefault="0036715F" w:rsidP="0036715F">
                    <w:pPr>
                      <w:jc w:val="center"/>
                    </w:pPr>
                    <w:r w:rsidRPr="0036715F">
                      <w:rPr>
                        <w:color w:val="000000"/>
                        <w:sz w:val="17"/>
                      </w:rPr>
                      <w:t>WIPO FOR OFFICIAL USE ONLY</w:t>
                    </w:r>
                  </w:p>
                </w:txbxContent>
              </v:textbox>
              <w10:wrap anchorx="margin" anchory="margin"/>
            </v:shape>
          </w:pict>
        </mc:Fallback>
      </mc:AlternateContent>
    </w:r>
    <w:r w:rsidR="007D1090">
      <w:t>CWS/</w:t>
    </w:r>
    <w:r>
      <w:t>8</w:t>
    </w:r>
    <w:r w:rsidR="007D1090">
      <w:t>/1</w:t>
    </w:r>
    <w:r w:rsidR="00BD0A46">
      <w:t xml:space="preserve"> </w:t>
    </w:r>
    <w:r w:rsidR="00C9060F">
      <w:t>Prov</w:t>
    </w:r>
    <w:r w:rsidR="00F55529">
      <w:t>.</w:t>
    </w:r>
  </w:p>
  <w:p w14:paraId="46BF03FC" w14:textId="787479A9" w:rsidR="007D1090" w:rsidRDefault="007D1090" w:rsidP="00477D6B">
    <w:pPr>
      <w:jc w:val="right"/>
    </w:pPr>
    <w:r>
      <w:t xml:space="preserve">page </w:t>
    </w:r>
    <w:r>
      <w:fldChar w:fldCharType="begin"/>
    </w:r>
    <w:r>
      <w:instrText xml:space="preserve"> PAGE  \* MERGEFORMAT </w:instrText>
    </w:r>
    <w:r>
      <w:fldChar w:fldCharType="separate"/>
    </w:r>
    <w:r w:rsidR="00053003">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3361F8"/>
    <w:multiLevelType w:val="hybridMultilevel"/>
    <w:tmpl w:val="D34A4A18"/>
    <w:lvl w:ilvl="0" w:tplc="B58AF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8"/>
  </w:num>
  <w:num w:numId="2">
    <w:abstractNumId w:val="0"/>
  </w:num>
  <w:num w:numId="3">
    <w:abstractNumId w:val="3"/>
  </w:num>
  <w:num w:numId="4">
    <w:abstractNumId w:val="9"/>
  </w:num>
  <w:num w:numId="5">
    <w:abstractNumId w:val="10"/>
  </w:num>
  <w:num w:numId="6">
    <w:abstractNumId w:val="2"/>
  </w:num>
  <w:num w:numId="7">
    <w:abstractNumId w:val="11"/>
  </w:num>
  <w:num w:numId="8">
    <w:abstractNumId w:val="12"/>
  </w:num>
  <w:num w:numId="9">
    <w:abstractNumId w:val="6"/>
  </w:num>
  <w:num w:numId="10">
    <w:abstractNumId w:val="5"/>
  </w:num>
  <w:num w:numId="11">
    <w:abstractNumId w:val="1"/>
  </w:num>
  <w:num w:numId="12">
    <w:abstractNumId w:val="0"/>
  </w:num>
  <w:num w:numId="13">
    <w:abstractNumId w:val="0"/>
  </w:num>
  <w:num w:numId="14">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2FAE"/>
    <w:rsid w:val="00004B9D"/>
    <w:rsid w:val="000113FC"/>
    <w:rsid w:val="0001393C"/>
    <w:rsid w:val="000143CE"/>
    <w:rsid w:val="00014EFF"/>
    <w:rsid w:val="00023321"/>
    <w:rsid w:val="00026093"/>
    <w:rsid w:val="000305FB"/>
    <w:rsid w:val="000320E5"/>
    <w:rsid w:val="00032CDF"/>
    <w:rsid w:val="00043CAA"/>
    <w:rsid w:val="00044AA4"/>
    <w:rsid w:val="00047327"/>
    <w:rsid w:val="00053003"/>
    <w:rsid w:val="00055F73"/>
    <w:rsid w:val="00067295"/>
    <w:rsid w:val="00067AE0"/>
    <w:rsid w:val="00067E1A"/>
    <w:rsid w:val="00070AA4"/>
    <w:rsid w:val="00075432"/>
    <w:rsid w:val="0007684D"/>
    <w:rsid w:val="00084955"/>
    <w:rsid w:val="00085237"/>
    <w:rsid w:val="0008543E"/>
    <w:rsid w:val="000934B1"/>
    <w:rsid w:val="000968ED"/>
    <w:rsid w:val="0009705C"/>
    <w:rsid w:val="000B0F76"/>
    <w:rsid w:val="000B2D2B"/>
    <w:rsid w:val="000B7247"/>
    <w:rsid w:val="000C1021"/>
    <w:rsid w:val="000C22DB"/>
    <w:rsid w:val="000C5666"/>
    <w:rsid w:val="000C58EB"/>
    <w:rsid w:val="000C5B9D"/>
    <w:rsid w:val="000E11B0"/>
    <w:rsid w:val="000E4467"/>
    <w:rsid w:val="000E4EA7"/>
    <w:rsid w:val="000E5208"/>
    <w:rsid w:val="000E5F65"/>
    <w:rsid w:val="000F46D6"/>
    <w:rsid w:val="000F5116"/>
    <w:rsid w:val="000F5791"/>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4884"/>
    <w:rsid w:val="001572B9"/>
    <w:rsid w:val="00160EE6"/>
    <w:rsid w:val="00161D77"/>
    <w:rsid w:val="00166549"/>
    <w:rsid w:val="00167D1B"/>
    <w:rsid w:val="00171921"/>
    <w:rsid w:val="00173685"/>
    <w:rsid w:val="00175241"/>
    <w:rsid w:val="00180499"/>
    <w:rsid w:val="001813D0"/>
    <w:rsid w:val="00181E31"/>
    <w:rsid w:val="001832A6"/>
    <w:rsid w:val="001863B7"/>
    <w:rsid w:val="00186892"/>
    <w:rsid w:val="00190A87"/>
    <w:rsid w:val="00192805"/>
    <w:rsid w:val="0019321F"/>
    <w:rsid w:val="001A0B8F"/>
    <w:rsid w:val="001A1983"/>
    <w:rsid w:val="001A5F0B"/>
    <w:rsid w:val="001A6426"/>
    <w:rsid w:val="001A71D7"/>
    <w:rsid w:val="001B5BC5"/>
    <w:rsid w:val="001B6A44"/>
    <w:rsid w:val="001B7F01"/>
    <w:rsid w:val="001C0FA4"/>
    <w:rsid w:val="001D5318"/>
    <w:rsid w:val="001D53EC"/>
    <w:rsid w:val="001F3BEE"/>
    <w:rsid w:val="001F47F0"/>
    <w:rsid w:val="00202124"/>
    <w:rsid w:val="002102F7"/>
    <w:rsid w:val="002104BB"/>
    <w:rsid w:val="00211531"/>
    <w:rsid w:val="00214838"/>
    <w:rsid w:val="00214B90"/>
    <w:rsid w:val="00216DC2"/>
    <w:rsid w:val="00223203"/>
    <w:rsid w:val="002267DA"/>
    <w:rsid w:val="00226E3E"/>
    <w:rsid w:val="002330CA"/>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55EF"/>
    <w:rsid w:val="00287817"/>
    <w:rsid w:val="002912F3"/>
    <w:rsid w:val="002928D3"/>
    <w:rsid w:val="002936BB"/>
    <w:rsid w:val="0029686D"/>
    <w:rsid w:val="002A1D3F"/>
    <w:rsid w:val="002A234C"/>
    <w:rsid w:val="002A40F1"/>
    <w:rsid w:val="002A64AF"/>
    <w:rsid w:val="002B20A3"/>
    <w:rsid w:val="002B4031"/>
    <w:rsid w:val="002B6114"/>
    <w:rsid w:val="002C4532"/>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1AF5"/>
    <w:rsid w:val="003F49F3"/>
    <w:rsid w:val="00401C1B"/>
    <w:rsid w:val="00404914"/>
    <w:rsid w:val="00406039"/>
    <w:rsid w:val="00411E27"/>
    <w:rsid w:val="00414C69"/>
    <w:rsid w:val="0041784C"/>
    <w:rsid w:val="004219DD"/>
    <w:rsid w:val="004238C9"/>
    <w:rsid w:val="00423E3E"/>
    <w:rsid w:val="00425870"/>
    <w:rsid w:val="00427AF4"/>
    <w:rsid w:val="0043292D"/>
    <w:rsid w:val="00433695"/>
    <w:rsid w:val="00442220"/>
    <w:rsid w:val="004445E2"/>
    <w:rsid w:val="00444CF2"/>
    <w:rsid w:val="00451DFB"/>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86412"/>
    <w:rsid w:val="00491D68"/>
    <w:rsid w:val="004A5372"/>
    <w:rsid w:val="004A54AA"/>
    <w:rsid w:val="004B26E7"/>
    <w:rsid w:val="004B415E"/>
    <w:rsid w:val="004B5909"/>
    <w:rsid w:val="004C4ACD"/>
    <w:rsid w:val="004C6B77"/>
    <w:rsid w:val="004D06D5"/>
    <w:rsid w:val="004D4921"/>
    <w:rsid w:val="004E2D88"/>
    <w:rsid w:val="004E548A"/>
    <w:rsid w:val="004E5AC7"/>
    <w:rsid w:val="004F02A2"/>
    <w:rsid w:val="004F1E2C"/>
    <w:rsid w:val="004F23E3"/>
    <w:rsid w:val="005019FF"/>
    <w:rsid w:val="0050566F"/>
    <w:rsid w:val="005103A1"/>
    <w:rsid w:val="00513A70"/>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A6C81"/>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91777"/>
    <w:rsid w:val="006935A9"/>
    <w:rsid w:val="00697CDB"/>
    <w:rsid w:val="006A075B"/>
    <w:rsid w:val="006A0BE9"/>
    <w:rsid w:val="006A3905"/>
    <w:rsid w:val="006A5902"/>
    <w:rsid w:val="006B5BF0"/>
    <w:rsid w:val="006C1677"/>
    <w:rsid w:val="006D3AEE"/>
    <w:rsid w:val="006E1DB2"/>
    <w:rsid w:val="006E6087"/>
    <w:rsid w:val="006F32F9"/>
    <w:rsid w:val="006F4128"/>
    <w:rsid w:val="007015C4"/>
    <w:rsid w:val="00707688"/>
    <w:rsid w:val="007210F3"/>
    <w:rsid w:val="00724DAD"/>
    <w:rsid w:val="00726912"/>
    <w:rsid w:val="0073440C"/>
    <w:rsid w:val="00734652"/>
    <w:rsid w:val="00734EA7"/>
    <w:rsid w:val="007356F1"/>
    <w:rsid w:val="00736038"/>
    <w:rsid w:val="0073767A"/>
    <w:rsid w:val="00745CE7"/>
    <w:rsid w:val="00746535"/>
    <w:rsid w:val="00746814"/>
    <w:rsid w:val="007502FD"/>
    <w:rsid w:val="00752BE2"/>
    <w:rsid w:val="00754723"/>
    <w:rsid w:val="00765F15"/>
    <w:rsid w:val="00767C3F"/>
    <w:rsid w:val="00772528"/>
    <w:rsid w:val="007734D2"/>
    <w:rsid w:val="00773B7B"/>
    <w:rsid w:val="00774501"/>
    <w:rsid w:val="00774EB5"/>
    <w:rsid w:val="00777E4D"/>
    <w:rsid w:val="007829B8"/>
    <w:rsid w:val="007911BB"/>
    <w:rsid w:val="00793BFC"/>
    <w:rsid w:val="007A0CBE"/>
    <w:rsid w:val="007B1727"/>
    <w:rsid w:val="007B24CD"/>
    <w:rsid w:val="007B6851"/>
    <w:rsid w:val="007B6E36"/>
    <w:rsid w:val="007C1C86"/>
    <w:rsid w:val="007C275D"/>
    <w:rsid w:val="007D0DBE"/>
    <w:rsid w:val="007D1090"/>
    <w:rsid w:val="007D1613"/>
    <w:rsid w:val="007D4713"/>
    <w:rsid w:val="007D632E"/>
    <w:rsid w:val="007E3178"/>
    <w:rsid w:val="007F1226"/>
    <w:rsid w:val="007F199C"/>
    <w:rsid w:val="007F1DDE"/>
    <w:rsid w:val="007F43BE"/>
    <w:rsid w:val="007F444D"/>
    <w:rsid w:val="007F548C"/>
    <w:rsid w:val="007F6442"/>
    <w:rsid w:val="007F6AFB"/>
    <w:rsid w:val="008021B9"/>
    <w:rsid w:val="008146C1"/>
    <w:rsid w:val="00821F66"/>
    <w:rsid w:val="008240CE"/>
    <w:rsid w:val="00830298"/>
    <w:rsid w:val="008451F7"/>
    <w:rsid w:val="00854B4A"/>
    <w:rsid w:val="00866208"/>
    <w:rsid w:val="00872524"/>
    <w:rsid w:val="00872F93"/>
    <w:rsid w:val="00892317"/>
    <w:rsid w:val="008A274F"/>
    <w:rsid w:val="008A3F0A"/>
    <w:rsid w:val="008A4CE6"/>
    <w:rsid w:val="008A7D23"/>
    <w:rsid w:val="008B2CC1"/>
    <w:rsid w:val="008B60B2"/>
    <w:rsid w:val="008B7353"/>
    <w:rsid w:val="008C0CB2"/>
    <w:rsid w:val="008D0F3C"/>
    <w:rsid w:val="008D3780"/>
    <w:rsid w:val="008D50DC"/>
    <w:rsid w:val="008D610D"/>
    <w:rsid w:val="008E3B7D"/>
    <w:rsid w:val="008E642B"/>
    <w:rsid w:val="008E7183"/>
    <w:rsid w:val="008F7FC3"/>
    <w:rsid w:val="00900457"/>
    <w:rsid w:val="009016DA"/>
    <w:rsid w:val="00903212"/>
    <w:rsid w:val="00905835"/>
    <w:rsid w:val="0090731E"/>
    <w:rsid w:val="009117A2"/>
    <w:rsid w:val="00913C6C"/>
    <w:rsid w:val="009142E7"/>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B66F4"/>
    <w:rsid w:val="009C3715"/>
    <w:rsid w:val="009C594D"/>
    <w:rsid w:val="009D4EEC"/>
    <w:rsid w:val="009E2791"/>
    <w:rsid w:val="009E3F6F"/>
    <w:rsid w:val="009F35F0"/>
    <w:rsid w:val="009F3B5D"/>
    <w:rsid w:val="009F499F"/>
    <w:rsid w:val="009F6C8E"/>
    <w:rsid w:val="009F7984"/>
    <w:rsid w:val="00A02179"/>
    <w:rsid w:val="00A04908"/>
    <w:rsid w:val="00A04949"/>
    <w:rsid w:val="00A058B8"/>
    <w:rsid w:val="00A071F3"/>
    <w:rsid w:val="00A109AF"/>
    <w:rsid w:val="00A1206D"/>
    <w:rsid w:val="00A157CB"/>
    <w:rsid w:val="00A274DF"/>
    <w:rsid w:val="00A32349"/>
    <w:rsid w:val="00A34447"/>
    <w:rsid w:val="00A3799D"/>
    <w:rsid w:val="00A42DAF"/>
    <w:rsid w:val="00A45BD8"/>
    <w:rsid w:val="00A47185"/>
    <w:rsid w:val="00A51B12"/>
    <w:rsid w:val="00A562AD"/>
    <w:rsid w:val="00A72886"/>
    <w:rsid w:val="00A81719"/>
    <w:rsid w:val="00A869B7"/>
    <w:rsid w:val="00A87B6E"/>
    <w:rsid w:val="00A91BC3"/>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D65"/>
    <w:rsid w:val="00B135B8"/>
    <w:rsid w:val="00B14F8F"/>
    <w:rsid w:val="00B1533D"/>
    <w:rsid w:val="00B2167E"/>
    <w:rsid w:val="00B2428F"/>
    <w:rsid w:val="00B24BD6"/>
    <w:rsid w:val="00B363D9"/>
    <w:rsid w:val="00B377B9"/>
    <w:rsid w:val="00B50A92"/>
    <w:rsid w:val="00B5116B"/>
    <w:rsid w:val="00B51212"/>
    <w:rsid w:val="00B71202"/>
    <w:rsid w:val="00B718B9"/>
    <w:rsid w:val="00B73704"/>
    <w:rsid w:val="00B8243F"/>
    <w:rsid w:val="00B9734B"/>
    <w:rsid w:val="00BA7E36"/>
    <w:rsid w:val="00BD0A46"/>
    <w:rsid w:val="00BD1276"/>
    <w:rsid w:val="00BD1CDF"/>
    <w:rsid w:val="00BD3100"/>
    <w:rsid w:val="00BD5E62"/>
    <w:rsid w:val="00BD63CA"/>
    <w:rsid w:val="00BE1131"/>
    <w:rsid w:val="00BE25D1"/>
    <w:rsid w:val="00BE74C3"/>
    <w:rsid w:val="00BE7B62"/>
    <w:rsid w:val="00BF0AC5"/>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7583"/>
    <w:rsid w:val="00C82D55"/>
    <w:rsid w:val="00C83860"/>
    <w:rsid w:val="00C85C98"/>
    <w:rsid w:val="00C9060F"/>
    <w:rsid w:val="00C9183F"/>
    <w:rsid w:val="00C93C3C"/>
    <w:rsid w:val="00C9667A"/>
    <w:rsid w:val="00CA01A3"/>
    <w:rsid w:val="00CA0830"/>
    <w:rsid w:val="00CA350A"/>
    <w:rsid w:val="00CA4D92"/>
    <w:rsid w:val="00CA617B"/>
    <w:rsid w:val="00CA6924"/>
    <w:rsid w:val="00CB5890"/>
    <w:rsid w:val="00CC5B77"/>
    <w:rsid w:val="00CD33E6"/>
    <w:rsid w:val="00CE0AF9"/>
    <w:rsid w:val="00CE1D93"/>
    <w:rsid w:val="00CF2FCC"/>
    <w:rsid w:val="00CF62B8"/>
    <w:rsid w:val="00D0661E"/>
    <w:rsid w:val="00D07667"/>
    <w:rsid w:val="00D07E61"/>
    <w:rsid w:val="00D122B4"/>
    <w:rsid w:val="00D21FED"/>
    <w:rsid w:val="00D2354D"/>
    <w:rsid w:val="00D25F2A"/>
    <w:rsid w:val="00D27695"/>
    <w:rsid w:val="00D313AB"/>
    <w:rsid w:val="00D3387F"/>
    <w:rsid w:val="00D45252"/>
    <w:rsid w:val="00D508C6"/>
    <w:rsid w:val="00D50A06"/>
    <w:rsid w:val="00D54910"/>
    <w:rsid w:val="00D625B0"/>
    <w:rsid w:val="00D64598"/>
    <w:rsid w:val="00D64921"/>
    <w:rsid w:val="00D666D3"/>
    <w:rsid w:val="00D6710F"/>
    <w:rsid w:val="00D709EE"/>
    <w:rsid w:val="00D71B4D"/>
    <w:rsid w:val="00D71D62"/>
    <w:rsid w:val="00D918CC"/>
    <w:rsid w:val="00D93D55"/>
    <w:rsid w:val="00DA2347"/>
    <w:rsid w:val="00DA4318"/>
    <w:rsid w:val="00DA6220"/>
    <w:rsid w:val="00DA680B"/>
    <w:rsid w:val="00DB1E46"/>
    <w:rsid w:val="00DB2B79"/>
    <w:rsid w:val="00DB4FBC"/>
    <w:rsid w:val="00DB5866"/>
    <w:rsid w:val="00DC7493"/>
    <w:rsid w:val="00DE1B1E"/>
    <w:rsid w:val="00E00D5C"/>
    <w:rsid w:val="00E02A47"/>
    <w:rsid w:val="00E056DD"/>
    <w:rsid w:val="00E060B9"/>
    <w:rsid w:val="00E06CC2"/>
    <w:rsid w:val="00E16A07"/>
    <w:rsid w:val="00E22110"/>
    <w:rsid w:val="00E24CB1"/>
    <w:rsid w:val="00E279F0"/>
    <w:rsid w:val="00E31545"/>
    <w:rsid w:val="00E335FE"/>
    <w:rsid w:val="00E33EDD"/>
    <w:rsid w:val="00E37221"/>
    <w:rsid w:val="00E54E03"/>
    <w:rsid w:val="00E71BF7"/>
    <w:rsid w:val="00E82611"/>
    <w:rsid w:val="00E83F24"/>
    <w:rsid w:val="00E844C4"/>
    <w:rsid w:val="00E84730"/>
    <w:rsid w:val="00E8660F"/>
    <w:rsid w:val="00EA50A3"/>
    <w:rsid w:val="00EA76DB"/>
    <w:rsid w:val="00EB133E"/>
    <w:rsid w:val="00EB1AA2"/>
    <w:rsid w:val="00EB35CC"/>
    <w:rsid w:val="00EB3FCD"/>
    <w:rsid w:val="00EB556E"/>
    <w:rsid w:val="00EC4E49"/>
    <w:rsid w:val="00ED4471"/>
    <w:rsid w:val="00ED77FB"/>
    <w:rsid w:val="00EE0676"/>
    <w:rsid w:val="00EE3155"/>
    <w:rsid w:val="00EE45FA"/>
    <w:rsid w:val="00EE6AEE"/>
    <w:rsid w:val="00EF0F5B"/>
    <w:rsid w:val="00EF46F5"/>
    <w:rsid w:val="00F03DFA"/>
    <w:rsid w:val="00F121C8"/>
    <w:rsid w:val="00F20A79"/>
    <w:rsid w:val="00F2202A"/>
    <w:rsid w:val="00F3188C"/>
    <w:rsid w:val="00F324CE"/>
    <w:rsid w:val="00F34FB9"/>
    <w:rsid w:val="00F36B4D"/>
    <w:rsid w:val="00F41330"/>
    <w:rsid w:val="00F46CF9"/>
    <w:rsid w:val="00F52E6C"/>
    <w:rsid w:val="00F55529"/>
    <w:rsid w:val="00F61DF9"/>
    <w:rsid w:val="00F66152"/>
    <w:rsid w:val="00F750ED"/>
    <w:rsid w:val="00F756FC"/>
    <w:rsid w:val="00F77809"/>
    <w:rsid w:val="00F871FD"/>
    <w:rsid w:val="00F92AEE"/>
    <w:rsid w:val="00F9637C"/>
    <w:rsid w:val="00F9747D"/>
    <w:rsid w:val="00FA030E"/>
    <w:rsid w:val="00FA2F1F"/>
    <w:rsid w:val="00FB0BEA"/>
    <w:rsid w:val="00FB2D06"/>
    <w:rsid w:val="00FB3A2B"/>
    <w:rsid w:val="00FB4A6B"/>
    <w:rsid w:val="00FB4E0D"/>
    <w:rsid w:val="00FC1C92"/>
    <w:rsid w:val="00FC692B"/>
    <w:rsid w:val="00FD2F8B"/>
    <w:rsid w:val="00FE1139"/>
    <w:rsid w:val="00FE2A83"/>
    <w:rsid w:val="00FE6FC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651372707">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942952624">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ABA1D-FA51-4909-8E11-5E9286CA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3832</Characters>
  <Application>Microsoft Office Word</Application>
  <DocSecurity>0</DocSecurity>
  <Lines>89</Lines>
  <Paragraphs>22</Paragraphs>
  <ScaleCrop>false</ScaleCrop>
  <HeadingPairs>
    <vt:vector size="2" baseType="variant">
      <vt:variant>
        <vt:lpstr>Title</vt:lpstr>
      </vt:variant>
      <vt:variant>
        <vt:i4>1</vt:i4>
      </vt:variant>
    </vt:vector>
  </HeadingPairs>
  <TitlesOfParts>
    <vt:vector size="1" baseType="lpstr">
      <vt:lpstr>CWS/8/9 (in English)</vt:lpstr>
    </vt:vector>
  </TitlesOfParts>
  <Company>WIPO</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CWS/8/9 (in English)</dc:title>
  <dc:subject>Publication of the survey results on numbering systems of IP Offices</dc:subject>
  <dc:creator>WIPO</dc:creator>
  <cp:keywords>FOR OFFICIAL USE ONLY</cp:keywords>
  <dc:description/>
  <cp:lastModifiedBy>BOCA Marina</cp:lastModifiedBy>
  <cp:revision>2</cp:revision>
  <cp:lastPrinted>2019-03-27T07:33:00Z</cp:lastPrinted>
  <dcterms:created xsi:type="dcterms:W3CDTF">2020-11-27T11:05:00Z</dcterms:created>
  <dcterms:modified xsi:type="dcterms:W3CDTF">2020-11-27T11:05:00Z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a30e4665-f803-4bde-9b0a-ee7b2db2e839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