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0E9DF990" w14:textId="77777777" w:rsidTr="00361450">
        <w:tc>
          <w:tcPr>
            <w:tcW w:w="4513" w:type="dxa"/>
            <w:tcBorders>
              <w:bottom w:val="single" w:sz="4" w:space="0" w:color="auto"/>
            </w:tcBorders>
            <w:tcMar>
              <w:bottom w:w="170" w:type="dxa"/>
            </w:tcMar>
          </w:tcPr>
          <w:p w14:paraId="68A89F40" w14:textId="77777777" w:rsidR="00EC4E49" w:rsidRPr="00D53427" w:rsidRDefault="00EC4E49" w:rsidP="00916EE2">
            <w:pPr>
              <w:rPr>
                <w:lang w:val="fr-FR"/>
              </w:rPr>
            </w:pPr>
            <w:bookmarkStart w:id="0" w:name="_GoBack"/>
            <w:bookmarkEnd w:id="0"/>
          </w:p>
        </w:tc>
        <w:tc>
          <w:tcPr>
            <w:tcW w:w="4337" w:type="dxa"/>
            <w:tcBorders>
              <w:bottom w:val="single" w:sz="4" w:space="0" w:color="auto"/>
            </w:tcBorders>
            <w:tcMar>
              <w:left w:w="0" w:type="dxa"/>
              <w:right w:w="0" w:type="dxa"/>
            </w:tcMar>
          </w:tcPr>
          <w:p w14:paraId="27F23717" w14:textId="77777777" w:rsidR="00EC4E49" w:rsidRPr="00084955" w:rsidRDefault="00542C96" w:rsidP="00916EE2">
            <w:r w:rsidRPr="00084955">
              <w:rPr>
                <w:noProof/>
                <w:lang w:eastAsia="en-US"/>
              </w:rPr>
              <w:drawing>
                <wp:inline distT="0" distB="0" distL="0" distR="0" wp14:anchorId="4EB07E20" wp14:editId="63E3743B">
                  <wp:extent cx="1856105" cy="1323975"/>
                  <wp:effectExtent l="0" t="0" r="0"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23822DB" w14:textId="77777777" w:rsidR="00EC4E49" w:rsidRPr="00084955" w:rsidRDefault="00EC4E49" w:rsidP="00916EE2">
            <w:pPr>
              <w:jc w:val="right"/>
            </w:pPr>
            <w:r w:rsidRPr="00084955">
              <w:rPr>
                <w:b/>
                <w:sz w:val="40"/>
                <w:szCs w:val="40"/>
              </w:rPr>
              <w:t>E</w:t>
            </w:r>
          </w:p>
        </w:tc>
      </w:tr>
      <w:tr w:rsidR="008B2CC1" w:rsidRPr="00084955" w14:paraId="6F87BD3B"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5D7BC029" w14:textId="77777777" w:rsidR="008B2CC1" w:rsidRPr="00084955" w:rsidRDefault="00AB1326" w:rsidP="00922E88">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1" w:name="Code"/>
            <w:bookmarkEnd w:id="1"/>
            <w:r w:rsidR="00E64CD8">
              <w:rPr>
                <w:rFonts w:ascii="Arial Black" w:hAnsi="Arial Black"/>
                <w:caps/>
                <w:sz w:val="15"/>
              </w:rPr>
              <w:t>2</w:t>
            </w:r>
            <w:r w:rsidR="00D27695" w:rsidRPr="00084955">
              <w:rPr>
                <w:rFonts w:ascii="Arial Black" w:hAnsi="Arial Black"/>
                <w:caps/>
                <w:sz w:val="15"/>
              </w:rPr>
              <w:t xml:space="preserve"> </w:t>
            </w:r>
          </w:p>
        </w:tc>
      </w:tr>
      <w:tr w:rsidR="008B2CC1" w:rsidRPr="00084955" w14:paraId="7BFDD4D1" w14:textId="77777777" w:rsidTr="00916EE2">
        <w:trPr>
          <w:trHeight w:hRule="exact" w:val="170"/>
        </w:trPr>
        <w:tc>
          <w:tcPr>
            <w:tcW w:w="9356" w:type="dxa"/>
            <w:gridSpan w:val="3"/>
            <w:noWrap/>
            <w:tcMar>
              <w:left w:w="0" w:type="dxa"/>
              <w:right w:w="0" w:type="dxa"/>
            </w:tcMar>
            <w:vAlign w:val="bottom"/>
          </w:tcPr>
          <w:p w14:paraId="4573868E"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2" w:name="Original"/>
            <w:bookmarkEnd w:id="2"/>
            <w:r w:rsidR="00650F84" w:rsidRPr="00084955">
              <w:rPr>
                <w:rFonts w:ascii="Arial Black" w:hAnsi="Arial Black"/>
                <w:caps/>
                <w:sz w:val="15"/>
              </w:rPr>
              <w:t>English</w:t>
            </w:r>
          </w:p>
        </w:tc>
      </w:tr>
      <w:tr w:rsidR="008B2CC1" w:rsidRPr="00084955" w14:paraId="7960AABB" w14:textId="77777777" w:rsidTr="00916EE2">
        <w:trPr>
          <w:trHeight w:hRule="exact" w:val="198"/>
        </w:trPr>
        <w:tc>
          <w:tcPr>
            <w:tcW w:w="9356" w:type="dxa"/>
            <w:gridSpan w:val="3"/>
            <w:tcMar>
              <w:left w:w="0" w:type="dxa"/>
              <w:right w:w="0" w:type="dxa"/>
            </w:tcMar>
            <w:vAlign w:val="bottom"/>
          </w:tcPr>
          <w:p w14:paraId="53DA50F5" w14:textId="17211F11" w:rsidR="008B2CC1" w:rsidRPr="00084955" w:rsidRDefault="008B2CC1" w:rsidP="007658AF">
            <w:pPr>
              <w:jc w:val="right"/>
              <w:rPr>
                <w:rFonts w:ascii="Arial Black" w:hAnsi="Arial Black"/>
                <w:caps/>
                <w:sz w:val="15"/>
              </w:rPr>
            </w:pPr>
            <w:r w:rsidRPr="00084955">
              <w:rPr>
                <w:rFonts w:ascii="Arial Black" w:hAnsi="Arial Black"/>
                <w:caps/>
                <w:sz w:val="15"/>
              </w:rPr>
              <w:t>DATE:</w:t>
            </w:r>
            <w:r w:rsidR="00A42DAF" w:rsidRPr="00084955">
              <w:rPr>
                <w:rFonts w:ascii="Arial Black" w:hAnsi="Arial Black"/>
                <w:caps/>
                <w:sz w:val="15"/>
              </w:rPr>
              <w:t xml:space="preserve"> </w:t>
            </w:r>
            <w:bookmarkStart w:id="3" w:name="Date"/>
            <w:bookmarkEnd w:id="3"/>
            <w:r w:rsidR="000955E0">
              <w:rPr>
                <w:rFonts w:ascii="Arial Black" w:hAnsi="Arial Black"/>
                <w:caps/>
                <w:sz w:val="15"/>
              </w:rPr>
              <w:t>OCTOBER</w:t>
            </w:r>
            <w:r w:rsidR="00857A16" w:rsidRPr="00084955">
              <w:rPr>
                <w:rFonts w:ascii="Arial Black" w:hAnsi="Arial Black"/>
                <w:caps/>
                <w:sz w:val="15"/>
              </w:rPr>
              <w:t xml:space="preserve"> </w:t>
            </w:r>
            <w:r w:rsidR="005925E1">
              <w:rPr>
                <w:rFonts w:ascii="Arial Black" w:hAnsi="Arial Black"/>
                <w:caps/>
                <w:sz w:val="15"/>
              </w:rPr>
              <w:t>20</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0C82BF13" w14:textId="77777777" w:rsidR="008B2CC1" w:rsidRPr="00084955" w:rsidRDefault="008B2CC1" w:rsidP="008B2CC1"/>
    <w:p w14:paraId="0EE8E830" w14:textId="5CEF5BDB" w:rsidR="008B2CC1" w:rsidRDefault="008B2CC1" w:rsidP="00BD3100">
      <w:pPr>
        <w:tabs>
          <w:tab w:val="left" w:pos="2961"/>
        </w:tabs>
        <w:rPr>
          <w:i/>
        </w:rPr>
      </w:pPr>
    </w:p>
    <w:p w14:paraId="65A3C1BD" w14:textId="77777777" w:rsidR="00E2593B" w:rsidRPr="00084955" w:rsidRDefault="00E2593B" w:rsidP="00BD3100">
      <w:pPr>
        <w:tabs>
          <w:tab w:val="left" w:pos="2961"/>
        </w:tabs>
        <w:rPr>
          <w:i/>
        </w:rPr>
      </w:pPr>
    </w:p>
    <w:p w14:paraId="276A6788" w14:textId="77777777" w:rsidR="008B2CC1" w:rsidRPr="00084955" w:rsidRDefault="008B2CC1" w:rsidP="008B2CC1"/>
    <w:p w14:paraId="38129D08" w14:textId="77777777" w:rsidR="008B2CC1" w:rsidRPr="00084955" w:rsidRDefault="00774501" w:rsidP="008B2CC1">
      <w:pPr>
        <w:rPr>
          <w:b/>
          <w:sz w:val="28"/>
          <w:szCs w:val="28"/>
        </w:rPr>
      </w:pPr>
      <w:r w:rsidRPr="00084955">
        <w:rPr>
          <w:b/>
          <w:sz w:val="28"/>
          <w:szCs w:val="28"/>
        </w:rPr>
        <w:t>Committee on WIPO Standards (CWS)</w:t>
      </w:r>
    </w:p>
    <w:p w14:paraId="3D1F0077" w14:textId="77777777" w:rsidR="003845C1" w:rsidRPr="00084955" w:rsidRDefault="003845C1" w:rsidP="003845C1"/>
    <w:p w14:paraId="6961B6C9" w14:textId="77777777" w:rsidR="003845C1" w:rsidRPr="00084955" w:rsidRDefault="003845C1" w:rsidP="003845C1"/>
    <w:p w14:paraId="64AE29E3" w14:textId="77777777" w:rsidR="008B2CC1" w:rsidRPr="00084955" w:rsidRDefault="00BF6B32" w:rsidP="008B2CC1">
      <w:pPr>
        <w:rPr>
          <w:b/>
          <w:sz w:val="24"/>
          <w:szCs w:val="24"/>
        </w:rPr>
      </w:pPr>
      <w:r>
        <w:rPr>
          <w:b/>
          <w:sz w:val="24"/>
          <w:szCs w:val="24"/>
        </w:rPr>
        <w:t>Eigh</w:t>
      </w:r>
      <w:r w:rsidRPr="00084955">
        <w:rPr>
          <w:b/>
          <w:sz w:val="24"/>
          <w:szCs w:val="24"/>
        </w:rPr>
        <w:t xml:space="preserve">th </w:t>
      </w:r>
      <w:r w:rsidR="00774501" w:rsidRPr="00084955">
        <w:rPr>
          <w:b/>
          <w:sz w:val="24"/>
          <w:szCs w:val="24"/>
        </w:rPr>
        <w:t>Session</w:t>
      </w:r>
    </w:p>
    <w:p w14:paraId="0889E6C0" w14:textId="00AD0B48" w:rsidR="008B2CC1" w:rsidRPr="00084955" w:rsidRDefault="00774501" w:rsidP="008B2CC1">
      <w:pPr>
        <w:rPr>
          <w:b/>
          <w:sz w:val="24"/>
          <w:szCs w:val="24"/>
        </w:rPr>
      </w:pPr>
      <w:r w:rsidRPr="00084955">
        <w:rPr>
          <w:b/>
          <w:sz w:val="24"/>
          <w:szCs w:val="24"/>
        </w:rPr>
        <w:t xml:space="preserve">Geneva, </w:t>
      </w:r>
      <w:r w:rsidR="00DD40EB">
        <w:rPr>
          <w:b/>
          <w:sz w:val="24"/>
          <w:szCs w:val="24"/>
        </w:rPr>
        <w:t>November</w:t>
      </w:r>
      <w:r w:rsidR="00DD40EB" w:rsidRPr="00084955">
        <w:rPr>
          <w:b/>
          <w:sz w:val="24"/>
          <w:szCs w:val="24"/>
        </w:rPr>
        <w:t xml:space="preserve"> </w:t>
      </w:r>
      <w:r w:rsidR="00AB1326" w:rsidRPr="00084955">
        <w:rPr>
          <w:b/>
          <w:sz w:val="24"/>
          <w:szCs w:val="24"/>
        </w:rPr>
        <w:t>3</w:t>
      </w:r>
      <w:r w:rsidR="00DD40EB">
        <w:rPr>
          <w:b/>
          <w:sz w:val="24"/>
          <w:szCs w:val="24"/>
        </w:rPr>
        <w:t>0</w:t>
      </w:r>
      <w:r w:rsidRPr="00084955">
        <w:rPr>
          <w:b/>
          <w:sz w:val="24"/>
          <w:szCs w:val="24"/>
        </w:rPr>
        <w:t xml:space="preserve"> to </w:t>
      </w:r>
      <w:r w:rsidR="00DD40EB">
        <w:rPr>
          <w:b/>
          <w:sz w:val="24"/>
          <w:szCs w:val="24"/>
        </w:rPr>
        <w:t>December 4</w:t>
      </w:r>
      <w:r w:rsidRPr="00084955">
        <w:rPr>
          <w:b/>
          <w:sz w:val="24"/>
          <w:szCs w:val="24"/>
        </w:rPr>
        <w:t>, 20</w:t>
      </w:r>
      <w:r w:rsidR="00AB1326" w:rsidRPr="00084955">
        <w:rPr>
          <w:b/>
          <w:sz w:val="24"/>
          <w:szCs w:val="24"/>
        </w:rPr>
        <w:t>20</w:t>
      </w:r>
    </w:p>
    <w:p w14:paraId="2D65FBD7" w14:textId="77777777" w:rsidR="008B2CC1" w:rsidRPr="00084955" w:rsidRDefault="008B2CC1" w:rsidP="008B2CC1"/>
    <w:p w14:paraId="3C7B2166" w14:textId="77777777" w:rsidR="008B2CC1" w:rsidRPr="00084955" w:rsidRDefault="008B2CC1" w:rsidP="008B2CC1"/>
    <w:p w14:paraId="5ABD2C08" w14:textId="77777777" w:rsidR="008B2CC1" w:rsidRPr="00084955" w:rsidRDefault="008B2CC1" w:rsidP="008B2CC1"/>
    <w:p w14:paraId="264F10EA" w14:textId="77777777" w:rsidR="008B2CC1" w:rsidRPr="00EC5C45" w:rsidRDefault="00EC5C45" w:rsidP="008B2CC1">
      <w:pPr>
        <w:rPr>
          <w:caps/>
        </w:rPr>
      </w:pPr>
      <w:bookmarkStart w:id="4" w:name="TitleOfDoc"/>
      <w:bookmarkEnd w:id="4"/>
      <w:r w:rsidRPr="00EC5C45">
        <w:rPr>
          <w:caps/>
        </w:rPr>
        <w:t>Proposal for a new standard on Web API</w:t>
      </w:r>
      <w:r w:rsidRPr="00EC5C45">
        <w:rPr>
          <w:caps/>
        </w:rPr>
        <w:br/>
      </w:r>
    </w:p>
    <w:p w14:paraId="4248AAF6" w14:textId="77777777" w:rsidR="008B2CC1" w:rsidRPr="00084955" w:rsidRDefault="00650F84" w:rsidP="008B2CC1">
      <w:pPr>
        <w:rPr>
          <w:i/>
        </w:rPr>
      </w:pPr>
      <w:bookmarkStart w:id="5" w:name="Prepared"/>
      <w:bookmarkEnd w:id="5"/>
      <w:r w:rsidRPr="00084955">
        <w:rPr>
          <w:i/>
        </w:rPr>
        <w:t>Document prepared by the</w:t>
      </w:r>
      <w:r w:rsidR="00A906F8">
        <w:rPr>
          <w:i/>
        </w:rPr>
        <w:t xml:space="preserve"> International Bureau</w:t>
      </w:r>
      <w:r w:rsidRPr="00084955">
        <w:rPr>
          <w:i/>
        </w:rPr>
        <w:t xml:space="preserve"> </w:t>
      </w:r>
    </w:p>
    <w:p w14:paraId="78D383EB" w14:textId="77777777" w:rsidR="00AC205C" w:rsidRPr="00084955" w:rsidRDefault="00AC205C"/>
    <w:p w14:paraId="6578C56E" w14:textId="0111BCC9" w:rsidR="002928D3" w:rsidRDefault="002928D3"/>
    <w:p w14:paraId="20840C24" w14:textId="5F0A5F90" w:rsidR="00265F36" w:rsidRDefault="00265F36"/>
    <w:p w14:paraId="2C00F221" w14:textId="022C4FF4" w:rsidR="00265F36" w:rsidRDefault="00265F36"/>
    <w:p w14:paraId="790407D2" w14:textId="77777777" w:rsidR="00265F36" w:rsidRPr="00084955" w:rsidRDefault="00265F36"/>
    <w:p w14:paraId="653AFEED" w14:textId="77777777" w:rsidR="002928D3" w:rsidRPr="004F50D8" w:rsidRDefault="00E64CD8" w:rsidP="00265F36">
      <w:pPr>
        <w:pStyle w:val="Heading2"/>
        <w:spacing w:before="0"/>
      </w:pPr>
      <w:r w:rsidRPr="004F50D8">
        <w:t>INTRODUCTION</w:t>
      </w:r>
    </w:p>
    <w:p w14:paraId="2352AE81" w14:textId="2C8E56BC" w:rsidR="00305136" w:rsidRPr="00C00989" w:rsidRDefault="00E64CD8"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EC5C45" w:rsidRPr="00C00989">
        <w:rPr>
          <w:szCs w:val="22"/>
        </w:rPr>
        <w:t>At the fifth session of the Committee of WIPO Standards (CWS)</w:t>
      </w:r>
      <w:r w:rsidR="00044C52">
        <w:rPr>
          <w:szCs w:val="22"/>
        </w:rPr>
        <w:t>,</w:t>
      </w:r>
      <w:r w:rsidR="00EC5C45" w:rsidRPr="00C00989">
        <w:rPr>
          <w:szCs w:val="22"/>
        </w:rPr>
        <w:t xml:space="preserve"> held from May 29 to June 2, 2017, one of the important areas for standardization identified was web services (see </w:t>
      </w:r>
      <w:r w:rsidR="00B16F99">
        <w:rPr>
          <w:szCs w:val="22"/>
        </w:rPr>
        <w:t>paragraph</w:t>
      </w:r>
      <w:r w:rsidR="00A906F8">
        <w:rPr>
          <w:szCs w:val="22"/>
        </w:rPr>
        <w:t xml:space="preserve"> 2</w:t>
      </w:r>
      <w:r w:rsidR="00B16F99">
        <w:rPr>
          <w:szCs w:val="22"/>
        </w:rPr>
        <w:t xml:space="preserve"> of document </w:t>
      </w:r>
      <w:r w:rsidR="00EC5C45" w:rsidRPr="00C00989">
        <w:rPr>
          <w:szCs w:val="22"/>
        </w:rPr>
        <w:t xml:space="preserve">CWS/5/15). </w:t>
      </w:r>
      <w:r w:rsidR="0048676D">
        <w:rPr>
          <w:szCs w:val="22"/>
        </w:rPr>
        <w:t xml:space="preserve"> </w:t>
      </w:r>
      <w:r w:rsidR="00EC5C45" w:rsidRPr="00C00989">
        <w:rPr>
          <w:szCs w:val="22"/>
        </w:rPr>
        <w:t xml:space="preserve">The CWS agreed at this meeting to create Task </w:t>
      </w:r>
      <w:r w:rsidR="00B16F99">
        <w:rPr>
          <w:szCs w:val="22"/>
        </w:rPr>
        <w:t xml:space="preserve">No. </w:t>
      </w:r>
      <w:r w:rsidR="00EC5C45" w:rsidRPr="00C00989">
        <w:rPr>
          <w:szCs w:val="22"/>
        </w:rPr>
        <w:t xml:space="preserve">56, </w:t>
      </w:r>
      <w:r w:rsidR="00305136" w:rsidRPr="00C00989">
        <w:rPr>
          <w:szCs w:val="22"/>
        </w:rPr>
        <w:t>so that the XML4IP Task Force</w:t>
      </w:r>
      <w:r w:rsidR="00FD40C4" w:rsidRPr="00C00989">
        <w:rPr>
          <w:szCs w:val="22"/>
        </w:rPr>
        <w:t xml:space="preserve"> </w:t>
      </w:r>
      <w:r w:rsidR="00305136" w:rsidRPr="00C00989">
        <w:rPr>
          <w:szCs w:val="22"/>
        </w:rPr>
        <w:t>could conduct development of this draft standard</w:t>
      </w:r>
      <w:r w:rsidR="00EC5C45" w:rsidRPr="00C00989">
        <w:rPr>
          <w:szCs w:val="22"/>
        </w:rPr>
        <w:t xml:space="preserve"> (see para</w:t>
      </w:r>
      <w:r w:rsidR="0048676D">
        <w:rPr>
          <w:szCs w:val="22"/>
        </w:rPr>
        <w:t>graph</w:t>
      </w:r>
      <w:r w:rsidR="00EC5C45" w:rsidRPr="00C00989">
        <w:rPr>
          <w:szCs w:val="22"/>
        </w:rPr>
        <w:t xml:space="preserve"> 92</w:t>
      </w:r>
      <w:r w:rsidR="00A906F8">
        <w:rPr>
          <w:szCs w:val="22"/>
        </w:rPr>
        <w:t xml:space="preserve"> of document</w:t>
      </w:r>
      <w:r w:rsidR="00EC5C45" w:rsidRPr="00C00989">
        <w:rPr>
          <w:szCs w:val="22"/>
        </w:rPr>
        <w:t xml:space="preserve"> CWS/5/22).</w:t>
      </w:r>
    </w:p>
    <w:p w14:paraId="35FD4DA0" w14:textId="28D84B92" w:rsidR="00F93869" w:rsidRPr="00C00989" w:rsidRDefault="00305136"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proofErr w:type="gramStart"/>
      <w:r w:rsidRPr="00C00989">
        <w:rPr>
          <w:szCs w:val="22"/>
        </w:rPr>
        <w:t xml:space="preserve">At </w:t>
      </w:r>
      <w:r w:rsidR="00B16F99">
        <w:rPr>
          <w:szCs w:val="22"/>
        </w:rPr>
        <w:t>its</w:t>
      </w:r>
      <w:r w:rsidRPr="00C00989">
        <w:rPr>
          <w:szCs w:val="22"/>
        </w:rPr>
        <w:t xml:space="preserve"> sixth session</w:t>
      </w:r>
      <w:r w:rsidR="00FB28E4" w:rsidRPr="00C00989">
        <w:rPr>
          <w:szCs w:val="22"/>
        </w:rPr>
        <w:t>,</w:t>
      </w:r>
      <w:r w:rsidRPr="00C00989">
        <w:rPr>
          <w:szCs w:val="22"/>
        </w:rPr>
        <w:t xml:space="preserve"> held </w:t>
      </w:r>
      <w:r w:rsidR="002346D5">
        <w:rPr>
          <w:szCs w:val="22"/>
        </w:rPr>
        <w:t>in</w:t>
      </w:r>
      <w:r w:rsidR="002346D5" w:rsidRPr="00C00989">
        <w:rPr>
          <w:szCs w:val="22"/>
        </w:rPr>
        <w:t xml:space="preserve"> </w:t>
      </w:r>
      <w:r w:rsidRPr="00C00989">
        <w:rPr>
          <w:szCs w:val="22"/>
        </w:rPr>
        <w:t xml:space="preserve">October 2018, the CWS agreed that </w:t>
      </w:r>
      <w:r w:rsidR="00A906F8">
        <w:rPr>
          <w:szCs w:val="22"/>
        </w:rPr>
        <w:t xml:space="preserve">the draft standard should include </w:t>
      </w:r>
      <w:r w:rsidRPr="00C00989">
        <w:rPr>
          <w:szCs w:val="22"/>
        </w:rPr>
        <w:t xml:space="preserve">the </w:t>
      </w:r>
      <w:r w:rsidR="00D663BE">
        <w:rPr>
          <w:szCs w:val="22"/>
        </w:rPr>
        <w:t>A</w:t>
      </w:r>
      <w:r w:rsidR="00D663BE">
        <w:rPr>
          <w:rFonts w:ascii="Helvetica" w:hAnsi="Helvetica"/>
          <w:color w:val="222222"/>
          <w:szCs w:val="22"/>
          <w:shd w:val="clear" w:color="auto" w:fill="FFFFFF"/>
        </w:rPr>
        <w:t>pplication Programming Interface (</w:t>
      </w:r>
      <w:r w:rsidRPr="00C00989">
        <w:rPr>
          <w:szCs w:val="22"/>
        </w:rPr>
        <w:t>API</w:t>
      </w:r>
      <w:r w:rsidR="00D663BE">
        <w:rPr>
          <w:szCs w:val="22"/>
        </w:rPr>
        <w:t>)</w:t>
      </w:r>
      <w:r w:rsidRPr="00C00989">
        <w:rPr>
          <w:szCs w:val="22"/>
        </w:rPr>
        <w:t xml:space="preserve"> specification of two example models: the first inspired by </w:t>
      </w:r>
      <w:r w:rsidR="0006122C" w:rsidRPr="00C00989">
        <w:rPr>
          <w:szCs w:val="22"/>
        </w:rPr>
        <w:t xml:space="preserve">one of </w:t>
      </w:r>
      <w:r w:rsidRPr="00C00989">
        <w:rPr>
          <w:szCs w:val="22"/>
        </w:rPr>
        <w:t xml:space="preserve">the </w:t>
      </w:r>
      <w:r w:rsidR="00887E19" w:rsidRPr="00C00989">
        <w:rPr>
          <w:szCs w:val="22"/>
        </w:rPr>
        <w:t>four One Portal Dossier</w:t>
      </w:r>
      <w:r w:rsidRPr="00C00989">
        <w:rPr>
          <w:szCs w:val="22"/>
        </w:rPr>
        <w:t xml:space="preserve"> </w:t>
      </w:r>
      <w:r w:rsidR="00887E19" w:rsidRPr="00C00989">
        <w:rPr>
          <w:szCs w:val="22"/>
        </w:rPr>
        <w:t>(OPD)</w:t>
      </w:r>
      <w:r w:rsidRPr="00C00989">
        <w:rPr>
          <w:szCs w:val="22"/>
        </w:rPr>
        <w:t xml:space="preserve"> APIs developed by the </w:t>
      </w:r>
      <w:r w:rsidR="00887E19" w:rsidRPr="00C00989">
        <w:rPr>
          <w:szCs w:val="22"/>
        </w:rPr>
        <w:t>IP5</w:t>
      </w:r>
      <w:r w:rsidR="00034C27">
        <w:rPr>
          <w:szCs w:val="22"/>
        </w:rPr>
        <w:t xml:space="preserve"> Offices</w:t>
      </w:r>
      <w:r w:rsidR="00887E19" w:rsidRPr="00C00989">
        <w:rPr>
          <w:rStyle w:val="FootnoteReference"/>
          <w:szCs w:val="22"/>
        </w:rPr>
        <w:footnoteReference w:id="2"/>
      </w:r>
      <w:r w:rsidRPr="00C00989">
        <w:rPr>
          <w:szCs w:val="22"/>
        </w:rPr>
        <w:t xml:space="preserve"> and the second to </w:t>
      </w:r>
      <w:r w:rsidR="00887E19" w:rsidRPr="00C00989">
        <w:rPr>
          <w:szCs w:val="22"/>
        </w:rPr>
        <w:t xml:space="preserve">provide a </w:t>
      </w:r>
      <w:r w:rsidR="0048676D">
        <w:rPr>
          <w:szCs w:val="22"/>
        </w:rPr>
        <w:t xml:space="preserve">web </w:t>
      </w:r>
      <w:r w:rsidR="00887E19" w:rsidRPr="00C00989">
        <w:rPr>
          <w:szCs w:val="22"/>
        </w:rPr>
        <w:t>service to retrieve</w:t>
      </w:r>
      <w:r w:rsidRPr="00C00989">
        <w:rPr>
          <w:szCs w:val="22"/>
        </w:rPr>
        <w:t xml:space="preserve"> patent legal status event information</w:t>
      </w:r>
      <w:r w:rsidR="00887E19" w:rsidRPr="00C00989">
        <w:rPr>
          <w:szCs w:val="22"/>
        </w:rPr>
        <w:t>, compliant with WIPO Standard ST.27</w:t>
      </w:r>
      <w:r w:rsidRPr="00C00989">
        <w:rPr>
          <w:szCs w:val="22"/>
        </w:rPr>
        <w:t>.</w:t>
      </w:r>
      <w:proofErr w:type="gramEnd"/>
      <w:r w:rsidRPr="00C00989">
        <w:rPr>
          <w:szCs w:val="22"/>
        </w:rPr>
        <w:t xml:space="preserve"> </w:t>
      </w:r>
    </w:p>
    <w:p w14:paraId="5197C6E5" w14:textId="710804FF" w:rsidR="00EC5C45" w:rsidRDefault="00F93869" w:rsidP="00723D3C">
      <w:pPr>
        <w:spacing w:after="200"/>
        <w:rPr>
          <w:szCs w:val="22"/>
        </w:rPr>
      </w:pPr>
      <w:r w:rsidRPr="00C00989">
        <w:rPr>
          <w:rFonts w:eastAsiaTheme="minorHAnsi"/>
          <w:szCs w:val="22"/>
          <w:lang w:eastAsia="en-US"/>
        </w:rPr>
        <w:fldChar w:fldCharType="begin"/>
      </w:r>
      <w:r w:rsidRPr="00C00989">
        <w:rPr>
          <w:rFonts w:eastAsiaTheme="minorHAnsi"/>
          <w:szCs w:val="22"/>
          <w:lang w:eastAsia="en-US"/>
        </w:rPr>
        <w:instrText xml:space="preserve"> AUTONUM  </w:instrText>
      </w:r>
      <w:r w:rsidRPr="00C00989">
        <w:rPr>
          <w:rFonts w:eastAsiaTheme="minorHAnsi"/>
          <w:szCs w:val="22"/>
          <w:lang w:eastAsia="en-US"/>
        </w:rPr>
        <w:fldChar w:fldCharType="end"/>
      </w:r>
      <w:r w:rsidRPr="00C00989">
        <w:rPr>
          <w:rFonts w:eastAsiaTheme="minorHAnsi"/>
          <w:szCs w:val="22"/>
          <w:lang w:eastAsia="en-US"/>
        </w:rPr>
        <w:tab/>
      </w:r>
      <w:r w:rsidRPr="00C00989">
        <w:rPr>
          <w:szCs w:val="22"/>
        </w:rPr>
        <w:t xml:space="preserve">During the XML4IP </w:t>
      </w:r>
      <w:r w:rsidR="00FD40C4" w:rsidRPr="00C00989">
        <w:rPr>
          <w:szCs w:val="22"/>
        </w:rPr>
        <w:t>T</w:t>
      </w:r>
      <w:r w:rsidR="00034C27">
        <w:rPr>
          <w:szCs w:val="22"/>
        </w:rPr>
        <w:t xml:space="preserve">ask </w:t>
      </w:r>
      <w:r w:rsidR="00FD40C4" w:rsidRPr="00C00989">
        <w:rPr>
          <w:szCs w:val="22"/>
        </w:rPr>
        <w:t>F</w:t>
      </w:r>
      <w:r w:rsidR="00034C27">
        <w:rPr>
          <w:szCs w:val="22"/>
        </w:rPr>
        <w:t>orce</w:t>
      </w:r>
      <w:r w:rsidRPr="00C00989">
        <w:rPr>
          <w:szCs w:val="22"/>
        </w:rPr>
        <w:t xml:space="preserve"> Meeting</w:t>
      </w:r>
      <w:r w:rsidR="00037A4C" w:rsidRPr="00C00989">
        <w:rPr>
          <w:szCs w:val="22"/>
        </w:rPr>
        <w:t>,</w:t>
      </w:r>
      <w:r w:rsidRPr="00C00989">
        <w:rPr>
          <w:szCs w:val="22"/>
        </w:rPr>
        <w:t xml:space="preserve"> held </w:t>
      </w:r>
      <w:r w:rsidR="00037A4C" w:rsidRPr="00C00989">
        <w:rPr>
          <w:szCs w:val="22"/>
        </w:rPr>
        <w:t>in Seoul</w:t>
      </w:r>
      <w:r w:rsidR="00034C27">
        <w:rPr>
          <w:szCs w:val="22"/>
        </w:rPr>
        <w:t>, Republic of Korea,</w:t>
      </w:r>
      <w:r w:rsidR="00037A4C" w:rsidRPr="00C00989">
        <w:rPr>
          <w:szCs w:val="22"/>
        </w:rPr>
        <w:t xml:space="preserve"> </w:t>
      </w:r>
      <w:r w:rsidR="002346D5">
        <w:rPr>
          <w:szCs w:val="22"/>
        </w:rPr>
        <w:t>in</w:t>
      </w:r>
      <w:r w:rsidR="002346D5" w:rsidRPr="00C00989">
        <w:rPr>
          <w:szCs w:val="22"/>
        </w:rPr>
        <w:t xml:space="preserve"> </w:t>
      </w:r>
      <w:r w:rsidRPr="00C00989">
        <w:rPr>
          <w:szCs w:val="22"/>
        </w:rPr>
        <w:t xml:space="preserve">March 2019, </w:t>
      </w:r>
      <w:r w:rsidR="00037A4C" w:rsidRPr="00C00989">
        <w:rPr>
          <w:szCs w:val="22"/>
        </w:rPr>
        <w:t xml:space="preserve">the XML4IP </w:t>
      </w:r>
      <w:r w:rsidR="00FD40C4" w:rsidRPr="00C00989">
        <w:rPr>
          <w:szCs w:val="22"/>
        </w:rPr>
        <w:t>T</w:t>
      </w:r>
      <w:r w:rsidR="00034C27">
        <w:rPr>
          <w:szCs w:val="22"/>
        </w:rPr>
        <w:t xml:space="preserve">ask </w:t>
      </w:r>
      <w:r w:rsidR="00FD40C4" w:rsidRPr="00C00989">
        <w:rPr>
          <w:szCs w:val="22"/>
        </w:rPr>
        <w:t>F</w:t>
      </w:r>
      <w:r w:rsidR="00034C27">
        <w:rPr>
          <w:szCs w:val="22"/>
        </w:rPr>
        <w:t>orce</w:t>
      </w:r>
      <w:r w:rsidRPr="00C00989">
        <w:rPr>
          <w:szCs w:val="22"/>
        </w:rPr>
        <w:t xml:space="preserve"> </w:t>
      </w:r>
      <w:r w:rsidR="00037A4C" w:rsidRPr="00C00989">
        <w:rPr>
          <w:szCs w:val="22"/>
        </w:rPr>
        <w:t>decided</w:t>
      </w:r>
      <w:r w:rsidRPr="00C00989">
        <w:rPr>
          <w:szCs w:val="22"/>
        </w:rPr>
        <w:t xml:space="preserve"> that the </w:t>
      </w:r>
      <w:r w:rsidR="00034C27">
        <w:rPr>
          <w:szCs w:val="22"/>
        </w:rPr>
        <w:t xml:space="preserve">new </w:t>
      </w:r>
      <w:r w:rsidRPr="00C00989">
        <w:rPr>
          <w:szCs w:val="22"/>
        </w:rPr>
        <w:t xml:space="preserve">API </w:t>
      </w:r>
      <w:r w:rsidR="00034C27">
        <w:rPr>
          <w:szCs w:val="22"/>
        </w:rPr>
        <w:t>s</w:t>
      </w:r>
      <w:r w:rsidRPr="00C00989">
        <w:rPr>
          <w:szCs w:val="22"/>
        </w:rPr>
        <w:t xml:space="preserve">tandard </w:t>
      </w:r>
      <w:r w:rsidR="00037A4C" w:rsidRPr="00C00989">
        <w:rPr>
          <w:szCs w:val="22"/>
        </w:rPr>
        <w:t>was</w:t>
      </w:r>
      <w:r w:rsidRPr="00C00989">
        <w:rPr>
          <w:szCs w:val="22"/>
        </w:rPr>
        <w:t xml:space="preserve"> outside the scope of the </w:t>
      </w:r>
      <w:r w:rsidR="00037A4C" w:rsidRPr="00C00989">
        <w:rPr>
          <w:szCs w:val="22"/>
        </w:rPr>
        <w:t xml:space="preserve">of the XML4IP </w:t>
      </w:r>
      <w:r w:rsidR="00FD40C4" w:rsidRPr="00C00989">
        <w:rPr>
          <w:szCs w:val="22"/>
        </w:rPr>
        <w:t>T</w:t>
      </w:r>
      <w:r w:rsidR="00034C27">
        <w:rPr>
          <w:szCs w:val="22"/>
        </w:rPr>
        <w:t xml:space="preserve">ask </w:t>
      </w:r>
      <w:r w:rsidR="00FD40C4" w:rsidRPr="00C00989">
        <w:rPr>
          <w:szCs w:val="22"/>
        </w:rPr>
        <w:t>F</w:t>
      </w:r>
      <w:r w:rsidR="00034C27">
        <w:rPr>
          <w:szCs w:val="22"/>
        </w:rPr>
        <w:t>orce</w:t>
      </w:r>
      <w:r w:rsidRPr="00C00989">
        <w:rPr>
          <w:szCs w:val="22"/>
        </w:rPr>
        <w:t xml:space="preserve">, and proposed </w:t>
      </w:r>
      <w:r w:rsidR="00037A4C" w:rsidRPr="00C00989">
        <w:rPr>
          <w:szCs w:val="22"/>
        </w:rPr>
        <w:t>that a new T</w:t>
      </w:r>
      <w:r w:rsidRPr="00C00989">
        <w:rPr>
          <w:szCs w:val="22"/>
        </w:rPr>
        <w:t>ask</w:t>
      </w:r>
      <w:r w:rsidR="00037A4C" w:rsidRPr="00C00989">
        <w:rPr>
          <w:szCs w:val="22"/>
        </w:rPr>
        <w:t xml:space="preserve"> F</w:t>
      </w:r>
      <w:r w:rsidRPr="00C00989">
        <w:rPr>
          <w:szCs w:val="22"/>
        </w:rPr>
        <w:t>orce should be established in order</w:t>
      </w:r>
      <w:r w:rsidR="00037A4C" w:rsidRPr="00C00989">
        <w:rPr>
          <w:szCs w:val="22"/>
        </w:rPr>
        <w:t xml:space="preserve"> to </w:t>
      </w:r>
      <w:r w:rsidR="0048676D">
        <w:rPr>
          <w:szCs w:val="22"/>
        </w:rPr>
        <w:t>capture</w:t>
      </w:r>
      <w:r w:rsidR="005C5AF7">
        <w:rPr>
          <w:szCs w:val="22"/>
        </w:rPr>
        <w:t xml:space="preserve"> API development </w:t>
      </w:r>
      <w:r w:rsidRPr="00C00989">
        <w:rPr>
          <w:szCs w:val="22"/>
        </w:rPr>
        <w:t xml:space="preserve">practices in the </w:t>
      </w:r>
      <w:r w:rsidR="00034C27">
        <w:rPr>
          <w:szCs w:val="22"/>
        </w:rPr>
        <w:t>intellectual property (</w:t>
      </w:r>
      <w:r w:rsidRPr="00C00989">
        <w:rPr>
          <w:szCs w:val="22"/>
        </w:rPr>
        <w:t>IP</w:t>
      </w:r>
      <w:r w:rsidR="00034C27">
        <w:rPr>
          <w:szCs w:val="22"/>
        </w:rPr>
        <w:t>)</w:t>
      </w:r>
      <w:r w:rsidRPr="00C00989">
        <w:rPr>
          <w:szCs w:val="22"/>
        </w:rPr>
        <w:t xml:space="preserve"> domain.</w:t>
      </w:r>
    </w:p>
    <w:p w14:paraId="5BB4B1A8" w14:textId="1BEB51A4" w:rsidR="009E364B" w:rsidRDefault="009E364B" w:rsidP="00723D3C">
      <w:pPr>
        <w:spacing w:after="200"/>
        <w:rPr>
          <w:szCs w:val="22"/>
        </w:rPr>
      </w:pPr>
    </w:p>
    <w:p w14:paraId="2DA7C284" w14:textId="48E14817" w:rsidR="009E364B" w:rsidRDefault="009E364B" w:rsidP="00723D3C">
      <w:pPr>
        <w:spacing w:after="200"/>
        <w:rPr>
          <w:szCs w:val="22"/>
        </w:rPr>
      </w:pPr>
    </w:p>
    <w:p w14:paraId="0597636A" w14:textId="1668B454" w:rsidR="009E364B" w:rsidRDefault="009E364B" w:rsidP="00723D3C">
      <w:pPr>
        <w:spacing w:after="200"/>
        <w:rPr>
          <w:szCs w:val="22"/>
        </w:rPr>
      </w:pPr>
    </w:p>
    <w:p w14:paraId="49DABE66" w14:textId="77777777" w:rsidR="009E364B" w:rsidRPr="00C00989" w:rsidRDefault="009E364B" w:rsidP="00723D3C">
      <w:pPr>
        <w:spacing w:after="200"/>
        <w:rPr>
          <w:szCs w:val="22"/>
        </w:rPr>
      </w:pPr>
    </w:p>
    <w:p w14:paraId="46B61BE1" w14:textId="3839B068" w:rsidR="00305136" w:rsidRPr="00C00989" w:rsidRDefault="00EC5C45" w:rsidP="00E51D03">
      <w:pPr>
        <w:spacing w:after="1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F071D3" w:rsidRPr="00C00989">
        <w:rPr>
          <w:szCs w:val="22"/>
        </w:rPr>
        <w:t xml:space="preserve">At </w:t>
      </w:r>
      <w:r w:rsidR="00B16F99">
        <w:rPr>
          <w:szCs w:val="22"/>
        </w:rPr>
        <w:t>its</w:t>
      </w:r>
      <w:r w:rsidR="00B16F99" w:rsidRPr="00C00989">
        <w:rPr>
          <w:szCs w:val="22"/>
        </w:rPr>
        <w:t xml:space="preserve"> </w:t>
      </w:r>
      <w:r w:rsidR="00F071D3" w:rsidRPr="00C00989">
        <w:rPr>
          <w:szCs w:val="22"/>
        </w:rPr>
        <w:t>seventh session</w:t>
      </w:r>
      <w:r w:rsidRPr="00C00989">
        <w:rPr>
          <w:szCs w:val="22"/>
        </w:rPr>
        <w:t>,</w:t>
      </w:r>
      <w:r w:rsidR="00F071D3" w:rsidRPr="00C00989">
        <w:rPr>
          <w:szCs w:val="22"/>
        </w:rPr>
        <w:t xml:space="preserve"> </w:t>
      </w:r>
      <w:r w:rsidRPr="00C00989">
        <w:rPr>
          <w:szCs w:val="22"/>
        </w:rPr>
        <w:t xml:space="preserve">held </w:t>
      </w:r>
      <w:r w:rsidR="002346D5">
        <w:rPr>
          <w:szCs w:val="22"/>
        </w:rPr>
        <w:t>in</w:t>
      </w:r>
      <w:r w:rsidR="002346D5" w:rsidRPr="00C00989">
        <w:rPr>
          <w:szCs w:val="22"/>
        </w:rPr>
        <w:t xml:space="preserve"> </w:t>
      </w:r>
      <w:r w:rsidRPr="00C00989">
        <w:rPr>
          <w:szCs w:val="22"/>
        </w:rPr>
        <w:t xml:space="preserve">July 2019, </w:t>
      </w:r>
      <w:r w:rsidR="00305136" w:rsidRPr="00C00989">
        <w:rPr>
          <w:szCs w:val="22"/>
        </w:rPr>
        <w:t>the CWS agreed to reassign Task</w:t>
      </w:r>
      <w:r w:rsidR="007C7592">
        <w:rPr>
          <w:szCs w:val="22"/>
        </w:rPr>
        <w:t xml:space="preserve"> No.</w:t>
      </w:r>
      <w:r w:rsidR="00305136" w:rsidRPr="00C00989">
        <w:rPr>
          <w:szCs w:val="22"/>
        </w:rPr>
        <w:t xml:space="preserve"> 56 to a new Task Force established to manage development of this </w:t>
      </w:r>
      <w:r w:rsidR="00034C27">
        <w:rPr>
          <w:szCs w:val="22"/>
        </w:rPr>
        <w:t>new s</w:t>
      </w:r>
      <w:r w:rsidR="00305136" w:rsidRPr="00C00989">
        <w:rPr>
          <w:szCs w:val="22"/>
        </w:rPr>
        <w:t>tandard</w:t>
      </w:r>
      <w:r w:rsidR="00034C27">
        <w:rPr>
          <w:szCs w:val="22"/>
        </w:rPr>
        <w:t>, namely</w:t>
      </w:r>
      <w:r w:rsidR="00305136" w:rsidRPr="00C00989">
        <w:rPr>
          <w:szCs w:val="22"/>
        </w:rPr>
        <w:t xml:space="preserve"> the API</w:t>
      </w:r>
      <w:r w:rsidR="00E51D03">
        <w:rPr>
          <w:szCs w:val="22"/>
        </w:rPr>
        <w:t xml:space="preserve"> </w:t>
      </w:r>
      <w:r w:rsidR="00305136" w:rsidRPr="00C00989">
        <w:rPr>
          <w:szCs w:val="22"/>
        </w:rPr>
        <w:t>Task Force (see para</w:t>
      </w:r>
      <w:r w:rsidR="007C7592">
        <w:rPr>
          <w:szCs w:val="22"/>
        </w:rPr>
        <w:t>graph</w:t>
      </w:r>
      <w:r w:rsidR="00887E19" w:rsidRPr="00C00989">
        <w:rPr>
          <w:szCs w:val="22"/>
        </w:rPr>
        <w:t xml:space="preserve"> 51</w:t>
      </w:r>
      <w:r w:rsidR="007C7592">
        <w:rPr>
          <w:szCs w:val="22"/>
        </w:rPr>
        <w:t xml:space="preserve"> of document</w:t>
      </w:r>
      <w:r w:rsidR="00305136" w:rsidRPr="00C00989">
        <w:rPr>
          <w:szCs w:val="22"/>
        </w:rPr>
        <w:t xml:space="preserve"> CWS/7/29). </w:t>
      </w:r>
      <w:r w:rsidR="005C5AF7">
        <w:rPr>
          <w:szCs w:val="22"/>
        </w:rPr>
        <w:t xml:space="preserve"> </w:t>
      </w:r>
      <w:r w:rsidR="00305136" w:rsidRPr="00C00989">
        <w:rPr>
          <w:szCs w:val="22"/>
        </w:rPr>
        <w:t xml:space="preserve">As a result, </w:t>
      </w:r>
      <w:r w:rsidR="00CC0609" w:rsidRPr="00C00989">
        <w:rPr>
          <w:szCs w:val="22"/>
        </w:rPr>
        <w:t>the following new description</w:t>
      </w:r>
      <w:r w:rsidR="00305136" w:rsidRPr="00C00989">
        <w:rPr>
          <w:szCs w:val="22"/>
        </w:rPr>
        <w:t xml:space="preserve"> of Task </w:t>
      </w:r>
      <w:r w:rsidR="007C7592">
        <w:rPr>
          <w:szCs w:val="22"/>
        </w:rPr>
        <w:t xml:space="preserve">No. </w:t>
      </w:r>
      <w:r w:rsidR="00305136" w:rsidRPr="00C00989">
        <w:rPr>
          <w:szCs w:val="22"/>
        </w:rPr>
        <w:t xml:space="preserve">56 </w:t>
      </w:r>
      <w:proofErr w:type="gramStart"/>
      <w:r w:rsidR="00CC0609" w:rsidRPr="00C00989">
        <w:rPr>
          <w:szCs w:val="22"/>
        </w:rPr>
        <w:t xml:space="preserve">was also </w:t>
      </w:r>
      <w:r w:rsidR="00753B81" w:rsidRPr="00C00989">
        <w:rPr>
          <w:szCs w:val="22"/>
        </w:rPr>
        <w:t>approved</w:t>
      </w:r>
      <w:proofErr w:type="gramEnd"/>
      <w:r w:rsidR="00753B81" w:rsidRPr="00C00989">
        <w:rPr>
          <w:szCs w:val="22"/>
        </w:rPr>
        <w:t xml:space="preserve"> by the CWS</w:t>
      </w:r>
      <w:r w:rsidR="00B16AE3">
        <w:rPr>
          <w:szCs w:val="22"/>
        </w:rPr>
        <w:t xml:space="preserve"> (see paragraph 50 of document CWS/7/29)</w:t>
      </w:r>
      <w:r w:rsidR="00305136" w:rsidRPr="00C00989">
        <w:rPr>
          <w:szCs w:val="22"/>
        </w:rPr>
        <w:t>:</w:t>
      </w:r>
    </w:p>
    <w:p w14:paraId="535854AA" w14:textId="0058BD13" w:rsidR="00305136" w:rsidRPr="00C00989" w:rsidRDefault="00305136" w:rsidP="00305136">
      <w:pPr>
        <w:rPr>
          <w:szCs w:val="22"/>
        </w:rPr>
      </w:pPr>
      <w:r w:rsidRPr="00C00989">
        <w:rPr>
          <w:szCs w:val="22"/>
        </w:rPr>
        <w:tab/>
      </w:r>
      <w:r w:rsidR="0048676D">
        <w:rPr>
          <w:szCs w:val="22"/>
        </w:rPr>
        <w:tab/>
      </w:r>
      <w:r w:rsidRPr="00C00989">
        <w:rPr>
          <w:szCs w:val="22"/>
        </w:rPr>
        <w:t>“Prepare recommendations for data exchange supporting machine to machine</w:t>
      </w:r>
    </w:p>
    <w:p w14:paraId="7EB4D3FF" w14:textId="77777777" w:rsidR="00305136" w:rsidRPr="00C00989" w:rsidRDefault="00305136" w:rsidP="0048676D">
      <w:pPr>
        <w:ind w:left="567" w:firstLine="567"/>
        <w:rPr>
          <w:szCs w:val="22"/>
        </w:rPr>
      </w:pPr>
      <w:proofErr w:type="gramStart"/>
      <w:r w:rsidRPr="00C00989">
        <w:rPr>
          <w:szCs w:val="22"/>
        </w:rPr>
        <w:t>communications</w:t>
      </w:r>
      <w:proofErr w:type="gramEnd"/>
      <w:r w:rsidRPr="00C00989">
        <w:rPr>
          <w:szCs w:val="22"/>
        </w:rPr>
        <w:t xml:space="preserve"> focusing on: (</w:t>
      </w:r>
      <w:proofErr w:type="spellStart"/>
      <w:r w:rsidRPr="00C00989">
        <w:rPr>
          <w:szCs w:val="22"/>
        </w:rPr>
        <w:t>i</w:t>
      </w:r>
      <w:proofErr w:type="spellEnd"/>
      <w:r w:rsidRPr="00C00989">
        <w:rPr>
          <w:szCs w:val="22"/>
        </w:rPr>
        <w:t>) facilitation of the development of web services</w:t>
      </w:r>
    </w:p>
    <w:p w14:paraId="7A35E075" w14:textId="77777777" w:rsidR="00305136" w:rsidRPr="00C00989" w:rsidRDefault="00305136" w:rsidP="0048676D">
      <w:pPr>
        <w:ind w:left="567" w:firstLine="567"/>
        <w:rPr>
          <w:szCs w:val="22"/>
        </w:rPr>
      </w:pPr>
      <w:proofErr w:type="gramStart"/>
      <w:r w:rsidRPr="00C00989">
        <w:rPr>
          <w:szCs w:val="22"/>
        </w:rPr>
        <w:t>which</w:t>
      </w:r>
      <w:proofErr w:type="gramEnd"/>
      <w:r w:rsidRPr="00C00989">
        <w:rPr>
          <w:szCs w:val="22"/>
        </w:rPr>
        <w:t xml:space="preserve"> access IP resources; (ii) provision of business vocabulary and appropriate</w:t>
      </w:r>
    </w:p>
    <w:p w14:paraId="7FF0EE66" w14:textId="77777777" w:rsidR="00305136" w:rsidRPr="00C00989" w:rsidRDefault="00305136" w:rsidP="0048676D">
      <w:pPr>
        <w:ind w:left="567" w:firstLine="567"/>
        <w:rPr>
          <w:szCs w:val="22"/>
        </w:rPr>
      </w:pPr>
      <w:proofErr w:type="gramStart"/>
      <w:r w:rsidRPr="00C00989">
        <w:rPr>
          <w:szCs w:val="22"/>
        </w:rPr>
        <w:t>data</w:t>
      </w:r>
      <w:proofErr w:type="gramEnd"/>
      <w:r w:rsidRPr="00C00989">
        <w:rPr>
          <w:szCs w:val="22"/>
        </w:rPr>
        <w:t xml:space="preserve"> structures; (iii) naming conventions for Uniform Resource Identifier (URI) of</w:t>
      </w:r>
    </w:p>
    <w:p w14:paraId="58F6AFAC" w14:textId="77777777" w:rsidR="00C34D7E" w:rsidRPr="00C00989" w:rsidRDefault="00305136" w:rsidP="00265F36">
      <w:pPr>
        <w:spacing w:after="220"/>
        <w:ind w:left="562" w:firstLine="562"/>
        <w:rPr>
          <w:szCs w:val="22"/>
        </w:rPr>
      </w:pPr>
      <w:proofErr w:type="gramStart"/>
      <w:r w:rsidRPr="00C00989">
        <w:rPr>
          <w:szCs w:val="22"/>
        </w:rPr>
        <w:t>resources</w:t>
      </w:r>
      <w:proofErr w:type="gramEnd"/>
      <w:r w:rsidRPr="00C00989">
        <w:rPr>
          <w:szCs w:val="22"/>
        </w:rPr>
        <w:t>; and (iv) provision of business cases for implementing web services.”</w:t>
      </w:r>
    </w:p>
    <w:p w14:paraId="0ABE33A0" w14:textId="7030FD56" w:rsidR="006040BB" w:rsidRDefault="003210FF" w:rsidP="00723D3C">
      <w:pPr>
        <w:spacing w:after="200"/>
        <w:rPr>
          <w:szCs w:val="22"/>
        </w:rPr>
      </w:pPr>
      <w:r>
        <w:rPr>
          <w:szCs w:val="22"/>
        </w:rPr>
        <w:fldChar w:fldCharType="begin"/>
      </w:r>
      <w:r>
        <w:rPr>
          <w:szCs w:val="22"/>
        </w:rPr>
        <w:instrText xml:space="preserve"> AUTONUM  </w:instrText>
      </w:r>
      <w:r>
        <w:rPr>
          <w:szCs w:val="22"/>
        </w:rPr>
        <w:fldChar w:fldCharType="end"/>
      </w:r>
      <w:r>
        <w:rPr>
          <w:szCs w:val="22"/>
        </w:rPr>
        <w:tab/>
      </w:r>
      <w:r w:rsidR="00FA1942">
        <w:rPr>
          <w:szCs w:val="22"/>
        </w:rPr>
        <w:t>A</w:t>
      </w:r>
      <w:r>
        <w:rPr>
          <w:szCs w:val="22"/>
        </w:rPr>
        <w:t xml:space="preserve">t its seventh session, </w:t>
      </w:r>
      <w:r w:rsidR="00FA1942">
        <w:rPr>
          <w:szCs w:val="22"/>
        </w:rPr>
        <w:t xml:space="preserve">the CWS considered </w:t>
      </w:r>
      <w:r>
        <w:rPr>
          <w:szCs w:val="22"/>
        </w:rPr>
        <w:t>a</w:t>
      </w:r>
      <w:r w:rsidR="00B16F99">
        <w:rPr>
          <w:szCs w:val="22"/>
        </w:rPr>
        <w:t xml:space="preserve"> working draft </w:t>
      </w:r>
      <w:r>
        <w:rPr>
          <w:szCs w:val="22"/>
        </w:rPr>
        <w:t xml:space="preserve">of the API </w:t>
      </w:r>
      <w:r w:rsidR="005B389D">
        <w:rPr>
          <w:szCs w:val="22"/>
        </w:rPr>
        <w:t>S</w:t>
      </w:r>
      <w:r>
        <w:rPr>
          <w:szCs w:val="22"/>
        </w:rPr>
        <w:t>tandard</w:t>
      </w:r>
      <w:r w:rsidR="00B16F99">
        <w:rPr>
          <w:szCs w:val="22"/>
        </w:rPr>
        <w:t xml:space="preserve"> </w:t>
      </w:r>
      <w:r w:rsidR="00FA1942">
        <w:rPr>
          <w:szCs w:val="22"/>
        </w:rPr>
        <w:t>presented by the API Task Force and identified t</w:t>
      </w:r>
      <w:r w:rsidR="006040BB">
        <w:rPr>
          <w:szCs w:val="22"/>
        </w:rPr>
        <w:t xml:space="preserve">he following items as requiring improvement before a final draft </w:t>
      </w:r>
      <w:proofErr w:type="gramStart"/>
      <w:r w:rsidR="006040BB">
        <w:rPr>
          <w:szCs w:val="22"/>
        </w:rPr>
        <w:t>could be provided</w:t>
      </w:r>
      <w:proofErr w:type="gramEnd"/>
      <w:r w:rsidR="006040BB">
        <w:rPr>
          <w:szCs w:val="22"/>
        </w:rPr>
        <w:t xml:space="preserve"> (see paragraphs 11-15 of document CWS/7/4):</w:t>
      </w:r>
    </w:p>
    <w:p w14:paraId="3DCF484F" w14:textId="77777777" w:rsidR="00857A16" w:rsidRDefault="006040BB" w:rsidP="005E4456">
      <w:pPr>
        <w:pStyle w:val="ListParagraph"/>
        <w:numPr>
          <w:ilvl w:val="0"/>
          <w:numId w:val="28"/>
        </w:numPr>
        <w:rPr>
          <w:szCs w:val="22"/>
        </w:rPr>
      </w:pPr>
      <w:r>
        <w:rPr>
          <w:szCs w:val="22"/>
        </w:rPr>
        <w:t>Inclusion of both XML and JSON examples</w:t>
      </w:r>
      <w:r w:rsidR="00B3112B">
        <w:rPr>
          <w:szCs w:val="22"/>
        </w:rPr>
        <w:t xml:space="preserve"> for Web API responses</w:t>
      </w:r>
      <w:r>
        <w:rPr>
          <w:szCs w:val="22"/>
        </w:rPr>
        <w:t xml:space="preserve"> throughout the Main body;</w:t>
      </w:r>
    </w:p>
    <w:p w14:paraId="5415C79B" w14:textId="77777777" w:rsidR="00B3112B" w:rsidRDefault="00B3112B" w:rsidP="005E4456">
      <w:pPr>
        <w:pStyle w:val="ListParagraph"/>
        <w:numPr>
          <w:ilvl w:val="0"/>
          <w:numId w:val="28"/>
        </w:numPr>
        <w:rPr>
          <w:szCs w:val="22"/>
        </w:rPr>
      </w:pPr>
      <w:r>
        <w:rPr>
          <w:szCs w:val="22"/>
        </w:rPr>
        <w:t>Recommendation within the Main Body of the preference for a RESTful architecture when designing web services;</w:t>
      </w:r>
    </w:p>
    <w:p w14:paraId="62975508" w14:textId="77777777" w:rsidR="006040BB" w:rsidRDefault="006040BB" w:rsidP="005E4456">
      <w:pPr>
        <w:pStyle w:val="ListParagraph"/>
        <w:numPr>
          <w:ilvl w:val="0"/>
          <w:numId w:val="28"/>
        </w:numPr>
        <w:rPr>
          <w:szCs w:val="22"/>
        </w:rPr>
      </w:pPr>
      <w:r>
        <w:rPr>
          <w:szCs w:val="22"/>
        </w:rPr>
        <w:t>Finalization of Annex I, once the design rules provided are stable</w:t>
      </w:r>
      <w:r w:rsidR="00B3112B">
        <w:rPr>
          <w:szCs w:val="22"/>
        </w:rPr>
        <w:t xml:space="preserve"> after the CWS agreed to the new approach to providing compliance-levels</w:t>
      </w:r>
      <w:r>
        <w:rPr>
          <w:szCs w:val="22"/>
        </w:rPr>
        <w:t>;</w:t>
      </w:r>
    </w:p>
    <w:p w14:paraId="62A5F7EF" w14:textId="77777777" w:rsidR="006040BB" w:rsidRDefault="006040BB" w:rsidP="005E4456">
      <w:pPr>
        <w:pStyle w:val="ListParagraph"/>
        <w:numPr>
          <w:ilvl w:val="0"/>
          <w:numId w:val="28"/>
        </w:numPr>
        <w:rPr>
          <w:szCs w:val="22"/>
        </w:rPr>
      </w:pPr>
      <w:r>
        <w:rPr>
          <w:szCs w:val="22"/>
        </w:rPr>
        <w:t>Finalization of Annex II, the example business area and technical vocabularies</w:t>
      </w:r>
      <w:r w:rsidR="00B3112B">
        <w:rPr>
          <w:szCs w:val="22"/>
        </w:rPr>
        <w:t xml:space="preserve"> for RESTful APIs</w:t>
      </w:r>
      <w:r>
        <w:rPr>
          <w:szCs w:val="22"/>
        </w:rPr>
        <w:t>;</w:t>
      </w:r>
    </w:p>
    <w:p w14:paraId="14257879" w14:textId="2DAF7DD3" w:rsidR="00B3112B" w:rsidRDefault="00B3112B" w:rsidP="005E4456">
      <w:pPr>
        <w:pStyle w:val="ListParagraph"/>
        <w:numPr>
          <w:ilvl w:val="0"/>
          <w:numId w:val="28"/>
        </w:numPr>
        <w:rPr>
          <w:szCs w:val="22"/>
        </w:rPr>
      </w:pPr>
      <w:r>
        <w:rPr>
          <w:szCs w:val="22"/>
        </w:rPr>
        <w:t>Finalization or removal of Annex III, which is the exam</w:t>
      </w:r>
      <w:r w:rsidR="00CD1423">
        <w:rPr>
          <w:szCs w:val="22"/>
        </w:rPr>
        <w:t xml:space="preserve">ple vocabularies for SOAP APIs; </w:t>
      </w:r>
    </w:p>
    <w:p w14:paraId="0CE31490" w14:textId="3376E777" w:rsidR="0048676D" w:rsidRDefault="006040BB" w:rsidP="005E4456">
      <w:pPr>
        <w:pStyle w:val="ListParagraph"/>
        <w:numPr>
          <w:ilvl w:val="0"/>
          <w:numId w:val="28"/>
        </w:numPr>
        <w:rPr>
          <w:szCs w:val="22"/>
        </w:rPr>
      </w:pPr>
      <w:r>
        <w:rPr>
          <w:szCs w:val="22"/>
        </w:rPr>
        <w:t xml:space="preserve">Finalization of the two example models which form </w:t>
      </w:r>
      <w:r w:rsidR="00B3112B">
        <w:rPr>
          <w:szCs w:val="22"/>
        </w:rPr>
        <w:t>Annex IV and selection of an examp</w:t>
      </w:r>
      <w:r w:rsidR="0048676D">
        <w:rPr>
          <w:szCs w:val="22"/>
        </w:rPr>
        <w:t>le which would form Annex V; and</w:t>
      </w:r>
      <w:r w:rsidR="00CD1423">
        <w:rPr>
          <w:szCs w:val="22"/>
        </w:rPr>
        <w:t xml:space="preserve"> </w:t>
      </w:r>
    </w:p>
    <w:p w14:paraId="1A0B30BC" w14:textId="77777777" w:rsidR="0048676D" w:rsidRDefault="00B3112B" w:rsidP="005E4456">
      <w:pPr>
        <w:pStyle w:val="ListParagraph"/>
        <w:numPr>
          <w:ilvl w:val="0"/>
          <w:numId w:val="28"/>
        </w:numPr>
        <w:rPr>
          <w:szCs w:val="22"/>
        </w:rPr>
      </w:pPr>
      <w:r w:rsidRPr="0048676D">
        <w:rPr>
          <w:szCs w:val="22"/>
        </w:rPr>
        <w:t xml:space="preserve">Establishment of criteria for determining whether API </w:t>
      </w:r>
      <w:r w:rsidR="001F2B6D" w:rsidRPr="0048676D">
        <w:rPr>
          <w:szCs w:val="22"/>
        </w:rPr>
        <w:t>development</w:t>
      </w:r>
      <w:r w:rsidRPr="0048676D">
        <w:rPr>
          <w:szCs w:val="22"/>
        </w:rPr>
        <w:t xml:space="preserve"> should </w:t>
      </w:r>
      <w:r w:rsidR="001F2B6D" w:rsidRPr="0048676D">
        <w:rPr>
          <w:szCs w:val="22"/>
        </w:rPr>
        <w:t xml:space="preserve">conducted code-first or contract (specification)-first and whether this information should form part of the </w:t>
      </w:r>
      <w:r w:rsidR="005B389D" w:rsidRPr="0048676D">
        <w:rPr>
          <w:szCs w:val="22"/>
        </w:rPr>
        <w:t>S</w:t>
      </w:r>
      <w:r w:rsidR="001F2B6D" w:rsidRPr="0048676D">
        <w:rPr>
          <w:szCs w:val="22"/>
        </w:rPr>
        <w:t>tandard itself</w:t>
      </w:r>
      <w:r w:rsidRPr="0048676D">
        <w:rPr>
          <w:szCs w:val="22"/>
        </w:rPr>
        <w:t>.</w:t>
      </w:r>
    </w:p>
    <w:p w14:paraId="3E5FC993" w14:textId="77777777" w:rsidR="0048676D" w:rsidRDefault="0048676D" w:rsidP="0048676D">
      <w:pPr>
        <w:ind w:left="360" w:firstLine="207"/>
        <w:rPr>
          <w:szCs w:val="22"/>
        </w:rPr>
      </w:pPr>
    </w:p>
    <w:p w14:paraId="496EA4F7" w14:textId="01E4CCD5" w:rsidR="0048676D" w:rsidRPr="0048676D" w:rsidRDefault="00FA1942" w:rsidP="00265F36">
      <w:pPr>
        <w:spacing w:after="220"/>
        <w:rPr>
          <w:szCs w:val="22"/>
        </w:rPr>
      </w:pPr>
      <w:r>
        <w:rPr>
          <w:szCs w:val="22"/>
        </w:rPr>
        <w:t>In addition, the CWS requested the Task Force to</w:t>
      </w:r>
      <w:r w:rsidR="007F7814" w:rsidRPr="0048676D">
        <w:rPr>
          <w:szCs w:val="22"/>
        </w:rPr>
        <w:t xml:space="preserve"> provide </w:t>
      </w:r>
      <w:r w:rsidR="006040BB" w:rsidRPr="0048676D">
        <w:rPr>
          <w:szCs w:val="22"/>
        </w:rPr>
        <w:t>the</w:t>
      </w:r>
      <w:r w:rsidR="007F7814" w:rsidRPr="0048676D">
        <w:rPr>
          <w:szCs w:val="22"/>
        </w:rPr>
        <w:t xml:space="preserve"> final draft </w:t>
      </w:r>
      <w:r>
        <w:rPr>
          <w:szCs w:val="22"/>
        </w:rPr>
        <w:t xml:space="preserve">of the new standard </w:t>
      </w:r>
      <w:r w:rsidR="007F7814" w:rsidRPr="0048676D">
        <w:rPr>
          <w:szCs w:val="22"/>
        </w:rPr>
        <w:t xml:space="preserve">for </w:t>
      </w:r>
      <w:r>
        <w:rPr>
          <w:szCs w:val="22"/>
        </w:rPr>
        <w:t xml:space="preserve">consideration </w:t>
      </w:r>
      <w:r w:rsidR="007F7814" w:rsidRPr="0048676D">
        <w:rPr>
          <w:szCs w:val="22"/>
        </w:rPr>
        <w:t xml:space="preserve">at </w:t>
      </w:r>
      <w:r>
        <w:rPr>
          <w:szCs w:val="22"/>
        </w:rPr>
        <w:t>its</w:t>
      </w:r>
      <w:r w:rsidR="007F7814" w:rsidRPr="0048676D">
        <w:rPr>
          <w:szCs w:val="22"/>
        </w:rPr>
        <w:t xml:space="preserve"> eighth session (see para</w:t>
      </w:r>
      <w:r w:rsidR="007C7592" w:rsidRPr="0048676D">
        <w:rPr>
          <w:szCs w:val="22"/>
        </w:rPr>
        <w:t>graph</w:t>
      </w:r>
      <w:r w:rsidR="007F7814" w:rsidRPr="0048676D">
        <w:rPr>
          <w:szCs w:val="22"/>
        </w:rPr>
        <w:t xml:space="preserve"> 53</w:t>
      </w:r>
      <w:r w:rsidR="007C7592" w:rsidRPr="0048676D">
        <w:rPr>
          <w:szCs w:val="22"/>
        </w:rPr>
        <w:t xml:space="preserve"> of document</w:t>
      </w:r>
      <w:r w:rsidR="007F7814" w:rsidRPr="0048676D">
        <w:rPr>
          <w:szCs w:val="22"/>
        </w:rPr>
        <w:t xml:space="preserve"> CWS/7/29). </w:t>
      </w:r>
    </w:p>
    <w:p w14:paraId="3A73850E" w14:textId="7606620E" w:rsidR="00FB28E4" w:rsidRPr="00723D3C" w:rsidRDefault="007F7814"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B16F99">
        <w:rPr>
          <w:szCs w:val="22"/>
        </w:rPr>
        <w:t>T</w:t>
      </w:r>
      <w:r w:rsidR="00FB28E4" w:rsidRPr="00C00989">
        <w:rPr>
          <w:szCs w:val="22"/>
        </w:rPr>
        <w:t xml:space="preserve">he Canadian Intellectual Property Office (CIPO) and the United Kingdom Intellectual Property Office (UK IPO) </w:t>
      </w:r>
      <w:proofErr w:type="gramStart"/>
      <w:r w:rsidR="00B16F99">
        <w:rPr>
          <w:szCs w:val="22"/>
        </w:rPr>
        <w:t>were designated</w:t>
      </w:r>
      <w:proofErr w:type="gramEnd"/>
      <w:r w:rsidR="00B16F99">
        <w:rPr>
          <w:szCs w:val="22"/>
        </w:rPr>
        <w:t xml:space="preserve"> as </w:t>
      </w:r>
      <w:r w:rsidR="00FB28E4" w:rsidRPr="00C00989">
        <w:rPr>
          <w:szCs w:val="22"/>
        </w:rPr>
        <w:t>co-leaders for the new API Task Force.</w:t>
      </w:r>
      <w:r w:rsidR="002B21D4" w:rsidRPr="00C00989">
        <w:rPr>
          <w:szCs w:val="22"/>
        </w:rPr>
        <w:t xml:space="preserve"> </w:t>
      </w:r>
      <w:r w:rsidR="00DD40EB">
        <w:rPr>
          <w:szCs w:val="22"/>
        </w:rPr>
        <w:t xml:space="preserve"> </w:t>
      </w:r>
      <w:proofErr w:type="gramStart"/>
      <w:r w:rsidR="002B21D4" w:rsidRPr="00C00989">
        <w:rPr>
          <w:szCs w:val="22"/>
        </w:rPr>
        <w:t>This</w:t>
      </w:r>
      <w:r w:rsidR="0006122C" w:rsidRPr="00C00989">
        <w:rPr>
          <w:szCs w:val="22"/>
        </w:rPr>
        <w:t xml:space="preserve"> Task Force has </w:t>
      </w:r>
      <w:r w:rsidR="0048676D">
        <w:rPr>
          <w:szCs w:val="22"/>
        </w:rPr>
        <w:t xml:space="preserve">approximately </w:t>
      </w:r>
      <w:r w:rsidR="003C6C98">
        <w:rPr>
          <w:szCs w:val="22"/>
        </w:rPr>
        <w:t>5</w:t>
      </w:r>
      <w:r w:rsidR="00E24BCD" w:rsidRPr="00C00989">
        <w:rPr>
          <w:szCs w:val="22"/>
        </w:rPr>
        <w:t xml:space="preserve">0 participants and has </w:t>
      </w:r>
      <w:r w:rsidR="0002556A" w:rsidRPr="00C00989">
        <w:rPr>
          <w:szCs w:val="22"/>
        </w:rPr>
        <w:t xml:space="preserve">met </w:t>
      </w:r>
      <w:r w:rsidR="0048676D">
        <w:rPr>
          <w:szCs w:val="22"/>
        </w:rPr>
        <w:t>six times</w:t>
      </w:r>
      <w:r w:rsidR="0002556A" w:rsidRPr="00C00989">
        <w:rPr>
          <w:szCs w:val="22"/>
        </w:rPr>
        <w:t xml:space="preserve"> </w:t>
      </w:r>
      <w:r w:rsidR="00FA1942">
        <w:rPr>
          <w:szCs w:val="22"/>
        </w:rPr>
        <w:t xml:space="preserve">virtually </w:t>
      </w:r>
      <w:r w:rsidR="0002556A" w:rsidRPr="00C00989">
        <w:rPr>
          <w:szCs w:val="22"/>
        </w:rPr>
        <w:t>since its introduction</w:t>
      </w:r>
      <w:r w:rsidR="009B64FF">
        <w:rPr>
          <w:szCs w:val="22"/>
        </w:rPr>
        <w:t>,</w:t>
      </w:r>
      <w:r w:rsidR="0006122C" w:rsidRPr="00C00989">
        <w:rPr>
          <w:szCs w:val="22"/>
        </w:rPr>
        <w:t xml:space="preserve"> </w:t>
      </w:r>
      <w:r w:rsidR="009B64FF">
        <w:rPr>
          <w:szCs w:val="22"/>
        </w:rPr>
        <w:t>with the purpose of</w:t>
      </w:r>
      <w:r w:rsidR="00250103" w:rsidRPr="00C00989">
        <w:rPr>
          <w:szCs w:val="22"/>
        </w:rPr>
        <w:t xml:space="preserve"> review</w:t>
      </w:r>
      <w:r w:rsidR="009B64FF">
        <w:rPr>
          <w:szCs w:val="22"/>
        </w:rPr>
        <w:t>ing</w:t>
      </w:r>
      <w:r w:rsidR="00037A4C" w:rsidRPr="00C00989">
        <w:rPr>
          <w:szCs w:val="22"/>
        </w:rPr>
        <w:t xml:space="preserve"> the </w:t>
      </w:r>
      <w:r w:rsidR="00250103" w:rsidRPr="00C00989">
        <w:rPr>
          <w:szCs w:val="22"/>
        </w:rPr>
        <w:t>draft</w:t>
      </w:r>
      <w:r w:rsidR="009B64FF">
        <w:rPr>
          <w:szCs w:val="22"/>
        </w:rPr>
        <w:t xml:space="preserve"> of</w:t>
      </w:r>
      <w:r w:rsidR="00E245BC">
        <w:rPr>
          <w:szCs w:val="22"/>
        </w:rPr>
        <w:t xml:space="preserve"> the newly proposed</w:t>
      </w:r>
      <w:r w:rsidR="00250103" w:rsidRPr="00C00989">
        <w:rPr>
          <w:szCs w:val="22"/>
        </w:rPr>
        <w:t xml:space="preserve"> </w:t>
      </w:r>
      <w:r w:rsidR="00E245BC">
        <w:rPr>
          <w:szCs w:val="22"/>
        </w:rPr>
        <w:t>S</w:t>
      </w:r>
      <w:r w:rsidR="00037A4C" w:rsidRPr="00C00989">
        <w:rPr>
          <w:szCs w:val="22"/>
        </w:rPr>
        <w:t>tandard</w:t>
      </w:r>
      <w:r w:rsidR="009B64FF">
        <w:rPr>
          <w:szCs w:val="22"/>
        </w:rPr>
        <w:t xml:space="preserve"> and proposing</w:t>
      </w:r>
      <w:r w:rsidR="00250103" w:rsidRPr="00C00989">
        <w:rPr>
          <w:szCs w:val="22"/>
        </w:rPr>
        <w:t xml:space="preserve"> improvements.</w:t>
      </w:r>
      <w:proofErr w:type="gramEnd"/>
      <w:r w:rsidR="00037A4C" w:rsidRPr="00C00989">
        <w:rPr>
          <w:szCs w:val="22"/>
        </w:rPr>
        <w:t xml:space="preserve"> </w:t>
      </w:r>
      <w:r w:rsidR="00250103" w:rsidRPr="00C00989">
        <w:rPr>
          <w:szCs w:val="22"/>
        </w:rPr>
        <w:t xml:space="preserve"> </w:t>
      </w:r>
      <w:proofErr w:type="gramStart"/>
      <w:r w:rsidR="00250103" w:rsidRPr="00C00989">
        <w:rPr>
          <w:szCs w:val="22"/>
        </w:rPr>
        <w:t>As a result</w:t>
      </w:r>
      <w:proofErr w:type="gramEnd"/>
      <w:r w:rsidR="00250103" w:rsidRPr="00C00989">
        <w:rPr>
          <w:szCs w:val="22"/>
        </w:rPr>
        <w:t xml:space="preserve"> of these discussions,</w:t>
      </w:r>
      <w:r w:rsidR="00037A4C" w:rsidRPr="00C00989">
        <w:rPr>
          <w:szCs w:val="22"/>
        </w:rPr>
        <w:t xml:space="preserve"> </w:t>
      </w:r>
      <w:r w:rsidR="002B21D4" w:rsidRPr="00C00989">
        <w:rPr>
          <w:szCs w:val="22"/>
        </w:rPr>
        <w:t xml:space="preserve">undertaken on the wiki and through </w:t>
      </w:r>
      <w:r w:rsidR="00FA1942">
        <w:rPr>
          <w:szCs w:val="22"/>
        </w:rPr>
        <w:t>online</w:t>
      </w:r>
      <w:r w:rsidR="002B21D4" w:rsidRPr="00C00989">
        <w:rPr>
          <w:szCs w:val="22"/>
        </w:rPr>
        <w:t xml:space="preserve"> meetings, </w:t>
      </w:r>
      <w:r w:rsidR="00250103" w:rsidRPr="00C00989">
        <w:rPr>
          <w:szCs w:val="22"/>
        </w:rPr>
        <w:t>s</w:t>
      </w:r>
      <w:r w:rsidR="00037A4C" w:rsidRPr="00C00989">
        <w:rPr>
          <w:szCs w:val="22"/>
        </w:rPr>
        <w:t xml:space="preserve">everal changes to the draft have been made </w:t>
      </w:r>
      <w:r w:rsidR="000854A1">
        <w:rPr>
          <w:szCs w:val="22"/>
        </w:rPr>
        <w:t>which</w:t>
      </w:r>
      <w:r w:rsidR="000854A1" w:rsidRPr="00C00989">
        <w:rPr>
          <w:szCs w:val="22"/>
        </w:rPr>
        <w:t xml:space="preserve"> </w:t>
      </w:r>
      <w:r w:rsidR="00037A4C" w:rsidRPr="00C00989">
        <w:rPr>
          <w:szCs w:val="22"/>
        </w:rPr>
        <w:t xml:space="preserve">are discussed </w:t>
      </w:r>
      <w:r w:rsidR="009B64FF">
        <w:rPr>
          <w:szCs w:val="22"/>
        </w:rPr>
        <w:t xml:space="preserve">below </w:t>
      </w:r>
      <w:r w:rsidR="00037A4C" w:rsidRPr="00C00989">
        <w:rPr>
          <w:szCs w:val="22"/>
        </w:rPr>
        <w:t xml:space="preserve">in </w:t>
      </w:r>
      <w:r w:rsidR="0048676D">
        <w:rPr>
          <w:szCs w:val="22"/>
        </w:rPr>
        <w:t xml:space="preserve">further detail in </w:t>
      </w:r>
      <w:r w:rsidR="005B5BCD">
        <w:rPr>
          <w:szCs w:val="22"/>
        </w:rPr>
        <w:t>paragraphs 12, 13 and 14</w:t>
      </w:r>
      <w:r w:rsidR="00034C27">
        <w:rPr>
          <w:szCs w:val="22"/>
        </w:rPr>
        <w:t xml:space="preserve"> of this document</w:t>
      </w:r>
      <w:r w:rsidR="00037A4C" w:rsidRPr="00C00989">
        <w:rPr>
          <w:szCs w:val="22"/>
        </w:rPr>
        <w:t>.</w:t>
      </w:r>
      <w:r w:rsidR="00BC1BE2">
        <w:rPr>
          <w:szCs w:val="22"/>
        </w:rPr>
        <w:t xml:space="preserve">  </w:t>
      </w:r>
      <w:proofErr w:type="gramStart"/>
      <w:r w:rsidR="00BC1BE2">
        <w:rPr>
          <w:szCs w:val="22"/>
        </w:rPr>
        <w:t xml:space="preserve">This document </w:t>
      </w:r>
      <w:r w:rsidR="001664E1">
        <w:rPr>
          <w:szCs w:val="22"/>
        </w:rPr>
        <w:t>wa</w:t>
      </w:r>
      <w:r w:rsidR="00BC1BE2">
        <w:rPr>
          <w:szCs w:val="22"/>
        </w:rPr>
        <w:t>s prepared by the International Bureau in close collaboration with the co-leaders of the API Task Force</w:t>
      </w:r>
      <w:proofErr w:type="gramEnd"/>
      <w:r w:rsidR="00BC1BE2">
        <w:rPr>
          <w:szCs w:val="22"/>
        </w:rPr>
        <w:t>.</w:t>
      </w:r>
    </w:p>
    <w:p w14:paraId="7CC43C5B" w14:textId="5F531385" w:rsidR="00FB28E4" w:rsidRPr="00C00989" w:rsidRDefault="00753B81" w:rsidP="00265F36">
      <w:pPr>
        <w:pStyle w:val="Heading2"/>
        <w:spacing w:before="0"/>
        <w:rPr>
          <w:szCs w:val="22"/>
        </w:rPr>
      </w:pPr>
      <w:r w:rsidRPr="00C00989">
        <w:rPr>
          <w:szCs w:val="22"/>
        </w:rPr>
        <w:t>PROPOS</w:t>
      </w:r>
      <w:r w:rsidR="003F1990">
        <w:rPr>
          <w:szCs w:val="22"/>
        </w:rPr>
        <w:t>ed</w:t>
      </w:r>
      <w:r w:rsidRPr="00C00989">
        <w:rPr>
          <w:szCs w:val="22"/>
        </w:rPr>
        <w:t xml:space="preserve"> NEW WIPO</w:t>
      </w:r>
      <w:r w:rsidR="00FB28E4" w:rsidRPr="00C00989">
        <w:rPr>
          <w:szCs w:val="22"/>
        </w:rPr>
        <w:t xml:space="preserve"> STANDARD</w:t>
      </w:r>
    </w:p>
    <w:p w14:paraId="0F4C59D6" w14:textId="2F665375" w:rsidR="004F50D8" w:rsidRPr="00C00989" w:rsidRDefault="00FB28E4"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proofErr w:type="gramStart"/>
      <w:r w:rsidR="009359B1" w:rsidRPr="00C00989">
        <w:rPr>
          <w:szCs w:val="22"/>
        </w:rPr>
        <w:t xml:space="preserve">Within the framework of Task </w:t>
      </w:r>
      <w:r w:rsidR="007C7592">
        <w:rPr>
          <w:szCs w:val="22"/>
        </w:rPr>
        <w:t xml:space="preserve">No. </w:t>
      </w:r>
      <w:r w:rsidR="009359B1" w:rsidRPr="00C00989">
        <w:rPr>
          <w:szCs w:val="22"/>
        </w:rPr>
        <w:t xml:space="preserve">56, the </w:t>
      </w:r>
      <w:r w:rsidR="00034C27">
        <w:rPr>
          <w:szCs w:val="22"/>
        </w:rPr>
        <w:t>API Task Force</w:t>
      </w:r>
      <w:r w:rsidR="009359B1" w:rsidRPr="00C00989">
        <w:rPr>
          <w:szCs w:val="22"/>
        </w:rPr>
        <w:t xml:space="preserve">, and previously the XML4IP Task Force, prepared a proposed </w:t>
      </w:r>
      <w:r w:rsidR="00097E03" w:rsidRPr="00C00989">
        <w:rPr>
          <w:szCs w:val="22"/>
        </w:rPr>
        <w:t>set of recommended guidelines</w:t>
      </w:r>
      <w:r w:rsidR="009359B1" w:rsidRPr="00C00989">
        <w:rPr>
          <w:szCs w:val="22"/>
        </w:rPr>
        <w:t xml:space="preserve"> </w:t>
      </w:r>
      <w:r w:rsidR="00097E03" w:rsidRPr="00C00989">
        <w:rPr>
          <w:szCs w:val="22"/>
        </w:rPr>
        <w:t xml:space="preserve">for the development of Web </w:t>
      </w:r>
      <w:r w:rsidR="0006122C" w:rsidRPr="00C00989">
        <w:rPr>
          <w:szCs w:val="22"/>
        </w:rPr>
        <w:t>API</w:t>
      </w:r>
      <w:r w:rsidR="009B64FF">
        <w:rPr>
          <w:szCs w:val="22"/>
        </w:rPr>
        <w:t>s</w:t>
      </w:r>
      <w:r w:rsidR="0006122C" w:rsidRPr="00C00989">
        <w:rPr>
          <w:szCs w:val="22"/>
        </w:rPr>
        <w:t xml:space="preserve"> that</w:t>
      </w:r>
      <w:r w:rsidR="00097E03" w:rsidRPr="00C00989">
        <w:rPr>
          <w:szCs w:val="22"/>
        </w:rPr>
        <w:t xml:space="preserve"> </w:t>
      </w:r>
      <w:r w:rsidR="0006122C" w:rsidRPr="00C00989">
        <w:rPr>
          <w:szCs w:val="22"/>
        </w:rPr>
        <w:t xml:space="preserve">process, exchange and disseminate </w:t>
      </w:r>
      <w:r w:rsidR="00097E03" w:rsidRPr="00C00989">
        <w:rPr>
          <w:szCs w:val="22"/>
        </w:rPr>
        <w:t>Intellectual Property</w:t>
      </w:r>
      <w:r w:rsidR="000A259E" w:rsidRPr="00C00989">
        <w:rPr>
          <w:szCs w:val="22"/>
        </w:rPr>
        <w:t xml:space="preserve"> (IP)</w:t>
      </w:r>
      <w:r w:rsidR="00097E03" w:rsidRPr="00C00989">
        <w:rPr>
          <w:szCs w:val="22"/>
        </w:rPr>
        <w:t xml:space="preserve"> Data</w:t>
      </w:r>
      <w:r w:rsidR="009B64FF">
        <w:rPr>
          <w:szCs w:val="22"/>
        </w:rPr>
        <w:t xml:space="preserve"> and present</w:t>
      </w:r>
      <w:r w:rsidR="00034C27">
        <w:rPr>
          <w:szCs w:val="22"/>
        </w:rPr>
        <w:t xml:space="preserve"> the final proposal for the new W</w:t>
      </w:r>
      <w:r w:rsidR="00B16AE3">
        <w:rPr>
          <w:szCs w:val="22"/>
        </w:rPr>
        <w:t>I</w:t>
      </w:r>
      <w:r w:rsidR="00034C27">
        <w:rPr>
          <w:szCs w:val="22"/>
        </w:rPr>
        <w:t>PO standard, which is reproduced in the Annex to this document, for consideration by the CWS</w:t>
      </w:r>
      <w:r w:rsidR="00097E03" w:rsidRPr="00C00989">
        <w:rPr>
          <w:szCs w:val="22"/>
        </w:rPr>
        <w:t>.</w:t>
      </w:r>
      <w:proofErr w:type="gramEnd"/>
    </w:p>
    <w:p w14:paraId="7F1F1412" w14:textId="60BD01A8" w:rsidR="004F50D8" w:rsidRPr="00C00989" w:rsidRDefault="004F50D8" w:rsidP="0053057A">
      <w:pPr>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034C27">
        <w:rPr>
          <w:szCs w:val="22"/>
        </w:rPr>
        <w:t>The International Bureau proposes the following</w:t>
      </w:r>
      <w:r w:rsidRPr="00C00989">
        <w:rPr>
          <w:szCs w:val="22"/>
        </w:rPr>
        <w:t xml:space="preserve"> name for the </w:t>
      </w:r>
      <w:r w:rsidR="00034C27">
        <w:rPr>
          <w:szCs w:val="22"/>
        </w:rPr>
        <w:t>new WIPO s</w:t>
      </w:r>
      <w:r w:rsidRPr="00C00989">
        <w:rPr>
          <w:szCs w:val="22"/>
        </w:rPr>
        <w:t>tandard:</w:t>
      </w:r>
    </w:p>
    <w:p w14:paraId="6651F29E" w14:textId="234390D1" w:rsidR="009359B1" w:rsidRPr="00723D3C" w:rsidRDefault="004F50D8" w:rsidP="00723D3C">
      <w:pPr>
        <w:rPr>
          <w:szCs w:val="22"/>
        </w:rPr>
      </w:pPr>
      <w:r w:rsidRPr="00C00989">
        <w:rPr>
          <w:szCs w:val="22"/>
        </w:rPr>
        <w:tab/>
      </w:r>
      <w:r w:rsidR="00C16672">
        <w:rPr>
          <w:szCs w:val="22"/>
        </w:rPr>
        <w:t>“</w:t>
      </w:r>
      <w:r w:rsidRPr="00C00989">
        <w:rPr>
          <w:szCs w:val="22"/>
        </w:rPr>
        <w:t xml:space="preserve">WIPO </w:t>
      </w:r>
      <w:r w:rsidR="00071D9D">
        <w:rPr>
          <w:szCs w:val="22"/>
        </w:rPr>
        <w:t>Standard</w:t>
      </w:r>
      <w:r w:rsidR="00071D9D" w:rsidRPr="00C00989">
        <w:rPr>
          <w:szCs w:val="22"/>
        </w:rPr>
        <w:t xml:space="preserve"> </w:t>
      </w:r>
      <w:r w:rsidRPr="00C00989">
        <w:rPr>
          <w:szCs w:val="22"/>
        </w:rPr>
        <w:t>ST.</w:t>
      </w:r>
      <w:r w:rsidRPr="00F51DB8">
        <w:rPr>
          <w:szCs w:val="22"/>
        </w:rPr>
        <w:t>9</w:t>
      </w:r>
      <w:r w:rsidR="00DD1B16">
        <w:rPr>
          <w:szCs w:val="22"/>
        </w:rPr>
        <w:t>0</w:t>
      </w:r>
      <w:r w:rsidRPr="00C00989">
        <w:rPr>
          <w:szCs w:val="22"/>
        </w:rPr>
        <w:t xml:space="preserve"> </w:t>
      </w:r>
      <w:r w:rsidR="00A906F8">
        <w:rPr>
          <w:szCs w:val="22"/>
        </w:rPr>
        <w:t>–</w:t>
      </w:r>
      <w:r w:rsidRPr="00C00989">
        <w:rPr>
          <w:szCs w:val="22"/>
        </w:rPr>
        <w:t xml:space="preserve"> </w:t>
      </w:r>
      <w:r w:rsidR="0025457F">
        <w:rPr>
          <w:szCs w:val="22"/>
        </w:rPr>
        <w:t xml:space="preserve">Recommendation </w:t>
      </w:r>
      <w:r w:rsidR="00DD1B16">
        <w:rPr>
          <w:szCs w:val="22"/>
        </w:rPr>
        <w:t xml:space="preserve">for </w:t>
      </w:r>
      <w:r w:rsidR="00A906F8">
        <w:rPr>
          <w:szCs w:val="22"/>
        </w:rPr>
        <w:t xml:space="preserve">processing and communicating </w:t>
      </w:r>
      <w:r w:rsidR="0025457F">
        <w:rPr>
          <w:szCs w:val="22"/>
        </w:rPr>
        <w:t>i</w:t>
      </w:r>
      <w:r w:rsidR="00A906F8">
        <w:rPr>
          <w:szCs w:val="22"/>
        </w:rPr>
        <w:t xml:space="preserve">ntellectual </w:t>
      </w:r>
      <w:r w:rsidR="0025457F">
        <w:rPr>
          <w:szCs w:val="22"/>
        </w:rPr>
        <w:t>p</w:t>
      </w:r>
      <w:r w:rsidR="00A906F8">
        <w:rPr>
          <w:szCs w:val="22"/>
        </w:rPr>
        <w:t>roperty data</w:t>
      </w:r>
      <w:r w:rsidR="00DD1B16">
        <w:rPr>
          <w:szCs w:val="22"/>
        </w:rPr>
        <w:t xml:space="preserve"> using Web API</w:t>
      </w:r>
      <w:r w:rsidR="00687378">
        <w:rPr>
          <w:szCs w:val="22"/>
        </w:rPr>
        <w:t>s</w:t>
      </w:r>
      <w:r w:rsidR="00DD1B16">
        <w:rPr>
          <w:szCs w:val="22"/>
        </w:rPr>
        <w:t xml:space="preserve"> (Application Programming Interface</w:t>
      </w:r>
      <w:r w:rsidR="00687378">
        <w:rPr>
          <w:szCs w:val="22"/>
        </w:rPr>
        <w:t>s</w:t>
      </w:r>
      <w:r w:rsidR="00DD1B16">
        <w:rPr>
          <w:szCs w:val="22"/>
        </w:rPr>
        <w:t>)</w:t>
      </w:r>
      <w:r w:rsidR="00C16672">
        <w:rPr>
          <w:szCs w:val="22"/>
        </w:rPr>
        <w:t>”</w:t>
      </w:r>
    </w:p>
    <w:p w14:paraId="70D58FCE" w14:textId="77777777" w:rsidR="004F50D8" w:rsidRPr="004F50D8" w:rsidRDefault="004F50D8" w:rsidP="00265F36">
      <w:pPr>
        <w:pStyle w:val="Heading3"/>
        <w:spacing w:before="0"/>
        <w:rPr>
          <w:szCs w:val="20"/>
        </w:rPr>
      </w:pPr>
      <w:r>
        <w:lastRenderedPageBreak/>
        <w:t>Objective</w:t>
      </w:r>
    </w:p>
    <w:p w14:paraId="4BFACE11" w14:textId="736D65D0" w:rsidR="004F50D8" w:rsidRPr="00C00989" w:rsidRDefault="009359B1" w:rsidP="00723D3C">
      <w:pPr>
        <w:spacing w:after="1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753B81" w:rsidRPr="00C00989">
        <w:rPr>
          <w:szCs w:val="22"/>
        </w:rPr>
        <w:t xml:space="preserve"> </w:t>
      </w:r>
      <w:r w:rsidR="004F50D8" w:rsidRPr="00C00989">
        <w:rPr>
          <w:szCs w:val="22"/>
        </w:rPr>
        <w:t xml:space="preserve">This proposed </w:t>
      </w:r>
      <w:r w:rsidR="00E245BC">
        <w:rPr>
          <w:szCs w:val="22"/>
        </w:rPr>
        <w:t>S</w:t>
      </w:r>
      <w:r w:rsidR="004F50D8" w:rsidRPr="00C00989">
        <w:rPr>
          <w:szCs w:val="22"/>
        </w:rPr>
        <w:t xml:space="preserve">tandard </w:t>
      </w:r>
      <w:proofErr w:type="gramStart"/>
      <w:r w:rsidR="004F50D8" w:rsidRPr="00C00989">
        <w:rPr>
          <w:szCs w:val="22"/>
        </w:rPr>
        <w:t>is intended</w:t>
      </w:r>
      <w:proofErr w:type="gramEnd"/>
      <w:r w:rsidR="004F50D8" w:rsidRPr="00C00989">
        <w:rPr>
          <w:szCs w:val="22"/>
        </w:rPr>
        <w:t xml:space="preserve"> to provide recommendations on the development of </w:t>
      </w:r>
      <w:r w:rsidR="0006122C" w:rsidRPr="00C00989">
        <w:rPr>
          <w:szCs w:val="22"/>
        </w:rPr>
        <w:t>API</w:t>
      </w:r>
      <w:r w:rsidR="005C5AF7">
        <w:rPr>
          <w:szCs w:val="22"/>
        </w:rPr>
        <w:t>s</w:t>
      </w:r>
      <w:r w:rsidR="004F50D8" w:rsidRPr="00C00989">
        <w:rPr>
          <w:szCs w:val="22"/>
        </w:rPr>
        <w:t xml:space="preserve"> to facilitate the processing and exc</w:t>
      </w:r>
      <w:r w:rsidR="0006122C" w:rsidRPr="00C00989">
        <w:rPr>
          <w:szCs w:val="22"/>
        </w:rPr>
        <w:t>hange of IP</w:t>
      </w:r>
      <w:r w:rsidR="004F50D8" w:rsidRPr="00C00989">
        <w:rPr>
          <w:szCs w:val="22"/>
        </w:rPr>
        <w:t xml:space="preserve"> data in </w:t>
      </w:r>
      <w:r w:rsidR="00E710DF">
        <w:rPr>
          <w:szCs w:val="22"/>
        </w:rPr>
        <w:t xml:space="preserve">a </w:t>
      </w:r>
      <w:r w:rsidR="004F50D8" w:rsidRPr="00C00989">
        <w:rPr>
          <w:szCs w:val="22"/>
        </w:rPr>
        <w:t>harmonized way over the Web.</w:t>
      </w:r>
      <w:r w:rsidR="00E24BCD" w:rsidRPr="00C00989">
        <w:rPr>
          <w:szCs w:val="22"/>
        </w:rPr>
        <w:t xml:space="preserve"> </w:t>
      </w:r>
      <w:r w:rsidR="005C5AF7">
        <w:rPr>
          <w:szCs w:val="22"/>
        </w:rPr>
        <w:t xml:space="preserve"> </w:t>
      </w:r>
      <w:r w:rsidR="00A7450E">
        <w:rPr>
          <w:szCs w:val="22"/>
        </w:rPr>
        <w:t xml:space="preserve">The </w:t>
      </w:r>
      <w:r w:rsidR="00034C27">
        <w:rPr>
          <w:szCs w:val="22"/>
        </w:rPr>
        <w:t xml:space="preserve">main </w:t>
      </w:r>
      <w:r w:rsidR="00A7450E">
        <w:rPr>
          <w:szCs w:val="22"/>
        </w:rPr>
        <w:t>objectives of</w:t>
      </w:r>
      <w:r w:rsidR="00C12632" w:rsidRPr="00C00989">
        <w:rPr>
          <w:szCs w:val="22"/>
        </w:rPr>
        <w:t xml:space="preserve"> this </w:t>
      </w:r>
      <w:r w:rsidR="005B5BCD">
        <w:rPr>
          <w:szCs w:val="22"/>
        </w:rPr>
        <w:t>S</w:t>
      </w:r>
      <w:r w:rsidR="00E24BCD" w:rsidRPr="00C00989">
        <w:rPr>
          <w:szCs w:val="22"/>
        </w:rPr>
        <w:t xml:space="preserve">tandard </w:t>
      </w:r>
      <w:r w:rsidR="005B5BCD">
        <w:rPr>
          <w:szCs w:val="22"/>
        </w:rPr>
        <w:t xml:space="preserve">are </w:t>
      </w:r>
      <w:r w:rsidR="00A7450E">
        <w:rPr>
          <w:szCs w:val="22"/>
        </w:rPr>
        <w:t xml:space="preserve">to </w:t>
      </w:r>
      <w:r w:rsidR="00E24BCD" w:rsidRPr="00C00989">
        <w:rPr>
          <w:szCs w:val="22"/>
        </w:rPr>
        <w:t>provide the following benefits:</w:t>
      </w:r>
    </w:p>
    <w:p w14:paraId="6FC0424E" w14:textId="78DB77BF" w:rsidR="00E24BCD" w:rsidRPr="00C00989" w:rsidRDefault="00E710DF" w:rsidP="005E4456">
      <w:pPr>
        <w:pStyle w:val="ListParagraph"/>
        <w:numPr>
          <w:ilvl w:val="0"/>
          <w:numId w:val="27"/>
        </w:numPr>
        <w:ind w:left="1170"/>
        <w:rPr>
          <w:szCs w:val="22"/>
        </w:rPr>
      </w:pPr>
      <w:r>
        <w:rPr>
          <w:szCs w:val="22"/>
        </w:rPr>
        <w:t>E</w:t>
      </w:r>
      <w:r w:rsidR="004F50D8" w:rsidRPr="00C00989">
        <w:rPr>
          <w:szCs w:val="22"/>
        </w:rPr>
        <w:t>nsure consistency by establishing uniform</w:t>
      </w:r>
      <w:r w:rsidR="00E24BCD" w:rsidRPr="00C00989">
        <w:rPr>
          <w:szCs w:val="22"/>
        </w:rPr>
        <w:t xml:space="preserve"> web service design principles;</w:t>
      </w:r>
    </w:p>
    <w:p w14:paraId="3DBCAC43" w14:textId="168DCA42" w:rsidR="00E24BCD" w:rsidRPr="00C00989" w:rsidRDefault="00E710DF" w:rsidP="005E4456">
      <w:pPr>
        <w:pStyle w:val="ListParagraph"/>
        <w:numPr>
          <w:ilvl w:val="0"/>
          <w:numId w:val="27"/>
        </w:numPr>
        <w:ind w:left="1170"/>
        <w:rPr>
          <w:szCs w:val="22"/>
        </w:rPr>
      </w:pPr>
      <w:r>
        <w:rPr>
          <w:szCs w:val="22"/>
        </w:rPr>
        <w:t>I</w:t>
      </w:r>
      <w:r w:rsidR="004F50D8" w:rsidRPr="00C00989">
        <w:rPr>
          <w:szCs w:val="22"/>
        </w:rPr>
        <w:t>mprove data interoperabil</w:t>
      </w:r>
      <w:r w:rsidR="00E24BCD" w:rsidRPr="00C00989">
        <w:rPr>
          <w:szCs w:val="22"/>
        </w:rPr>
        <w:t>ity among web service partners;</w:t>
      </w:r>
    </w:p>
    <w:p w14:paraId="0A295EFC" w14:textId="58950C55" w:rsidR="00E24BCD" w:rsidRPr="00C00989" w:rsidRDefault="00E710DF" w:rsidP="005E4456">
      <w:pPr>
        <w:pStyle w:val="ListParagraph"/>
        <w:numPr>
          <w:ilvl w:val="0"/>
          <w:numId w:val="27"/>
        </w:numPr>
        <w:ind w:left="1170"/>
        <w:rPr>
          <w:szCs w:val="22"/>
        </w:rPr>
      </w:pPr>
      <w:r>
        <w:rPr>
          <w:szCs w:val="22"/>
        </w:rPr>
        <w:t>E</w:t>
      </w:r>
      <w:r w:rsidR="004F50D8" w:rsidRPr="00C00989">
        <w:rPr>
          <w:szCs w:val="22"/>
        </w:rPr>
        <w:t>ncourage reus</w:t>
      </w:r>
      <w:r w:rsidR="00E24BCD" w:rsidRPr="00C00989">
        <w:rPr>
          <w:szCs w:val="22"/>
        </w:rPr>
        <w:t>ability through unified design;</w:t>
      </w:r>
    </w:p>
    <w:p w14:paraId="702D9873" w14:textId="69070838" w:rsidR="00E24BCD" w:rsidRPr="00C00989" w:rsidRDefault="00E710DF" w:rsidP="005E4456">
      <w:pPr>
        <w:pStyle w:val="ListParagraph"/>
        <w:numPr>
          <w:ilvl w:val="0"/>
          <w:numId w:val="27"/>
        </w:numPr>
        <w:ind w:left="1170"/>
        <w:rPr>
          <w:szCs w:val="22"/>
        </w:rPr>
      </w:pPr>
      <w:r>
        <w:rPr>
          <w:szCs w:val="22"/>
        </w:rPr>
        <w:t>P</w:t>
      </w:r>
      <w:r w:rsidR="004F50D8" w:rsidRPr="00C00989">
        <w:rPr>
          <w:szCs w:val="22"/>
        </w:rPr>
        <w:t>romote data naming flexibility across business units through a clearly defined namespace poli</w:t>
      </w:r>
      <w:r w:rsidR="00E24BCD" w:rsidRPr="00C00989">
        <w:rPr>
          <w:szCs w:val="22"/>
        </w:rPr>
        <w:t>cy in associated XML resources;</w:t>
      </w:r>
    </w:p>
    <w:p w14:paraId="203E68BE" w14:textId="4DD34966" w:rsidR="00E24BCD" w:rsidRPr="00C00989" w:rsidRDefault="00E710DF" w:rsidP="005E4456">
      <w:pPr>
        <w:pStyle w:val="ListParagraph"/>
        <w:numPr>
          <w:ilvl w:val="0"/>
          <w:numId w:val="27"/>
        </w:numPr>
        <w:ind w:left="1170"/>
        <w:rPr>
          <w:szCs w:val="22"/>
        </w:rPr>
      </w:pPr>
      <w:r>
        <w:rPr>
          <w:szCs w:val="22"/>
        </w:rPr>
        <w:t>P</w:t>
      </w:r>
      <w:r w:rsidR="004F50D8" w:rsidRPr="00C00989">
        <w:rPr>
          <w:szCs w:val="22"/>
        </w:rPr>
        <w:t>romo</w:t>
      </w:r>
      <w:r w:rsidR="00E24BCD" w:rsidRPr="00C00989">
        <w:rPr>
          <w:szCs w:val="22"/>
        </w:rPr>
        <w:t>te secure information exchange;</w:t>
      </w:r>
    </w:p>
    <w:p w14:paraId="15450955" w14:textId="3DB3ADF7" w:rsidR="00E24BCD" w:rsidRPr="00C00989" w:rsidRDefault="00E710DF" w:rsidP="005E4456">
      <w:pPr>
        <w:pStyle w:val="ListParagraph"/>
        <w:numPr>
          <w:ilvl w:val="0"/>
          <w:numId w:val="27"/>
        </w:numPr>
        <w:ind w:left="1170"/>
        <w:rPr>
          <w:szCs w:val="22"/>
        </w:rPr>
      </w:pPr>
      <w:r>
        <w:rPr>
          <w:szCs w:val="22"/>
        </w:rPr>
        <w:t>O</w:t>
      </w:r>
      <w:r w:rsidR="004F50D8" w:rsidRPr="00C00989">
        <w:rPr>
          <w:szCs w:val="22"/>
        </w:rPr>
        <w:t xml:space="preserve">ffer appropriate internal business processes as value-added services that can </w:t>
      </w:r>
      <w:r w:rsidR="00E24BCD" w:rsidRPr="00C00989">
        <w:rPr>
          <w:szCs w:val="22"/>
        </w:rPr>
        <w:t>be used by other organizations; and</w:t>
      </w:r>
    </w:p>
    <w:p w14:paraId="1483C039" w14:textId="3125A364" w:rsidR="009359B1" w:rsidRPr="00723D3C" w:rsidRDefault="00E710DF" w:rsidP="00265F36">
      <w:pPr>
        <w:pStyle w:val="ListParagraph"/>
        <w:numPr>
          <w:ilvl w:val="0"/>
          <w:numId w:val="27"/>
        </w:numPr>
        <w:spacing w:after="220"/>
        <w:ind w:left="1166"/>
        <w:rPr>
          <w:szCs w:val="22"/>
        </w:rPr>
      </w:pPr>
      <w:r>
        <w:rPr>
          <w:szCs w:val="22"/>
        </w:rPr>
        <w:t>I</w:t>
      </w:r>
      <w:r w:rsidR="004F50D8" w:rsidRPr="00C00989">
        <w:rPr>
          <w:szCs w:val="22"/>
        </w:rPr>
        <w:t>ntegrate its internal business processes and dynamically link them with business partners</w:t>
      </w:r>
      <w:r>
        <w:rPr>
          <w:szCs w:val="22"/>
        </w:rPr>
        <w:t>.</w:t>
      </w:r>
    </w:p>
    <w:p w14:paraId="1D7202FB" w14:textId="77777777" w:rsidR="004F50D8" w:rsidRPr="00C00989" w:rsidRDefault="004F50D8" w:rsidP="00265F36">
      <w:pPr>
        <w:pStyle w:val="Heading3"/>
        <w:spacing w:before="0"/>
        <w:rPr>
          <w:szCs w:val="22"/>
        </w:rPr>
      </w:pPr>
      <w:r w:rsidRPr="00C00989">
        <w:rPr>
          <w:szCs w:val="22"/>
        </w:rPr>
        <w:t>Scope</w:t>
      </w:r>
    </w:p>
    <w:p w14:paraId="39E91A78" w14:textId="474EBFD8" w:rsidR="000A259E" w:rsidRPr="00C00989" w:rsidRDefault="009359B1"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C12632" w:rsidRPr="00C00989">
        <w:rPr>
          <w:szCs w:val="22"/>
        </w:rPr>
        <w:t xml:space="preserve"> </w:t>
      </w:r>
      <w:r w:rsidR="000A259E" w:rsidRPr="00C00989">
        <w:rPr>
          <w:szCs w:val="22"/>
        </w:rPr>
        <w:t xml:space="preserve">While there are </w:t>
      </w:r>
      <w:r w:rsidR="00034C27">
        <w:rPr>
          <w:szCs w:val="22"/>
        </w:rPr>
        <w:t xml:space="preserve">many </w:t>
      </w:r>
      <w:r w:rsidR="000A259E" w:rsidRPr="00C00989">
        <w:rPr>
          <w:szCs w:val="22"/>
        </w:rPr>
        <w:t xml:space="preserve">existing </w:t>
      </w:r>
      <w:r w:rsidR="00034C27">
        <w:rPr>
          <w:szCs w:val="22"/>
        </w:rPr>
        <w:t>recommendations</w:t>
      </w:r>
      <w:r w:rsidR="000A259E" w:rsidRPr="00C00989">
        <w:rPr>
          <w:szCs w:val="22"/>
        </w:rPr>
        <w:t xml:space="preserve"> </w:t>
      </w:r>
      <w:r w:rsidR="00E710DF">
        <w:rPr>
          <w:szCs w:val="22"/>
        </w:rPr>
        <w:t>that</w:t>
      </w:r>
      <w:r w:rsidR="00E710DF" w:rsidRPr="00C00989">
        <w:rPr>
          <w:szCs w:val="22"/>
        </w:rPr>
        <w:t xml:space="preserve"> </w:t>
      </w:r>
      <w:r w:rsidR="000A259E" w:rsidRPr="00C00989">
        <w:rPr>
          <w:szCs w:val="22"/>
        </w:rPr>
        <w:t xml:space="preserve">provide guidance for developers producing APIs, the purpose of the WIPO Web API Standard, is to provide specific guidance when these APIs </w:t>
      </w:r>
      <w:proofErr w:type="gramStart"/>
      <w:r w:rsidR="00887E19" w:rsidRPr="00C00989">
        <w:rPr>
          <w:szCs w:val="22"/>
        </w:rPr>
        <w:t>are being produced</w:t>
      </w:r>
      <w:proofErr w:type="gramEnd"/>
      <w:r w:rsidR="00887E19" w:rsidRPr="00C00989">
        <w:rPr>
          <w:szCs w:val="22"/>
        </w:rPr>
        <w:t xml:space="preserve"> by </w:t>
      </w:r>
      <w:r w:rsidR="001664E1">
        <w:rPr>
          <w:szCs w:val="22"/>
        </w:rPr>
        <w:t>I</w:t>
      </w:r>
      <w:r w:rsidR="00E2593B">
        <w:rPr>
          <w:szCs w:val="22"/>
        </w:rPr>
        <w:t xml:space="preserve">ntellectual </w:t>
      </w:r>
      <w:r w:rsidR="001664E1">
        <w:rPr>
          <w:szCs w:val="22"/>
        </w:rPr>
        <w:t>P</w:t>
      </w:r>
      <w:r w:rsidR="00E2593B">
        <w:rPr>
          <w:szCs w:val="22"/>
        </w:rPr>
        <w:t xml:space="preserve">roperty </w:t>
      </w:r>
      <w:r w:rsidR="001664E1">
        <w:rPr>
          <w:szCs w:val="22"/>
        </w:rPr>
        <w:t>O</w:t>
      </w:r>
      <w:r w:rsidR="00E2593B">
        <w:rPr>
          <w:szCs w:val="22"/>
        </w:rPr>
        <w:t>ffice</w:t>
      </w:r>
      <w:r w:rsidR="001664E1">
        <w:rPr>
          <w:szCs w:val="22"/>
        </w:rPr>
        <w:t>s (IPOs)</w:t>
      </w:r>
      <w:r w:rsidR="00887E19" w:rsidRPr="00C00989">
        <w:rPr>
          <w:szCs w:val="22"/>
        </w:rPr>
        <w:t xml:space="preserve">, </w:t>
      </w:r>
      <w:r w:rsidR="00A76BC5">
        <w:rPr>
          <w:szCs w:val="22"/>
        </w:rPr>
        <w:t>and/</w:t>
      </w:r>
      <w:r w:rsidR="00887E19" w:rsidRPr="00C00989">
        <w:rPr>
          <w:szCs w:val="22"/>
        </w:rPr>
        <w:t>or by developers</w:t>
      </w:r>
      <w:r w:rsidR="0006122C" w:rsidRPr="00C00989">
        <w:rPr>
          <w:szCs w:val="22"/>
        </w:rPr>
        <w:t xml:space="preserve"> working with these </w:t>
      </w:r>
      <w:r w:rsidR="001664E1">
        <w:rPr>
          <w:szCs w:val="22"/>
        </w:rPr>
        <w:t>IPOs</w:t>
      </w:r>
      <w:r w:rsidR="00A76BC5">
        <w:rPr>
          <w:szCs w:val="22"/>
        </w:rPr>
        <w:t xml:space="preserve"> and </w:t>
      </w:r>
      <w:r w:rsidR="0006122C" w:rsidRPr="00C00989">
        <w:rPr>
          <w:szCs w:val="22"/>
        </w:rPr>
        <w:t>Organizations</w:t>
      </w:r>
      <w:r w:rsidR="00887E19" w:rsidRPr="00C00989">
        <w:rPr>
          <w:szCs w:val="22"/>
        </w:rPr>
        <w:t xml:space="preserve">, where these web services </w:t>
      </w:r>
      <w:r w:rsidR="000A259E" w:rsidRPr="00C00989">
        <w:rPr>
          <w:szCs w:val="22"/>
        </w:rPr>
        <w:t xml:space="preserve">process or communicate IP data. </w:t>
      </w:r>
      <w:r w:rsidR="00A76BC5">
        <w:rPr>
          <w:szCs w:val="22"/>
        </w:rPr>
        <w:t xml:space="preserve"> </w:t>
      </w:r>
    </w:p>
    <w:p w14:paraId="3EA94BC7" w14:textId="2F5C51D2" w:rsidR="00A23E76" w:rsidRPr="00C00989" w:rsidRDefault="000A259E"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887E19" w:rsidRPr="00C00989">
        <w:rPr>
          <w:szCs w:val="22"/>
        </w:rPr>
        <w:t xml:space="preserve">It </w:t>
      </w:r>
      <w:proofErr w:type="gramStart"/>
      <w:r w:rsidR="00705D55" w:rsidRPr="00C00989">
        <w:rPr>
          <w:szCs w:val="22"/>
        </w:rPr>
        <w:t xml:space="preserve">is </w:t>
      </w:r>
      <w:r w:rsidR="00E710DF">
        <w:rPr>
          <w:szCs w:val="22"/>
        </w:rPr>
        <w:t>hoped</w:t>
      </w:r>
      <w:proofErr w:type="gramEnd"/>
      <w:r w:rsidR="00E710DF" w:rsidRPr="00C00989">
        <w:rPr>
          <w:szCs w:val="22"/>
        </w:rPr>
        <w:t xml:space="preserve"> </w:t>
      </w:r>
      <w:r w:rsidR="00705D55" w:rsidRPr="00C00989">
        <w:rPr>
          <w:szCs w:val="22"/>
        </w:rPr>
        <w:t xml:space="preserve">that by using this </w:t>
      </w:r>
      <w:r w:rsidR="005B5BCD">
        <w:rPr>
          <w:szCs w:val="22"/>
        </w:rPr>
        <w:t>proposed S</w:t>
      </w:r>
      <w:r w:rsidR="00887E19" w:rsidRPr="00C00989">
        <w:rPr>
          <w:szCs w:val="22"/>
        </w:rPr>
        <w:t>tandard, the development of Web APIs can be simplified and accelerated in a harmonized manner and interoperability among Web APIs can be enhanced.</w:t>
      </w:r>
    </w:p>
    <w:p w14:paraId="7FCCF77E" w14:textId="6FE74234" w:rsidR="00A23E76" w:rsidRPr="00C00989" w:rsidRDefault="00992E1E" w:rsidP="00265F36">
      <w:pPr>
        <w:pStyle w:val="Heading3"/>
        <w:spacing w:before="0"/>
        <w:rPr>
          <w:szCs w:val="22"/>
        </w:rPr>
      </w:pPr>
      <w:r>
        <w:rPr>
          <w:szCs w:val="22"/>
        </w:rPr>
        <w:t xml:space="preserve">Improvement </w:t>
      </w:r>
      <w:r w:rsidR="000A259E" w:rsidRPr="00C00989">
        <w:rPr>
          <w:szCs w:val="22"/>
        </w:rPr>
        <w:t xml:space="preserve">of the </w:t>
      </w:r>
      <w:r w:rsidR="00497F82">
        <w:rPr>
          <w:szCs w:val="22"/>
        </w:rPr>
        <w:t>d</w:t>
      </w:r>
      <w:r>
        <w:rPr>
          <w:szCs w:val="22"/>
        </w:rPr>
        <w:t xml:space="preserve">raft </w:t>
      </w:r>
      <w:r w:rsidR="00497F82">
        <w:rPr>
          <w:szCs w:val="22"/>
        </w:rPr>
        <w:t>s</w:t>
      </w:r>
      <w:r w:rsidR="000A259E" w:rsidRPr="00C00989">
        <w:rPr>
          <w:szCs w:val="22"/>
        </w:rPr>
        <w:t>tandard</w:t>
      </w:r>
    </w:p>
    <w:p w14:paraId="753F93AF" w14:textId="284029AB" w:rsidR="00BD54E8" w:rsidRPr="00C00989" w:rsidRDefault="00A23E76" w:rsidP="00DD699E">
      <w:pPr>
        <w:spacing w:after="20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t xml:space="preserve">Since the </w:t>
      </w:r>
      <w:hyperlink r:id="rId9" w:history="1">
        <w:r w:rsidRPr="00324247">
          <w:rPr>
            <w:rStyle w:val="Hyperlink"/>
            <w:szCs w:val="22"/>
          </w:rPr>
          <w:t xml:space="preserve">last </w:t>
        </w:r>
        <w:r w:rsidR="00A76BC5" w:rsidRPr="00324247">
          <w:rPr>
            <w:rStyle w:val="Hyperlink"/>
            <w:szCs w:val="22"/>
          </w:rPr>
          <w:t xml:space="preserve">working </w:t>
        </w:r>
        <w:r w:rsidRPr="00324247">
          <w:rPr>
            <w:rStyle w:val="Hyperlink"/>
            <w:szCs w:val="22"/>
          </w:rPr>
          <w:t>draft</w:t>
        </w:r>
      </w:hyperlink>
      <w:r w:rsidRPr="00C00989">
        <w:rPr>
          <w:szCs w:val="22"/>
        </w:rPr>
        <w:t xml:space="preserve"> provided </w:t>
      </w:r>
      <w:r w:rsidR="00A76BC5">
        <w:rPr>
          <w:szCs w:val="22"/>
        </w:rPr>
        <w:t xml:space="preserve">for consideration </w:t>
      </w:r>
      <w:r w:rsidRPr="00C00989">
        <w:rPr>
          <w:szCs w:val="22"/>
        </w:rPr>
        <w:t xml:space="preserve">at the seventh session of the CWS, the following </w:t>
      </w:r>
      <w:r w:rsidR="00DC440C">
        <w:rPr>
          <w:szCs w:val="22"/>
        </w:rPr>
        <w:t>improvements</w:t>
      </w:r>
      <w:r w:rsidRPr="00C00989">
        <w:rPr>
          <w:szCs w:val="22"/>
        </w:rPr>
        <w:t xml:space="preserve"> </w:t>
      </w:r>
      <w:proofErr w:type="gramStart"/>
      <w:r w:rsidRPr="00C00989">
        <w:rPr>
          <w:szCs w:val="22"/>
        </w:rPr>
        <w:t>have been made</w:t>
      </w:r>
      <w:proofErr w:type="gramEnd"/>
      <w:r w:rsidR="00513C43" w:rsidRPr="00C00989">
        <w:rPr>
          <w:szCs w:val="22"/>
        </w:rPr>
        <w:t xml:space="preserve"> to the Main Body</w:t>
      </w:r>
      <w:r w:rsidR="007C7592">
        <w:rPr>
          <w:szCs w:val="22"/>
        </w:rPr>
        <w:t xml:space="preserve"> of the</w:t>
      </w:r>
      <w:r w:rsidR="006040BB">
        <w:rPr>
          <w:szCs w:val="22"/>
        </w:rPr>
        <w:t xml:space="preserve"> draft</w:t>
      </w:r>
      <w:r w:rsidR="007C7592">
        <w:rPr>
          <w:szCs w:val="22"/>
        </w:rPr>
        <w:t xml:space="preserve"> </w:t>
      </w:r>
      <w:r w:rsidR="005B5BCD">
        <w:rPr>
          <w:szCs w:val="22"/>
        </w:rPr>
        <w:t>s</w:t>
      </w:r>
      <w:r w:rsidR="007C7592">
        <w:rPr>
          <w:szCs w:val="22"/>
        </w:rPr>
        <w:t>tandard</w:t>
      </w:r>
      <w:r w:rsidR="00E710DF">
        <w:rPr>
          <w:szCs w:val="22"/>
        </w:rPr>
        <w:t>, with new text underlined</w:t>
      </w:r>
      <w:r w:rsidRPr="00C00989">
        <w:rPr>
          <w:szCs w:val="22"/>
        </w:rPr>
        <w:t>:</w:t>
      </w:r>
    </w:p>
    <w:p w14:paraId="2311849B" w14:textId="5E9CB4FF" w:rsidR="00BD54E8" w:rsidRPr="00C00989" w:rsidRDefault="00BD54E8" w:rsidP="00DD699E">
      <w:pPr>
        <w:pStyle w:val="ListParagraph"/>
        <w:numPr>
          <w:ilvl w:val="0"/>
          <w:numId w:val="24"/>
        </w:numPr>
        <w:spacing w:after="120"/>
        <w:rPr>
          <w:szCs w:val="22"/>
        </w:rPr>
      </w:pPr>
      <w:r w:rsidRPr="00C00989">
        <w:rPr>
          <w:szCs w:val="22"/>
        </w:rPr>
        <w:t>Basic editorial</w:t>
      </w:r>
      <w:r w:rsidR="000752E1" w:rsidRPr="00C00989">
        <w:rPr>
          <w:szCs w:val="22"/>
        </w:rPr>
        <w:t xml:space="preserve"> changes have been made to the Main B</w:t>
      </w:r>
      <w:r w:rsidR="00600EA0" w:rsidRPr="00C00989">
        <w:rPr>
          <w:szCs w:val="22"/>
        </w:rPr>
        <w:t xml:space="preserve">ody of the </w:t>
      </w:r>
      <w:r w:rsidR="005B389D">
        <w:rPr>
          <w:szCs w:val="22"/>
        </w:rPr>
        <w:t>S</w:t>
      </w:r>
      <w:r w:rsidRPr="00C00989">
        <w:rPr>
          <w:szCs w:val="22"/>
        </w:rPr>
        <w:t>tandard, such as improving formatting and correcting numbering of the rules provided;</w:t>
      </w:r>
    </w:p>
    <w:p w14:paraId="7218F4AA" w14:textId="03E26D6D" w:rsidR="0026149A" w:rsidRPr="00C00989" w:rsidRDefault="00600EA0" w:rsidP="00DD699E">
      <w:pPr>
        <w:pStyle w:val="ListParagraph"/>
        <w:numPr>
          <w:ilvl w:val="0"/>
          <w:numId w:val="24"/>
        </w:numPr>
        <w:spacing w:after="60"/>
        <w:rPr>
          <w:szCs w:val="22"/>
        </w:rPr>
      </w:pPr>
      <w:r w:rsidRPr="00C00989">
        <w:rPr>
          <w:szCs w:val="22"/>
        </w:rPr>
        <w:t xml:space="preserve">An editorial note </w:t>
      </w:r>
      <w:proofErr w:type="gramStart"/>
      <w:r w:rsidRPr="00C00989">
        <w:rPr>
          <w:szCs w:val="22"/>
        </w:rPr>
        <w:t>was provided</w:t>
      </w:r>
      <w:proofErr w:type="gramEnd"/>
      <w:r w:rsidRPr="00C00989">
        <w:rPr>
          <w:szCs w:val="22"/>
        </w:rPr>
        <w:t xml:space="preserve"> </w:t>
      </w:r>
      <w:r w:rsidR="00E67FED">
        <w:rPr>
          <w:szCs w:val="22"/>
        </w:rPr>
        <w:t xml:space="preserve">as new paragraph 6 </w:t>
      </w:r>
      <w:r w:rsidRPr="00C00989">
        <w:rPr>
          <w:szCs w:val="22"/>
        </w:rPr>
        <w:t xml:space="preserve">to further clarify the purpose of the </w:t>
      </w:r>
      <w:r w:rsidR="005B389D">
        <w:rPr>
          <w:szCs w:val="22"/>
        </w:rPr>
        <w:t>S</w:t>
      </w:r>
      <w:r w:rsidRPr="00C00989">
        <w:rPr>
          <w:szCs w:val="22"/>
        </w:rPr>
        <w:t>tandard</w:t>
      </w:r>
      <w:r w:rsidR="0026149A" w:rsidRPr="00C00989">
        <w:rPr>
          <w:szCs w:val="22"/>
        </w:rPr>
        <w:t xml:space="preserve">. </w:t>
      </w:r>
      <w:r w:rsidR="00FB7589">
        <w:rPr>
          <w:szCs w:val="22"/>
        </w:rPr>
        <w:t xml:space="preserve"> </w:t>
      </w:r>
      <w:r w:rsidR="00E67FED">
        <w:rPr>
          <w:szCs w:val="22"/>
        </w:rPr>
        <w:t>The paragraph</w:t>
      </w:r>
      <w:r w:rsidR="0026149A" w:rsidRPr="00C00989">
        <w:rPr>
          <w:szCs w:val="22"/>
        </w:rPr>
        <w:t xml:space="preserve"> reads as follows:</w:t>
      </w:r>
    </w:p>
    <w:p w14:paraId="426F0D1A" w14:textId="2E55163F" w:rsidR="00600EA0" w:rsidRPr="00C00989" w:rsidRDefault="002B21D4" w:rsidP="00DD699E">
      <w:pPr>
        <w:pStyle w:val="ListParagraph"/>
        <w:spacing w:after="120"/>
        <w:ind w:left="1138"/>
        <w:rPr>
          <w:szCs w:val="22"/>
        </w:rPr>
      </w:pPr>
      <w:r w:rsidRPr="00C00989">
        <w:rPr>
          <w:szCs w:val="22"/>
        </w:rPr>
        <w:t>“</w:t>
      </w:r>
      <w:r w:rsidR="005E3BE3" w:rsidRPr="005E3BE3">
        <w:rPr>
          <w:szCs w:val="22"/>
        </w:rPr>
        <w:t>The URLs provided within this Standard</w:t>
      </w:r>
      <w:r w:rsidR="005E3BE3">
        <w:rPr>
          <w:szCs w:val="22"/>
        </w:rPr>
        <w:t xml:space="preserve"> </w:t>
      </w:r>
      <w:r w:rsidR="005E3BE3" w:rsidRPr="005E3BE3">
        <w:rPr>
          <w:szCs w:val="22"/>
        </w:rPr>
        <w:t>document are provided for example purposes only and are not live.</w:t>
      </w:r>
      <w:proofErr w:type="gramStart"/>
      <w:r w:rsidRPr="00C00989">
        <w:rPr>
          <w:szCs w:val="22"/>
        </w:rPr>
        <w:t>”</w:t>
      </w:r>
      <w:r w:rsidR="0026149A" w:rsidRPr="00C00989">
        <w:rPr>
          <w:szCs w:val="22"/>
        </w:rPr>
        <w:t>;</w:t>
      </w:r>
      <w:proofErr w:type="gramEnd"/>
    </w:p>
    <w:p w14:paraId="20BA4539" w14:textId="77777777" w:rsidR="00E51D03" w:rsidRDefault="00FD40C4" w:rsidP="00E51D03">
      <w:pPr>
        <w:pStyle w:val="ListParagraph"/>
        <w:numPr>
          <w:ilvl w:val="0"/>
          <w:numId w:val="24"/>
        </w:numPr>
        <w:spacing w:after="120"/>
        <w:rPr>
          <w:szCs w:val="22"/>
        </w:rPr>
      </w:pPr>
      <w:r w:rsidRPr="00C00989">
        <w:rPr>
          <w:szCs w:val="22"/>
        </w:rPr>
        <w:t>Design r</w:t>
      </w:r>
      <w:r w:rsidR="005E4FDD" w:rsidRPr="00C00989">
        <w:rPr>
          <w:szCs w:val="22"/>
        </w:rPr>
        <w:t>ules [RSG-73] and [RSG-</w:t>
      </w:r>
      <w:r w:rsidR="000752E1" w:rsidRPr="00C00989">
        <w:rPr>
          <w:szCs w:val="22"/>
        </w:rPr>
        <w:t>148</w:t>
      </w:r>
      <w:r w:rsidR="005E4FDD" w:rsidRPr="00C00989">
        <w:rPr>
          <w:szCs w:val="22"/>
        </w:rPr>
        <w:t xml:space="preserve">] have been downgraded from MUST </w:t>
      </w:r>
      <w:r w:rsidR="00E710DF">
        <w:rPr>
          <w:szCs w:val="22"/>
        </w:rPr>
        <w:t xml:space="preserve">implement </w:t>
      </w:r>
      <w:r w:rsidR="005E4FDD" w:rsidRPr="00C00989">
        <w:rPr>
          <w:szCs w:val="22"/>
        </w:rPr>
        <w:t>to SHOULD</w:t>
      </w:r>
      <w:r w:rsidR="000752E1" w:rsidRPr="00C00989">
        <w:rPr>
          <w:szCs w:val="22"/>
        </w:rPr>
        <w:t xml:space="preserve"> </w:t>
      </w:r>
      <w:r w:rsidR="00E710DF">
        <w:rPr>
          <w:szCs w:val="22"/>
        </w:rPr>
        <w:t xml:space="preserve">implement </w:t>
      </w:r>
      <w:r w:rsidR="000752E1" w:rsidRPr="00C00989">
        <w:rPr>
          <w:szCs w:val="22"/>
        </w:rPr>
        <w:t xml:space="preserve">after </w:t>
      </w:r>
      <w:r w:rsidR="00705D55" w:rsidRPr="00C00989">
        <w:rPr>
          <w:szCs w:val="22"/>
        </w:rPr>
        <w:t>I</w:t>
      </w:r>
      <w:r w:rsidR="001664E1">
        <w:rPr>
          <w:szCs w:val="22"/>
        </w:rPr>
        <w:t>P</w:t>
      </w:r>
      <w:r w:rsidR="000752E1" w:rsidRPr="00C00989">
        <w:rPr>
          <w:szCs w:val="22"/>
        </w:rPr>
        <w:t>O feedback</w:t>
      </w:r>
      <w:r w:rsidR="005E4FDD" w:rsidRPr="00C00989">
        <w:rPr>
          <w:szCs w:val="22"/>
        </w:rPr>
        <w:t>;</w:t>
      </w:r>
    </w:p>
    <w:p w14:paraId="44DE5F5D" w14:textId="5B888DF1" w:rsidR="00AE5BB8" w:rsidRPr="00E51D03" w:rsidRDefault="00AE5BB8" w:rsidP="00E51D03">
      <w:pPr>
        <w:pStyle w:val="ListParagraph"/>
        <w:numPr>
          <w:ilvl w:val="0"/>
          <w:numId w:val="24"/>
        </w:numPr>
        <w:spacing w:after="120"/>
        <w:rPr>
          <w:szCs w:val="22"/>
        </w:rPr>
      </w:pPr>
      <w:r w:rsidRPr="00E51D03">
        <w:rPr>
          <w:szCs w:val="22"/>
        </w:rPr>
        <w:t xml:space="preserve">New paragraph 50 and design rule [RSG-67] </w:t>
      </w:r>
      <w:proofErr w:type="gramStart"/>
      <w:r w:rsidRPr="00E51D03">
        <w:rPr>
          <w:szCs w:val="22"/>
        </w:rPr>
        <w:t>have been added</w:t>
      </w:r>
      <w:proofErr w:type="gramEnd"/>
      <w:r w:rsidRPr="00E51D03">
        <w:rPr>
          <w:szCs w:val="22"/>
        </w:rPr>
        <w:t xml:space="preserve"> to </w:t>
      </w:r>
      <w:r w:rsidR="00E710DF" w:rsidRPr="00E51D03">
        <w:rPr>
          <w:szCs w:val="22"/>
        </w:rPr>
        <w:t>recommend that</w:t>
      </w:r>
      <w:r w:rsidRPr="00E51D03">
        <w:rPr>
          <w:szCs w:val="22"/>
        </w:rPr>
        <w:t xml:space="preserve"> Offices publish their API lifecycle management strategy. </w:t>
      </w:r>
      <w:r w:rsidR="00E710DF" w:rsidRPr="00E51D03">
        <w:rPr>
          <w:szCs w:val="22"/>
        </w:rPr>
        <w:t xml:space="preserve"> </w:t>
      </w:r>
      <w:r w:rsidRPr="00E51D03">
        <w:rPr>
          <w:szCs w:val="22"/>
        </w:rPr>
        <w:t>Design rule [RSG-67] reads as follows:</w:t>
      </w:r>
    </w:p>
    <w:p w14:paraId="21FD5791" w14:textId="3F694A9B" w:rsidR="00DE1A88" w:rsidRPr="00DE1A88" w:rsidRDefault="00AE5BB8" w:rsidP="00992E1E">
      <w:pPr>
        <w:pStyle w:val="ListParagraph"/>
        <w:spacing w:after="120"/>
        <w:ind w:left="1134"/>
        <w:rPr>
          <w:szCs w:val="22"/>
        </w:rPr>
      </w:pPr>
      <w:r>
        <w:rPr>
          <w:szCs w:val="22"/>
        </w:rPr>
        <w:t>“</w:t>
      </w:r>
      <w:r w:rsidRPr="00AE5BB8">
        <w:rPr>
          <w:szCs w:val="22"/>
        </w:rPr>
        <w:t>API lifecycle strategies SHOULD be published by the developers to assist users in understanding how long a version will be maintained.</w:t>
      </w:r>
      <w:proofErr w:type="gramStart"/>
      <w:r>
        <w:rPr>
          <w:szCs w:val="22"/>
        </w:rPr>
        <w:t>”</w:t>
      </w:r>
      <w:r w:rsidR="00DD40EB">
        <w:rPr>
          <w:szCs w:val="22"/>
        </w:rPr>
        <w:t>;</w:t>
      </w:r>
      <w:proofErr w:type="gramEnd"/>
    </w:p>
    <w:p w14:paraId="0F1514EB" w14:textId="07BC1A5D" w:rsidR="00DE1A88" w:rsidRDefault="00857A16" w:rsidP="00DD699E">
      <w:pPr>
        <w:pStyle w:val="ListParagraph"/>
        <w:numPr>
          <w:ilvl w:val="0"/>
          <w:numId w:val="24"/>
        </w:numPr>
        <w:spacing w:after="60"/>
        <w:rPr>
          <w:szCs w:val="22"/>
        </w:rPr>
      </w:pPr>
      <w:r>
        <w:rPr>
          <w:szCs w:val="22"/>
        </w:rPr>
        <w:t>Design rule [RSG-64] has been amended to recommend both Header versioning and to provide an example</w:t>
      </w:r>
      <w:r w:rsidR="00DE1A88">
        <w:rPr>
          <w:szCs w:val="22"/>
        </w:rPr>
        <w:t>, where the rule now reads</w:t>
      </w:r>
      <w:r w:rsidR="003C6C98">
        <w:rPr>
          <w:szCs w:val="22"/>
        </w:rPr>
        <w:t xml:space="preserve"> as follows</w:t>
      </w:r>
      <w:r w:rsidR="00DE1A88">
        <w:rPr>
          <w:szCs w:val="22"/>
        </w:rPr>
        <w:t>:</w:t>
      </w:r>
    </w:p>
    <w:p w14:paraId="3E6F7B92" w14:textId="7C1CF406" w:rsidR="00432B80" w:rsidRPr="00432B80" w:rsidRDefault="00432B80" w:rsidP="00432B80">
      <w:pPr>
        <w:pStyle w:val="ListParagraph"/>
        <w:spacing w:before="100" w:beforeAutospacing="1" w:after="100" w:afterAutospacing="1"/>
        <w:ind w:left="1134"/>
        <w:rPr>
          <w:rFonts w:eastAsia="Times New Roman"/>
          <w:szCs w:val="17"/>
        </w:rPr>
      </w:pPr>
      <w:r>
        <w:rPr>
          <w:rFonts w:eastAsia="Times New Roman"/>
          <w:szCs w:val="17"/>
        </w:rPr>
        <w:t>“</w:t>
      </w:r>
      <w:r w:rsidRPr="00432B80">
        <w:rPr>
          <w:rFonts w:eastAsia="Times New Roman"/>
          <w:szCs w:val="17"/>
        </w:rPr>
        <w:t xml:space="preserve">A Web API SHOULD support </w:t>
      </w:r>
      <w:r w:rsidRPr="00432B80">
        <w:rPr>
          <w:rFonts w:eastAsia="Times New Roman"/>
          <w:szCs w:val="17"/>
          <w:u w:val="single"/>
        </w:rPr>
        <w:t>a single method of</w:t>
      </w:r>
      <w:r w:rsidRPr="00432B80">
        <w:rPr>
          <w:rFonts w:eastAsia="Times New Roman"/>
          <w:szCs w:val="17"/>
        </w:rPr>
        <w:t xml:space="preserve"> service versioning using URI versioning, for example </w:t>
      </w:r>
      <w:r w:rsidRPr="00432B80">
        <w:rPr>
          <w:rFonts w:ascii="Courier New" w:eastAsia="Times New Roman" w:hAnsi="Courier New" w:cs="Courier New"/>
          <w:szCs w:val="17"/>
        </w:rPr>
        <w:t>/</w:t>
      </w:r>
      <w:proofErr w:type="spellStart"/>
      <w:r w:rsidRPr="00432B80">
        <w:rPr>
          <w:rFonts w:ascii="Courier New" w:eastAsia="Times New Roman" w:hAnsi="Courier New" w:cs="Courier New"/>
          <w:szCs w:val="17"/>
        </w:rPr>
        <w:t>api</w:t>
      </w:r>
      <w:proofErr w:type="spellEnd"/>
      <w:r w:rsidRPr="00432B80">
        <w:rPr>
          <w:rFonts w:ascii="Courier New" w:eastAsia="Times New Roman" w:hAnsi="Courier New" w:cs="Courier New"/>
          <w:szCs w:val="17"/>
        </w:rPr>
        <w:t>/v1/inventors</w:t>
      </w:r>
      <w:r w:rsidRPr="00432B80">
        <w:rPr>
          <w:rFonts w:eastAsia="Times New Roman"/>
          <w:szCs w:val="17"/>
        </w:rPr>
        <w:t xml:space="preserve"> </w:t>
      </w:r>
      <w:r w:rsidRPr="00432B80">
        <w:rPr>
          <w:rFonts w:eastAsia="Times New Roman"/>
          <w:szCs w:val="17"/>
          <w:u w:val="single"/>
        </w:rPr>
        <w:t xml:space="preserve">or Header versioning, for example </w:t>
      </w:r>
      <w:r w:rsidRPr="00432B80">
        <w:rPr>
          <w:rFonts w:ascii="Courier New" w:eastAsia="Times New Roman" w:hAnsi="Courier New" w:cs="Courier New"/>
          <w:szCs w:val="17"/>
          <w:u w:val="single"/>
        </w:rPr>
        <w:t>Accept-version: v1</w:t>
      </w:r>
      <w:r w:rsidRPr="00432B80">
        <w:rPr>
          <w:rFonts w:eastAsia="Times New Roman"/>
          <w:szCs w:val="17"/>
          <w:u w:val="single"/>
        </w:rPr>
        <w:t xml:space="preserve"> or Media type versioning, for example </w:t>
      </w:r>
      <w:r w:rsidRPr="00432B80">
        <w:rPr>
          <w:rFonts w:ascii="Courier New" w:eastAsia="Times New Roman" w:hAnsi="Courier New" w:cs="Courier New"/>
          <w:szCs w:val="17"/>
          <w:u w:val="single"/>
        </w:rPr>
        <w:t>Accept: application/vnd.v1+json</w:t>
      </w:r>
      <w:r w:rsidRPr="00432B80">
        <w:rPr>
          <w:rFonts w:eastAsia="Times New Roman"/>
          <w:szCs w:val="17"/>
          <w:u w:val="single"/>
        </w:rPr>
        <w:t xml:space="preserve">.  </w:t>
      </w:r>
      <w:r w:rsidRPr="00432B80">
        <w:rPr>
          <w:rFonts w:eastAsia="Times New Roman"/>
          <w:szCs w:val="17"/>
        </w:rPr>
        <w:t xml:space="preserve"> Query string versioning SHOULD NOT be used.</w:t>
      </w:r>
      <w:proofErr w:type="gramStart"/>
      <w:r>
        <w:rPr>
          <w:rFonts w:eastAsia="Times New Roman"/>
          <w:szCs w:val="17"/>
        </w:rPr>
        <w:t>”;</w:t>
      </w:r>
      <w:proofErr w:type="gramEnd"/>
      <w:r w:rsidRPr="00432B80">
        <w:rPr>
          <w:rFonts w:eastAsia="Times New Roman"/>
          <w:szCs w:val="17"/>
        </w:rPr>
        <w:t xml:space="preserve"> </w:t>
      </w:r>
    </w:p>
    <w:p w14:paraId="564C175C" w14:textId="77777777" w:rsidR="00432B80" w:rsidRDefault="00432B80" w:rsidP="00432B80">
      <w:pPr>
        <w:pStyle w:val="ListParagraph"/>
        <w:spacing w:after="60"/>
        <w:ind w:left="893"/>
        <w:rPr>
          <w:szCs w:val="22"/>
        </w:rPr>
      </w:pPr>
    </w:p>
    <w:p w14:paraId="6D627854" w14:textId="2646F569" w:rsidR="00513C43" w:rsidRPr="00C00989" w:rsidRDefault="00FD40C4" w:rsidP="00DD699E">
      <w:pPr>
        <w:pStyle w:val="ListParagraph"/>
        <w:numPr>
          <w:ilvl w:val="0"/>
          <w:numId w:val="24"/>
        </w:numPr>
        <w:spacing w:after="60"/>
        <w:rPr>
          <w:szCs w:val="22"/>
        </w:rPr>
      </w:pPr>
      <w:r w:rsidRPr="00C00989">
        <w:rPr>
          <w:szCs w:val="22"/>
        </w:rPr>
        <w:t>Design r</w:t>
      </w:r>
      <w:r w:rsidR="005E4FDD" w:rsidRPr="00C00989">
        <w:rPr>
          <w:szCs w:val="22"/>
        </w:rPr>
        <w:t>ule [RSG-91]</w:t>
      </w:r>
      <w:r w:rsidR="00F93869" w:rsidRPr="00C00989">
        <w:rPr>
          <w:szCs w:val="22"/>
        </w:rPr>
        <w:t xml:space="preserve"> </w:t>
      </w:r>
      <w:proofErr w:type="gramStart"/>
      <w:r w:rsidR="00F93869" w:rsidRPr="00C00989">
        <w:rPr>
          <w:szCs w:val="22"/>
        </w:rPr>
        <w:t>has been amended</w:t>
      </w:r>
      <w:proofErr w:type="gramEnd"/>
      <w:r w:rsidR="00F93869" w:rsidRPr="00C00989">
        <w:rPr>
          <w:szCs w:val="22"/>
        </w:rPr>
        <w:t xml:space="preserve"> to provide a recommended n</w:t>
      </w:r>
      <w:r w:rsidR="000752E1" w:rsidRPr="00C00989">
        <w:rPr>
          <w:szCs w:val="22"/>
        </w:rPr>
        <w:t>ame for the correlation-ID head</w:t>
      </w:r>
      <w:r w:rsidR="0026149A" w:rsidRPr="00C00989">
        <w:rPr>
          <w:szCs w:val="22"/>
        </w:rPr>
        <w:t>er</w:t>
      </w:r>
      <w:r w:rsidR="000752E1" w:rsidRPr="00C00989">
        <w:rPr>
          <w:szCs w:val="22"/>
        </w:rPr>
        <w:t xml:space="preserve">. </w:t>
      </w:r>
      <w:r w:rsidR="00FB7589">
        <w:rPr>
          <w:szCs w:val="22"/>
        </w:rPr>
        <w:t xml:space="preserve"> </w:t>
      </w:r>
      <w:r w:rsidR="000752E1" w:rsidRPr="00C00989">
        <w:rPr>
          <w:szCs w:val="22"/>
        </w:rPr>
        <w:t xml:space="preserve">The </w:t>
      </w:r>
      <w:r w:rsidR="00513C43" w:rsidRPr="00C00989">
        <w:rPr>
          <w:szCs w:val="22"/>
        </w:rPr>
        <w:t xml:space="preserve">new </w:t>
      </w:r>
      <w:r w:rsidR="000752E1" w:rsidRPr="00C00989">
        <w:rPr>
          <w:szCs w:val="22"/>
        </w:rPr>
        <w:t xml:space="preserve">text </w:t>
      </w:r>
      <w:r w:rsidR="00513C43" w:rsidRPr="00C00989">
        <w:rPr>
          <w:szCs w:val="22"/>
        </w:rPr>
        <w:t xml:space="preserve">for this rule </w:t>
      </w:r>
      <w:r w:rsidR="003C6C98">
        <w:rPr>
          <w:szCs w:val="22"/>
        </w:rPr>
        <w:t>reads as follows</w:t>
      </w:r>
      <w:r w:rsidR="000752E1" w:rsidRPr="00C00989">
        <w:rPr>
          <w:szCs w:val="22"/>
        </w:rPr>
        <w:t xml:space="preserve">: </w:t>
      </w:r>
    </w:p>
    <w:p w14:paraId="75AF1131" w14:textId="0AC27EE2" w:rsidR="00857A16" w:rsidRDefault="002B21D4" w:rsidP="00857A16">
      <w:pPr>
        <w:spacing w:after="120"/>
        <w:ind w:left="1080"/>
        <w:rPr>
          <w:szCs w:val="22"/>
        </w:rPr>
      </w:pPr>
      <w:r w:rsidRPr="00C00989">
        <w:rPr>
          <w:szCs w:val="22"/>
        </w:rPr>
        <w:t>“</w:t>
      </w:r>
      <w:r w:rsidR="00513C43" w:rsidRPr="00C00989">
        <w:rPr>
          <w:szCs w:val="22"/>
        </w:rPr>
        <w:t xml:space="preserve">Every logged error SHOULD have a unique Correlation ID. </w:t>
      </w:r>
      <w:r w:rsidR="00A04A6B">
        <w:rPr>
          <w:szCs w:val="22"/>
        </w:rPr>
        <w:t xml:space="preserve"> </w:t>
      </w:r>
      <w:r w:rsidR="00513C43" w:rsidRPr="00C00989">
        <w:rPr>
          <w:szCs w:val="22"/>
        </w:rPr>
        <w:t xml:space="preserve">A custom HTTP header SHOULD be used </w:t>
      </w:r>
      <w:r w:rsidR="00513C43" w:rsidRPr="00C00989">
        <w:rPr>
          <w:szCs w:val="22"/>
          <w:u w:val="single"/>
        </w:rPr>
        <w:t>and SHOULD be named Correlation-ID</w:t>
      </w:r>
      <w:r w:rsidR="00513C43" w:rsidRPr="00C00989">
        <w:rPr>
          <w:szCs w:val="22"/>
        </w:rPr>
        <w:t>.</w:t>
      </w:r>
      <w:r w:rsidRPr="00C00989">
        <w:rPr>
          <w:szCs w:val="22"/>
        </w:rPr>
        <w:t>”</w:t>
      </w:r>
      <w:r w:rsidR="008D4A37">
        <w:rPr>
          <w:szCs w:val="22"/>
        </w:rPr>
        <w:t>;</w:t>
      </w:r>
    </w:p>
    <w:p w14:paraId="58338D8B" w14:textId="6753BE6A" w:rsidR="008D4A37" w:rsidRPr="00C00989" w:rsidRDefault="008D4A37" w:rsidP="008D4A37">
      <w:pPr>
        <w:pStyle w:val="ListParagraph"/>
        <w:numPr>
          <w:ilvl w:val="0"/>
          <w:numId w:val="24"/>
        </w:numPr>
        <w:spacing w:after="120"/>
        <w:rPr>
          <w:rFonts w:eastAsia="Times New Roman"/>
          <w:szCs w:val="22"/>
          <w:lang w:val="en-CA" w:eastAsia="en-CA"/>
        </w:rPr>
      </w:pPr>
      <w:r w:rsidRPr="00992E1E">
        <w:rPr>
          <w:rFonts w:eastAsia="Times New Roman"/>
          <w:szCs w:val="22"/>
          <w:lang w:val="en-CA" w:eastAsia="en-CA"/>
        </w:rPr>
        <w:t>Paragraph 98</w:t>
      </w:r>
      <w:r w:rsidRPr="00C00989">
        <w:rPr>
          <w:rFonts w:eastAsia="Times New Roman"/>
          <w:szCs w:val="22"/>
          <w:lang w:val="en-CA" w:eastAsia="en-CA"/>
        </w:rPr>
        <w:t xml:space="preserve"> </w:t>
      </w:r>
      <w:proofErr w:type="gramStart"/>
      <w:r w:rsidRPr="00C00989">
        <w:rPr>
          <w:rFonts w:eastAsia="Times New Roman"/>
          <w:szCs w:val="22"/>
          <w:lang w:val="en-CA" w:eastAsia="en-CA"/>
        </w:rPr>
        <w:t xml:space="preserve">has been </w:t>
      </w:r>
      <w:r w:rsidR="00E710DF">
        <w:rPr>
          <w:rFonts w:eastAsia="Times New Roman"/>
          <w:szCs w:val="22"/>
          <w:lang w:val="en-CA" w:eastAsia="en-CA"/>
        </w:rPr>
        <w:t>added</w:t>
      </w:r>
      <w:proofErr w:type="gramEnd"/>
      <w:r w:rsidR="00E710DF" w:rsidRPr="00C00989">
        <w:rPr>
          <w:rFonts w:eastAsia="Times New Roman"/>
          <w:szCs w:val="22"/>
          <w:lang w:val="en-CA" w:eastAsia="en-CA"/>
        </w:rPr>
        <w:t xml:space="preserve"> </w:t>
      </w:r>
      <w:r w:rsidRPr="00C00989">
        <w:rPr>
          <w:rFonts w:eastAsia="Times New Roman"/>
          <w:szCs w:val="22"/>
          <w:lang w:val="en-CA" w:eastAsia="en-CA"/>
        </w:rPr>
        <w:t xml:space="preserve">to </w:t>
      </w:r>
      <w:r>
        <w:rPr>
          <w:rFonts w:eastAsia="Times New Roman"/>
          <w:szCs w:val="22"/>
          <w:lang w:val="en-CA" w:eastAsia="en-CA"/>
        </w:rPr>
        <w:t xml:space="preserve">the Main Body </w:t>
      </w:r>
      <w:r w:rsidRPr="00C00989">
        <w:rPr>
          <w:rFonts w:eastAsia="Times New Roman"/>
          <w:szCs w:val="22"/>
          <w:lang w:val="en-CA" w:eastAsia="en-CA"/>
        </w:rPr>
        <w:t xml:space="preserve">to specifically indicate the preference for the REST architectural style when developing APIs has been added. </w:t>
      </w:r>
      <w:r w:rsidR="00E710DF">
        <w:rPr>
          <w:rFonts w:eastAsia="Times New Roman"/>
          <w:szCs w:val="22"/>
          <w:lang w:val="en-CA" w:eastAsia="en-CA"/>
        </w:rPr>
        <w:t xml:space="preserve"> </w:t>
      </w:r>
      <w:r w:rsidRPr="00C00989">
        <w:rPr>
          <w:rFonts w:eastAsia="Times New Roman"/>
          <w:szCs w:val="22"/>
          <w:lang w:val="en-CA" w:eastAsia="en-CA"/>
        </w:rPr>
        <w:t>The SOAP chapter has only been provided for completeness; and</w:t>
      </w:r>
    </w:p>
    <w:p w14:paraId="4CC9FA5E" w14:textId="77777777" w:rsidR="008D4A37" w:rsidRPr="00C00989" w:rsidRDefault="008D4A37" w:rsidP="008D4A37">
      <w:pPr>
        <w:pStyle w:val="ListParagraph"/>
        <w:numPr>
          <w:ilvl w:val="0"/>
          <w:numId w:val="24"/>
        </w:numPr>
        <w:spacing w:after="60"/>
        <w:rPr>
          <w:rFonts w:eastAsia="Times New Roman"/>
          <w:szCs w:val="22"/>
          <w:lang w:val="en-CA" w:eastAsia="en-CA"/>
        </w:rPr>
      </w:pPr>
      <w:r w:rsidRPr="00DD65E4">
        <w:rPr>
          <w:rFonts w:eastAsia="Times New Roman"/>
          <w:szCs w:val="22"/>
          <w:lang w:val="en-CA" w:eastAsia="en-CA"/>
        </w:rPr>
        <w:t>Paragraph 3</w:t>
      </w:r>
      <w:r w:rsidRPr="00C00989">
        <w:rPr>
          <w:rFonts w:eastAsia="Times New Roman"/>
          <w:szCs w:val="22"/>
          <w:lang w:val="en-CA" w:eastAsia="en-CA"/>
        </w:rPr>
        <w:t xml:space="preserve"> </w:t>
      </w:r>
      <w:r>
        <w:rPr>
          <w:rFonts w:eastAsia="Times New Roman"/>
          <w:szCs w:val="22"/>
          <w:lang w:val="en-CA" w:eastAsia="en-CA"/>
        </w:rPr>
        <w:t xml:space="preserve">of the Main Body </w:t>
      </w:r>
      <w:r w:rsidRPr="00C00989">
        <w:rPr>
          <w:rFonts w:eastAsia="Times New Roman"/>
          <w:szCs w:val="22"/>
          <w:lang w:val="en-CA" w:eastAsia="en-CA"/>
        </w:rPr>
        <w:t>has been updated to provide a definition for RMM, which reads as follows:</w:t>
      </w:r>
    </w:p>
    <w:p w14:paraId="7B96BF10" w14:textId="77777777" w:rsidR="008D4A37" w:rsidRPr="00992E1E" w:rsidRDefault="008D4A37" w:rsidP="00502723">
      <w:pPr>
        <w:pStyle w:val="ListParagraph"/>
        <w:spacing w:after="200"/>
        <w:ind w:left="1138"/>
        <w:rPr>
          <w:rFonts w:eastAsia="Times New Roman"/>
          <w:szCs w:val="22"/>
          <w:lang w:val="en-CA" w:eastAsia="en-CA"/>
        </w:rPr>
      </w:pPr>
      <w:r w:rsidRPr="00C00989">
        <w:rPr>
          <w:rFonts w:eastAsia="Times New Roman"/>
          <w:szCs w:val="22"/>
          <w:lang w:val="en-CA" w:eastAsia="en-CA"/>
        </w:rPr>
        <w:t>“The term “RMM” refers to the Richardson Maturity Model a measure of REST API maturity using a scale ranging from 0-3.”.</w:t>
      </w:r>
    </w:p>
    <w:p w14:paraId="612CBDA0" w14:textId="594C4696" w:rsidR="00E442B3" w:rsidRPr="00C00989" w:rsidRDefault="00857A16" w:rsidP="00E442B3">
      <w:pPr>
        <w:spacing w:after="120"/>
        <w:rPr>
          <w:rFonts w:eastAsia="Times New Roman"/>
          <w:szCs w:val="22"/>
          <w:lang w:val="en-CA" w:eastAsia="en-CA"/>
        </w:rPr>
      </w:pPr>
      <w:r>
        <w:rPr>
          <w:szCs w:val="22"/>
        </w:rPr>
        <w:fldChar w:fldCharType="begin"/>
      </w:r>
      <w:r>
        <w:rPr>
          <w:szCs w:val="22"/>
        </w:rPr>
        <w:instrText xml:space="preserve"> AUTONUM  </w:instrText>
      </w:r>
      <w:r>
        <w:rPr>
          <w:szCs w:val="22"/>
        </w:rPr>
        <w:fldChar w:fldCharType="end"/>
      </w:r>
      <w:r>
        <w:rPr>
          <w:szCs w:val="22"/>
        </w:rPr>
        <w:tab/>
      </w:r>
      <w:r w:rsidR="00DC440C">
        <w:rPr>
          <w:szCs w:val="22"/>
        </w:rPr>
        <w:t xml:space="preserve">In addition to the improvements in the Main Body of the proposed Standard explained in paragraph 12 above, </w:t>
      </w:r>
      <w:r w:rsidR="00E442B3">
        <w:rPr>
          <w:rFonts w:eastAsia="Times New Roman"/>
          <w:szCs w:val="22"/>
          <w:lang w:val="en-CA" w:eastAsia="en-CA"/>
        </w:rPr>
        <w:t>t</w:t>
      </w:r>
      <w:r w:rsidR="00E442B3" w:rsidRPr="00C00989">
        <w:rPr>
          <w:rFonts w:eastAsia="Times New Roman"/>
          <w:szCs w:val="22"/>
          <w:lang w:val="en-CA" w:eastAsia="en-CA"/>
        </w:rPr>
        <w:t xml:space="preserve">he following </w:t>
      </w:r>
      <w:r w:rsidR="005C5AF7">
        <w:rPr>
          <w:rFonts w:eastAsia="Times New Roman"/>
          <w:szCs w:val="22"/>
          <w:lang w:val="en-CA" w:eastAsia="en-CA"/>
        </w:rPr>
        <w:t>amendments</w:t>
      </w:r>
      <w:r w:rsidR="00E442B3" w:rsidRPr="00C00989">
        <w:rPr>
          <w:rFonts w:eastAsia="Times New Roman"/>
          <w:szCs w:val="22"/>
          <w:lang w:val="en-CA" w:eastAsia="en-CA"/>
        </w:rPr>
        <w:t xml:space="preserve"> </w:t>
      </w:r>
      <w:proofErr w:type="gramStart"/>
      <w:r w:rsidR="00E442B3" w:rsidRPr="00C00989">
        <w:rPr>
          <w:rFonts w:eastAsia="Times New Roman"/>
          <w:szCs w:val="22"/>
          <w:lang w:val="en-CA" w:eastAsia="en-CA"/>
        </w:rPr>
        <w:t xml:space="preserve">have been </w:t>
      </w:r>
      <w:r w:rsidR="005C5AF7">
        <w:rPr>
          <w:rFonts w:eastAsia="Times New Roman"/>
          <w:szCs w:val="22"/>
          <w:lang w:val="en-CA" w:eastAsia="en-CA"/>
        </w:rPr>
        <w:t>made</w:t>
      </w:r>
      <w:proofErr w:type="gramEnd"/>
      <w:r w:rsidR="005C5AF7" w:rsidRPr="00C00989">
        <w:rPr>
          <w:rFonts w:eastAsia="Times New Roman"/>
          <w:szCs w:val="22"/>
          <w:lang w:val="en-CA" w:eastAsia="en-CA"/>
        </w:rPr>
        <w:t xml:space="preserve"> </w:t>
      </w:r>
      <w:r w:rsidR="005C5AF7">
        <w:rPr>
          <w:rFonts w:eastAsia="Times New Roman"/>
          <w:szCs w:val="22"/>
          <w:lang w:val="en-CA" w:eastAsia="en-CA"/>
        </w:rPr>
        <w:t>to</w:t>
      </w:r>
      <w:r w:rsidR="005C5AF7" w:rsidRPr="00C00989">
        <w:rPr>
          <w:rFonts w:eastAsia="Times New Roman"/>
          <w:szCs w:val="22"/>
          <w:lang w:val="en-CA" w:eastAsia="en-CA"/>
        </w:rPr>
        <w:t xml:space="preserve"> </w:t>
      </w:r>
      <w:r w:rsidR="00E442B3" w:rsidRPr="00C00989">
        <w:rPr>
          <w:rFonts w:eastAsia="Times New Roman"/>
          <w:szCs w:val="22"/>
          <w:lang w:val="en-CA" w:eastAsia="en-CA"/>
        </w:rPr>
        <w:t>the Annexes to the Main Body</w:t>
      </w:r>
      <w:r w:rsidR="00497F82">
        <w:rPr>
          <w:rFonts w:eastAsia="Times New Roman"/>
          <w:szCs w:val="22"/>
          <w:lang w:val="en-CA" w:eastAsia="en-CA"/>
        </w:rPr>
        <w:t xml:space="preserve"> of the proposed S</w:t>
      </w:r>
      <w:r w:rsidR="005B5BCD">
        <w:rPr>
          <w:rFonts w:eastAsia="Times New Roman"/>
          <w:szCs w:val="22"/>
          <w:lang w:val="en-CA" w:eastAsia="en-CA"/>
        </w:rPr>
        <w:t>tandard</w:t>
      </w:r>
      <w:r w:rsidR="00E442B3" w:rsidRPr="00C00989">
        <w:rPr>
          <w:rFonts w:eastAsia="Times New Roman"/>
          <w:szCs w:val="22"/>
          <w:lang w:val="en-CA" w:eastAsia="en-CA"/>
        </w:rPr>
        <w:t>:</w:t>
      </w:r>
    </w:p>
    <w:p w14:paraId="0C7383DC" w14:textId="77777777" w:rsidR="00E442B3" w:rsidRPr="00C00989" w:rsidRDefault="00E442B3" w:rsidP="00E442B3">
      <w:pPr>
        <w:pStyle w:val="ListParagraph"/>
        <w:numPr>
          <w:ilvl w:val="0"/>
          <w:numId w:val="26"/>
        </w:numPr>
        <w:spacing w:after="120"/>
        <w:rPr>
          <w:szCs w:val="22"/>
        </w:rPr>
      </w:pPr>
      <w:r w:rsidRPr="00C00989">
        <w:rPr>
          <w:szCs w:val="22"/>
        </w:rPr>
        <w:t>Annex I has been finalized: Annex I is a set of four tables which sets out the conditions which must be satisfied in order to achieve a particular level of compliance with this Standard;</w:t>
      </w:r>
    </w:p>
    <w:p w14:paraId="46965581" w14:textId="7BB76060" w:rsidR="00E442B3" w:rsidRPr="00C00989" w:rsidRDefault="00E442B3" w:rsidP="00E442B3">
      <w:pPr>
        <w:pStyle w:val="ListParagraph"/>
        <w:numPr>
          <w:ilvl w:val="0"/>
          <w:numId w:val="26"/>
        </w:numPr>
        <w:spacing w:after="60"/>
        <w:rPr>
          <w:szCs w:val="22"/>
        </w:rPr>
      </w:pPr>
      <w:r w:rsidRPr="00C00989">
        <w:rPr>
          <w:szCs w:val="22"/>
        </w:rPr>
        <w:t xml:space="preserve">Annex II </w:t>
      </w:r>
      <w:proofErr w:type="gramStart"/>
      <w:r w:rsidRPr="00C00989">
        <w:rPr>
          <w:szCs w:val="22"/>
        </w:rPr>
        <w:t>has been finalized</w:t>
      </w:r>
      <w:proofErr w:type="gramEnd"/>
      <w:r w:rsidRPr="00C00989">
        <w:rPr>
          <w:szCs w:val="22"/>
        </w:rPr>
        <w:t>: Annex II provide</w:t>
      </w:r>
      <w:r w:rsidR="00C5776F">
        <w:rPr>
          <w:szCs w:val="22"/>
        </w:rPr>
        <w:t>s</w:t>
      </w:r>
      <w:r w:rsidRPr="00C00989">
        <w:rPr>
          <w:szCs w:val="22"/>
        </w:rPr>
        <w:t xml:space="preserve"> selected examples of business and technical vocabulary when developing a RESTful API, including example parameters taken from the example models of Annex III (previously Annex IV). </w:t>
      </w:r>
      <w:r w:rsidR="00C5776F">
        <w:rPr>
          <w:szCs w:val="22"/>
        </w:rPr>
        <w:t xml:space="preserve"> </w:t>
      </w:r>
      <w:r w:rsidRPr="00C00989">
        <w:rPr>
          <w:szCs w:val="22"/>
        </w:rPr>
        <w:t>An editorial note has also been provided by the International Bureau which reads as follows:</w:t>
      </w:r>
    </w:p>
    <w:p w14:paraId="105B13C0" w14:textId="77777777" w:rsidR="00E442B3" w:rsidRPr="00C00989" w:rsidRDefault="00E442B3" w:rsidP="00E442B3">
      <w:pPr>
        <w:pStyle w:val="ListParagraph"/>
        <w:spacing w:after="120"/>
        <w:ind w:left="1138"/>
        <w:rPr>
          <w:szCs w:val="22"/>
        </w:rPr>
      </w:pPr>
      <w:r w:rsidRPr="00C00989">
        <w:rPr>
          <w:szCs w:val="22"/>
        </w:rPr>
        <w:t>“The API Task Force will be providing in a future revision a link to a more comprehensive list of REST IP ST.96 and JSON vocabulary which will be dynamically maintained on an ongoing basis as IP elements and vocabulary continue to evolve.”;</w:t>
      </w:r>
    </w:p>
    <w:p w14:paraId="11117715" w14:textId="77777777" w:rsidR="00E442B3" w:rsidRPr="00C00989" w:rsidRDefault="00E442B3" w:rsidP="00E442B3">
      <w:pPr>
        <w:pStyle w:val="ListParagraph"/>
        <w:numPr>
          <w:ilvl w:val="0"/>
          <w:numId w:val="26"/>
        </w:numPr>
        <w:spacing w:after="120"/>
        <w:rPr>
          <w:szCs w:val="22"/>
        </w:rPr>
      </w:pPr>
      <w:r w:rsidRPr="00C00989">
        <w:rPr>
          <w:szCs w:val="22"/>
        </w:rPr>
        <w:t>Annex III has been deleted: the Task Force determined that this Annex should not form part of this Standard;</w:t>
      </w:r>
    </w:p>
    <w:p w14:paraId="66121B4C" w14:textId="77777777" w:rsidR="00E442B3" w:rsidRPr="00C00989" w:rsidRDefault="00E442B3" w:rsidP="00E442B3">
      <w:pPr>
        <w:pStyle w:val="ListParagraph"/>
        <w:numPr>
          <w:ilvl w:val="0"/>
          <w:numId w:val="26"/>
        </w:numPr>
        <w:spacing w:after="120"/>
        <w:rPr>
          <w:szCs w:val="22"/>
        </w:rPr>
      </w:pPr>
      <w:r w:rsidRPr="00C00989">
        <w:rPr>
          <w:szCs w:val="22"/>
        </w:rPr>
        <w:t xml:space="preserve">Annex IV has been finalized, and has been renumbered as Annex III: the existing basic example within Annex IV was removed and replaced with both of the two example model API specifications indicated above and expanded upon below in paragraph 12; </w:t>
      </w:r>
    </w:p>
    <w:p w14:paraId="5FAE1510" w14:textId="77777777" w:rsidR="00E442B3" w:rsidRPr="00C00989" w:rsidRDefault="00E442B3" w:rsidP="00E442B3">
      <w:pPr>
        <w:pStyle w:val="ListParagraph"/>
        <w:numPr>
          <w:ilvl w:val="0"/>
          <w:numId w:val="26"/>
        </w:numPr>
        <w:spacing w:after="120"/>
        <w:rPr>
          <w:szCs w:val="22"/>
        </w:rPr>
      </w:pPr>
      <w:r w:rsidRPr="00C00989">
        <w:rPr>
          <w:szCs w:val="22"/>
        </w:rPr>
        <w:t>Annex V has been deleted: the Task Force determined that this Anne</w:t>
      </w:r>
      <w:r w:rsidR="005B389D">
        <w:rPr>
          <w:szCs w:val="22"/>
        </w:rPr>
        <w:t>x should not form part of this S</w:t>
      </w:r>
      <w:r w:rsidRPr="00C00989">
        <w:rPr>
          <w:szCs w:val="22"/>
        </w:rPr>
        <w:t>tandard;</w:t>
      </w:r>
    </w:p>
    <w:p w14:paraId="346AFA94" w14:textId="77777777" w:rsidR="003354D7" w:rsidRDefault="00E442B3" w:rsidP="000C7155">
      <w:pPr>
        <w:pStyle w:val="ListParagraph"/>
        <w:numPr>
          <w:ilvl w:val="0"/>
          <w:numId w:val="26"/>
        </w:numPr>
        <w:spacing w:after="240"/>
        <w:rPr>
          <w:szCs w:val="22"/>
        </w:rPr>
      </w:pPr>
      <w:r w:rsidRPr="00C00989">
        <w:rPr>
          <w:szCs w:val="22"/>
        </w:rPr>
        <w:t>Annex VI, Annex VII and Annex VIII have been renumbered as Annex IV, Annex V and Annex VI respectively</w:t>
      </w:r>
      <w:r w:rsidR="003354D7">
        <w:rPr>
          <w:szCs w:val="22"/>
        </w:rPr>
        <w:t>;</w:t>
      </w:r>
    </w:p>
    <w:p w14:paraId="071BCB99" w14:textId="77777777" w:rsidR="003354D7" w:rsidRPr="003354D7" w:rsidRDefault="003354D7" w:rsidP="005E4456">
      <w:pPr>
        <w:pStyle w:val="ListParagraph"/>
        <w:numPr>
          <w:ilvl w:val="0"/>
          <w:numId w:val="26"/>
        </w:numPr>
        <w:spacing w:after="240"/>
        <w:rPr>
          <w:szCs w:val="22"/>
        </w:rPr>
      </w:pPr>
      <w:r w:rsidRPr="003354D7">
        <w:rPr>
          <w:szCs w:val="22"/>
        </w:rPr>
        <w:t>New Annex VII has been added to provide a description of the API lifecycle to assist Offices in publishing their lifecycle management plan; and</w:t>
      </w:r>
    </w:p>
    <w:p w14:paraId="505E592A" w14:textId="77777777" w:rsidR="00E442B3" w:rsidRPr="003354D7" w:rsidRDefault="003354D7" w:rsidP="00265F36">
      <w:pPr>
        <w:pStyle w:val="ListParagraph"/>
        <w:numPr>
          <w:ilvl w:val="0"/>
          <w:numId w:val="26"/>
        </w:numPr>
        <w:spacing w:after="220"/>
        <w:rPr>
          <w:szCs w:val="22"/>
        </w:rPr>
      </w:pPr>
      <w:r w:rsidRPr="008D4A37">
        <w:rPr>
          <w:szCs w:val="22"/>
        </w:rPr>
        <w:t xml:space="preserve">In Annex II, </w:t>
      </w:r>
      <w:r w:rsidR="00E83925">
        <w:rPr>
          <w:szCs w:val="22"/>
        </w:rPr>
        <w:t xml:space="preserve">business vocabulary </w:t>
      </w:r>
      <w:r w:rsidRPr="008D4A37">
        <w:rPr>
          <w:szCs w:val="22"/>
        </w:rPr>
        <w:t>examples for ‘</w:t>
      </w:r>
      <w:proofErr w:type="spellStart"/>
      <w:r w:rsidRPr="0037223A">
        <w:rPr>
          <w:rFonts w:ascii="Courier New" w:hAnsi="Courier New" w:cs="Courier New"/>
          <w:szCs w:val="22"/>
        </w:rPr>
        <w:t>receivingOfficeCode</w:t>
      </w:r>
      <w:proofErr w:type="spellEnd"/>
      <w:r w:rsidRPr="0037223A">
        <w:rPr>
          <w:rFonts w:ascii="Courier New" w:hAnsi="Courier New" w:cs="Courier New"/>
          <w:szCs w:val="22"/>
        </w:rPr>
        <w:t>’</w:t>
      </w:r>
      <w:r w:rsidRPr="008D4A37">
        <w:rPr>
          <w:szCs w:val="22"/>
        </w:rPr>
        <w:t xml:space="preserve"> and </w:t>
      </w:r>
      <w:proofErr w:type="gramStart"/>
      <w:r w:rsidRPr="008D4A37">
        <w:rPr>
          <w:szCs w:val="22"/>
        </w:rPr>
        <w:t>‘</w:t>
      </w:r>
      <w:proofErr w:type="spellStart"/>
      <w:r w:rsidRPr="0037223A">
        <w:rPr>
          <w:rFonts w:ascii="Courier New" w:hAnsi="Courier New" w:cs="Courier New"/>
          <w:szCs w:val="22"/>
          <w:shd w:val="clear" w:color="auto" w:fill="FFFFFF"/>
        </w:rPr>
        <w:t>receivingOfficeDate</w:t>
      </w:r>
      <w:proofErr w:type="spellEnd"/>
      <w:r w:rsidRPr="0037223A">
        <w:rPr>
          <w:rFonts w:ascii="Segoe UI" w:hAnsi="Segoe UI" w:cs="Segoe UI"/>
          <w:sz w:val="21"/>
          <w:szCs w:val="21"/>
          <w:shd w:val="clear" w:color="auto" w:fill="FFFFFF"/>
        </w:rPr>
        <w:t> </w:t>
      </w:r>
      <w:r w:rsidRPr="008D4A37">
        <w:rPr>
          <w:szCs w:val="22"/>
        </w:rPr>
        <w:t>’</w:t>
      </w:r>
      <w:proofErr w:type="gramEnd"/>
      <w:r w:rsidRPr="008D4A37">
        <w:rPr>
          <w:szCs w:val="22"/>
        </w:rPr>
        <w:t xml:space="preserve"> have been reclassified as relating to ‘ALL’ </w:t>
      </w:r>
      <w:r>
        <w:rPr>
          <w:szCs w:val="22"/>
        </w:rPr>
        <w:t>of the business domains</w:t>
      </w:r>
      <w:r w:rsidRPr="008D4A37">
        <w:rPr>
          <w:szCs w:val="22"/>
        </w:rPr>
        <w:t>.</w:t>
      </w:r>
    </w:p>
    <w:p w14:paraId="4E8F7D05" w14:textId="5A2C017F" w:rsidR="00E442B3" w:rsidRPr="00C00989" w:rsidRDefault="00E442B3" w:rsidP="00E442B3">
      <w:pPr>
        <w:spacing w:after="20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t xml:space="preserve">Progress on the example models provided in Annex IV </w:t>
      </w:r>
      <w:r w:rsidR="00DC440C">
        <w:rPr>
          <w:szCs w:val="22"/>
        </w:rPr>
        <w:t xml:space="preserve">of the proposed Standard </w:t>
      </w:r>
      <w:proofErr w:type="gramStart"/>
      <w:r w:rsidRPr="00C00989">
        <w:rPr>
          <w:szCs w:val="22"/>
        </w:rPr>
        <w:t>was discussed</w:t>
      </w:r>
      <w:proofErr w:type="gramEnd"/>
      <w:r w:rsidRPr="00C00989">
        <w:rPr>
          <w:szCs w:val="22"/>
        </w:rPr>
        <w:t xml:space="preserve"> previously at the seventh session of the CWS (see para</w:t>
      </w:r>
      <w:r>
        <w:rPr>
          <w:szCs w:val="22"/>
        </w:rPr>
        <w:t>graphs</w:t>
      </w:r>
      <w:r w:rsidRPr="00C00989">
        <w:rPr>
          <w:szCs w:val="22"/>
        </w:rPr>
        <w:t xml:space="preserve"> 43-44</w:t>
      </w:r>
      <w:r>
        <w:rPr>
          <w:szCs w:val="22"/>
        </w:rPr>
        <w:t xml:space="preserve"> of document</w:t>
      </w:r>
      <w:r w:rsidRPr="00C00989">
        <w:rPr>
          <w:szCs w:val="22"/>
        </w:rPr>
        <w:t xml:space="preserve"> CWS/7/29). </w:t>
      </w:r>
      <w:r w:rsidR="005C5AF7">
        <w:rPr>
          <w:szCs w:val="22"/>
        </w:rPr>
        <w:t xml:space="preserve"> </w:t>
      </w:r>
      <w:r w:rsidRPr="00C00989">
        <w:rPr>
          <w:szCs w:val="22"/>
        </w:rPr>
        <w:t xml:space="preserve">The specification for both of these example models </w:t>
      </w:r>
      <w:proofErr w:type="gramStart"/>
      <w:r w:rsidRPr="00C00989">
        <w:rPr>
          <w:szCs w:val="22"/>
        </w:rPr>
        <w:t>have now been completed</w:t>
      </w:r>
      <w:proofErr w:type="gramEnd"/>
      <w:r w:rsidRPr="00C00989">
        <w:rPr>
          <w:szCs w:val="22"/>
        </w:rPr>
        <w:t xml:space="preserve">. </w:t>
      </w:r>
      <w:r w:rsidR="005C5AF7">
        <w:rPr>
          <w:szCs w:val="22"/>
        </w:rPr>
        <w:t xml:space="preserve"> </w:t>
      </w:r>
      <w:r w:rsidRPr="00C00989">
        <w:rPr>
          <w:szCs w:val="22"/>
        </w:rPr>
        <w:t xml:space="preserve">The first example, inspired by the OPD API DocList, is provided in YAML </w:t>
      </w:r>
      <w:r w:rsidR="005B5BCD">
        <w:rPr>
          <w:szCs w:val="22"/>
        </w:rPr>
        <w:t xml:space="preserve">(Yet </w:t>
      </w:r>
      <w:proofErr w:type="gramStart"/>
      <w:r w:rsidR="005B5BCD">
        <w:rPr>
          <w:szCs w:val="22"/>
        </w:rPr>
        <w:t>Another</w:t>
      </w:r>
      <w:proofErr w:type="gramEnd"/>
      <w:r w:rsidR="005B5BCD">
        <w:rPr>
          <w:szCs w:val="22"/>
        </w:rPr>
        <w:t xml:space="preserve"> Markup Language) </w:t>
      </w:r>
      <w:r w:rsidRPr="00C00989">
        <w:rPr>
          <w:szCs w:val="22"/>
        </w:rPr>
        <w:t xml:space="preserve">with an XML response. </w:t>
      </w:r>
      <w:r w:rsidR="005C5AF7">
        <w:rPr>
          <w:szCs w:val="22"/>
        </w:rPr>
        <w:t xml:space="preserve"> </w:t>
      </w:r>
      <w:r w:rsidRPr="00C00989">
        <w:rPr>
          <w:szCs w:val="22"/>
        </w:rPr>
        <w:t xml:space="preserve">The second </w:t>
      </w:r>
      <w:proofErr w:type="gramStart"/>
      <w:r w:rsidRPr="00C00989">
        <w:rPr>
          <w:szCs w:val="22"/>
        </w:rPr>
        <w:t>example,</w:t>
      </w:r>
      <w:proofErr w:type="gramEnd"/>
      <w:r w:rsidRPr="00C00989">
        <w:rPr>
          <w:szCs w:val="22"/>
        </w:rPr>
        <w:t xml:space="preserve"> is provided in RAML</w:t>
      </w:r>
      <w:r w:rsidR="0015200F">
        <w:rPr>
          <w:szCs w:val="22"/>
        </w:rPr>
        <w:t xml:space="preserve"> (RESTful API Markup Language)</w:t>
      </w:r>
      <w:r w:rsidRPr="00C00989">
        <w:rPr>
          <w:szCs w:val="22"/>
        </w:rPr>
        <w:t xml:space="preserve"> with an XML or JSON response. </w:t>
      </w:r>
      <w:r w:rsidR="009055A5">
        <w:rPr>
          <w:szCs w:val="22"/>
        </w:rPr>
        <w:t xml:space="preserve"> </w:t>
      </w:r>
      <w:r w:rsidRPr="00C00989">
        <w:rPr>
          <w:szCs w:val="22"/>
        </w:rPr>
        <w:t xml:space="preserve">All the necessary documentation for each of these examples is downloadable using the links provided in Annex IV. </w:t>
      </w:r>
    </w:p>
    <w:p w14:paraId="5401013D" w14:textId="0AD5538A" w:rsidR="009C1E14" w:rsidRPr="003C6C98" w:rsidRDefault="00992E1E" w:rsidP="00265F36">
      <w:pPr>
        <w:pStyle w:val="Heading2"/>
        <w:spacing w:before="0"/>
        <w:rPr>
          <w:szCs w:val="26"/>
          <w:u w:val="single"/>
        </w:rPr>
      </w:pPr>
      <w:r>
        <w:t xml:space="preserve">Pilot </w:t>
      </w:r>
      <w:r w:rsidR="003354D7">
        <w:t>Implementation</w:t>
      </w:r>
    </w:p>
    <w:p w14:paraId="45995DFF" w14:textId="3BDB4B28" w:rsidR="00037A4C" w:rsidRPr="00C00989" w:rsidRDefault="00857A16" w:rsidP="00265F36">
      <w:pPr>
        <w:spacing w:after="220"/>
        <w:rPr>
          <w:szCs w:val="22"/>
        </w:rPr>
      </w:pPr>
      <w:r w:rsidRPr="00992E1E">
        <w:rPr>
          <w:rFonts w:eastAsia="Times New Roman"/>
          <w:szCs w:val="22"/>
          <w:lang w:val="en-CA" w:eastAsia="en-CA"/>
        </w:rPr>
        <w:fldChar w:fldCharType="begin"/>
      </w:r>
      <w:r w:rsidRPr="00992E1E">
        <w:rPr>
          <w:rFonts w:eastAsia="Times New Roman"/>
          <w:szCs w:val="22"/>
          <w:lang w:val="en-CA" w:eastAsia="en-CA"/>
        </w:rPr>
        <w:instrText xml:space="preserve"> AUTONUM  </w:instrText>
      </w:r>
      <w:r w:rsidRPr="00992E1E">
        <w:rPr>
          <w:rFonts w:eastAsia="Times New Roman"/>
          <w:szCs w:val="22"/>
          <w:lang w:val="en-CA" w:eastAsia="en-CA"/>
        </w:rPr>
        <w:fldChar w:fldCharType="end"/>
      </w:r>
      <w:r w:rsidRPr="00992E1E">
        <w:rPr>
          <w:rFonts w:eastAsia="Times New Roman"/>
          <w:szCs w:val="22"/>
          <w:lang w:val="en-CA" w:eastAsia="en-CA"/>
        </w:rPr>
        <w:tab/>
      </w:r>
      <w:r>
        <w:rPr>
          <w:rFonts w:eastAsia="Times New Roman"/>
          <w:szCs w:val="22"/>
          <w:lang w:val="en-CA" w:eastAsia="en-CA"/>
        </w:rPr>
        <w:t xml:space="preserve">The </w:t>
      </w:r>
      <w:r w:rsidR="00037A4C" w:rsidRPr="00C00989">
        <w:rPr>
          <w:szCs w:val="22"/>
        </w:rPr>
        <w:t xml:space="preserve">International Bureau </w:t>
      </w:r>
      <w:r w:rsidR="00DD65E4">
        <w:rPr>
          <w:szCs w:val="22"/>
        </w:rPr>
        <w:t>commenced</w:t>
      </w:r>
      <w:r w:rsidR="00037A4C" w:rsidRPr="00C00989">
        <w:rPr>
          <w:szCs w:val="22"/>
        </w:rPr>
        <w:t xml:space="preserve"> internal discussions on the draft standard </w:t>
      </w:r>
      <w:r w:rsidR="00502723">
        <w:rPr>
          <w:szCs w:val="22"/>
        </w:rPr>
        <w:t xml:space="preserve">after the sixth session </w:t>
      </w:r>
      <w:r w:rsidR="00DC440C">
        <w:rPr>
          <w:szCs w:val="22"/>
        </w:rPr>
        <w:t xml:space="preserve">of the CWS </w:t>
      </w:r>
      <w:r w:rsidR="00037A4C" w:rsidRPr="00C00989">
        <w:rPr>
          <w:szCs w:val="22"/>
        </w:rPr>
        <w:t>and plans to im</w:t>
      </w:r>
      <w:r w:rsidR="005E0122">
        <w:rPr>
          <w:szCs w:val="22"/>
        </w:rPr>
        <w:t>plement it when developing</w:t>
      </w:r>
      <w:r w:rsidR="00037A4C" w:rsidRPr="00C00989">
        <w:rPr>
          <w:szCs w:val="22"/>
        </w:rPr>
        <w:t xml:space="preserve"> WIPO web services.</w:t>
      </w:r>
      <w:r w:rsidR="008E71DC" w:rsidRPr="00C00989">
        <w:rPr>
          <w:szCs w:val="22"/>
        </w:rPr>
        <w:t xml:space="preserve">  </w:t>
      </w:r>
      <w:r w:rsidR="00DD65E4">
        <w:rPr>
          <w:szCs w:val="22"/>
        </w:rPr>
        <w:t>The</w:t>
      </w:r>
      <w:r w:rsidR="008E71DC" w:rsidRPr="00C00989">
        <w:rPr>
          <w:szCs w:val="22"/>
        </w:rPr>
        <w:t xml:space="preserve"> draft standard is already in-use by developers working to produce </w:t>
      </w:r>
      <w:r w:rsidR="00DC440C">
        <w:rPr>
          <w:szCs w:val="22"/>
        </w:rPr>
        <w:t xml:space="preserve">some </w:t>
      </w:r>
      <w:r w:rsidR="008E71DC" w:rsidRPr="00C00989">
        <w:rPr>
          <w:szCs w:val="22"/>
        </w:rPr>
        <w:t xml:space="preserve">WIPO Web APIs, including on the </w:t>
      </w:r>
      <w:hyperlink r:id="rId10" w:history="1">
        <w:r w:rsidR="008E71DC" w:rsidRPr="00B16AE3">
          <w:rPr>
            <w:rStyle w:val="Hyperlink"/>
            <w:szCs w:val="22"/>
          </w:rPr>
          <w:t>WIPO Sequence</w:t>
        </w:r>
      </w:hyperlink>
      <w:r w:rsidR="008E71DC" w:rsidRPr="00C00989">
        <w:rPr>
          <w:szCs w:val="22"/>
        </w:rPr>
        <w:t xml:space="preserve"> project, in the IP Portal team and in the </w:t>
      </w:r>
      <w:hyperlink r:id="rId11" w:history="1">
        <w:r w:rsidR="008E71DC" w:rsidRPr="00B16AE3">
          <w:rPr>
            <w:rStyle w:val="Hyperlink"/>
            <w:szCs w:val="22"/>
          </w:rPr>
          <w:t>WIPO Case</w:t>
        </w:r>
      </w:hyperlink>
      <w:r w:rsidR="008E71DC" w:rsidRPr="00C00989">
        <w:rPr>
          <w:szCs w:val="22"/>
        </w:rPr>
        <w:t xml:space="preserve"> team. </w:t>
      </w:r>
    </w:p>
    <w:p w14:paraId="27B7DB80" w14:textId="22081531" w:rsidR="00496019" w:rsidRPr="00C00989" w:rsidRDefault="00600EA0"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496019" w:rsidRPr="00C00989">
        <w:rPr>
          <w:szCs w:val="22"/>
        </w:rPr>
        <w:t xml:space="preserve">Implementation of this </w:t>
      </w:r>
      <w:r w:rsidR="005B5BCD">
        <w:rPr>
          <w:szCs w:val="22"/>
        </w:rPr>
        <w:t>proposed</w:t>
      </w:r>
      <w:r w:rsidR="00496019" w:rsidRPr="00C00989">
        <w:rPr>
          <w:szCs w:val="22"/>
        </w:rPr>
        <w:t xml:space="preserve"> </w:t>
      </w:r>
      <w:r w:rsidR="00335C1E">
        <w:rPr>
          <w:szCs w:val="22"/>
        </w:rPr>
        <w:t xml:space="preserve">new </w:t>
      </w:r>
      <w:proofErr w:type="gramStart"/>
      <w:r w:rsidR="005B5BCD">
        <w:rPr>
          <w:szCs w:val="22"/>
        </w:rPr>
        <w:t>s</w:t>
      </w:r>
      <w:r w:rsidR="00496019" w:rsidRPr="00C00989">
        <w:rPr>
          <w:szCs w:val="22"/>
        </w:rPr>
        <w:t>tandard,</w:t>
      </w:r>
      <w:proofErr w:type="gramEnd"/>
      <w:r w:rsidR="00496019" w:rsidRPr="00C00989">
        <w:rPr>
          <w:szCs w:val="22"/>
        </w:rPr>
        <w:t xml:space="preserve"> requires reference to Annex I, an indication of the type of response </w:t>
      </w:r>
      <w:r w:rsidR="00335C1E">
        <w:rPr>
          <w:szCs w:val="22"/>
        </w:rPr>
        <w:t xml:space="preserve">format in </w:t>
      </w:r>
      <w:r w:rsidR="00496019" w:rsidRPr="00C00989">
        <w:rPr>
          <w:szCs w:val="22"/>
        </w:rPr>
        <w:t>XML or JSON, and selection of a particular compliance-level.</w:t>
      </w:r>
      <w:r w:rsidR="00DD40EB">
        <w:rPr>
          <w:szCs w:val="22"/>
        </w:rPr>
        <w:t xml:space="preserve"> </w:t>
      </w:r>
      <w:r w:rsidR="00496019" w:rsidRPr="00C00989">
        <w:rPr>
          <w:szCs w:val="22"/>
        </w:rPr>
        <w:t xml:space="preserve"> For example, if the developer </w:t>
      </w:r>
      <w:proofErr w:type="gramStart"/>
      <w:r w:rsidR="00496019" w:rsidRPr="00C00989">
        <w:rPr>
          <w:szCs w:val="22"/>
        </w:rPr>
        <w:t>is</w:t>
      </w:r>
      <w:proofErr w:type="gramEnd"/>
      <w:r w:rsidR="00496019" w:rsidRPr="00C00989">
        <w:rPr>
          <w:szCs w:val="22"/>
        </w:rPr>
        <w:t xml:space="preserve"> producing an </w:t>
      </w:r>
      <w:r w:rsidR="005B5BCD" w:rsidRPr="00C00989">
        <w:rPr>
          <w:szCs w:val="22"/>
        </w:rPr>
        <w:t>API that</w:t>
      </w:r>
      <w:r w:rsidR="00496019" w:rsidRPr="00C00989">
        <w:rPr>
          <w:szCs w:val="22"/>
        </w:rPr>
        <w:t xml:space="preserve"> provides a JSON response, and wanted to select th</w:t>
      </w:r>
      <w:r w:rsidR="007C79B8">
        <w:rPr>
          <w:szCs w:val="22"/>
        </w:rPr>
        <w:t>e highest level of compliance, l</w:t>
      </w:r>
      <w:r w:rsidR="00496019" w:rsidRPr="00C00989">
        <w:rPr>
          <w:szCs w:val="22"/>
        </w:rPr>
        <w:t xml:space="preserve">evel AAJ, they would </w:t>
      </w:r>
      <w:r w:rsidR="007C79B8">
        <w:rPr>
          <w:szCs w:val="22"/>
        </w:rPr>
        <w:t>follow the guidance set out in T</w:t>
      </w:r>
      <w:r w:rsidR="00496019" w:rsidRPr="00C00989">
        <w:rPr>
          <w:szCs w:val="22"/>
        </w:rPr>
        <w:t>able 3 of Annex I during development.</w:t>
      </w:r>
    </w:p>
    <w:p w14:paraId="536C8B80" w14:textId="77777777" w:rsidR="00C12632" w:rsidRPr="00C00989" w:rsidRDefault="00C12632" w:rsidP="00265F36">
      <w:pPr>
        <w:pStyle w:val="Heading2"/>
        <w:spacing w:before="0"/>
        <w:rPr>
          <w:szCs w:val="22"/>
        </w:rPr>
      </w:pPr>
      <w:r w:rsidRPr="00C00989">
        <w:rPr>
          <w:szCs w:val="22"/>
        </w:rPr>
        <w:t>FURTHER DEVELOPMENT AND PROMOTIONAL ACTIVITIES</w:t>
      </w:r>
    </w:p>
    <w:p w14:paraId="06308AB7" w14:textId="7FF04B9F" w:rsidR="00555370" w:rsidRPr="00C00989" w:rsidRDefault="00555370" w:rsidP="00265F36">
      <w:pPr>
        <w:spacing w:after="220"/>
        <w:rPr>
          <w:szCs w:val="22"/>
        </w:rPr>
      </w:pPr>
      <w:r>
        <w:rPr>
          <w:szCs w:val="22"/>
        </w:rPr>
        <w:fldChar w:fldCharType="begin"/>
      </w:r>
      <w:r>
        <w:rPr>
          <w:szCs w:val="22"/>
        </w:rPr>
        <w:instrText xml:space="preserve"> AUTONUM  </w:instrText>
      </w:r>
      <w:r>
        <w:rPr>
          <w:szCs w:val="22"/>
        </w:rPr>
        <w:fldChar w:fldCharType="end"/>
      </w:r>
      <w:r>
        <w:rPr>
          <w:szCs w:val="22"/>
        </w:rPr>
        <w:tab/>
      </w:r>
      <w:r w:rsidR="00535AD9">
        <w:rPr>
          <w:szCs w:val="22"/>
        </w:rPr>
        <w:t>With the move of</w:t>
      </w:r>
      <w:r w:rsidR="00B32CC0">
        <w:rPr>
          <w:szCs w:val="22"/>
        </w:rPr>
        <w:t xml:space="preserve"> </w:t>
      </w:r>
      <w:r w:rsidR="00E83925">
        <w:rPr>
          <w:szCs w:val="22"/>
        </w:rPr>
        <w:t xml:space="preserve">more and more Offices to adopt APIs to implement business </w:t>
      </w:r>
      <w:r w:rsidR="005C5AF7">
        <w:rPr>
          <w:szCs w:val="22"/>
        </w:rPr>
        <w:t xml:space="preserve">processes </w:t>
      </w:r>
      <w:r w:rsidR="00E83925">
        <w:rPr>
          <w:szCs w:val="22"/>
        </w:rPr>
        <w:t xml:space="preserve">and </w:t>
      </w:r>
      <w:r w:rsidR="005C5AF7">
        <w:rPr>
          <w:szCs w:val="22"/>
        </w:rPr>
        <w:t xml:space="preserve">to </w:t>
      </w:r>
      <w:r w:rsidR="00E83925">
        <w:rPr>
          <w:szCs w:val="22"/>
        </w:rPr>
        <w:t xml:space="preserve">provide services to </w:t>
      </w:r>
      <w:r w:rsidR="005E0122">
        <w:rPr>
          <w:szCs w:val="22"/>
        </w:rPr>
        <w:t xml:space="preserve">their </w:t>
      </w:r>
      <w:r w:rsidR="00E83925">
        <w:rPr>
          <w:szCs w:val="22"/>
        </w:rPr>
        <w:t xml:space="preserve">stakeholders, the International Bureau realized the </w:t>
      </w:r>
      <w:r w:rsidR="00BB4718">
        <w:rPr>
          <w:szCs w:val="22"/>
        </w:rPr>
        <w:t xml:space="preserve">usefulness </w:t>
      </w:r>
      <w:r w:rsidR="00E83925">
        <w:rPr>
          <w:szCs w:val="22"/>
        </w:rPr>
        <w:t>of capturing the API</w:t>
      </w:r>
      <w:r w:rsidR="009652E2">
        <w:rPr>
          <w:szCs w:val="22"/>
        </w:rPr>
        <w:t xml:space="preserve">s that </w:t>
      </w:r>
      <w:r w:rsidR="001664E1">
        <w:rPr>
          <w:szCs w:val="22"/>
        </w:rPr>
        <w:t>IPO</w:t>
      </w:r>
      <w:r w:rsidR="00E2593B">
        <w:rPr>
          <w:szCs w:val="22"/>
        </w:rPr>
        <w:t>s</w:t>
      </w:r>
      <w:r w:rsidR="009652E2">
        <w:rPr>
          <w:szCs w:val="22"/>
        </w:rPr>
        <w:t xml:space="preserve"> provide</w:t>
      </w:r>
      <w:r w:rsidR="00E83925">
        <w:rPr>
          <w:szCs w:val="22"/>
        </w:rPr>
        <w:t xml:space="preserve">. </w:t>
      </w:r>
      <w:r w:rsidR="00535AD9">
        <w:rPr>
          <w:szCs w:val="22"/>
        </w:rPr>
        <w:t xml:space="preserve"> </w:t>
      </w:r>
      <w:r>
        <w:rPr>
          <w:szCs w:val="22"/>
        </w:rPr>
        <w:t xml:space="preserve">The </w:t>
      </w:r>
      <w:r w:rsidR="00BB4718">
        <w:rPr>
          <w:szCs w:val="22"/>
        </w:rPr>
        <w:t>International Bureau</w:t>
      </w:r>
      <w:r>
        <w:rPr>
          <w:szCs w:val="22"/>
        </w:rPr>
        <w:t xml:space="preserve"> had intended to </w:t>
      </w:r>
      <w:r w:rsidR="005C5AF7">
        <w:rPr>
          <w:szCs w:val="22"/>
        </w:rPr>
        <w:t>request to</w:t>
      </w:r>
      <w:r w:rsidR="00BB4718">
        <w:rPr>
          <w:szCs w:val="22"/>
        </w:rPr>
        <w:t xml:space="preserve"> </w:t>
      </w:r>
      <w:r w:rsidR="00B47879">
        <w:rPr>
          <w:szCs w:val="22"/>
        </w:rPr>
        <w:t>survey</w:t>
      </w:r>
      <w:r w:rsidR="005C5AF7">
        <w:rPr>
          <w:szCs w:val="22"/>
        </w:rPr>
        <w:t xml:space="preserve"> </w:t>
      </w:r>
      <w:r w:rsidR="001664E1">
        <w:rPr>
          <w:szCs w:val="22"/>
        </w:rPr>
        <w:t>IPOs</w:t>
      </w:r>
      <w:r>
        <w:rPr>
          <w:szCs w:val="22"/>
        </w:rPr>
        <w:t xml:space="preserve"> </w:t>
      </w:r>
      <w:r w:rsidR="005C5AF7">
        <w:rPr>
          <w:szCs w:val="22"/>
        </w:rPr>
        <w:t xml:space="preserve">directly </w:t>
      </w:r>
      <w:r>
        <w:rPr>
          <w:szCs w:val="22"/>
        </w:rPr>
        <w:t xml:space="preserve">in order to capture the extent to which </w:t>
      </w:r>
      <w:r w:rsidR="001664E1">
        <w:rPr>
          <w:szCs w:val="22"/>
        </w:rPr>
        <w:t>IPOs</w:t>
      </w:r>
      <w:r>
        <w:rPr>
          <w:szCs w:val="22"/>
        </w:rPr>
        <w:t xml:space="preserve"> are implementing their services using APIs.  </w:t>
      </w:r>
      <w:r w:rsidRPr="00857A16">
        <w:rPr>
          <w:szCs w:val="22"/>
        </w:rPr>
        <w:t xml:space="preserve">In order to </w:t>
      </w:r>
      <w:r>
        <w:rPr>
          <w:szCs w:val="22"/>
        </w:rPr>
        <w:t xml:space="preserve">perform this task more efficiently and provide </w:t>
      </w:r>
      <w:r w:rsidR="005E0122">
        <w:rPr>
          <w:szCs w:val="22"/>
        </w:rPr>
        <w:t xml:space="preserve">regular </w:t>
      </w:r>
      <w:r>
        <w:rPr>
          <w:szCs w:val="22"/>
        </w:rPr>
        <w:t>updates to this information, the API T</w:t>
      </w:r>
      <w:r w:rsidR="00335C1E">
        <w:rPr>
          <w:szCs w:val="22"/>
        </w:rPr>
        <w:t xml:space="preserve">ask </w:t>
      </w:r>
      <w:r>
        <w:rPr>
          <w:szCs w:val="22"/>
        </w:rPr>
        <w:t>F</w:t>
      </w:r>
      <w:r w:rsidR="00335C1E">
        <w:rPr>
          <w:szCs w:val="22"/>
        </w:rPr>
        <w:t>orce</w:t>
      </w:r>
      <w:r>
        <w:rPr>
          <w:szCs w:val="22"/>
        </w:rPr>
        <w:t xml:space="preserve"> instead </w:t>
      </w:r>
      <w:r w:rsidR="00BB4718">
        <w:rPr>
          <w:szCs w:val="22"/>
        </w:rPr>
        <w:t>proposes</w:t>
      </w:r>
      <w:r>
        <w:rPr>
          <w:szCs w:val="22"/>
        </w:rPr>
        <w:t xml:space="preserve"> to implement a unified catalog, which provides a list of those </w:t>
      </w:r>
      <w:proofErr w:type="gramStart"/>
      <w:r>
        <w:rPr>
          <w:szCs w:val="22"/>
        </w:rPr>
        <w:t xml:space="preserve">APIs </w:t>
      </w:r>
      <w:r w:rsidRPr="00857A16">
        <w:rPr>
          <w:szCs w:val="22"/>
        </w:rPr>
        <w:t>which</w:t>
      </w:r>
      <w:proofErr w:type="gramEnd"/>
      <w:r w:rsidRPr="00857A16">
        <w:rPr>
          <w:szCs w:val="22"/>
        </w:rPr>
        <w:t xml:space="preserve"> Offices expose externally. </w:t>
      </w:r>
      <w:r>
        <w:rPr>
          <w:szCs w:val="22"/>
        </w:rPr>
        <w:t xml:space="preserve"> </w:t>
      </w:r>
      <w:r w:rsidRPr="00857A16">
        <w:rPr>
          <w:szCs w:val="22"/>
        </w:rPr>
        <w:t xml:space="preserve">This catalog should provide a </w:t>
      </w:r>
      <w:r w:rsidR="0097763E">
        <w:rPr>
          <w:szCs w:val="22"/>
        </w:rPr>
        <w:t xml:space="preserve">portal </w:t>
      </w:r>
      <w:r w:rsidRPr="00857A16">
        <w:rPr>
          <w:szCs w:val="22"/>
        </w:rPr>
        <w:t xml:space="preserve">for users to identify web services available to them, provided by </w:t>
      </w:r>
      <w:r w:rsidR="001664E1">
        <w:rPr>
          <w:szCs w:val="22"/>
        </w:rPr>
        <w:t>IPOs</w:t>
      </w:r>
      <w:r w:rsidR="00AC4394">
        <w:rPr>
          <w:szCs w:val="22"/>
        </w:rPr>
        <w:t xml:space="preserve"> and where possible a simple search function</w:t>
      </w:r>
      <w:r w:rsidRPr="00857A16">
        <w:rPr>
          <w:szCs w:val="22"/>
        </w:rPr>
        <w:t xml:space="preserve">. </w:t>
      </w:r>
      <w:r w:rsidR="005E0122">
        <w:rPr>
          <w:szCs w:val="22"/>
        </w:rPr>
        <w:t xml:space="preserve"> </w:t>
      </w:r>
      <w:r w:rsidRPr="00857A16">
        <w:rPr>
          <w:szCs w:val="22"/>
        </w:rPr>
        <w:t xml:space="preserve">It </w:t>
      </w:r>
      <w:r w:rsidR="00AC4394">
        <w:rPr>
          <w:szCs w:val="22"/>
        </w:rPr>
        <w:t xml:space="preserve">may </w:t>
      </w:r>
      <w:r w:rsidRPr="00857A16">
        <w:rPr>
          <w:szCs w:val="22"/>
        </w:rPr>
        <w:t xml:space="preserve">also </w:t>
      </w:r>
      <w:r w:rsidR="005E0122">
        <w:rPr>
          <w:szCs w:val="22"/>
        </w:rPr>
        <w:t xml:space="preserve">serve to improve the visibility of </w:t>
      </w:r>
      <w:r w:rsidR="00AC4394">
        <w:rPr>
          <w:szCs w:val="22"/>
        </w:rPr>
        <w:t xml:space="preserve">some Offices’ </w:t>
      </w:r>
      <w:r w:rsidRPr="00857A16">
        <w:rPr>
          <w:szCs w:val="22"/>
        </w:rPr>
        <w:t>API</w:t>
      </w:r>
      <w:r w:rsidR="00AC4394">
        <w:rPr>
          <w:szCs w:val="22"/>
        </w:rPr>
        <w:t xml:space="preserve">s </w:t>
      </w:r>
      <w:r w:rsidR="005E0122">
        <w:rPr>
          <w:szCs w:val="22"/>
        </w:rPr>
        <w:t>to</w:t>
      </w:r>
      <w:r w:rsidR="00AC4394">
        <w:rPr>
          <w:szCs w:val="22"/>
        </w:rPr>
        <w:t xml:space="preserve"> users and the other </w:t>
      </w:r>
      <w:r w:rsidR="001664E1">
        <w:rPr>
          <w:szCs w:val="22"/>
        </w:rPr>
        <w:t>IPOs</w:t>
      </w:r>
      <w:r w:rsidRPr="00857A16">
        <w:rPr>
          <w:szCs w:val="22"/>
        </w:rPr>
        <w:t>.</w:t>
      </w:r>
      <w:r w:rsidR="00324247">
        <w:rPr>
          <w:szCs w:val="22"/>
        </w:rPr>
        <w:t xml:space="preserve"> </w:t>
      </w:r>
      <w:r w:rsidR="0097763E">
        <w:rPr>
          <w:szCs w:val="22"/>
        </w:rPr>
        <w:t xml:space="preserve"> To achieve this goal, the API Task Force </w:t>
      </w:r>
      <w:r w:rsidR="00FB7797">
        <w:rPr>
          <w:szCs w:val="22"/>
        </w:rPr>
        <w:t xml:space="preserve">proposes that the CWS request </w:t>
      </w:r>
      <w:r w:rsidR="007C79B8">
        <w:rPr>
          <w:szCs w:val="22"/>
        </w:rPr>
        <w:t xml:space="preserve">that </w:t>
      </w:r>
      <w:r w:rsidR="00FB7797">
        <w:rPr>
          <w:szCs w:val="22"/>
        </w:rPr>
        <w:t xml:space="preserve">the Secretariat </w:t>
      </w:r>
      <w:r w:rsidR="00AC4394">
        <w:rPr>
          <w:szCs w:val="22"/>
        </w:rPr>
        <w:t xml:space="preserve">consider and </w:t>
      </w:r>
      <w:r w:rsidR="00FB7797">
        <w:rPr>
          <w:szCs w:val="22"/>
        </w:rPr>
        <w:t>develop</w:t>
      </w:r>
      <w:r w:rsidR="0038165B">
        <w:rPr>
          <w:szCs w:val="22"/>
        </w:rPr>
        <w:t xml:space="preserve"> or customize</w:t>
      </w:r>
      <w:r w:rsidR="00FB7797">
        <w:rPr>
          <w:szCs w:val="22"/>
        </w:rPr>
        <w:t xml:space="preserve"> </w:t>
      </w:r>
      <w:r w:rsidR="00A7450E">
        <w:rPr>
          <w:szCs w:val="22"/>
        </w:rPr>
        <w:t xml:space="preserve">an </w:t>
      </w:r>
      <w:r w:rsidR="00FB7797">
        <w:rPr>
          <w:szCs w:val="22"/>
        </w:rPr>
        <w:t xml:space="preserve">automatic tool </w:t>
      </w:r>
      <w:r w:rsidR="001D0C44">
        <w:rPr>
          <w:szCs w:val="22"/>
        </w:rPr>
        <w:t xml:space="preserve">in collaboration with the API Task Force </w:t>
      </w:r>
      <w:r w:rsidR="00FB7797">
        <w:rPr>
          <w:szCs w:val="22"/>
        </w:rPr>
        <w:t xml:space="preserve">to gather information on APIs </w:t>
      </w:r>
      <w:r w:rsidR="001D0C44">
        <w:rPr>
          <w:szCs w:val="22"/>
        </w:rPr>
        <w:t xml:space="preserve">provided by Offices </w:t>
      </w:r>
      <w:r w:rsidR="00FB7797">
        <w:rPr>
          <w:szCs w:val="22"/>
        </w:rPr>
        <w:t xml:space="preserve">and </w:t>
      </w:r>
      <w:r w:rsidR="001D0C44">
        <w:rPr>
          <w:szCs w:val="22"/>
        </w:rPr>
        <w:t xml:space="preserve">publish </w:t>
      </w:r>
      <w:r w:rsidR="00FB7797">
        <w:rPr>
          <w:szCs w:val="22"/>
        </w:rPr>
        <w:t xml:space="preserve">the unified catalog </w:t>
      </w:r>
      <w:r w:rsidR="00A7450E">
        <w:rPr>
          <w:szCs w:val="22"/>
        </w:rPr>
        <w:t>o</w:t>
      </w:r>
      <w:r w:rsidR="00FB7797">
        <w:rPr>
          <w:szCs w:val="22"/>
        </w:rPr>
        <w:t>n</w:t>
      </w:r>
      <w:r w:rsidR="00A7450E">
        <w:rPr>
          <w:szCs w:val="22"/>
        </w:rPr>
        <w:t xml:space="preserve"> the</w:t>
      </w:r>
      <w:r w:rsidR="00FB7797">
        <w:rPr>
          <w:szCs w:val="22"/>
        </w:rPr>
        <w:t xml:space="preserve"> WIPO website.  The Task Force also proposes that the CWS request </w:t>
      </w:r>
      <w:r w:rsidR="00A7450E">
        <w:rPr>
          <w:szCs w:val="22"/>
        </w:rPr>
        <w:t>that a</w:t>
      </w:r>
      <w:r w:rsidR="00FB7797">
        <w:rPr>
          <w:szCs w:val="22"/>
        </w:rPr>
        <w:t xml:space="preserve"> progress report on this development </w:t>
      </w:r>
      <w:proofErr w:type="gramStart"/>
      <w:r w:rsidR="00A7450E">
        <w:rPr>
          <w:szCs w:val="22"/>
        </w:rPr>
        <w:t>be provided</w:t>
      </w:r>
      <w:proofErr w:type="gramEnd"/>
      <w:r w:rsidR="00A7450E">
        <w:rPr>
          <w:szCs w:val="22"/>
        </w:rPr>
        <w:t xml:space="preserve"> </w:t>
      </w:r>
      <w:r w:rsidR="00FB7797">
        <w:rPr>
          <w:szCs w:val="22"/>
        </w:rPr>
        <w:t>at the next session of the Committee.</w:t>
      </w:r>
      <w:r w:rsidRPr="00857A16">
        <w:rPr>
          <w:szCs w:val="22"/>
        </w:rPr>
        <w:t xml:space="preserve"> </w:t>
      </w:r>
    </w:p>
    <w:p w14:paraId="0F464076" w14:textId="0B67438D" w:rsidR="004200E7" w:rsidRPr="00C00989" w:rsidRDefault="00C12632"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r>
      <w:r w:rsidR="00163B1E" w:rsidRPr="00C00989">
        <w:rPr>
          <w:szCs w:val="22"/>
        </w:rPr>
        <w:t xml:space="preserve">On June 17, 2020, </w:t>
      </w:r>
      <w:r w:rsidR="00606D9A">
        <w:rPr>
          <w:szCs w:val="22"/>
        </w:rPr>
        <w:t xml:space="preserve">the International Bureau, in collaboration with </w:t>
      </w:r>
      <w:r w:rsidR="00163B1E" w:rsidRPr="00C00989">
        <w:rPr>
          <w:szCs w:val="22"/>
        </w:rPr>
        <w:t xml:space="preserve">the API </w:t>
      </w:r>
      <w:r w:rsidR="00857A16">
        <w:rPr>
          <w:szCs w:val="22"/>
        </w:rPr>
        <w:t>T</w:t>
      </w:r>
      <w:r w:rsidR="00606D9A">
        <w:rPr>
          <w:szCs w:val="22"/>
        </w:rPr>
        <w:t xml:space="preserve">ask </w:t>
      </w:r>
      <w:r w:rsidR="00857A16">
        <w:rPr>
          <w:szCs w:val="22"/>
        </w:rPr>
        <w:t>F</w:t>
      </w:r>
      <w:r w:rsidR="00606D9A">
        <w:rPr>
          <w:szCs w:val="22"/>
        </w:rPr>
        <w:t xml:space="preserve">orce, </w:t>
      </w:r>
      <w:proofErr w:type="gramStart"/>
      <w:r w:rsidR="00606D9A">
        <w:rPr>
          <w:szCs w:val="22"/>
        </w:rPr>
        <w:t xml:space="preserve">organized </w:t>
      </w:r>
      <w:r w:rsidR="00163B1E" w:rsidRPr="00C00989">
        <w:rPr>
          <w:szCs w:val="22"/>
        </w:rPr>
        <w:t xml:space="preserve"> </w:t>
      </w:r>
      <w:r w:rsidR="00606D9A">
        <w:rPr>
          <w:szCs w:val="22"/>
        </w:rPr>
        <w:t>the</w:t>
      </w:r>
      <w:proofErr w:type="gramEnd"/>
      <w:r w:rsidR="00606D9A">
        <w:rPr>
          <w:szCs w:val="22"/>
        </w:rPr>
        <w:t xml:space="preserve"> “API Day” online event, where around 200 participants from</w:t>
      </w:r>
      <w:r w:rsidR="00163B1E" w:rsidRPr="00C00989">
        <w:rPr>
          <w:szCs w:val="22"/>
        </w:rPr>
        <w:t xml:space="preserve"> </w:t>
      </w:r>
      <w:r w:rsidR="001664E1">
        <w:rPr>
          <w:szCs w:val="22"/>
        </w:rPr>
        <w:t>IPOs</w:t>
      </w:r>
      <w:r w:rsidR="00071D9D">
        <w:rPr>
          <w:szCs w:val="22"/>
        </w:rPr>
        <w:t xml:space="preserve"> </w:t>
      </w:r>
      <w:r w:rsidR="00163B1E" w:rsidRPr="00C00989">
        <w:rPr>
          <w:szCs w:val="22"/>
        </w:rPr>
        <w:t xml:space="preserve">and interested </w:t>
      </w:r>
      <w:r w:rsidR="00600EA0" w:rsidRPr="00C00989">
        <w:rPr>
          <w:szCs w:val="22"/>
        </w:rPr>
        <w:t xml:space="preserve">commercial </w:t>
      </w:r>
      <w:r w:rsidR="001D423F">
        <w:rPr>
          <w:szCs w:val="22"/>
        </w:rPr>
        <w:t>IP data providers</w:t>
      </w:r>
      <w:r w:rsidR="00600EA0" w:rsidRPr="00C00989">
        <w:rPr>
          <w:szCs w:val="22"/>
        </w:rPr>
        <w:t xml:space="preserve"> who support </w:t>
      </w:r>
      <w:r w:rsidR="001664E1">
        <w:rPr>
          <w:szCs w:val="22"/>
        </w:rPr>
        <w:t>IPOs</w:t>
      </w:r>
      <w:r w:rsidR="001D423F">
        <w:rPr>
          <w:szCs w:val="22"/>
        </w:rPr>
        <w:t xml:space="preserve"> and</w:t>
      </w:r>
      <w:r w:rsidR="00606D9A">
        <w:rPr>
          <w:szCs w:val="22"/>
        </w:rPr>
        <w:t>/or</w:t>
      </w:r>
      <w:r w:rsidR="001D423F">
        <w:rPr>
          <w:szCs w:val="22"/>
        </w:rPr>
        <w:t xml:space="preserve"> the end users</w:t>
      </w:r>
      <w:r w:rsidR="00606D9A">
        <w:rPr>
          <w:szCs w:val="22"/>
        </w:rPr>
        <w:t xml:space="preserve"> attended</w:t>
      </w:r>
      <w:r w:rsidR="00794DEE">
        <w:rPr>
          <w:szCs w:val="22"/>
        </w:rPr>
        <w:t xml:space="preserve"> </w:t>
      </w:r>
      <w:r w:rsidR="008E71DC" w:rsidRPr="00C00989">
        <w:rPr>
          <w:szCs w:val="22"/>
        </w:rPr>
        <w:t>through a virtual platform</w:t>
      </w:r>
      <w:r w:rsidR="00606D9A">
        <w:rPr>
          <w:szCs w:val="22"/>
        </w:rPr>
        <w:t>.  The participants</w:t>
      </w:r>
      <w:r w:rsidR="00163B1E" w:rsidRPr="00C00989">
        <w:rPr>
          <w:szCs w:val="22"/>
        </w:rPr>
        <w:t xml:space="preserve"> discuss</w:t>
      </w:r>
      <w:r w:rsidR="00606D9A">
        <w:rPr>
          <w:szCs w:val="22"/>
        </w:rPr>
        <w:t>ed</w:t>
      </w:r>
      <w:r w:rsidR="00163B1E" w:rsidRPr="00C00989">
        <w:rPr>
          <w:szCs w:val="22"/>
        </w:rPr>
        <w:t xml:space="preserve"> </w:t>
      </w:r>
      <w:r w:rsidR="00F70A7D">
        <w:rPr>
          <w:szCs w:val="22"/>
        </w:rPr>
        <w:t xml:space="preserve">the </w:t>
      </w:r>
      <w:r w:rsidR="008E71DC" w:rsidRPr="00C00989">
        <w:rPr>
          <w:szCs w:val="22"/>
        </w:rPr>
        <w:t xml:space="preserve">WIPO Web API draft standard, API trends, </w:t>
      </w:r>
      <w:r w:rsidR="00163B1E" w:rsidRPr="00C00989">
        <w:rPr>
          <w:szCs w:val="22"/>
        </w:rPr>
        <w:t xml:space="preserve">API development </w:t>
      </w:r>
      <w:r w:rsidR="008E71DC" w:rsidRPr="00C00989">
        <w:rPr>
          <w:szCs w:val="22"/>
        </w:rPr>
        <w:t xml:space="preserve">strategies, both at the commercial and </w:t>
      </w:r>
      <w:r w:rsidR="001664E1">
        <w:rPr>
          <w:szCs w:val="22"/>
        </w:rPr>
        <w:t>IPO</w:t>
      </w:r>
      <w:r w:rsidR="008E71DC" w:rsidRPr="00C00989">
        <w:rPr>
          <w:szCs w:val="22"/>
        </w:rPr>
        <w:t>-level</w:t>
      </w:r>
      <w:r w:rsidR="00F70A7D">
        <w:rPr>
          <w:szCs w:val="22"/>
        </w:rPr>
        <w:t>,</w:t>
      </w:r>
      <w:r w:rsidR="008E71DC" w:rsidRPr="00C00989">
        <w:rPr>
          <w:szCs w:val="22"/>
        </w:rPr>
        <w:t xml:space="preserve"> and finally a case study for an </w:t>
      </w:r>
      <w:r w:rsidR="001664E1">
        <w:rPr>
          <w:szCs w:val="22"/>
        </w:rPr>
        <w:t>IPO</w:t>
      </w:r>
      <w:r w:rsidR="008E71DC" w:rsidRPr="00C00989">
        <w:rPr>
          <w:szCs w:val="22"/>
        </w:rPr>
        <w:t xml:space="preserve"> API implementation using the API </w:t>
      </w:r>
      <w:r w:rsidR="005B389D">
        <w:rPr>
          <w:szCs w:val="22"/>
        </w:rPr>
        <w:t>S</w:t>
      </w:r>
      <w:r w:rsidR="008E71DC" w:rsidRPr="00C00989">
        <w:rPr>
          <w:szCs w:val="22"/>
        </w:rPr>
        <w:t>tandard</w:t>
      </w:r>
      <w:r w:rsidR="00163B1E" w:rsidRPr="00C00989">
        <w:rPr>
          <w:szCs w:val="22"/>
        </w:rPr>
        <w:t>.</w:t>
      </w:r>
      <w:r w:rsidR="004200E7" w:rsidRPr="00C00989">
        <w:rPr>
          <w:szCs w:val="22"/>
        </w:rPr>
        <w:t xml:space="preserve"> </w:t>
      </w:r>
      <w:r w:rsidR="00163B1E" w:rsidRPr="00C00989">
        <w:rPr>
          <w:szCs w:val="22"/>
        </w:rPr>
        <w:t xml:space="preserve"> </w:t>
      </w:r>
      <w:r w:rsidR="00606D9A">
        <w:rPr>
          <w:szCs w:val="22"/>
        </w:rPr>
        <w:t>The International Bureau intends to organize this type of collaborative forums in the future.</w:t>
      </w:r>
    </w:p>
    <w:p w14:paraId="13FAF16D" w14:textId="0CAC0466" w:rsidR="001D0C44" w:rsidRDefault="004200E7" w:rsidP="00265F36">
      <w:pPr>
        <w:spacing w:after="220"/>
        <w:rPr>
          <w:szCs w:val="22"/>
        </w:rPr>
      </w:pPr>
      <w:r w:rsidRPr="00C00989">
        <w:rPr>
          <w:szCs w:val="22"/>
        </w:rPr>
        <w:fldChar w:fldCharType="begin"/>
      </w:r>
      <w:r w:rsidRPr="00C00989">
        <w:rPr>
          <w:szCs w:val="22"/>
        </w:rPr>
        <w:instrText xml:space="preserve"> AUTONUM  </w:instrText>
      </w:r>
      <w:r w:rsidRPr="00C00989">
        <w:rPr>
          <w:szCs w:val="22"/>
        </w:rPr>
        <w:fldChar w:fldCharType="end"/>
      </w:r>
      <w:r w:rsidRPr="00C00989">
        <w:rPr>
          <w:szCs w:val="22"/>
        </w:rPr>
        <w:tab/>
        <w:t xml:space="preserve">The API </w:t>
      </w:r>
      <w:r w:rsidR="00857A16">
        <w:rPr>
          <w:szCs w:val="22"/>
        </w:rPr>
        <w:t>T</w:t>
      </w:r>
      <w:r w:rsidR="00606D9A">
        <w:rPr>
          <w:szCs w:val="22"/>
        </w:rPr>
        <w:t xml:space="preserve">ask </w:t>
      </w:r>
      <w:r w:rsidR="00857A16">
        <w:rPr>
          <w:szCs w:val="22"/>
        </w:rPr>
        <w:t>F</w:t>
      </w:r>
      <w:r w:rsidR="00606D9A">
        <w:rPr>
          <w:szCs w:val="22"/>
        </w:rPr>
        <w:t>orce</w:t>
      </w:r>
      <w:r w:rsidRPr="00C00989">
        <w:rPr>
          <w:szCs w:val="22"/>
        </w:rPr>
        <w:t xml:space="preserve"> will continue to meet to discuss future improvements to the API Standard once it is adopted including, as is indicated in the new editorial note in Annex II, how to provide a more dynamic means of providing </w:t>
      </w:r>
      <w:r w:rsidR="007126E5">
        <w:rPr>
          <w:szCs w:val="22"/>
        </w:rPr>
        <w:t xml:space="preserve">WIPO </w:t>
      </w:r>
      <w:r w:rsidRPr="00C00989">
        <w:rPr>
          <w:szCs w:val="22"/>
        </w:rPr>
        <w:t>ST.96 XML vocabulary and in the future JSON vocabulary</w:t>
      </w:r>
      <w:r w:rsidR="007126E5">
        <w:rPr>
          <w:szCs w:val="22"/>
        </w:rPr>
        <w:t>,</w:t>
      </w:r>
      <w:r w:rsidRPr="00C00989">
        <w:rPr>
          <w:szCs w:val="22"/>
        </w:rPr>
        <w:t xml:space="preserve"> also compliant with WIPO ST.96.</w:t>
      </w:r>
    </w:p>
    <w:p w14:paraId="140D2A7A" w14:textId="69C08898" w:rsidR="005E0122" w:rsidRDefault="00840A95" w:rsidP="001D0C44">
      <w:pPr>
        <w:rPr>
          <w:szCs w:val="22"/>
        </w:rPr>
      </w:pPr>
      <w:r>
        <w:rPr>
          <w:szCs w:val="22"/>
        </w:rPr>
        <w:fldChar w:fldCharType="begin"/>
      </w:r>
      <w:r>
        <w:rPr>
          <w:szCs w:val="22"/>
        </w:rPr>
        <w:instrText xml:space="preserve"> AUTONUM  </w:instrText>
      </w:r>
      <w:r>
        <w:rPr>
          <w:szCs w:val="22"/>
        </w:rPr>
        <w:fldChar w:fldCharType="end"/>
      </w:r>
      <w:r>
        <w:rPr>
          <w:szCs w:val="22"/>
        </w:rPr>
        <w:tab/>
      </w:r>
      <w:r w:rsidR="001D0C44">
        <w:rPr>
          <w:szCs w:val="22"/>
        </w:rPr>
        <w:t xml:space="preserve">Once the proposed new </w:t>
      </w:r>
      <w:r w:rsidR="00BC4BB7">
        <w:rPr>
          <w:szCs w:val="22"/>
        </w:rPr>
        <w:t>s</w:t>
      </w:r>
      <w:r w:rsidR="001D0C44">
        <w:rPr>
          <w:szCs w:val="22"/>
        </w:rPr>
        <w:t xml:space="preserve">tandard on Web API </w:t>
      </w:r>
      <w:proofErr w:type="gramStart"/>
      <w:r w:rsidR="001D0C44">
        <w:rPr>
          <w:szCs w:val="22"/>
        </w:rPr>
        <w:t>has been adopted</w:t>
      </w:r>
      <w:proofErr w:type="gramEnd"/>
      <w:r w:rsidR="001D0C44">
        <w:rPr>
          <w:szCs w:val="22"/>
        </w:rPr>
        <w:t xml:space="preserve"> by the </w:t>
      </w:r>
      <w:r w:rsidR="00216C6A">
        <w:rPr>
          <w:szCs w:val="22"/>
        </w:rPr>
        <w:t>CWS</w:t>
      </w:r>
      <w:r w:rsidR="001D0C44">
        <w:rPr>
          <w:szCs w:val="22"/>
        </w:rPr>
        <w:t xml:space="preserve">, Task No. 56 </w:t>
      </w:r>
      <w:r w:rsidR="00216C6A">
        <w:rPr>
          <w:szCs w:val="22"/>
        </w:rPr>
        <w:t>will</w:t>
      </w:r>
      <w:r w:rsidR="001D0C44">
        <w:rPr>
          <w:szCs w:val="22"/>
        </w:rPr>
        <w:t xml:space="preserve"> be </w:t>
      </w:r>
      <w:r>
        <w:rPr>
          <w:szCs w:val="22"/>
        </w:rPr>
        <w:t>considered complete</w:t>
      </w:r>
      <w:r w:rsidR="00216C6A">
        <w:rPr>
          <w:szCs w:val="22"/>
        </w:rPr>
        <w:t>.</w:t>
      </w:r>
      <w:r w:rsidR="000E6EF2">
        <w:rPr>
          <w:szCs w:val="22"/>
        </w:rPr>
        <w:t xml:space="preserve"> </w:t>
      </w:r>
      <w:r w:rsidR="00216C6A">
        <w:rPr>
          <w:szCs w:val="22"/>
        </w:rPr>
        <w:t xml:space="preserve"> </w:t>
      </w:r>
      <w:r w:rsidR="000E6EF2">
        <w:rPr>
          <w:szCs w:val="22"/>
        </w:rPr>
        <w:t xml:space="preserve">The API </w:t>
      </w:r>
      <w:r w:rsidR="00794DEE">
        <w:rPr>
          <w:szCs w:val="22"/>
        </w:rPr>
        <w:t>T</w:t>
      </w:r>
      <w:r w:rsidR="00606D9A">
        <w:rPr>
          <w:szCs w:val="22"/>
        </w:rPr>
        <w:t xml:space="preserve">ask </w:t>
      </w:r>
      <w:r w:rsidR="00794DEE">
        <w:rPr>
          <w:szCs w:val="22"/>
        </w:rPr>
        <w:t>F</w:t>
      </w:r>
      <w:r w:rsidR="00606D9A">
        <w:rPr>
          <w:szCs w:val="22"/>
        </w:rPr>
        <w:t>orce</w:t>
      </w:r>
      <w:r w:rsidR="000E6EF2">
        <w:rPr>
          <w:szCs w:val="22"/>
        </w:rPr>
        <w:t xml:space="preserve"> however recognize</w:t>
      </w:r>
      <w:r w:rsidR="00794DEE">
        <w:rPr>
          <w:szCs w:val="22"/>
        </w:rPr>
        <w:t>s</w:t>
      </w:r>
      <w:r w:rsidR="000E6EF2">
        <w:rPr>
          <w:szCs w:val="22"/>
        </w:rPr>
        <w:t xml:space="preserve"> </w:t>
      </w:r>
      <w:r w:rsidR="00794DEE">
        <w:rPr>
          <w:szCs w:val="22"/>
        </w:rPr>
        <w:t>the need</w:t>
      </w:r>
      <w:r w:rsidR="00216C6A">
        <w:rPr>
          <w:szCs w:val="22"/>
        </w:rPr>
        <w:t xml:space="preserve"> to continue to improve this</w:t>
      </w:r>
      <w:r w:rsidR="000E6EF2">
        <w:rPr>
          <w:szCs w:val="22"/>
        </w:rPr>
        <w:t xml:space="preserve"> new WIPO standard </w:t>
      </w:r>
      <w:r w:rsidR="00606D9A">
        <w:rPr>
          <w:szCs w:val="22"/>
        </w:rPr>
        <w:t xml:space="preserve">due to the evolution of API related technologies </w:t>
      </w:r>
      <w:r w:rsidR="00216C6A">
        <w:rPr>
          <w:szCs w:val="22"/>
        </w:rPr>
        <w:t>as well as continue other works</w:t>
      </w:r>
      <w:r w:rsidR="00F70A7D">
        <w:rPr>
          <w:szCs w:val="22"/>
        </w:rPr>
        <w:t>,</w:t>
      </w:r>
      <w:r w:rsidR="00216C6A">
        <w:rPr>
          <w:szCs w:val="22"/>
        </w:rPr>
        <w:t xml:space="preserve"> including those described above in paragraph 18</w:t>
      </w:r>
      <w:r w:rsidR="000E6EF2">
        <w:rPr>
          <w:szCs w:val="22"/>
        </w:rPr>
        <w:t xml:space="preserve">.  The Task Force, therefore, </w:t>
      </w:r>
      <w:r w:rsidR="00216C6A">
        <w:rPr>
          <w:szCs w:val="22"/>
        </w:rPr>
        <w:t xml:space="preserve">proposes that the description of this Task </w:t>
      </w:r>
      <w:proofErr w:type="gramStart"/>
      <w:r w:rsidR="00216C6A">
        <w:rPr>
          <w:szCs w:val="22"/>
        </w:rPr>
        <w:t>should be revised</w:t>
      </w:r>
      <w:proofErr w:type="gramEnd"/>
      <w:r w:rsidR="00216C6A">
        <w:rPr>
          <w:szCs w:val="22"/>
        </w:rPr>
        <w:t xml:space="preserve"> as follows</w:t>
      </w:r>
      <w:r w:rsidR="000E6EF2">
        <w:rPr>
          <w:szCs w:val="22"/>
        </w:rPr>
        <w:t xml:space="preserve">: </w:t>
      </w:r>
    </w:p>
    <w:p w14:paraId="5EE4D03A" w14:textId="77777777" w:rsidR="005E0122" w:rsidRDefault="005E0122" w:rsidP="001D0C44">
      <w:pPr>
        <w:rPr>
          <w:szCs w:val="22"/>
        </w:rPr>
      </w:pPr>
    </w:p>
    <w:p w14:paraId="0133590B" w14:textId="30358295" w:rsidR="00216C6A" w:rsidRDefault="001D0C44" w:rsidP="005E0122">
      <w:pPr>
        <w:ind w:left="1134"/>
        <w:rPr>
          <w:szCs w:val="22"/>
        </w:rPr>
      </w:pPr>
      <w:r w:rsidRPr="001D0C44">
        <w:rPr>
          <w:szCs w:val="22"/>
        </w:rPr>
        <w:t>“</w:t>
      </w:r>
      <w:r w:rsidR="000E6EF2">
        <w:rPr>
          <w:szCs w:val="22"/>
        </w:rPr>
        <w:t>Ensure the necessary revisions</w:t>
      </w:r>
      <w:r w:rsidR="005E0122">
        <w:rPr>
          <w:szCs w:val="22"/>
        </w:rPr>
        <w:t xml:space="preserve"> </w:t>
      </w:r>
      <w:r w:rsidR="000E6EF2">
        <w:rPr>
          <w:szCs w:val="22"/>
        </w:rPr>
        <w:t>and updates of WIPO Standard ST.</w:t>
      </w:r>
      <w:r w:rsidR="000C7155">
        <w:rPr>
          <w:szCs w:val="22"/>
        </w:rPr>
        <w:t>90</w:t>
      </w:r>
      <w:r w:rsidR="000E6EF2">
        <w:rPr>
          <w:szCs w:val="22"/>
        </w:rPr>
        <w:t xml:space="preserve">; Support the International Bureau in developing a unified catalog of APIs that are made available by Offices; and Support the International Bureau </w:t>
      </w:r>
      <w:r w:rsidR="00840A95">
        <w:rPr>
          <w:szCs w:val="22"/>
        </w:rPr>
        <w:t>in promoting and implementing WIPO Standard ST.</w:t>
      </w:r>
      <w:r w:rsidR="00E51D03">
        <w:rPr>
          <w:szCs w:val="22"/>
        </w:rPr>
        <w:t>90</w:t>
      </w:r>
      <w:r w:rsidRPr="001D0C44">
        <w:rPr>
          <w:szCs w:val="22"/>
        </w:rPr>
        <w:t>”</w:t>
      </w:r>
      <w:r w:rsidR="00840A95">
        <w:rPr>
          <w:szCs w:val="22"/>
        </w:rPr>
        <w:t xml:space="preserve">.  </w:t>
      </w:r>
    </w:p>
    <w:p w14:paraId="21F08616" w14:textId="07A3BA85" w:rsidR="001D0C44" w:rsidRDefault="001D0C44" w:rsidP="005E4456">
      <w:pPr>
        <w:rPr>
          <w:szCs w:val="22"/>
        </w:rPr>
      </w:pPr>
    </w:p>
    <w:p w14:paraId="2354AF1E" w14:textId="77777777" w:rsidR="00857A16" w:rsidRDefault="00857A16" w:rsidP="008E71DC">
      <w:pPr>
        <w:rPr>
          <w:szCs w:val="22"/>
        </w:rPr>
      </w:pPr>
    </w:p>
    <w:p w14:paraId="55F771B0" w14:textId="77777777" w:rsidR="00645089" w:rsidRPr="00C00989" w:rsidRDefault="00645089" w:rsidP="0053057A">
      <w:pPr>
        <w:rPr>
          <w:szCs w:val="22"/>
        </w:rPr>
      </w:pPr>
    </w:p>
    <w:p w14:paraId="10D14369" w14:textId="77777777" w:rsidR="00C12632" w:rsidRPr="00C00989" w:rsidRDefault="00C12632" w:rsidP="00664123">
      <w:pPr>
        <w:ind w:left="5530"/>
        <w:rPr>
          <w:szCs w:val="22"/>
        </w:rPr>
      </w:pPr>
    </w:p>
    <w:p w14:paraId="4713CECA" w14:textId="77777777" w:rsidR="00645089" w:rsidRPr="004A2FE5" w:rsidRDefault="00645089" w:rsidP="004A2FE5">
      <w:pPr>
        <w:pStyle w:val="ONUME"/>
        <w:tabs>
          <w:tab w:val="num" w:pos="567"/>
          <w:tab w:val="left" w:pos="6237"/>
        </w:tabs>
        <w:spacing w:after="0"/>
        <w:ind w:left="5529"/>
        <w:rPr>
          <w:i/>
          <w:lang w:eastAsia="en-US"/>
        </w:rPr>
      </w:pPr>
      <w:r w:rsidRPr="004A2FE5">
        <w:rPr>
          <w:i/>
          <w:lang w:eastAsia="en-US"/>
        </w:rPr>
        <w:fldChar w:fldCharType="begin"/>
      </w:r>
      <w:r w:rsidRPr="004A2FE5">
        <w:rPr>
          <w:i/>
          <w:lang w:eastAsia="en-US"/>
        </w:rPr>
        <w:instrText xml:space="preserve"> AUTONUM  </w:instrText>
      </w:r>
      <w:r w:rsidRPr="004A2FE5">
        <w:rPr>
          <w:i/>
          <w:lang w:eastAsia="en-US"/>
        </w:rPr>
        <w:fldChar w:fldCharType="end"/>
      </w:r>
      <w:r w:rsidRPr="004A2FE5">
        <w:rPr>
          <w:i/>
          <w:lang w:eastAsia="en-US"/>
        </w:rPr>
        <w:tab/>
        <w:t xml:space="preserve">The CWS </w:t>
      </w:r>
      <w:proofErr w:type="gramStart"/>
      <w:r w:rsidRPr="004A2FE5">
        <w:rPr>
          <w:i/>
          <w:lang w:eastAsia="en-US"/>
        </w:rPr>
        <w:t>is invited</w:t>
      </w:r>
      <w:proofErr w:type="gramEnd"/>
      <w:r w:rsidRPr="004A2FE5">
        <w:rPr>
          <w:i/>
          <w:lang w:eastAsia="en-US"/>
        </w:rPr>
        <w:t xml:space="preserve"> to:</w:t>
      </w:r>
    </w:p>
    <w:p w14:paraId="5DF0E556" w14:textId="77777777" w:rsidR="00645089" w:rsidRPr="00C00989" w:rsidRDefault="00645089" w:rsidP="00645089">
      <w:pPr>
        <w:jc w:val="right"/>
        <w:rPr>
          <w:i/>
          <w:szCs w:val="22"/>
        </w:rPr>
      </w:pPr>
    </w:p>
    <w:p w14:paraId="39B48B7A" w14:textId="14C0A15B" w:rsidR="00163B1E" w:rsidRDefault="00163B1E" w:rsidP="004A2FE5">
      <w:pPr>
        <w:pStyle w:val="ListParagraph"/>
        <w:widowControl w:val="0"/>
        <w:numPr>
          <w:ilvl w:val="0"/>
          <w:numId w:val="22"/>
        </w:numPr>
        <w:tabs>
          <w:tab w:val="left" w:pos="6244"/>
          <w:tab w:val="left" w:pos="6245"/>
        </w:tabs>
        <w:autoSpaceDE w:val="0"/>
        <w:autoSpaceDN w:val="0"/>
        <w:spacing w:after="220"/>
        <w:ind w:left="5530" w:firstLine="0"/>
        <w:rPr>
          <w:rFonts w:eastAsia="Arial"/>
          <w:i/>
          <w:szCs w:val="22"/>
          <w:lang w:eastAsia="en-US"/>
        </w:rPr>
      </w:pPr>
      <w:r w:rsidRPr="004A2FE5">
        <w:rPr>
          <w:rFonts w:eastAsia="Arial"/>
          <w:i/>
          <w:szCs w:val="22"/>
          <w:lang w:eastAsia="en-US"/>
        </w:rPr>
        <w:t>note</w:t>
      </w:r>
      <w:r w:rsidR="00645089" w:rsidRPr="004A2FE5">
        <w:rPr>
          <w:rFonts w:eastAsia="Arial"/>
          <w:i/>
          <w:szCs w:val="22"/>
          <w:lang w:eastAsia="en-US"/>
        </w:rPr>
        <w:t xml:space="preserve"> the contents of the present document </w:t>
      </w:r>
      <w:r w:rsidR="004A2FE5" w:rsidRPr="004A2FE5">
        <w:rPr>
          <w:rFonts w:eastAsia="Arial"/>
          <w:i/>
          <w:szCs w:val="22"/>
          <w:lang w:eastAsia="en-US"/>
        </w:rPr>
        <w:t>and its Annex;</w:t>
      </w:r>
    </w:p>
    <w:p w14:paraId="7A3F22CC" w14:textId="33375169" w:rsidR="00DD65E4" w:rsidRDefault="00DD65E4" w:rsidP="004A2FE5">
      <w:pPr>
        <w:pStyle w:val="ListParagraph"/>
        <w:widowControl w:val="0"/>
        <w:numPr>
          <w:ilvl w:val="0"/>
          <w:numId w:val="22"/>
        </w:numPr>
        <w:tabs>
          <w:tab w:val="left" w:pos="6244"/>
          <w:tab w:val="left" w:pos="6245"/>
        </w:tabs>
        <w:autoSpaceDE w:val="0"/>
        <w:autoSpaceDN w:val="0"/>
        <w:spacing w:after="220"/>
        <w:ind w:left="5530" w:firstLine="0"/>
        <w:rPr>
          <w:rFonts w:eastAsia="Arial"/>
          <w:i/>
          <w:szCs w:val="22"/>
          <w:lang w:eastAsia="en-US"/>
        </w:rPr>
      </w:pPr>
      <w:r>
        <w:rPr>
          <w:rFonts w:eastAsia="Arial"/>
          <w:i/>
          <w:szCs w:val="22"/>
          <w:lang w:eastAsia="en-US"/>
        </w:rPr>
        <w:t xml:space="preserve">consider and approve the name of the proposed </w:t>
      </w:r>
      <w:r w:rsidR="005B389D">
        <w:rPr>
          <w:rFonts w:eastAsia="Arial"/>
          <w:i/>
          <w:szCs w:val="22"/>
          <w:lang w:eastAsia="en-US"/>
        </w:rPr>
        <w:t>S</w:t>
      </w:r>
      <w:r>
        <w:rPr>
          <w:rFonts w:eastAsia="Arial"/>
          <w:i/>
          <w:szCs w:val="22"/>
          <w:lang w:eastAsia="en-US"/>
        </w:rPr>
        <w:t xml:space="preserve">tandard </w:t>
      </w:r>
      <w:r w:rsidRPr="009E364B">
        <w:rPr>
          <w:rFonts w:eastAsia="Arial"/>
          <w:i/>
          <w:szCs w:val="22"/>
          <w:lang w:eastAsia="en-US"/>
        </w:rPr>
        <w:t>“</w:t>
      </w:r>
      <w:r w:rsidRPr="009E364B">
        <w:rPr>
          <w:i/>
          <w:szCs w:val="22"/>
        </w:rPr>
        <w:t>WIPO S</w:t>
      </w:r>
      <w:r w:rsidR="00071D9D" w:rsidRPr="009E364B">
        <w:rPr>
          <w:i/>
          <w:szCs w:val="22"/>
        </w:rPr>
        <w:t>tandard</w:t>
      </w:r>
      <w:r w:rsidRPr="009E364B">
        <w:rPr>
          <w:i/>
          <w:szCs w:val="22"/>
        </w:rPr>
        <w:t xml:space="preserve"> ST.9</w:t>
      </w:r>
      <w:r w:rsidR="00DD1B16" w:rsidRPr="009E364B">
        <w:rPr>
          <w:i/>
          <w:szCs w:val="22"/>
        </w:rPr>
        <w:t>0</w:t>
      </w:r>
      <w:r w:rsidRPr="009E364B">
        <w:rPr>
          <w:i/>
          <w:szCs w:val="22"/>
        </w:rPr>
        <w:t xml:space="preserve"> – </w:t>
      </w:r>
      <w:r w:rsidR="00DD1B16" w:rsidRPr="009E364B">
        <w:rPr>
          <w:i/>
          <w:szCs w:val="22"/>
        </w:rPr>
        <w:t>Recommendation for processing and communicating intellectual property data using Web API</w:t>
      </w:r>
      <w:r w:rsidR="009E364B" w:rsidRPr="009E364B">
        <w:rPr>
          <w:i/>
          <w:szCs w:val="22"/>
        </w:rPr>
        <w:t>s</w:t>
      </w:r>
      <w:r w:rsidR="00DD1B16" w:rsidRPr="009E364B">
        <w:rPr>
          <w:i/>
          <w:szCs w:val="22"/>
        </w:rPr>
        <w:t xml:space="preserve"> (Application Programming Interface</w:t>
      </w:r>
      <w:r w:rsidR="009E364B" w:rsidRPr="009E364B">
        <w:rPr>
          <w:i/>
          <w:szCs w:val="22"/>
        </w:rPr>
        <w:t>s</w:t>
      </w:r>
      <w:r w:rsidR="00DD1B16" w:rsidRPr="009E364B">
        <w:rPr>
          <w:i/>
          <w:szCs w:val="22"/>
        </w:rPr>
        <w:t>)</w:t>
      </w:r>
      <w:r w:rsidRPr="009E364B">
        <w:rPr>
          <w:i/>
          <w:szCs w:val="22"/>
        </w:rPr>
        <w:t>”</w:t>
      </w:r>
      <w:r w:rsidRPr="009E364B">
        <w:rPr>
          <w:rFonts w:eastAsia="Arial"/>
          <w:i/>
          <w:szCs w:val="22"/>
          <w:lang w:eastAsia="en-US"/>
        </w:rPr>
        <w:t>;</w:t>
      </w:r>
    </w:p>
    <w:p w14:paraId="6326F6E0" w14:textId="16F2DE7A" w:rsidR="004A2FE5" w:rsidRPr="004A2FE5" w:rsidRDefault="00163B1E" w:rsidP="004A2FE5">
      <w:pPr>
        <w:pStyle w:val="ListParagraph"/>
        <w:widowControl w:val="0"/>
        <w:numPr>
          <w:ilvl w:val="0"/>
          <w:numId w:val="22"/>
        </w:numPr>
        <w:tabs>
          <w:tab w:val="left" w:pos="6244"/>
          <w:tab w:val="left" w:pos="6245"/>
        </w:tabs>
        <w:autoSpaceDE w:val="0"/>
        <w:autoSpaceDN w:val="0"/>
        <w:spacing w:after="220"/>
        <w:ind w:left="5530" w:firstLine="0"/>
        <w:rPr>
          <w:rFonts w:eastAsia="Arial"/>
          <w:i/>
          <w:szCs w:val="22"/>
          <w:lang w:eastAsia="en-US"/>
        </w:rPr>
      </w:pPr>
      <w:r w:rsidRPr="004A2FE5">
        <w:rPr>
          <w:rFonts w:eastAsia="Arial"/>
          <w:i/>
          <w:szCs w:val="22"/>
          <w:lang w:eastAsia="en-US"/>
        </w:rPr>
        <w:t>c</w:t>
      </w:r>
      <w:r w:rsidR="00C12632" w:rsidRPr="004A2FE5">
        <w:rPr>
          <w:rFonts w:eastAsia="Arial"/>
          <w:i/>
          <w:szCs w:val="22"/>
          <w:lang w:eastAsia="en-US"/>
        </w:rPr>
        <w:t>onsider and adopt the new WIPO Standard ST.9</w:t>
      </w:r>
      <w:r w:rsidR="002B4915">
        <w:rPr>
          <w:rFonts w:eastAsia="Arial"/>
          <w:i/>
          <w:szCs w:val="22"/>
          <w:lang w:eastAsia="en-US"/>
        </w:rPr>
        <w:t>0</w:t>
      </w:r>
      <w:r w:rsidR="00D722B7">
        <w:rPr>
          <w:rFonts w:eastAsia="Arial"/>
          <w:i/>
          <w:szCs w:val="22"/>
          <w:lang w:eastAsia="en-US"/>
        </w:rPr>
        <w:t xml:space="preserve"> </w:t>
      </w:r>
      <w:r w:rsidR="004A2FE5" w:rsidRPr="004A2FE5">
        <w:rPr>
          <w:rFonts w:eastAsia="Arial"/>
          <w:i/>
          <w:szCs w:val="22"/>
          <w:lang w:eastAsia="en-US"/>
        </w:rPr>
        <w:t xml:space="preserve">as reproduced in the Annex to the present document; </w:t>
      </w:r>
    </w:p>
    <w:p w14:paraId="4BB99B75" w14:textId="27FBB4A5" w:rsidR="00B16AE3" w:rsidRDefault="00216C6A" w:rsidP="003E402E">
      <w:pPr>
        <w:pStyle w:val="ListParagraph"/>
        <w:numPr>
          <w:ilvl w:val="0"/>
          <w:numId w:val="22"/>
        </w:numPr>
        <w:spacing w:after="240"/>
        <w:ind w:left="5530" w:firstLine="0"/>
        <w:rPr>
          <w:i/>
          <w:szCs w:val="22"/>
        </w:rPr>
      </w:pPr>
      <w:r>
        <w:rPr>
          <w:i/>
          <w:szCs w:val="22"/>
        </w:rPr>
        <w:t>consider and approve on the revision of the description of Task No. 5</w:t>
      </w:r>
      <w:r w:rsidR="007C79B8">
        <w:rPr>
          <w:i/>
          <w:szCs w:val="22"/>
        </w:rPr>
        <w:t>6, as indicated in paragraph 2</w:t>
      </w:r>
      <w:r w:rsidR="00BC1BE2">
        <w:rPr>
          <w:i/>
          <w:szCs w:val="22"/>
        </w:rPr>
        <w:t>0 above</w:t>
      </w:r>
      <w:r w:rsidR="00B16AE3">
        <w:rPr>
          <w:i/>
          <w:szCs w:val="22"/>
        </w:rPr>
        <w:t xml:space="preserve">; </w:t>
      </w:r>
      <w:r w:rsidR="00B16AE3" w:rsidRPr="004A2FE5">
        <w:rPr>
          <w:rFonts w:eastAsia="Arial"/>
          <w:i/>
          <w:szCs w:val="22"/>
          <w:lang w:eastAsia="en-US"/>
        </w:rPr>
        <w:t>and</w:t>
      </w:r>
    </w:p>
    <w:p w14:paraId="2A8DC474" w14:textId="7E4DD3BD" w:rsidR="00B16AE3" w:rsidRPr="004A2FE5" w:rsidRDefault="00B16AE3" w:rsidP="00B16AE3">
      <w:pPr>
        <w:pStyle w:val="ListParagraph"/>
        <w:widowControl w:val="0"/>
        <w:numPr>
          <w:ilvl w:val="0"/>
          <w:numId w:val="22"/>
        </w:numPr>
        <w:tabs>
          <w:tab w:val="left" w:pos="6244"/>
          <w:tab w:val="left" w:pos="6245"/>
        </w:tabs>
        <w:autoSpaceDE w:val="0"/>
        <w:autoSpaceDN w:val="0"/>
        <w:spacing w:after="220"/>
        <w:ind w:left="5530" w:firstLine="0"/>
        <w:rPr>
          <w:rFonts w:eastAsia="Arial"/>
          <w:i/>
          <w:szCs w:val="22"/>
          <w:lang w:eastAsia="en-US"/>
        </w:rPr>
      </w:pPr>
      <w:proofErr w:type="gramStart"/>
      <w:r>
        <w:rPr>
          <w:rFonts w:eastAsia="Arial"/>
          <w:i/>
          <w:szCs w:val="22"/>
          <w:lang w:eastAsia="en-US"/>
        </w:rPr>
        <w:t>consider</w:t>
      </w:r>
      <w:proofErr w:type="gramEnd"/>
      <w:r>
        <w:rPr>
          <w:rFonts w:eastAsia="Arial"/>
          <w:i/>
          <w:szCs w:val="22"/>
          <w:lang w:eastAsia="en-US"/>
        </w:rPr>
        <w:t xml:space="preserve"> and approve the proposal by the API Task Force for the Secretariat to provide a unified catalog available on the WIPO website and report the progress to its next session, as outlined in paragraph </w:t>
      </w:r>
      <w:r w:rsidRPr="00324247">
        <w:rPr>
          <w:rFonts w:eastAsia="Arial"/>
          <w:i/>
          <w:szCs w:val="22"/>
          <w:lang w:eastAsia="en-US"/>
        </w:rPr>
        <w:t>1</w:t>
      </w:r>
      <w:r w:rsidR="00BC1BE2">
        <w:rPr>
          <w:rFonts w:eastAsia="Arial"/>
          <w:i/>
          <w:szCs w:val="22"/>
          <w:lang w:eastAsia="en-US"/>
        </w:rPr>
        <w:t>7 above</w:t>
      </w:r>
      <w:r w:rsidR="003E402E">
        <w:rPr>
          <w:rFonts w:eastAsia="Arial"/>
          <w:i/>
          <w:szCs w:val="22"/>
          <w:lang w:eastAsia="en-US"/>
        </w:rPr>
        <w:t>.</w:t>
      </w:r>
    </w:p>
    <w:p w14:paraId="058685C2" w14:textId="20A55A5A" w:rsidR="004A2FE5" w:rsidRPr="00C00989" w:rsidRDefault="004A2FE5" w:rsidP="003E402E">
      <w:pPr>
        <w:pStyle w:val="ListParagraph"/>
        <w:ind w:left="5530"/>
        <w:rPr>
          <w:i/>
          <w:szCs w:val="22"/>
        </w:rPr>
      </w:pPr>
    </w:p>
    <w:p w14:paraId="14C60B0B" w14:textId="77777777" w:rsidR="004A2FE5" w:rsidRPr="00C00989" w:rsidRDefault="004A2FE5" w:rsidP="004A2FE5">
      <w:pPr>
        <w:pStyle w:val="ListParagraph"/>
        <w:ind w:left="720"/>
        <w:rPr>
          <w:i/>
          <w:szCs w:val="22"/>
        </w:rPr>
      </w:pPr>
    </w:p>
    <w:p w14:paraId="0CA254E1" w14:textId="77777777" w:rsidR="00CC0609" w:rsidRPr="00887E19" w:rsidRDefault="00CC0609" w:rsidP="0053057A">
      <w:pPr>
        <w:rPr>
          <w:sz w:val="20"/>
        </w:rPr>
      </w:pPr>
    </w:p>
    <w:p w14:paraId="4A9EF1D6" w14:textId="77777777" w:rsidR="002928D3" w:rsidRPr="00084955" w:rsidRDefault="00E64CD8" w:rsidP="00E00D5C">
      <w:pPr>
        <w:pStyle w:val="Endofdocument"/>
      </w:pPr>
      <w:r w:rsidRPr="00084955">
        <w:rPr>
          <w:rFonts w:cs="Arial"/>
          <w:sz w:val="22"/>
          <w:szCs w:val="22"/>
        </w:rPr>
        <w:t xml:space="preserve"> </w:t>
      </w:r>
      <w:r w:rsidR="00892317" w:rsidRPr="00084955">
        <w:rPr>
          <w:rFonts w:cs="Arial"/>
          <w:sz w:val="22"/>
          <w:szCs w:val="22"/>
        </w:rPr>
        <w:t>[</w:t>
      </w:r>
      <w:r w:rsidR="00645089">
        <w:rPr>
          <w:rFonts w:cs="Arial"/>
          <w:sz w:val="22"/>
          <w:szCs w:val="22"/>
        </w:rPr>
        <w:t>Annex follows</w:t>
      </w:r>
      <w:r w:rsidR="00892317" w:rsidRPr="00084955">
        <w:rPr>
          <w:rFonts w:cs="Arial"/>
          <w:sz w:val="22"/>
          <w:szCs w:val="22"/>
        </w:rPr>
        <w:t>]</w:t>
      </w:r>
    </w:p>
    <w:sectPr w:rsidR="002928D3" w:rsidRPr="00084955" w:rsidSect="00AB1326">
      <w:headerReference w:type="even" r:id="rId12"/>
      <w:headerReference w:type="default" r:id="rId13"/>
      <w:footerReference w:type="even" r:id="rId14"/>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51E1" w14:textId="77777777" w:rsidR="00752E97" w:rsidRDefault="00752E97">
      <w:r>
        <w:separator/>
      </w:r>
    </w:p>
  </w:endnote>
  <w:endnote w:type="continuationSeparator" w:id="0">
    <w:p w14:paraId="4E5B52F1" w14:textId="77777777" w:rsidR="00752E97" w:rsidRDefault="00752E97" w:rsidP="003B38C1">
      <w:r>
        <w:separator/>
      </w:r>
    </w:p>
    <w:p w14:paraId="2089D972" w14:textId="77777777" w:rsidR="00752E97" w:rsidRPr="003B38C1" w:rsidRDefault="00752E97" w:rsidP="003B38C1">
      <w:pPr>
        <w:spacing w:after="60"/>
        <w:rPr>
          <w:sz w:val="17"/>
        </w:rPr>
      </w:pPr>
      <w:r>
        <w:rPr>
          <w:sz w:val="17"/>
        </w:rPr>
        <w:t>[Endnote continued from previous page]</w:t>
      </w:r>
    </w:p>
  </w:endnote>
  <w:endnote w:type="continuationNotice" w:id="1">
    <w:p w14:paraId="19AAFF4C" w14:textId="77777777" w:rsidR="00752E97" w:rsidRPr="003B38C1" w:rsidRDefault="00752E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01A6" w14:textId="77777777" w:rsidR="00B33202" w:rsidRDefault="00B33202" w:rsidP="00AB1326">
    <w:pPr>
      <w:pStyle w:val="Footer"/>
    </w:pPr>
    <w:r>
      <w:rPr>
        <w:noProof/>
        <w:lang w:eastAsia="en-US"/>
      </w:rPr>
      <mc:AlternateContent>
        <mc:Choice Requires="wps">
          <w:drawing>
            <wp:anchor distT="558800" distB="0" distL="114300" distR="114300" simplePos="0" relativeHeight="251661312" behindDoc="0" locked="0" layoutInCell="0" allowOverlap="1" wp14:anchorId="170DC79C" wp14:editId="06AF68E4">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A5859A" w14:textId="77777777" w:rsidR="00B33202" w:rsidRDefault="00B33202" w:rsidP="0036715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DC79C"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4BA5859A" w14:textId="77777777" w:rsidR="00B33202" w:rsidRDefault="00B33202" w:rsidP="0036715F">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20098" w14:textId="77777777" w:rsidR="00752E97" w:rsidRDefault="00752E97">
      <w:r>
        <w:separator/>
      </w:r>
    </w:p>
  </w:footnote>
  <w:footnote w:type="continuationSeparator" w:id="0">
    <w:p w14:paraId="167936F6" w14:textId="77777777" w:rsidR="00752E97" w:rsidRDefault="00752E97" w:rsidP="008B60B2">
      <w:r>
        <w:separator/>
      </w:r>
    </w:p>
    <w:p w14:paraId="433E49D1" w14:textId="77777777" w:rsidR="00752E97" w:rsidRPr="00ED77FB" w:rsidRDefault="00752E97" w:rsidP="008B60B2">
      <w:pPr>
        <w:spacing w:after="60"/>
        <w:rPr>
          <w:sz w:val="17"/>
          <w:szCs w:val="17"/>
        </w:rPr>
      </w:pPr>
      <w:r w:rsidRPr="00ED77FB">
        <w:rPr>
          <w:sz w:val="17"/>
          <w:szCs w:val="17"/>
        </w:rPr>
        <w:t>[Footnote continued from previous page]</w:t>
      </w:r>
    </w:p>
  </w:footnote>
  <w:footnote w:type="continuationNotice" w:id="1">
    <w:p w14:paraId="4869B51B" w14:textId="77777777" w:rsidR="00752E97" w:rsidRPr="00ED77FB" w:rsidRDefault="00752E97" w:rsidP="008B60B2">
      <w:pPr>
        <w:spacing w:before="60"/>
        <w:jc w:val="right"/>
        <w:rPr>
          <w:sz w:val="17"/>
          <w:szCs w:val="17"/>
        </w:rPr>
      </w:pPr>
      <w:r w:rsidRPr="00ED77FB">
        <w:rPr>
          <w:sz w:val="17"/>
          <w:szCs w:val="17"/>
        </w:rPr>
        <w:t>[Footnote continued on next page]</w:t>
      </w:r>
    </w:p>
  </w:footnote>
  <w:footnote w:id="2">
    <w:p w14:paraId="5B0281B3" w14:textId="0287FB93" w:rsidR="00887E19" w:rsidRDefault="00887E19">
      <w:pPr>
        <w:pStyle w:val="FootnoteText"/>
      </w:pPr>
      <w:r w:rsidRPr="00DD699E">
        <w:rPr>
          <w:rStyle w:val="FootnoteReference"/>
          <w:sz w:val="20"/>
          <w:szCs w:val="21"/>
        </w:rPr>
        <w:footnoteRef/>
      </w:r>
      <w:r w:rsidRPr="00DD699E">
        <w:rPr>
          <w:sz w:val="20"/>
          <w:szCs w:val="21"/>
        </w:rPr>
        <w:t xml:space="preserve"> The IP5 </w:t>
      </w:r>
      <w:r w:rsidR="00DC440C">
        <w:rPr>
          <w:sz w:val="20"/>
          <w:szCs w:val="21"/>
        </w:rPr>
        <w:t xml:space="preserve">Offices </w:t>
      </w:r>
      <w:r w:rsidRPr="00DD699E">
        <w:rPr>
          <w:sz w:val="20"/>
          <w:szCs w:val="21"/>
        </w:rPr>
        <w:t>consist of the European Patent Office (EPO), the</w:t>
      </w:r>
      <w:r w:rsidR="00723D3C">
        <w:rPr>
          <w:sz w:val="20"/>
          <w:szCs w:val="21"/>
        </w:rPr>
        <w:t xml:space="preserve"> United States Patent and Trade</w:t>
      </w:r>
      <w:r w:rsidRPr="00DD699E">
        <w:rPr>
          <w:sz w:val="20"/>
          <w:szCs w:val="21"/>
        </w:rPr>
        <w:t xml:space="preserve">mark Office (USPTO), </w:t>
      </w:r>
      <w:r w:rsidR="0006122C" w:rsidRPr="00DD699E">
        <w:rPr>
          <w:sz w:val="20"/>
          <w:szCs w:val="21"/>
        </w:rPr>
        <w:t>Chinese National Intellectual Property Administration (</w:t>
      </w:r>
      <w:r w:rsidRPr="00DD699E">
        <w:rPr>
          <w:sz w:val="20"/>
          <w:szCs w:val="21"/>
        </w:rPr>
        <w:t>CNIPA</w:t>
      </w:r>
      <w:r w:rsidR="0006122C" w:rsidRPr="00DD699E">
        <w:rPr>
          <w:sz w:val="20"/>
          <w:szCs w:val="21"/>
        </w:rPr>
        <w:t>)</w:t>
      </w:r>
      <w:r w:rsidRPr="00DD699E">
        <w:rPr>
          <w:sz w:val="20"/>
          <w:szCs w:val="21"/>
        </w:rPr>
        <w:t>, Japanese Patent Office (JPO) and Korean Patent Office (KIPO).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3798B" w14:textId="77777777" w:rsidR="00922E88" w:rsidRDefault="004F50D8" w:rsidP="00922E88">
    <w:pPr>
      <w:jc w:val="right"/>
    </w:pPr>
    <w:r>
      <w:t>CWS/8/2</w:t>
    </w:r>
  </w:p>
  <w:p w14:paraId="523A8836" w14:textId="0DE5B2DD" w:rsidR="00B33202" w:rsidRDefault="00B33202" w:rsidP="00AB1326">
    <w:pPr>
      <w:jc w:val="right"/>
    </w:pPr>
    <w:proofErr w:type="gramStart"/>
    <w:r>
      <w:t>page</w:t>
    </w:r>
    <w:proofErr w:type="gramEnd"/>
    <w:r>
      <w:t xml:space="preserve"> </w:t>
    </w:r>
    <w:r>
      <w:fldChar w:fldCharType="begin"/>
    </w:r>
    <w:r>
      <w:instrText xml:space="preserve"> PAGE  \* MERGEFORMAT </w:instrText>
    </w:r>
    <w:r>
      <w:fldChar w:fldCharType="separate"/>
    </w:r>
    <w:r w:rsidR="004E09B0">
      <w:rPr>
        <w:noProof/>
      </w:rPr>
      <w:t>6</w:t>
    </w:r>
    <w:r>
      <w:fldChar w:fldCharType="end"/>
    </w:r>
  </w:p>
  <w:p w14:paraId="2A885ABB" w14:textId="77777777" w:rsidR="00B33202" w:rsidRDefault="00B33202" w:rsidP="00AB1326">
    <w:pPr>
      <w:jc w:val="right"/>
    </w:pPr>
  </w:p>
  <w:p w14:paraId="4C0D8CFA" w14:textId="77777777" w:rsidR="00B33202" w:rsidRDefault="00B33202"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B656" w14:textId="59676E46" w:rsidR="00B33202" w:rsidRDefault="00887E19" w:rsidP="00922E88">
    <w:pPr>
      <w:jc w:val="right"/>
    </w:pPr>
    <w:r>
      <w:t>CWS/8/2</w:t>
    </w:r>
  </w:p>
  <w:p w14:paraId="0771B77E" w14:textId="511FAF4C" w:rsidR="00B33202" w:rsidRDefault="00B33202" w:rsidP="00477D6B">
    <w:pPr>
      <w:jc w:val="right"/>
    </w:pPr>
    <w:proofErr w:type="gramStart"/>
    <w:r>
      <w:t>page</w:t>
    </w:r>
    <w:proofErr w:type="gramEnd"/>
    <w:r>
      <w:t xml:space="preserve"> </w:t>
    </w:r>
    <w:r>
      <w:fldChar w:fldCharType="begin"/>
    </w:r>
    <w:r>
      <w:instrText xml:space="preserve"> PAGE  \* MERGEFORMAT </w:instrText>
    </w:r>
    <w:r>
      <w:fldChar w:fldCharType="separate"/>
    </w:r>
    <w:r w:rsidR="004E09B0">
      <w:rPr>
        <w:noProof/>
      </w:rPr>
      <w:t>5</w:t>
    </w:r>
    <w:r>
      <w:fldChar w:fldCharType="end"/>
    </w:r>
  </w:p>
  <w:p w14:paraId="309923BB" w14:textId="77777777" w:rsidR="00B33202" w:rsidRDefault="00B33202" w:rsidP="00477D6B">
    <w:pPr>
      <w:jc w:val="right"/>
    </w:pPr>
  </w:p>
  <w:p w14:paraId="7DFC974B" w14:textId="77777777" w:rsidR="00B33202" w:rsidRDefault="00B3320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lvlText w:val="%1."/>
      <w:lvlJc w:val="left"/>
      <w:pPr>
        <w:tabs>
          <w:tab w:val="num" w:pos="7587"/>
        </w:tabs>
        <w:ind w:left="7020" w:firstLine="0"/>
      </w:pPr>
      <w:rPr>
        <w:rFonts w:hint="default"/>
      </w:rPr>
    </w:lvl>
    <w:lvl w:ilvl="1">
      <w:start w:val="1"/>
      <w:numFmt w:val="lowerLetter"/>
      <w:lvlText w:val="(%2)"/>
      <w:lvlJc w:val="left"/>
      <w:pPr>
        <w:tabs>
          <w:tab w:val="num" w:pos="5634"/>
        </w:tabs>
        <w:ind w:left="5067" w:firstLine="0"/>
      </w:pPr>
      <w:rPr>
        <w:rFonts w:hint="default"/>
      </w:rPr>
    </w:lvl>
    <w:lvl w:ilvl="2">
      <w:start w:val="1"/>
      <w:numFmt w:val="lowerLetter"/>
      <w:lvlText w:val="(%3)"/>
      <w:lvlJc w:val="left"/>
      <w:pPr>
        <w:tabs>
          <w:tab w:val="num" w:pos="6201"/>
        </w:tabs>
        <w:ind w:left="5634" w:firstLine="0"/>
      </w:pPr>
      <w:rPr>
        <w:rFonts w:hint="default"/>
        <w:i w:val="0"/>
      </w:rPr>
    </w:lvl>
    <w:lvl w:ilvl="3">
      <w:start w:val="1"/>
      <w:numFmt w:val="bullet"/>
      <w:lvlText w:val=""/>
      <w:lvlJc w:val="left"/>
      <w:pPr>
        <w:tabs>
          <w:tab w:val="num" w:pos="6768"/>
        </w:tabs>
        <w:ind w:left="6201" w:firstLine="0"/>
      </w:pPr>
      <w:rPr>
        <w:rFonts w:hint="default"/>
      </w:rPr>
    </w:lvl>
    <w:lvl w:ilvl="4">
      <w:start w:val="1"/>
      <w:numFmt w:val="bullet"/>
      <w:lvlText w:val=""/>
      <w:lvlJc w:val="left"/>
      <w:pPr>
        <w:tabs>
          <w:tab w:val="num" w:pos="7335"/>
        </w:tabs>
        <w:ind w:left="6768" w:firstLine="0"/>
      </w:pPr>
      <w:rPr>
        <w:rFonts w:hint="default"/>
      </w:rPr>
    </w:lvl>
    <w:lvl w:ilvl="5">
      <w:start w:val="1"/>
      <w:numFmt w:val="bullet"/>
      <w:lvlText w:val=""/>
      <w:lvlJc w:val="left"/>
      <w:pPr>
        <w:tabs>
          <w:tab w:val="num" w:pos="7902"/>
        </w:tabs>
        <w:ind w:left="7335" w:firstLine="0"/>
      </w:pPr>
      <w:rPr>
        <w:rFonts w:hint="default"/>
      </w:rPr>
    </w:lvl>
    <w:lvl w:ilvl="6">
      <w:start w:val="1"/>
      <w:numFmt w:val="bullet"/>
      <w:lvlText w:val=""/>
      <w:lvlJc w:val="left"/>
      <w:pPr>
        <w:tabs>
          <w:tab w:val="num" w:pos="8469"/>
        </w:tabs>
        <w:ind w:left="7902" w:firstLine="0"/>
      </w:pPr>
      <w:rPr>
        <w:rFonts w:hint="default"/>
      </w:rPr>
    </w:lvl>
    <w:lvl w:ilvl="7">
      <w:start w:val="1"/>
      <w:numFmt w:val="bullet"/>
      <w:lvlText w:val=""/>
      <w:lvlJc w:val="left"/>
      <w:pPr>
        <w:tabs>
          <w:tab w:val="num" w:pos="9035"/>
        </w:tabs>
        <w:ind w:left="8469" w:firstLine="0"/>
      </w:pPr>
      <w:rPr>
        <w:rFonts w:hint="default"/>
      </w:rPr>
    </w:lvl>
    <w:lvl w:ilvl="8">
      <w:start w:val="1"/>
      <w:numFmt w:val="bullet"/>
      <w:lvlText w:val=""/>
      <w:lvlJc w:val="left"/>
      <w:pPr>
        <w:tabs>
          <w:tab w:val="num" w:pos="9602"/>
        </w:tabs>
        <w:ind w:left="90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3055809"/>
    <w:multiLevelType w:val="hybridMultilevel"/>
    <w:tmpl w:val="9BE4FCEE"/>
    <w:lvl w:ilvl="0" w:tplc="E96A4A0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E7457"/>
    <w:multiLevelType w:val="hybridMultilevel"/>
    <w:tmpl w:val="A78E9032"/>
    <w:lvl w:ilvl="0" w:tplc="F400481C">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3A6FAB"/>
    <w:multiLevelType w:val="hybridMultilevel"/>
    <w:tmpl w:val="A236A132"/>
    <w:lvl w:ilvl="0" w:tplc="E02CA918">
      <w:start w:val="7"/>
      <w:numFmt w:val="bullet"/>
      <w:lvlText w:val="-"/>
      <w:lvlJc w:val="left"/>
      <w:pPr>
        <w:ind w:left="720" w:hanging="360"/>
      </w:pPr>
      <w:rPr>
        <w:rFonts w:ascii="Arial" w:eastAsia="SimSu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D36724"/>
    <w:multiLevelType w:val="hybridMultilevel"/>
    <w:tmpl w:val="4C3ABC1A"/>
    <w:lvl w:ilvl="0" w:tplc="E6B8B40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A33BD"/>
    <w:multiLevelType w:val="hybridMultilevel"/>
    <w:tmpl w:val="528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4B4B44F9"/>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7" w15:restartNumberingAfterBreak="0">
    <w:nsid w:val="5DEC5ECA"/>
    <w:multiLevelType w:val="hybridMultilevel"/>
    <w:tmpl w:val="657A7A8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28C735A"/>
    <w:multiLevelType w:val="hybridMultilevel"/>
    <w:tmpl w:val="255227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F32117"/>
    <w:multiLevelType w:val="hybridMultilevel"/>
    <w:tmpl w:val="2B0CC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15:restartNumberingAfterBreak="0">
    <w:nsid w:val="7B7C1220"/>
    <w:multiLevelType w:val="hybridMultilevel"/>
    <w:tmpl w:val="2B98BACC"/>
    <w:lvl w:ilvl="0" w:tplc="DB6415C0">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5"/>
  </w:num>
  <w:num w:numId="4">
    <w:abstractNumId w:val="15"/>
  </w:num>
  <w:num w:numId="5">
    <w:abstractNumId w:val="18"/>
  </w:num>
  <w:num w:numId="6">
    <w:abstractNumId w:val="2"/>
  </w:num>
  <w:num w:numId="7">
    <w:abstractNumId w:val="21"/>
  </w:num>
  <w:num w:numId="8">
    <w:abstractNumId w:val="22"/>
  </w:num>
  <w:num w:numId="9">
    <w:abstractNumId w:val="10"/>
  </w:num>
  <w:num w:numId="10">
    <w:abstractNumId w:val="9"/>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8"/>
  </w:num>
  <w:num w:numId="21">
    <w:abstractNumId w:val="16"/>
  </w:num>
  <w:num w:numId="22">
    <w:abstractNumId w:val="3"/>
  </w:num>
  <w:num w:numId="23">
    <w:abstractNumId w:val="11"/>
  </w:num>
  <w:num w:numId="24">
    <w:abstractNumId w:val="4"/>
  </w:num>
  <w:num w:numId="25">
    <w:abstractNumId w:val="6"/>
  </w:num>
  <w:num w:numId="26">
    <w:abstractNumId w:val="23"/>
  </w:num>
  <w:num w:numId="27">
    <w:abstractNumId w:val="17"/>
  </w:num>
  <w:num w:numId="28">
    <w:abstractNumId w:val="7"/>
  </w:num>
  <w:num w:numId="29">
    <w:abstractNumId w:val="19"/>
  </w:num>
  <w:num w:numId="3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02C7"/>
    <w:rsid w:val="00023321"/>
    <w:rsid w:val="0002556A"/>
    <w:rsid w:val="00026093"/>
    <w:rsid w:val="000270B9"/>
    <w:rsid w:val="000305FB"/>
    <w:rsid w:val="000320E5"/>
    <w:rsid w:val="00032CDF"/>
    <w:rsid w:val="00034C27"/>
    <w:rsid w:val="00037A4C"/>
    <w:rsid w:val="00043CAA"/>
    <w:rsid w:val="00044AA4"/>
    <w:rsid w:val="00044C52"/>
    <w:rsid w:val="00047327"/>
    <w:rsid w:val="00051C6C"/>
    <w:rsid w:val="00055F73"/>
    <w:rsid w:val="0006122C"/>
    <w:rsid w:val="00067295"/>
    <w:rsid w:val="00067AE0"/>
    <w:rsid w:val="00067E1A"/>
    <w:rsid w:val="00070AA4"/>
    <w:rsid w:val="00071D9D"/>
    <w:rsid w:val="000752E1"/>
    <w:rsid w:val="00075432"/>
    <w:rsid w:val="0007684D"/>
    <w:rsid w:val="00084955"/>
    <w:rsid w:val="00085237"/>
    <w:rsid w:val="000854A1"/>
    <w:rsid w:val="0009432D"/>
    <w:rsid w:val="000955E0"/>
    <w:rsid w:val="000968ED"/>
    <w:rsid w:val="00097E03"/>
    <w:rsid w:val="000A259E"/>
    <w:rsid w:val="000B0F76"/>
    <w:rsid w:val="000B0F7B"/>
    <w:rsid w:val="000B2D2B"/>
    <w:rsid w:val="000B3804"/>
    <w:rsid w:val="000B7247"/>
    <w:rsid w:val="000C1021"/>
    <w:rsid w:val="000C115D"/>
    <w:rsid w:val="000C22DB"/>
    <w:rsid w:val="000C5666"/>
    <w:rsid w:val="000C5B9D"/>
    <w:rsid w:val="000C7155"/>
    <w:rsid w:val="000E11B0"/>
    <w:rsid w:val="000E4467"/>
    <w:rsid w:val="000E5F65"/>
    <w:rsid w:val="000E6EF2"/>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00F"/>
    <w:rsid w:val="00152DAC"/>
    <w:rsid w:val="00152DF6"/>
    <w:rsid w:val="00153A46"/>
    <w:rsid w:val="001572B9"/>
    <w:rsid w:val="00160EE6"/>
    <w:rsid w:val="00161D77"/>
    <w:rsid w:val="00163B1E"/>
    <w:rsid w:val="001664E1"/>
    <w:rsid w:val="00166549"/>
    <w:rsid w:val="00173685"/>
    <w:rsid w:val="00175241"/>
    <w:rsid w:val="00177012"/>
    <w:rsid w:val="00180499"/>
    <w:rsid w:val="001813D0"/>
    <w:rsid w:val="00181E31"/>
    <w:rsid w:val="001832A6"/>
    <w:rsid w:val="001858E4"/>
    <w:rsid w:val="001863B7"/>
    <w:rsid w:val="00186892"/>
    <w:rsid w:val="00192805"/>
    <w:rsid w:val="0019321F"/>
    <w:rsid w:val="001A0B8F"/>
    <w:rsid w:val="001A1983"/>
    <w:rsid w:val="001A5F0B"/>
    <w:rsid w:val="001A6426"/>
    <w:rsid w:val="001A71D7"/>
    <w:rsid w:val="001B5BC5"/>
    <w:rsid w:val="001B6A44"/>
    <w:rsid w:val="001B7F01"/>
    <w:rsid w:val="001C0FA4"/>
    <w:rsid w:val="001D0C44"/>
    <w:rsid w:val="001D423F"/>
    <w:rsid w:val="001D4AFC"/>
    <w:rsid w:val="001F0559"/>
    <w:rsid w:val="001F2B6D"/>
    <w:rsid w:val="001F3BEE"/>
    <w:rsid w:val="001F47F0"/>
    <w:rsid w:val="001F67EF"/>
    <w:rsid w:val="00202124"/>
    <w:rsid w:val="0021019F"/>
    <w:rsid w:val="002102F7"/>
    <w:rsid w:val="002104BB"/>
    <w:rsid w:val="00214B90"/>
    <w:rsid w:val="00216C6A"/>
    <w:rsid w:val="00216DC2"/>
    <w:rsid w:val="002215A7"/>
    <w:rsid w:val="00223203"/>
    <w:rsid w:val="002267DA"/>
    <w:rsid w:val="00226E3E"/>
    <w:rsid w:val="002314C7"/>
    <w:rsid w:val="002330CA"/>
    <w:rsid w:val="002346D5"/>
    <w:rsid w:val="0023687E"/>
    <w:rsid w:val="00237A52"/>
    <w:rsid w:val="00240DD0"/>
    <w:rsid w:val="00241965"/>
    <w:rsid w:val="00243510"/>
    <w:rsid w:val="00243F68"/>
    <w:rsid w:val="00250103"/>
    <w:rsid w:val="0025457F"/>
    <w:rsid w:val="00254A4E"/>
    <w:rsid w:val="0025759F"/>
    <w:rsid w:val="0026149A"/>
    <w:rsid w:val="00261522"/>
    <w:rsid w:val="002618E7"/>
    <w:rsid w:val="002634C4"/>
    <w:rsid w:val="0026503E"/>
    <w:rsid w:val="00265F36"/>
    <w:rsid w:val="00271EC1"/>
    <w:rsid w:val="00272975"/>
    <w:rsid w:val="00275BE0"/>
    <w:rsid w:val="0028252D"/>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21D4"/>
    <w:rsid w:val="002B4031"/>
    <w:rsid w:val="002B4915"/>
    <w:rsid w:val="002B585F"/>
    <w:rsid w:val="002B6114"/>
    <w:rsid w:val="002B649A"/>
    <w:rsid w:val="002C1A6C"/>
    <w:rsid w:val="002D4A94"/>
    <w:rsid w:val="002D5730"/>
    <w:rsid w:val="002E14FC"/>
    <w:rsid w:val="002E3212"/>
    <w:rsid w:val="002F1FE6"/>
    <w:rsid w:val="002F4E68"/>
    <w:rsid w:val="003032C9"/>
    <w:rsid w:val="00305136"/>
    <w:rsid w:val="003068C1"/>
    <w:rsid w:val="00306EEA"/>
    <w:rsid w:val="00312F7F"/>
    <w:rsid w:val="003210FF"/>
    <w:rsid w:val="00324247"/>
    <w:rsid w:val="00325724"/>
    <w:rsid w:val="0033325E"/>
    <w:rsid w:val="003354D7"/>
    <w:rsid w:val="00335C1E"/>
    <w:rsid w:val="00336370"/>
    <w:rsid w:val="0033734A"/>
    <w:rsid w:val="003379DE"/>
    <w:rsid w:val="0034360D"/>
    <w:rsid w:val="00345D82"/>
    <w:rsid w:val="00346044"/>
    <w:rsid w:val="0035110E"/>
    <w:rsid w:val="00357B3A"/>
    <w:rsid w:val="00361450"/>
    <w:rsid w:val="00364A56"/>
    <w:rsid w:val="00367122"/>
    <w:rsid w:val="0036715F"/>
    <w:rsid w:val="003673CF"/>
    <w:rsid w:val="0036754F"/>
    <w:rsid w:val="003724D4"/>
    <w:rsid w:val="00372913"/>
    <w:rsid w:val="00380C92"/>
    <w:rsid w:val="0038165B"/>
    <w:rsid w:val="00382EB8"/>
    <w:rsid w:val="003845C1"/>
    <w:rsid w:val="00387294"/>
    <w:rsid w:val="003935D5"/>
    <w:rsid w:val="00394E66"/>
    <w:rsid w:val="00395DA4"/>
    <w:rsid w:val="003A41E2"/>
    <w:rsid w:val="003A450C"/>
    <w:rsid w:val="003A5D49"/>
    <w:rsid w:val="003A6C84"/>
    <w:rsid w:val="003A6F89"/>
    <w:rsid w:val="003B38C1"/>
    <w:rsid w:val="003B4E59"/>
    <w:rsid w:val="003B58BD"/>
    <w:rsid w:val="003B6932"/>
    <w:rsid w:val="003C0421"/>
    <w:rsid w:val="003C2534"/>
    <w:rsid w:val="003C323B"/>
    <w:rsid w:val="003C6C98"/>
    <w:rsid w:val="003C7680"/>
    <w:rsid w:val="003D0B9E"/>
    <w:rsid w:val="003D0C09"/>
    <w:rsid w:val="003D57E3"/>
    <w:rsid w:val="003E08B0"/>
    <w:rsid w:val="003E3D76"/>
    <w:rsid w:val="003E402E"/>
    <w:rsid w:val="003E4213"/>
    <w:rsid w:val="003E43ED"/>
    <w:rsid w:val="003E6BD5"/>
    <w:rsid w:val="003F08A2"/>
    <w:rsid w:val="003F1990"/>
    <w:rsid w:val="003F49F3"/>
    <w:rsid w:val="00401C1B"/>
    <w:rsid w:val="00404914"/>
    <w:rsid w:val="00406039"/>
    <w:rsid w:val="00411E27"/>
    <w:rsid w:val="00414C69"/>
    <w:rsid w:val="0041784C"/>
    <w:rsid w:val="004200E7"/>
    <w:rsid w:val="004219DD"/>
    <w:rsid w:val="004238C9"/>
    <w:rsid w:val="00423C53"/>
    <w:rsid w:val="00423E3E"/>
    <w:rsid w:val="00427AF4"/>
    <w:rsid w:val="0043292D"/>
    <w:rsid w:val="00432B80"/>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8676D"/>
    <w:rsid w:val="00491D68"/>
    <w:rsid w:val="00496019"/>
    <w:rsid w:val="00497BD3"/>
    <w:rsid w:val="00497F82"/>
    <w:rsid w:val="004A2FE5"/>
    <w:rsid w:val="004A5372"/>
    <w:rsid w:val="004A54AA"/>
    <w:rsid w:val="004B26E7"/>
    <w:rsid w:val="004B415E"/>
    <w:rsid w:val="004B5909"/>
    <w:rsid w:val="004C4ACD"/>
    <w:rsid w:val="004C6B77"/>
    <w:rsid w:val="004D4921"/>
    <w:rsid w:val="004E09B0"/>
    <w:rsid w:val="004E2D88"/>
    <w:rsid w:val="004E548A"/>
    <w:rsid w:val="004E5AC7"/>
    <w:rsid w:val="004F02A2"/>
    <w:rsid w:val="004F1E2C"/>
    <w:rsid w:val="004F23E3"/>
    <w:rsid w:val="004F308E"/>
    <w:rsid w:val="004F50D8"/>
    <w:rsid w:val="005019FF"/>
    <w:rsid w:val="00502723"/>
    <w:rsid w:val="0050566F"/>
    <w:rsid w:val="005103A1"/>
    <w:rsid w:val="00513C43"/>
    <w:rsid w:val="0053057A"/>
    <w:rsid w:val="005319CB"/>
    <w:rsid w:val="00531BAF"/>
    <w:rsid w:val="0053466E"/>
    <w:rsid w:val="00535188"/>
    <w:rsid w:val="00535AD9"/>
    <w:rsid w:val="00537369"/>
    <w:rsid w:val="00540D28"/>
    <w:rsid w:val="00541F04"/>
    <w:rsid w:val="00542C96"/>
    <w:rsid w:val="00543316"/>
    <w:rsid w:val="005454D1"/>
    <w:rsid w:val="005468FE"/>
    <w:rsid w:val="00546F68"/>
    <w:rsid w:val="00552D0B"/>
    <w:rsid w:val="005531A0"/>
    <w:rsid w:val="00554DBA"/>
    <w:rsid w:val="00554E15"/>
    <w:rsid w:val="00555370"/>
    <w:rsid w:val="0055633C"/>
    <w:rsid w:val="00560A29"/>
    <w:rsid w:val="00562211"/>
    <w:rsid w:val="0057197D"/>
    <w:rsid w:val="00576183"/>
    <w:rsid w:val="0058120E"/>
    <w:rsid w:val="005823CA"/>
    <w:rsid w:val="00584020"/>
    <w:rsid w:val="00586520"/>
    <w:rsid w:val="005905B7"/>
    <w:rsid w:val="005925E1"/>
    <w:rsid w:val="00594180"/>
    <w:rsid w:val="005A245A"/>
    <w:rsid w:val="005B389D"/>
    <w:rsid w:val="005B3D6A"/>
    <w:rsid w:val="005B5BCD"/>
    <w:rsid w:val="005C09C6"/>
    <w:rsid w:val="005C0D4A"/>
    <w:rsid w:val="005C43A6"/>
    <w:rsid w:val="005C4E9A"/>
    <w:rsid w:val="005C5AF7"/>
    <w:rsid w:val="005C6649"/>
    <w:rsid w:val="005C71DD"/>
    <w:rsid w:val="005D0B80"/>
    <w:rsid w:val="005D2EAD"/>
    <w:rsid w:val="005D532D"/>
    <w:rsid w:val="005D5536"/>
    <w:rsid w:val="005E0122"/>
    <w:rsid w:val="005E1D7F"/>
    <w:rsid w:val="005E3BE3"/>
    <w:rsid w:val="005E4456"/>
    <w:rsid w:val="005E4FDD"/>
    <w:rsid w:val="005E5B1A"/>
    <w:rsid w:val="005E69B9"/>
    <w:rsid w:val="005F0588"/>
    <w:rsid w:val="005F4F93"/>
    <w:rsid w:val="005F6088"/>
    <w:rsid w:val="005F733A"/>
    <w:rsid w:val="00600EA0"/>
    <w:rsid w:val="00603523"/>
    <w:rsid w:val="006040BB"/>
    <w:rsid w:val="00605827"/>
    <w:rsid w:val="00606D9A"/>
    <w:rsid w:val="006129DC"/>
    <w:rsid w:val="006138FC"/>
    <w:rsid w:val="006149AA"/>
    <w:rsid w:val="00614F82"/>
    <w:rsid w:val="0061586B"/>
    <w:rsid w:val="00615D9A"/>
    <w:rsid w:val="006166AC"/>
    <w:rsid w:val="00623D72"/>
    <w:rsid w:val="0062573E"/>
    <w:rsid w:val="00631EA5"/>
    <w:rsid w:val="00634C20"/>
    <w:rsid w:val="0063544A"/>
    <w:rsid w:val="00637EE8"/>
    <w:rsid w:val="00642CF7"/>
    <w:rsid w:val="00645089"/>
    <w:rsid w:val="00646050"/>
    <w:rsid w:val="00650F84"/>
    <w:rsid w:val="00652999"/>
    <w:rsid w:val="00653E35"/>
    <w:rsid w:val="00660664"/>
    <w:rsid w:val="006615F4"/>
    <w:rsid w:val="00661F18"/>
    <w:rsid w:val="00664123"/>
    <w:rsid w:val="00665171"/>
    <w:rsid w:val="00666635"/>
    <w:rsid w:val="00667545"/>
    <w:rsid w:val="006713CA"/>
    <w:rsid w:val="00671BD2"/>
    <w:rsid w:val="00676C5C"/>
    <w:rsid w:val="006851D6"/>
    <w:rsid w:val="00687378"/>
    <w:rsid w:val="00691777"/>
    <w:rsid w:val="00691D23"/>
    <w:rsid w:val="006922C9"/>
    <w:rsid w:val="00697CDB"/>
    <w:rsid w:val="006A075B"/>
    <w:rsid w:val="006A2904"/>
    <w:rsid w:val="006A3905"/>
    <w:rsid w:val="006A5902"/>
    <w:rsid w:val="006A67B4"/>
    <w:rsid w:val="006B5BF0"/>
    <w:rsid w:val="006C1677"/>
    <w:rsid w:val="006D3AEE"/>
    <w:rsid w:val="006D6AFC"/>
    <w:rsid w:val="006E1DB2"/>
    <w:rsid w:val="006E6087"/>
    <w:rsid w:val="006F32F9"/>
    <w:rsid w:val="007015C4"/>
    <w:rsid w:val="00704418"/>
    <w:rsid w:val="007048C2"/>
    <w:rsid w:val="00705D55"/>
    <w:rsid w:val="007126E5"/>
    <w:rsid w:val="007210F3"/>
    <w:rsid w:val="00723D3C"/>
    <w:rsid w:val="00724DAD"/>
    <w:rsid w:val="00726912"/>
    <w:rsid w:val="00731539"/>
    <w:rsid w:val="0073440C"/>
    <w:rsid w:val="00734652"/>
    <w:rsid w:val="00734EA7"/>
    <w:rsid w:val="007356F1"/>
    <w:rsid w:val="00736038"/>
    <w:rsid w:val="007409CC"/>
    <w:rsid w:val="00746814"/>
    <w:rsid w:val="007502FD"/>
    <w:rsid w:val="00752BE2"/>
    <w:rsid w:val="00752E97"/>
    <w:rsid w:val="00753B81"/>
    <w:rsid w:val="00754723"/>
    <w:rsid w:val="007658AF"/>
    <w:rsid w:val="00765F15"/>
    <w:rsid w:val="00767C3F"/>
    <w:rsid w:val="007734D2"/>
    <w:rsid w:val="00773B7B"/>
    <w:rsid w:val="00774501"/>
    <w:rsid w:val="00774EB5"/>
    <w:rsid w:val="00777E4D"/>
    <w:rsid w:val="007829B8"/>
    <w:rsid w:val="007877EE"/>
    <w:rsid w:val="007911BB"/>
    <w:rsid w:val="00793BFC"/>
    <w:rsid w:val="00794DEE"/>
    <w:rsid w:val="007A0CBE"/>
    <w:rsid w:val="007B1727"/>
    <w:rsid w:val="007B6851"/>
    <w:rsid w:val="007B6E36"/>
    <w:rsid w:val="007C1C86"/>
    <w:rsid w:val="007C275D"/>
    <w:rsid w:val="007C7592"/>
    <w:rsid w:val="007C79B8"/>
    <w:rsid w:val="007D0DBE"/>
    <w:rsid w:val="007D1090"/>
    <w:rsid w:val="007D1613"/>
    <w:rsid w:val="007D4713"/>
    <w:rsid w:val="007D632E"/>
    <w:rsid w:val="007E3178"/>
    <w:rsid w:val="007F1226"/>
    <w:rsid w:val="007F1DDE"/>
    <w:rsid w:val="007F43BE"/>
    <w:rsid w:val="007F548C"/>
    <w:rsid w:val="007F6442"/>
    <w:rsid w:val="007F6AFB"/>
    <w:rsid w:val="007F7814"/>
    <w:rsid w:val="008021B9"/>
    <w:rsid w:val="008146C1"/>
    <w:rsid w:val="00821F66"/>
    <w:rsid w:val="008240CE"/>
    <w:rsid w:val="00826CA2"/>
    <w:rsid w:val="00827E64"/>
    <w:rsid w:val="00830298"/>
    <w:rsid w:val="00836924"/>
    <w:rsid w:val="00840A95"/>
    <w:rsid w:val="00840FB6"/>
    <w:rsid w:val="008451F7"/>
    <w:rsid w:val="00854196"/>
    <w:rsid w:val="00854B4A"/>
    <w:rsid w:val="00857A16"/>
    <w:rsid w:val="00866208"/>
    <w:rsid w:val="00872524"/>
    <w:rsid w:val="00872F93"/>
    <w:rsid w:val="00875082"/>
    <w:rsid w:val="00883F37"/>
    <w:rsid w:val="00886358"/>
    <w:rsid w:val="00887E19"/>
    <w:rsid w:val="00892317"/>
    <w:rsid w:val="008A1A31"/>
    <w:rsid w:val="008A1A91"/>
    <w:rsid w:val="008A2093"/>
    <w:rsid w:val="008A274F"/>
    <w:rsid w:val="008A3F0A"/>
    <w:rsid w:val="008A6CBF"/>
    <w:rsid w:val="008B2CC1"/>
    <w:rsid w:val="008B60B2"/>
    <w:rsid w:val="008B7353"/>
    <w:rsid w:val="008C0CB2"/>
    <w:rsid w:val="008C6F12"/>
    <w:rsid w:val="008D0843"/>
    <w:rsid w:val="008D0F3C"/>
    <w:rsid w:val="008D3780"/>
    <w:rsid w:val="008D4A37"/>
    <w:rsid w:val="008D50DC"/>
    <w:rsid w:val="008D610D"/>
    <w:rsid w:val="008E642B"/>
    <w:rsid w:val="008E7183"/>
    <w:rsid w:val="008E71DC"/>
    <w:rsid w:val="008F7C60"/>
    <w:rsid w:val="008F7FC3"/>
    <w:rsid w:val="00900457"/>
    <w:rsid w:val="009016DA"/>
    <w:rsid w:val="00903212"/>
    <w:rsid w:val="00903C37"/>
    <w:rsid w:val="009050BB"/>
    <w:rsid w:val="009055A5"/>
    <w:rsid w:val="00905835"/>
    <w:rsid w:val="0090731E"/>
    <w:rsid w:val="009117A2"/>
    <w:rsid w:val="00913C6C"/>
    <w:rsid w:val="00913E78"/>
    <w:rsid w:val="00914EDF"/>
    <w:rsid w:val="00915573"/>
    <w:rsid w:val="00916EE2"/>
    <w:rsid w:val="00917FA9"/>
    <w:rsid w:val="00920231"/>
    <w:rsid w:val="00922E88"/>
    <w:rsid w:val="0092543A"/>
    <w:rsid w:val="009312A8"/>
    <w:rsid w:val="00931CEC"/>
    <w:rsid w:val="00933B31"/>
    <w:rsid w:val="0093421F"/>
    <w:rsid w:val="009350C5"/>
    <w:rsid w:val="009359B1"/>
    <w:rsid w:val="00936764"/>
    <w:rsid w:val="00940899"/>
    <w:rsid w:val="0094732B"/>
    <w:rsid w:val="00953654"/>
    <w:rsid w:val="00956504"/>
    <w:rsid w:val="0096310C"/>
    <w:rsid w:val="009652E2"/>
    <w:rsid w:val="00966A22"/>
    <w:rsid w:val="0096722F"/>
    <w:rsid w:val="00973F6F"/>
    <w:rsid w:val="00976FCA"/>
    <w:rsid w:val="00977040"/>
    <w:rsid w:val="0097763E"/>
    <w:rsid w:val="00980843"/>
    <w:rsid w:val="00980EF3"/>
    <w:rsid w:val="00984B0B"/>
    <w:rsid w:val="00984B67"/>
    <w:rsid w:val="00985C53"/>
    <w:rsid w:val="009929BC"/>
    <w:rsid w:val="00992E1E"/>
    <w:rsid w:val="00994B08"/>
    <w:rsid w:val="00997625"/>
    <w:rsid w:val="009A2CF8"/>
    <w:rsid w:val="009A42BE"/>
    <w:rsid w:val="009A6DDF"/>
    <w:rsid w:val="009A7F03"/>
    <w:rsid w:val="009B043D"/>
    <w:rsid w:val="009B4D37"/>
    <w:rsid w:val="009B64FF"/>
    <w:rsid w:val="009B7BC3"/>
    <w:rsid w:val="009C1E14"/>
    <w:rsid w:val="009C3715"/>
    <w:rsid w:val="009C594D"/>
    <w:rsid w:val="009C731D"/>
    <w:rsid w:val="009D4EEC"/>
    <w:rsid w:val="009E23C4"/>
    <w:rsid w:val="009E2791"/>
    <w:rsid w:val="009E364B"/>
    <w:rsid w:val="009E3F6F"/>
    <w:rsid w:val="009F0B96"/>
    <w:rsid w:val="009F35F0"/>
    <w:rsid w:val="009F3B5D"/>
    <w:rsid w:val="009F499F"/>
    <w:rsid w:val="009F6C8E"/>
    <w:rsid w:val="009F7984"/>
    <w:rsid w:val="00A02179"/>
    <w:rsid w:val="00A04908"/>
    <w:rsid w:val="00A04949"/>
    <w:rsid w:val="00A04A6B"/>
    <w:rsid w:val="00A071F3"/>
    <w:rsid w:val="00A109AF"/>
    <w:rsid w:val="00A1206D"/>
    <w:rsid w:val="00A157CB"/>
    <w:rsid w:val="00A23E76"/>
    <w:rsid w:val="00A274DF"/>
    <w:rsid w:val="00A34447"/>
    <w:rsid w:val="00A3799D"/>
    <w:rsid w:val="00A42DAF"/>
    <w:rsid w:val="00A45BD8"/>
    <w:rsid w:val="00A4655F"/>
    <w:rsid w:val="00A47185"/>
    <w:rsid w:val="00A51B12"/>
    <w:rsid w:val="00A562AD"/>
    <w:rsid w:val="00A624DA"/>
    <w:rsid w:val="00A669D3"/>
    <w:rsid w:val="00A72886"/>
    <w:rsid w:val="00A7450E"/>
    <w:rsid w:val="00A76BC5"/>
    <w:rsid w:val="00A81719"/>
    <w:rsid w:val="00A82D69"/>
    <w:rsid w:val="00A869B7"/>
    <w:rsid w:val="00A87B6E"/>
    <w:rsid w:val="00A906F8"/>
    <w:rsid w:val="00A956F6"/>
    <w:rsid w:val="00AA0246"/>
    <w:rsid w:val="00AA5144"/>
    <w:rsid w:val="00AB0732"/>
    <w:rsid w:val="00AB10FB"/>
    <w:rsid w:val="00AB1326"/>
    <w:rsid w:val="00AB4066"/>
    <w:rsid w:val="00AC0D01"/>
    <w:rsid w:val="00AC205C"/>
    <w:rsid w:val="00AC3ABE"/>
    <w:rsid w:val="00AC4394"/>
    <w:rsid w:val="00AC5DF8"/>
    <w:rsid w:val="00AD1C5D"/>
    <w:rsid w:val="00AD22A3"/>
    <w:rsid w:val="00AD5513"/>
    <w:rsid w:val="00AE5BB8"/>
    <w:rsid w:val="00AF0A6B"/>
    <w:rsid w:val="00AF7AD8"/>
    <w:rsid w:val="00B047C7"/>
    <w:rsid w:val="00B05A69"/>
    <w:rsid w:val="00B064F8"/>
    <w:rsid w:val="00B06D65"/>
    <w:rsid w:val="00B135B8"/>
    <w:rsid w:val="00B14F8F"/>
    <w:rsid w:val="00B1533D"/>
    <w:rsid w:val="00B16AE3"/>
    <w:rsid w:val="00B16F99"/>
    <w:rsid w:val="00B2167E"/>
    <w:rsid w:val="00B24B51"/>
    <w:rsid w:val="00B24BD6"/>
    <w:rsid w:val="00B3112B"/>
    <w:rsid w:val="00B32CC0"/>
    <w:rsid w:val="00B33202"/>
    <w:rsid w:val="00B377B9"/>
    <w:rsid w:val="00B443B9"/>
    <w:rsid w:val="00B47879"/>
    <w:rsid w:val="00B50A92"/>
    <w:rsid w:val="00B5116B"/>
    <w:rsid w:val="00B51212"/>
    <w:rsid w:val="00B71202"/>
    <w:rsid w:val="00B718B9"/>
    <w:rsid w:val="00B726B3"/>
    <w:rsid w:val="00B73704"/>
    <w:rsid w:val="00B83E51"/>
    <w:rsid w:val="00B9734B"/>
    <w:rsid w:val="00BA7E36"/>
    <w:rsid w:val="00BB4718"/>
    <w:rsid w:val="00BC1BE2"/>
    <w:rsid w:val="00BC4BB7"/>
    <w:rsid w:val="00BD0A46"/>
    <w:rsid w:val="00BD1276"/>
    <w:rsid w:val="00BD1CDF"/>
    <w:rsid w:val="00BD3100"/>
    <w:rsid w:val="00BD54E8"/>
    <w:rsid w:val="00BD5E62"/>
    <w:rsid w:val="00BD63CA"/>
    <w:rsid w:val="00BE1131"/>
    <w:rsid w:val="00BE25D1"/>
    <w:rsid w:val="00BE74C3"/>
    <w:rsid w:val="00BE7B62"/>
    <w:rsid w:val="00BF333B"/>
    <w:rsid w:val="00BF633B"/>
    <w:rsid w:val="00BF6B32"/>
    <w:rsid w:val="00C00989"/>
    <w:rsid w:val="00C065DD"/>
    <w:rsid w:val="00C07F37"/>
    <w:rsid w:val="00C11BFE"/>
    <w:rsid w:val="00C12632"/>
    <w:rsid w:val="00C16672"/>
    <w:rsid w:val="00C16961"/>
    <w:rsid w:val="00C17BE5"/>
    <w:rsid w:val="00C21A24"/>
    <w:rsid w:val="00C223B2"/>
    <w:rsid w:val="00C24CEF"/>
    <w:rsid w:val="00C2601F"/>
    <w:rsid w:val="00C2780C"/>
    <w:rsid w:val="00C30DBA"/>
    <w:rsid w:val="00C32541"/>
    <w:rsid w:val="00C34D7E"/>
    <w:rsid w:val="00C434E5"/>
    <w:rsid w:val="00C47534"/>
    <w:rsid w:val="00C47D93"/>
    <w:rsid w:val="00C533CF"/>
    <w:rsid w:val="00C57076"/>
    <w:rsid w:val="00C5776F"/>
    <w:rsid w:val="00C60165"/>
    <w:rsid w:val="00C61FB6"/>
    <w:rsid w:val="00C62674"/>
    <w:rsid w:val="00C66BF1"/>
    <w:rsid w:val="00C66D1A"/>
    <w:rsid w:val="00C70155"/>
    <w:rsid w:val="00C77583"/>
    <w:rsid w:val="00C82D55"/>
    <w:rsid w:val="00C830BB"/>
    <w:rsid w:val="00C83860"/>
    <w:rsid w:val="00C85C98"/>
    <w:rsid w:val="00C9060F"/>
    <w:rsid w:val="00C9183F"/>
    <w:rsid w:val="00C93C3C"/>
    <w:rsid w:val="00C94BF9"/>
    <w:rsid w:val="00C9597E"/>
    <w:rsid w:val="00C96121"/>
    <w:rsid w:val="00C9667A"/>
    <w:rsid w:val="00CA0830"/>
    <w:rsid w:val="00CA350A"/>
    <w:rsid w:val="00CA4D92"/>
    <w:rsid w:val="00CA617B"/>
    <w:rsid w:val="00CA6924"/>
    <w:rsid w:val="00CA780C"/>
    <w:rsid w:val="00CB5890"/>
    <w:rsid w:val="00CC0609"/>
    <w:rsid w:val="00CC7A04"/>
    <w:rsid w:val="00CD1423"/>
    <w:rsid w:val="00CE0AF9"/>
    <w:rsid w:val="00CE1D93"/>
    <w:rsid w:val="00CF2FCC"/>
    <w:rsid w:val="00CF62B8"/>
    <w:rsid w:val="00D0661E"/>
    <w:rsid w:val="00D07667"/>
    <w:rsid w:val="00D07E61"/>
    <w:rsid w:val="00D12293"/>
    <w:rsid w:val="00D1600E"/>
    <w:rsid w:val="00D16203"/>
    <w:rsid w:val="00D21FED"/>
    <w:rsid w:val="00D2354D"/>
    <w:rsid w:val="00D25F2A"/>
    <w:rsid w:val="00D27695"/>
    <w:rsid w:val="00D313AB"/>
    <w:rsid w:val="00D3387F"/>
    <w:rsid w:val="00D45252"/>
    <w:rsid w:val="00D508C6"/>
    <w:rsid w:val="00D53427"/>
    <w:rsid w:val="00D625B0"/>
    <w:rsid w:val="00D64598"/>
    <w:rsid w:val="00D64921"/>
    <w:rsid w:val="00D663BE"/>
    <w:rsid w:val="00D666D3"/>
    <w:rsid w:val="00D6710F"/>
    <w:rsid w:val="00D709EE"/>
    <w:rsid w:val="00D71B4D"/>
    <w:rsid w:val="00D71D62"/>
    <w:rsid w:val="00D722B7"/>
    <w:rsid w:val="00D918CC"/>
    <w:rsid w:val="00D93D55"/>
    <w:rsid w:val="00DA2347"/>
    <w:rsid w:val="00DA4318"/>
    <w:rsid w:val="00DA680B"/>
    <w:rsid w:val="00DA6A17"/>
    <w:rsid w:val="00DB1E46"/>
    <w:rsid w:val="00DB2B79"/>
    <w:rsid w:val="00DB4FBC"/>
    <w:rsid w:val="00DB5514"/>
    <w:rsid w:val="00DB5866"/>
    <w:rsid w:val="00DC3340"/>
    <w:rsid w:val="00DC440C"/>
    <w:rsid w:val="00DC59C3"/>
    <w:rsid w:val="00DC7493"/>
    <w:rsid w:val="00DD1B16"/>
    <w:rsid w:val="00DD40EB"/>
    <w:rsid w:val="00DD65E4"/>
    <w:rsid w:val="00DD699E"/>
    <w:rsid w:val="00DE1A88"/>
    <w:rsid w:val="00DE1B1E"/>
    <w:rsid w:val="00E00D5C"/>
    <w:rsid w:val="00E02A47"/>
    <w:rsid w:val="00E056DD"/>
    <w:rsid w:val="00E060B9"/>
    <w:rsid w:val="00E06CC2"/>
    <w:rsid w:val="00E16A07"/>
    <w:rsid w:val="00E21554"/>
    <w:rsid w:val="00E22110"/>
    <w:rsid w:val="00E22756"/>
    <w:rsid w:val="00E245BC"/>
    <w:rsid w:val="00E24BCD"/>
    <w:rsid w:val="00E24CB1"/>
    <w:rsid w:val="00E2593B"/>
    <w:rsid w:val="00E26785"/>
    <w:rsid w:val="00E27289"/>
    <w:rsid w:val="00E279F0"/>
    <w:rsid w:val="00E300DA"/>
    <w:rsid w:val="00E31545"/>
    <w:rsid w:val="00E32F4D"/>
    <w:rsid w:val="00E335FE"/>
    <w:rsid w:val="00E33EDD"/>
    <w:rsid w:val="00E442B3"/>
    <w:rsid w:val="00E51D03"/>
    <w:rsid w:val="00E54E03"/>
    <w:rsid w:val="00E64CD8"/>
    <w:rsid w:val="00E67FED"/>
    <w:rsid w:val="00E710DF"/>
    <w:rsid w:val="00E71BF7"/>
    <w:rsid w:val="00E82611"/>
    <w:rsid w:val="00E83925"/>
    <w:rsid w:val="00E83F24"/>
    <w:rsid w:val="00E844C4"/>
    <w:rsid w:val="00E84730"/>
    <w:rsid w:val="00E8660F"/>
    <w:rsid w:val="00EA76DB"/>
    <w:rsid w:val="00EB1AA2"/>
    <w:rsid w:val="00EB35CC"/>
    <w:rsid w:val="00EB3FCD"/>
    <w:rsid w:val="00EC0C4E"/>
    <w:rsid w:val="00EC4E49"/>
    <w:rsid w:val="00EC5C45"/>
    <w:rsid w:val="00ED4471"/>
    <w:rsid w:val="00ED5628"/>
    <w:rsid w:val="00ED77FB"/>
    <w:rsid w:val="00EE0676"/>
    <w:rsid w:val="00EE3155"/>
    <w:rsid w:val="00EE45FA"/>
    <w:rsid w:val="00EE6AEE"/>
    <w:rsid w:val="00EF0F5B"/>
    <w:rsid w:val="00EF46F5"/>
    <w:rsid w:val="00EF4956"/>
    <w:rsid w:val="00F03DFA"/>
    <w:rsid w:val="00F071D3"/>
    <w:rsid w:val="00F121C8"/>
    <w:rsid w:val="00F20A79"/>
    <w:rsid w:val="00F2202A"/>
    <w:rsid w:val="00F257BA"/>
    <w:rsid w:val="00F324CE"/>
    <w:rsid w:val="00F34FB9"/>
    <w:rsid w:val="00F41330"/>
    <w:rsid w:val="00F46CF9"/>
    <w:rsid w:val="00F51DB8"/>
    <w:rsid w:val="00F52E6C"/>
    <w:rsid w:val="00F55529"/>
    <w:rsid w:val="00F61DF9"/>
    <w:rsid w:val="00F66152"/>
    <w:rsid w:val="00F70A7D"/>
    <w:rsid w:val="00F756FC"/>
    <w:rsid w:val="00F77809"/>
    <w:rsid w:val="00F871FD"/>
    <w:rsid w:val="00F92AEE"/>
    <w:rsid w:val="00F930D4"/>
    <w:rsid w:val="00F93869"/>
    <w:rsid w:val="00F9637C"/>
    <w:rsid w:val="00F9747D"/>
    <w:rsid w:val="00FA030E"/>
    <w:rsid w:val="00FA1942"/>
    <w:rsid w:val="00FA2F1F"/>
    <w:rsid w:val="00FA5917"/>
    <w:rsid w:val="00FA7CDC"/>
    <w:rsid w:val="00FB28E4"/>
    <w:rsid w:val="00FB2D06"/>
    <w:rsid w:val="00FB37A0"/>
    <w:rsid w:val="00FB3A2B"/>
    <w:rsid w:val="00FB4A6B"/>
    <w:rsid w:val="00FB4E0D"/>
    <w:rsid w:val="00FB7589"/>
    <w:rsid w:val="00FB7797"/>
    <w:rsid w:val="00FC1C92"/>
    <w:rsid w:val="00FC514C"/>
    <w:rsid w:val="00FC692B"/>
    <w:rsid w:val="00FD2F8B"/>
    <w:rsid w:val="00FD40C4"/>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E1A286D"/>
  <w15:chartTrackingRefBased/>
  <w15:docId w15:val="{96439F03-643B-4DE3-A370-4DE845FE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customStyle="1" w:styleId="ONUMEChar">
    <w:name w:val="ONUM E Char"/>
    <w:basedOn w:val="DefaultParagraphFont"/>
    <w:link w:val="ONUME"/>
    <w:rsid w:val="004A2FE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ase/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standards/en/sequence/" TargetMode="External"/><Relationship Id="rId4" Type="http://schemas.openxmlformats.org/officeDocument/2006/relationships/settings" Target="settings.xml"/><Relationship Id="rId9" Type="http://schemas.openxmlformats.org/officeDocument/2006/relationships/hyperlink" Target="https://www.wipo.int/edocs/mdocs/classifications/en/cws_7/cws_7_4-annex1.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CC00A-512C-4843-9DE3-10AC6F52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2479</Words>
  <Characters>12876</Characters>
  <Application>Microsoft Office Word</Application>
  <DocSecurity>0</DocSecurity>
  <Lines>264</Lines>
  <Paragraphs>87</Paragraphs>
  <ScaleCrop>false</ScaleCrop>
  <HeadingPairs>
    <vt:vector size="2" baseType="variant">
      <vt:variant>
        <vt:lpstr>Title</vt:lpstr>
      </vt:variant>
      <vt:variant>
        <vt:i4>1</vt:i4>
      </vt:variant>
    </vt:vector>
  </HeadingPairs>
  <TitlesOfParts>
    <vt:vector size="1" baseType="lpstr">
      <vt:lpstr>CWS/8/2 (in English)</vt:lpstr>
    </vt:vector>
  </TitlesOfParts>
  <Company>WIPO</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 (in English)</dc:title>
  <dc:subject>Draft Agenda, 7th Session Committee on WIPO Standards</dc:subject>
  <dc:creator>WIPO</dc:creator>
  <cp:keywords>FOR OFFICIAL USE ONLY</cp:keywords>
  <dc:description/>
  <cp:lastModifiedBy>FRANCIS Emma</cp:lastModifiedBy>
  <cp:revision>5</cp:revision>
  <cp:lastPrinted>2020-10-21T08:33:00Z</cp:lastPrinted>
  <dcterms:created xsi:type="dcterms:W3CDTF">2020-10-21T07:27:00Z</dcterms:created>
  <dcterms:modified xsi:type="dcterms:W3CDTF">2020-10-21T08:33:00Z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1e421930-69a8-4c40-b1fa-8fd69937ac12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