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bookmarkStart w:id="0" w:name="_GoBack"/>
            <w:bookmarkEnd w:id="0"/>
          </w:p>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lang w:eastAsia="en-US"/>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4B8B7EF3" w:rsidR="008B2CC1" w:rsidRPr="00084955" w:rsidRDefault="00AB1326" w:rsidP="00AB132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1" w:name="Code"/>
            <w:bookmarkEnd w:id="1"/>
            <w:r w:rsidR="00650F84" w:rsidRPr="00084955">
              <w:rPr>
                <w:rFonts w:ascii="Arial Black" w:hAnsi="Arial Black"/>
                <w:caps/>
                <w:sz w:val="15"/>
              </w:rPr>
              <w:t>1</w:t>
            </w:r>
            <w:r w:rsidR="00F21311">
              <w:rPr>
                <w:rFonts w:ascii="Arial Black" w:hAnsi="Arial Black"/>
                <w:caps/>
                <w:sz w:val="15"/>
              </w:rPr>
              <w:t>0</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2" w:name="Original"/>
            <w:bookmarkEnd w:id="2"/>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774B34FA" w:rsidR="008B2CC1" w:rsidRPr="00084955" w:rsidRDefault="008B2CC1" w:rsidP="0053426D">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3" w:name="Date"/>
            <w:bookmarkEnd w:id="3"/>
            <w:r w:rsidR="000E2A07">
              <w:rPr>
                <w:rFonts w:ascii="Arial Black" w:hAnsi="Arial Black"/>
                <w:caps/>
                <w:sz w:val="15"/>
              </w:rPr>
              <w:t>october</w:t>
            </w:r>
            <w:r w:rsidR="00FF6126" w:rsidRPr="00084955">
              <w:rPr>
                <w:rFonts w:ascii="Arial Black" w:hAnsi="Arial Black"/>
                <w:caps/>
                <w:sz w:val="15"/>
              </w:rPr>
              <w:t xml:space="preserve"> </w:t>
            </w:r>
            <w:r w:rsidR="0053426D">
              <w:rPr>
                <w:rFonts w:ascii="Arial Black" w:hAnsi="Arial Black"/>
                <w:caps/>
                <w:sz w:val="15"/>
              </w:rPr>
              <w:t>30</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123C0270" w:rsidR="008B2CC1" w:rsidRPr="00084955" w:rsidRDefault="00EB556E"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6EA0ABA2" w14:textId="31B5EAB7" w:rsidR="008B2CC1" w:rsidRPr="00084955" w:rsidRDefault="00774501" w:rsidP="000E2A07">
      <w:pPr>
        <w:rPr>
          <w:b/>
          <w:sz w:val="24"/>
          <w:szCs w:val="24"/>
        </w:rPr>
      </w:pPr>
      <w:r w:rsidRPr="00084955">
        <w:rPr>
          <w:b/>
          <w:sz w:val="24"/>
          <w:szCs w:val="24"/>
        </w:rPr>
        <w:t xml:space="preserve">Geneva, </w:t>
      </w:r>
      <w:r w:rsidR="000E2A07">
        <w:rPr>
          <w:b/>
          <w:sz w:val="24"/>
          <w:szCs w:val="24"/>
        </w:rPr>
        <w:t>November</w:t>
      </w:r>
      <w:r w:rsidR="00CB5890" w:rsidRPr="00084955">
        <w:rPr>
          <w:b/>
          <w:sz w:val="24"/>
          <w:szCs w:val="24"/>
        </w:rPr>
        <w:t xml:space="preserve"> </w:t>
      </w:r>
      <w:r w:rsidR="000E2A07">
        <w:rPr>
          <w:b/>
          <w:sz w:val="24"/>
          <w:szCs w:val="24"/>
        </w:rPr>
        <w:t>30</w:t>
      </w:r>
      <w:r w:rsidRPr="00084955">
        <w:rPr>
          <w:b/>
          <w:sz w:val="24"/>
          <w:szCs w:val="24"/>
        </w:rPr>
        <w:t xml:space="preserve"> to </w:t>
      </w:r>
      <w:r w:rsidR="000E2A07">
        <w:rPr>
          <w:b/>
          <w:sz w:val="24"/>
          <w:szCs w:val="24"/>
        </w:rPr>
        <w:t>December 4</w:t>
      </w:r>
      <w:r w:rsidRPr="00084955">
        <w:rPr>
          <w:b/>
          <w:sz w:val="24"/>
          <w:szCs w:val="24"/>
        </w:rPr>
        <w:t>, 20</w:t>
      </w:r>
      <w:r w:rsidR="00AB1326" w:rsidRPr="00084955">
        <w:rPr>
          <w:b/>
          <w:sz w:val="24"/>
          <w:szCs w:val="24"/>
        </w:rPr>
        <w:t>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5BBC3ED7" w:rsidR="008B2CC1" w:rsidRPr="00084955" w:rsidRDefault="00DF2C9F" w:rsidP="008B2CC1">
      <w:pPr>
        <w:rPr>
          <w:caps/>
          <w:sz w:val="24"/>
        </w:rPr>
      </w:pPr>
      <w:bookmarkStart w:id="4" w:name="TitleOfDoc"/>
      <w:bookmarkEnd w:id="4"/>
      <w:r w:rsidRPr="00DF2C9F">
        <w:rPr>
          <w:caps/>
          <w:sz w:val="24"/>
        </w:rPr>
        <w:t>Publication of the survey results on public access to patent information, part 1</w:t>
      </w:r>
    </w:p>
    <w:p w14:paraId="1FD337C9" w14:textId="77777777" w:rsidR="008B2CC1" w:rsidRPr="00084955" w:rsidRDefault="008B2CC1" w:rsidP="008B2CC1"/>
    <w:p w14:paraId="050FE9AC" w14:textId="0F7FA234" w:rsidR="008B2CC1" w:rsidRPr="00084955" w:rsidRDefault="00650F84" w:rsidP="008B2CC1">
      <w:pPr>
        <w:rPr>
          <w:i/>
        </w:rPr>
      </w:pPr>
      <w:bookmarkStart w:id="5" w:name="Prepared"/>
      <w:bookmarkEnd w:id="5"/>
      <w:r w:rsidRPr="00084955">
        <w:rPr>
          <w:i/>
        </w:rPr>
        <w:t xml:space="preserve">Document prepared by the </w:t>
      </w:r>
      <w:r w:rsidR="00DC4AD7">
        <w:rPr>
          <w:i/>
        </w:rPr>
        <w:t>International Bureau</w:t>
      </w:r>
    </w:p>
    <w:p w14:paraId="4E84222E" w14:textId="77777777" w:rsidR="00AC205C" w:rsidRPr="00084955" w:rsidRDefault="00AC205C"/>
    <w:p w14:paraId="3E202F7A" w14:textId="77777777" w:rsidR="002928D3" w:rsidRPr="00084955" w:rsidRDefault="002928D3"/>
    <w:p w14:paraId="73CA4351" w14:textId="36F86C64" w:rsidR="002928D3" w:rsidRDefault="002928D3" w:rsidP="00980EF3"/>
    <w:p w14:paraId="7362F996" w14:textId="662B6358" w:rsidR="00DA6220" w:rsidRDefault="00DA6220" w:rsidP="00980EF3"/>
    <w:p w14:paraId="298F0B26" w14:textId="77777777" w:rsidR="00DA6220" w:rsidRDefault="00DA6220" w:rsidP="00980EF3"/>
    <w:p w14:paraId="5BC66C08" w14:textId="77777777" w:rsidR="00DA6220" w:rsidRDefault="00DA6220" w:rsidP="00DA6220">
      <w:pPr>
        <w:pStyle w:val="Heading2"/>
        <w:spacing w:before="0"/>
        <w:rPr>
          <w:rFonts w:eastAsia="Malgun Gothic"/>
          <w:caps w:val="0"/>
          <w:szCs w:val="22"/>
        </w:rPr>
      </w:pPr>
      <w:r>
        <w:rPr>
          <w:rFonts w:eastAsia="Malgun Gothic"/>
          <w:caps w:val="0"/>
          <w:szCs w:val="22"/>
        </w:rPr>
        <w:t>BACKGROUND</w:t>
      </w:r>
    </w:p>
    <w:p w14:paraId="483485CE" w14:textId="11E2B279" w:rsidR="00DF2C9F" w:rsidRDefault="00883AF7" w:rsidP="00883AF7">
      <w:pPr>
        <w:pStyle w:val="ONUMFS"/>
        <w:numPr>
          <w:ilvl w:val="0"/>
          <w:numId w:val="0"/>
        </w:numPr>
      </w:pPr>
      <w:r>
        <w:rPr>
          <w:lang w:eastAsia="en-US"/>
        </w:rPr>
        <w:fldChar w:fldCharType="begin"/>
      </w:r>
      <w:r>
        <w:rPr>
          <w:lang w:eastAsia="en-US"/>
        </w:rPr>
        <w:instrText xml:space="preserve"> AUTONUM  </w:instrText>
      </w:r>
      <w:r>
        <w:rPr>
          <w:lang w:eastAsia="en-US"/>
        </w:rPr>
        <w:fldChar w:fldCharType="end"/>
      </w:r>
      <w:r>
        <w:rPr>
          <w:lang w:eastAsia="en-US"/>
        </w:rPr>
        <w:tab/>
      </w:r>
      <w:r w:rsidR="00DF2C9F">
        <w:rPr>
          <w:lang w:eastAsia="en-US"/>
        </w:rPr>
        <w:t xml:space="preserve">At its seventh session in 2019, the Committee on WIPO Standards (CWS) considered the questionnaire on Public Access to Patent Information (PAPI) presented by the PAPI Task Force.  </w:t>
      </w:r>
      <w:r w:rsidR="00DF2C9F">
        <w:t xml:space="preserve">The questionnaire collects information from </w:t>
      </w:r>
      <w:r w:rsidR="00537703">
        <w:t>I</w:t>
      </w:r>
      <w:r w:rsidR="00DF2C9F">
        <w:t xml:space="preserve">ndustrial </w:t>
      </w:r>
      <w:r w:rsidR="00537703">
        <w:t>P</w:t>
      </w:r>
      <w:r w:rsidR="00DF2C9F">
        <w:t xml:space="preserve">roperty </w:t>
      </w:r>
      <w:r w:rsidR="00537703">
        <w:t>O</w:t>
      </w:r>
      <w:r w:rsidR="00DF2C9F">
        <w:t xml:space="preserve">ffices (IPOs) on their content,  practices, functionalities and future plans with respect to patent information available to the public.  The Task Force planned the survey in two parts to increase response rates: the first part contains a short questionnaire to collect basic information, while the second part contains a more detailed questionnaire.  </w:t>
      </w:r>
      <w:r w:rsidR="00DF2C9F">
        <w:rPr>
          <w:lang w:eastAsia="en-US"/>
        </w:rPr>
        <w:t xml:space="preserve">The CWS approved the first part questionnaire, but could not reach agreement on the second part questionnaire, which was referred back to the PAPI Task Force for further consideration.  </w:t>
      </w:r>
      <w:r w:rsidR="00DF2C9F" w:rsidRPr="00BB197B">
        <w:t>The CWS requested the Secretariat to issue a circular inviting IPOs</w:t>
      </w:r>
      <w:r w:rsidR="00DF2C9F">
        <w:t xml:space="preserve"> </w:t>
      </w:r>
      <w:r w:rsidR="00DF2C9F" w:rsidRPr="00BB197B">
        <w:t xml:space="preserve">to participate in </w:t>
      </w:r>
      <w:r w:rsidR="00DC4AD7">
        <w:t>P</w:t>
      </w:r>
      <w:r w:rsidR="00DF2C9F">
        <w:t xml:space="preserve">art 1 of </w:t>
      </w:r>
      <w:r w:rsidR="00DF2C9F" w:rsidRPr="00BB197B">
        <w:t>the survey</w:t>
      </w:r>
      <w:r w:rsidR="00DF2C9F">
        <w:t xml:space="preserve">.  </w:t>
      </w:r>
      <w:r w:rsidR="00DF2C9F" w:rsidRPr="007C4727">
        <w:t>(See paragraph</w:t>
      </w:r>
      <w:r w:rsidR="00DF2C9F">
        <w:t>s</w:t>
      </w:r>
      <w:r w:rsidR="00DF2C9F" w:rsidRPr="007C4727">
        <w:t xml:space="preserve"> </w:t>
      </w:r>
      <w:r w:rsidR="00DF2C9F">
        <w:t>197 and 201</w:t>
      </w:r>
      <w:r w:rsidR="00DF2C9F" w:rsidRPr="007C4727">
        <w:t xml:space="preserve"> of document CWS/</w:t>
      </w:r>
      <w:r w:rsidR="00DF2C9F">
        <w:t>7/29</w:t>
      </w:r>
      <w:r w:rsidR="00DF2C9F" w:rsidRPr="007C4727">
        <w:t>.)</w:t>
      </w:r>
    </w:p>
    <w:p w14:paraId="7E62F48D" w14:textId="77777777" w:rsidR="00DF2C9F" w:rsidRPr="00AB2363" w:rsidRDefault="00DF2C9F" w:rsidP="00883AF7">
      <w:pPr>
        <w:pStyle w:val="Heading2"/>
        <w:spacing w:before="0"/>
        <w:rPr>
          <w:lang w:eastAsia="en-US"/>
        </w:rPr>
      </w:pPr>
      <w:r>
        <w:rPr>
          <w:lang w:eastAsia="en-US"/>
        </w:rPr>
        <w:t>SURVEY</w:t>
      </w:r>
      <w:r w:rsidRPr="00AB2363">
        <w:rPr>
          <w:lang w:eastAsia="en-US"/>
        </w:rPr>
        <w:t xml:space="preserve"> </w:t>
      </w:r>
      <w:r w:rsidRPr="00883AF7">
        <w:rPr>
          <w:rFonts w:eastAsia="Malgun Gothic"/>
          <w:caps w:val="0"/>
          <w:szCs w:val="22"/>
        </w:rPr>
        <w:t>RESULTS</w:t>
      </w:r>
    </w:p>
    <w:p w14:paraId="60DB06E2" w14:textId="4F86F158" w:rsidR="00BA5FA6" w:rsidRDefault="00883AF7" w:rsidP="00883AF7">
      <w:pPr>
        <w:pStyle w:val="ONUMFS"/>
        <w:numPr>
          <w:ilvl w:val="0"/>
          <w:numId w:val="0"/>
        </w:numPr>
        <w:rPr>
          <w:lang w:eastAsia="en-US"/>
        </w:rPr>
      </w:pPr>
      <w:r>
        <w:fldChar w:fldCharType="begin"/>
      </w:r>
      <w:r>
        <w:instrText xml:space="preserve"> AUTONUM  </w:instrText>
      </w:r>
      <w:r>
        <w:fldChar w:fldCharType="end"/>
      </w:r>
      <w:r>
        <w:tab/>
      </w:r>
      <w:r w:rsidR="00DF2C9F">
        <w:t>In February 2020,</w:t>
      </w:r>
      <w:r w:rsidR="00DF2C9F" w:rsidRPr="00AB2363">
        <w:t xml:space="preserve"> </w:t>
      </w:r>
      <w:r w:rsidR="00DF2C9F">
        <w:t>t</w:t>
      </w:r>
      <w:r w:rsidR="00DF2C9F" w:rsidRPr="00AB2363">
        <w:t xml:space="preserve">he </w:t>
      </w:r>
      <w:r w:rsidR="00DF2C9F">
        <w:t xml:space="preserve">Secretariat </w:t>
      </w:r>
      <w:r w:rsidR="00DF2C9F" w:rsidRPr="00AB2363">
        <w:t xml:space="preserve">issued </w:t>
      </w:r>
      <w:r w:rsidR="00DC4AD7">
        <w:t xml:space="preserve">the </w:t>
      </w:r>
      <w:r w:rsidR="00DF2C9F" w:rsidRPr="00AB2363">
        <w:t>circular C</w:t>
      </w:r>
      <w:r w:rsidR="00DF2C9F">
        <w:t>.</w:t>
      </w:r>
      <w:r w:rsidR="00DF2C9F" w:rsidRPr="00AB2363">
        <w:t>CWS</w:t>
      </w:r>
      <w:r w:rsidR="00DF2C9F">
        <w:t>.</w:t>
      </w:r>
      <w:r w:rsidR="00DF2C9F" w:rsidRPr="00AB2363">
        <w:t>1</w:t>
      </w:r>
      <w:r w:rsidR="00DF2C9F">
        <w:t>33</w:t>
      </w:r>
      <w:r w:rsidR="00DF2C9F" w:rsidRPr="00AB2363">
        <w:t xml:space="preserve"> inviting IPOs to participate in </w:t>
      </w:r>
      <w:r w:rsidR="00DC4AD7">
        <w:t>P</w:t>
      </w:r>
      <w:r w:rsidR="00DF2C9F">
        <w:t xml:space="preserve">art 1 of </w:t>
      </w:r>
      <w:r w:rsidR="00DF2C9F" w:rsidRPr="00AB2363">
        <w:t>th</w:t>
      </w:r>
      <w:r w:rsidR="00DF2C9F">
        <w:t>e</w:t>
      </w:r>
      <w:r w:rsidR="00DF2C9F" w:rsidRPr="00AB2363">
        <w:t xml:space="preserve"> survey</w:t>
      </w:r>
      <w:r w:rsidR="00DF2C9F">
        <w:t xml:space="preserve"> on public access to patent information</w:t>
      </w:r>
      <w:r w:rsidR="00DF2C9F" w:rsidRPr="00AB2363">
        <w:t>.</w:t>
      </w:r>
      <w:r w:rsidR="00DF2C9F">
        <w:t xml:space="preserve">  </w:t>
      </w:r>
      <w:r w:rsidR="00DF2C9F">
        <w:rPr>
          <w:lang w:eastAsia="en-US"/>
        </w:rPr>
        <w:t xml:space="preserve">Responses were received through July </w:t>
      </w:r>
      <w:r w:rsidR="00DF2C9F" w:rsidRPr="00AB2363">
        <w:rPr>
          <w:lang w:eastAsia="en-US"/>
        </w:rPr>
        <w:t xml:space="preserve">2020. </w:t>
      </w:r>
      <w:r w:rsidR="00DF2C9F">
        <w:rPr>
          <w:lang w:eastAsia="en-US"/>
        </w:rPr>
        <w:t xml:space="preserve"> </w:t>
      </w:r>
      <w:r w:rsidR="00DF2C9F">
        <w:t xml:space="preserve">The </w:t>
      </w:r>
      <w:r w:rsidR="00E44955">
        <w:t xml:space="preserve">International Bureau, as the </w:t>
      </w:r>
      <w:r w:rsidR="00DF2C9F">
        <w:t>Task Force Leader</w:t>
      </w:r>
      <w:r w:rsidR="00E44955">
        <w:t>,</w:t>
      </w:r>
      <w:r w:rsidR="00DF2C9F">
        <w:t xml:space="preserve"> analyzed the responses and </w:t>
      </w:r>
      <w:r w:rsidR="00E44955">
        <w:t xml:space="preserve">shared the results with the PAPI Task Force members for their review.  The Task Force presents </w:t>
      </w:r>
      <w:r w:rsidR="00DF2C9F">
        <w:t xml:space="preserve">the following report for consideration </w:t>
      </w:r>
      <w:r w:rsidR="00E44955">
        <w:t xml:space="preserve">and feedback </w:t>
      </w:r>
      <w:r w:rsidR="00DF2C9F">
        <w:t xml:space="preserve">by the CWS.  The survey responses are available at </w:t>
      </w:r>
      <w:hyperlink r:id="rId9" w:history="1">
        <w:r w:rsidR="005C5D21" w:rsidRPr="005C5D21">
          <w:rPr>
            <w:rStyle w:val="Hyperlink"/>
          </w:rPr>
          <w:t>https://www.wipo.int/edocs/mdocs/cws/en/cws_8/cws_8_item_10.zip</w:t>
        </w:r>
      </w:hyperlink>
      <w:r w:rsidR="00DF2C9F">
        <w:t>.</w:t>
      </w:r>
      <w:r w:rsidR="00E44955">
        <w:t xml:space="preserve">  The Task Force also request approval by the CWS to publish the summary of the survey result described below with the responses on WIPO website.  </w:t>
      </w:r>
    </w:p>
    <w:p w14:paraId="6148FC45" w14:textId="23D350AA" w:rsidR="00BA5FA6" w:rsidRDefault="00883AF7" w:rsidP="00883AF7">
      <w:pPr>
        <w:pStyle w:val="ONUMFS"/>
        <w:numPr>
          <w:ilvl w:val="0"/>
          <w:numId w:val="0"/>
        </w:numPr>
        <w:rPr>
          <w:lang w:eastAsia="en-US"/>
        </w:rPr>
      </w:pPr>
      <w:r>
        <w:fldChar w:fldCharType="begin"/>
      </w:r>
      <w:r>
        <w:instrText xml:space="preserve"> AUTONUM  </w:instrText>
      </w:r>
      <w:r>
        <w:fldChar w:fldCharType="end"/>
      </w:r>
      <w:r>
        <w:tab/>
      </w:r>
      <w:r w:rsidR="00BA5FA6">
        <w:t xml:space="preserve">Sixty responses to the survey were received from: Armenia; Angola; African Regional Intellectual Property Organization (ARIPO); Argentina; Australia; Bosnia and Herzegovina; </w:t>
      </w:r>
      <w:r w:rsidR="00BA5FA6">
        <w:lastRenderedPageBreak/>
        <w:t>Belgium; Bulgaria; Bahrain; Brunei Darussalam; Brazil; Belarus; Canada; Côte d’Ivoire; Chile; Colombia; Costa Rica; Czechia; Germany; Eurasian Patent Organization (EAPO); Ecuador; Estonia; Spain; Finland; Fr</w:t>
      </w:r>
      <w:r w:rsidR="009E7742">
        <w:t>ance; United Kingdom; Hong Kong</w:t>
      </w:r>
      <w:r w:rsidR="00DC4AD7">
        <w:t>, China</w:t>
      </w:r>
      <w:r w:rsidR="009E7742">
        <w:t>;</w:t>
      </w:r>
      <w:r w:rsidR="00BA5FA6">
        <w:t xml:space="preserve"> China; Croatia; Hungary; Ireland; Israel; Italy; Japan; Cambodia; Republic of Korea; Lebanon; Lithuania; Luxembourg; Latvia; Monaco; Republic of Moldova; Mexico; Nicaragua; Norway; New Zealand; Oman; Papua New Guinea; Pakistan; Portugal; Paraguay; Russian Federation; Seychelles; Sweden; Slovakia; San Marino; Thailand; Tunisia; Trinidad and Tobago; Ukraine; and United States of America.</w:t>
      </w:r>
    </w:p>
    <w:p w14:paraId="6BFD7144" w14:textId="43301CB6" w:rsidR="00E056AE" w:rsidRDefault="00883AF7" w:rsidP="00883AF7">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6C36E1">
        <w:rPr>
          <w:lang w:eastAsia="en-US"/>
        </w:rPr>
        <w:t>Fifty three respondents (88</w:t>
      </w:r>
      <w:r w:rsidR="00537703">
        <w:rPr>
          <w:lang w:eastAsia="en-US"/>
        </w:rPr>
        <w:t xml:space="preserve"> per cent</w:t>
      </w:r>
      <w:r w:rsidR="006C36E1">
        <w:rPr>
          <w:lang w:eastAsia="en-US"/>
        </w:rPr>
        <w:t xml:space="preserve">) said their </w:t>
      </w:r>
      <w:r w:rsidR="00DC4AD7">
        <w:rPr>
          <w:lang w:eastAsia="en-US"/>
        </w:rPr>
        <w:t>O</w:t>
      </w:r>
      <w:r w:rsidR="006C36E1">
        <w:rPr>
          <w:lang w:eastAsia="en-US"/>
        </w:rPr>
        <w:t>ffice provides patent information online.  More than 75</w:t>
      </w:r>
      <w:r w:rsidR="00537703">
        <w:rPr>
          <w:lang w:eastAsia="en-US"/>
        </w:rPr>
        <w:t xml:space="preserve"> per cent</w:t>
      </w:r>
      <w:r w:rsidR="006C36E1">
        <w:rPr>
          <w:lang w:eastAsia="en-US"/>
        </w:rPr>
        <w:t xml:space="preserve"> of </w:t>
      </w:r>
      <w:r w:rsidR="000224B0">
        <w:rPr>
          <w:lang w:eastAsia="en-US"/>
        </w:rPr>
        <w:t xml:space="preserve">those respondents </w:t>
      </w:r>
      <w:r w:rsidR="006C36E1">
        <w:rPr>
          <w:lang w:eastAsia="en-US"/>
        </w:rPr>
        <w:t xml:space="preserve">provide information online for priority data, legal status, published applications, granted applications, and their official gazette.  At least half of respondents provide information online for licenses, reassignments, corrections, and term extensions (including </w:t>
      </w:r>
      <w:r w:rsidR="006C36E1" w:rsidRPr="006C36E1">
        <w:rPr>
          <w:lang w:eastAsia="en-US"/>
        </w:rPr>
        <w:t>Supplementary Protection Certificates</w:t>
      </w:r>
      <w:r w:rsidR="006C36E1">
        <w:rPr>
          <w:lang w:eastAsia="en-US"/>
        </w:rPr>
        <w:t>).  Less commonly provided information includes court decisions (40</w:t>
      </w:r>
      <w:r w:rsidR="00537703">
        <w:rPr>
          <w:lang w:eastAsia="en-US"/>
        </w:rPr>
        <w:t xml:space="preserve"> per cent</w:t>
      </w:r>
      <w:r w:rsidR="006C36E1">
        <w:rPr>
          <w:lang w:eastAsia="en-US"/>
        </w:rPr>
        <w:t>), file inspection (31</w:t>
      </w:r>
      <w:r w:rsidR="00537703">
        <w:rPr>
          <w:lang w:eastAsia="en-US"/>
        </w:rPr>
        <w:t xml:space="preserve"> per cent</w:t>
      </w:r>
      <w:r w:rsidR="006C36E1">
        <w:rPr>
          <w:lang w:eastAsia="en-US"/>
        </w:rPr>
        <w:t>), unpublished applications (22</w:t>
      </w:r>
      <w:r w:rsidR="00537703">
        <w:rPr>
          <w:lang w:eastAsia="en-US"/>
        </w:rPr>
        <w:t xml:space="preserve"> per cent</w:t>
      </w:r>
      <w:r w:rsidR="006C36E1">
        <w:rPr>
          <w:lang w:eastAsia="en-US"/>
        </w:rPr>
        <w:t>), and patent family information (19</w:t>
      </w:r>
      <w:r w:rsidR="00537703">
        <w:rPr>
          <w:lang w:eastAsia="en-US"/>
        </w:rPr>
        <w:t xml:space="preserve"> per cent</w:t>
      </w:r>
      <w:r w:rsidR="006C36E1">
        <w:rPr>
          <w:lang w:eastAsia="en-US"/>
        </w:rPr>
        <w:t>).</w:t>
      </w:r>
    </w:p>
    <w:p w14:paraId="4DEF8B37" w14:textId="16CB07F0" w:rsidR="005E0750" w:rsidRDefault="00883AF7" w:rsidP="00883AF7">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5E0750">
        <w:rPr>
          <w:lang w:eastAsia="en-US"/>
        </w:rPr>
        <w:t xml:space="preserve">Among </w:t>
      </w:r>
      <w:r w:rsidR="00DC4AD7">
        <w:rPr>
          <w:lang w:eastAsia="en-US"/>
        </w:rPr>
        <w:t>O</w:t>
      </w:r>
      <w:r w:rsidR="005E0750">
        <w:rPr>
          <w:lang w:eastAsia="en-US"/>
        </w:rPr>
        <w:t>ffices providing legal status information online, over 70</w:t>
      </w:r>
      <w:r w:rsidR="00537703">
        <w:rPr>
          <w:lang w:eastAsia="en-US"/>
        </w:rPr>
        <w:t xml:space="preserve"> per cent</w:t>
      </w:r>
      <w:r w:rsidR="005E0750">
        <w:rPr>
          <w:lang w:eastAsia="en-US"/>
        </w:rPr>
        <w:t xml:space="preserve"> provide data for at least some years on whether the patent is granted, whether it's currently in force, fee payments, and changes of ownership.  Over half provide information on PCT national phase entry date and pre- or post-grant events related to court decisions.</w:t>
      </w:r>
    </w:p>
    <w:p w14:paraId="439829DE" w14:textId="22C74F51" w:rsidR="00A6460D" w:rsidRDefault="00883AF7" w:rsidP="00883AF7">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A6460D">
        <w:rPr>
          <w:lang w:eastAsia="en-US"/>
        </w:rPr>
        <w:t xml:space="preserve">Almost all </w:t>
      </w:r>
      <w:r w:rsidR="00DC4AD7">
        <w:rPr>
          <w:lang w:eastAsia="en-US"/>
        </w:rPr>
        <w:t>O</w:t>
      </w:r>
      <w:r w:rsidR="00A6460D">
        <w:rPr>
          <w:lang w:eastAsia="en-US"/>
        </w:rPr>
        <w:t>ffices (51) allow online access to anyone with no login required.</w:t>
      </w:r>
      <w:r w:rsidR="00984E82">
        <w:rPr>
          <w:lang w:eastAsia="en-US"/>
        </w:rPr>
        <w:t xml:space="preserve">  </w:t>
      </w:r>
      <w:r w:rsidR="00E056AE">
        <w:rPr>
          <w:lang w:eastAsia="en-US"/>
        </w:rPr>
        <w:t>A majority of respondents update patent information daily, weekly or biweekly (between 60</w:t>
      </w:r>
      <w:r w:rsidR="00537703">
        <w:rPr>
          <w:lang w:eastAsia="en-US"/>
        </w:rPr>
        <w:t xml:space="preserve"> per cent</w:t>
      </w:r>
      <w:r w:rsidR="00E056AE">
        <w:rPr>
          <w:lang w:eastAsia="en-US"/>
        </w:rPr>
        <w:t xml:space="preserve"> and 70</w:t>
      </w:r>
      <w:r w:rsidR="00537703">
        <w:rPr>
          <w:lang w:eastAsia="en-US"/>
        </w:rPr>
        <w:t xml:space="preserve"> per cent</w:t>
      </w:r>
      <w:r w:rsidR="00E056AE">
        <w:rPr>
          <w:lang w:eastAsia="en-US"/>
        </w:rPr>
        <w:t xml:space="preserve"> </w:t>
      </w:r>
      <w:r w:rsidR="005E0750">
        <w:rPr>
          <w:lang w:eastAsia="en-US"/>
        </w:rPr>
        <w:t xml:space="preserve">depending on the </w:t>
      </w:r>
      <w:r w:rsidR="00E056AE">
        <w:rPr>
          <w:lang w:eastAsia="en-US"/>
        </w:rPr>
        <w:t>type of information), while monthly updates (15</w:t>
      </w:r>
      <w:r w:rsidR="00537703">
        <w:rPr>
          <w:lang w:eastAsia="en-US"/>
        </w:rPr>
        <w:t xml:space="preserve"> per cent</w:t>
      </w:r>
      <w:r w:rsidR="00E056AE">
        <w:rPr>
          <w:lang w:eastAsia="en-US"/>
        </w:rPr>
        <w:t xml:space="preserve"> to 20</w:t>
      </w:r>
      <w:r w:rsidR="00537703">
        <w:rPr>
          <w:lang w:eastAsia="en-US"/>
        </w:rPr>
        <w:t xml:space="preserve"> per cent</w:t>
      </w:r>
      <w:r w:rsidR="00E056AE">
        <w:rPr>
          <w:lang w:eastAsia="en-US"/>
        </w:rPr>
        <w:t>) and real</w:t>
      </w:r>
      <w:r w:rsidR="005E0750">
        <w:rPr>
          <w:lang w:eastAsia="en-US"/>
        </w:rPr>
        <w:t>-</w:t>
      </w:r>
      <w:r w:rsidR="00E056AE">
        <w:rPr>
          <w:lang w:eastAsia="en-US"/>
        </w:rPr>
        <w:t>time updates (10</w:t>
      </w:r>
      <w:r w:rsidR="00537703">
        <w:rPr>
          <w:lang w:eastAsia="en-US"/>
        </w:rPr>
        <w:t xml:space="preserve"> per cent</w:t>
      </w:r>
      <w:r w:rsidR="00E056AE">
        <w:rPr>
          <w:lang w:eastAsia="en-US"/>
        </w:rPr>
        <w:t xml:space="preserve"> to 15</w:t>
      </w:r>
      <w:r w:rsidR="00537703">
        <w:rPr>
          <w:lang w:eastAsia="en-US"/>
        </w:rPr>
        <w:t xml:space="preserve"> per cent</w:t>
      </w:r>
      <w:r w:rsidR="00E056AE">
        <w:rPr>
          <w:lang w:eastAsia="en-US"/>
        </w:rPr>
        <w:t>) are also common.</w:t>
      </w:r>
      <w:r w:rsidR="005E0750">
        <w:rPr>
          <w:lang w:eastAsia="en-US"/>
        </w:rPr>
        <w:t xml:space="preserve">  Fifty five </w:t>
      </w:r>
      <w:r w:rsidR="00DC4AD7">
        <w:rPr>
          <w:lang w:eastAsia="en-US"/>
        </w:rPr>
        <w:t>O</w:t>
      </w:r>
      <w:r w:rsidR="005E0750">
        <w:rPr>
          <w:lang w:eastAsia="en-US"/>
        </w:rPr>
        <w:t>ffices (92</w:t>
      </w:r>
      <w:r w:rsidR="00537703">
        <w:rPr>
          <w:lang w:eastAsia="en-US"/>
        </w:rPr>
        <w:t xml:space="preserve"> per cent</w:t>
      </w:r>
      <w:r w:rsidR="005E0750">
        <w:rPr>
          <w:lang w:eastAsia="en-US"/>
        </w:rPr>
        <w:t>) provide patent information in English, with most also providing it in one or more native languages.</w:t>
      </w:r>
    </w:p>
    <w:p w14:paraId="4BCA33FE" w14:textId="2DCCAE7B" w:rsidR="00DF2C9F" w:rsidRDefault="00DF2C9F" w:rsidP="00DF2C9F">
      <w:pPr>
        <w:pStyle w:val="ONUMFS"/>
        <w:numPr>
          <w:ilvl w:val="0"/>
          <w:numId w:val="0"/>
        </w:numPr>
        <w:rPr>
          <w:lang w:eastAsia="en-US"/>
        </w:rPr>
      </w:pPr>
    </w:p>
    <w:p w14:paraId="204E698C" w14:textId="77777777" w:rsidR="005E0750" w:rsidRDefault="005E0750" w:rsidP="00DF2C9F">
      <w:pPr>
        <w:pStyle w:val="ONUMFS"/>
        <w:numPr>
          <w:ilvl w:val="0"/>
          <w:numId w:val="0"/>
        </w:numPr>
        <w:rPr>
          <w:lang w:eastAsia="en-US"/>
        </w:rPr>
      </w:pPr>
    </w:p>
    <w:p w14:paraId="3E557859" w14:textId="0BC34E06" w:rsidR="000113FC" w:rsidRPr="003A5F87" w:rsidRDefault="00883AF7" w:rsidP="00883AF7">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0113FC" w:rsidRPr="003A5F87">
        <w:rPr>
          <w:i/>
          <w:szCs w:val="22"/>
        </w:rPr>
        <w:t>Th</w:t>
      </w:r>
      <w:r w:rsidR="000113FC" w:rsidRPr="003A5F87">
        <w:rPr>
          <w:i/>
        </w:rPr>
        <w:t xml:space="preserve">e CWS is invited to: </w:t>
      </w:r>
    </w:p>
    <w:p w14:paraId="6FF6BC68" w14:textId="443B98FE" w:rsidR="000113FC" w:rsidRDefault="000113FC" w:rsidP="000113FC">
      <w:pPr>
        <w:pStyle w:val="BodyText"/>
        <w:tabs>
          <w:tab w:val="left" w:pos="6160"/>
          <w:tab w:val="left" w:pos="6710"/>
        </w:tabs>
        <w:ind w:left="5530"/>
        <w:rPr>
          <w:i/>
        </w:rPr>
      </w:pPr>
      <w:r>
        <w:rPr>
          <w:i/>
        </w:rPr>
        <w:tab/>
        <w:t>(a)</w:t>
      </w:r>
      <w:r>
        <w:rPr>
          <w:i/>
        </w:rPr>
        <w:tab/>
      </w:r>
      <w:r w:rsidRPr="006A730D">
        <w:rPr>
          <w:i/>
        </w:rPr>
        <w:t xml:space="preserve">note the content of </w:t>
      </w:r>
      <w:r w:rsidR="00772528">
        <w:rPr>
          <w:i/>
        </w:rPr>
        <w:t xml:space="preserve">this </w:t>
      </w:r>
      <w:r w:rsidRPr="006A730D">
        <w:rPr>
          <w:i/>
        </w:rPr>
        <w:t>document;</w:t>
      </w:r>
      <w:r>
        <w:rPr>
          <w:i/>
        </w:rPr>
        <w:t xml:space="preserve"> </w:t>
      </w:r>
      <w:r w:rsidR="009E7742">
        <w:rPr>
          <w:i/>
        </w:rPr>
        <w:t>and</w:t>
      </w:r>
    </w:p>
    <w:p w14:paraId="67A6C5F5" w14:textId="448F319B" w:rsidR="000113FC" w:rsidRPr="006A730D" w:rsidRDefault="000113FC" w:rsidP="000113FC">
      <w:pPr>
        <w:pStyle w:val="BodyText"/>
        <w:tabs>
          <w:tab w:val="left" w:pos="6160"/>
          <w:tab w:val="left" w:pos="6710"/>
        </w:tabs>
        <w:ind w:left="5530"/>
        <w:rPr>
          <w:i/>
        </w:rPr>
      </w:pPr>
      <w:r>
        <w:rPr>
          <w:i/>
        </w:rPr>
        <w:tab/>
        <w:t>(b)</w:t>
      </w:r>
      <w:r>
        <w:rPr>
          <w:i/>
        </w:rPr>
        <w:tab/>
      </w:r>
      <w:r w:rsidR="00DF2C9F" w:rsidRPr="007C4727">
        <w:rPr>
          <w:i/>
        </w:rPr>
        <w:t>request the International Bureau to publish the</w:t>
      </w:r>
      <w:r w:rsidR="00DF2C9F">
        <w:rPr>
          <w:i/>
        </w:rPr>
        <w:t xml:space="preserve"> survey results </w:t>
      </w:r>
      <w:r w:rsidR="00F80611">
        <w:rPr>
          <w:i/>
        </w:rPr>
        <w:t xml:space="preserve">with the responses </w:t>
      </w:r>
      <w:r w:rsidR="00DF2C9F">
        <w:rPr>
          <w:i/>
        </w:rPr>
        <w:t>on the WIPO website</w:t>
      </w:r>
      <w:r w:rsidR="00F80611">
        <w:rPr>
          <w:i/>
        </w:rPr>
        <w:t xml:space="preserve"> as indicated in paragraph 2 above</w:t>
      </w:r>
      <w:r w:rsidR="00DF2C9F">
        <w:rPr>
          <w:i/>
        </w:rPr>
        <w:t>.</w:t>
      </w:r>
    </w:p>
    <w:p w14:paraId="6C79C393" w14:textId="77777777" w:rsidR="000113FC" w:rsidRDefault="000113FC" w:rsidP="000113FC">
      <w:pPr>
        <w:pStyle w:val="BodyText"/>
        <w:tabs>
          <w:tab w:val="left" w:pos="6160"/>
          <w:tab w:val="left" w:pos="6710"/>
        </w:tabs>
        <w:spacing w:after="0"/>
        <w:ind w:left="5530"/>
      </w:pPr>
    </w:p>
    <w:p w14:paraId="6A3DEC85" w14:textId="41921C06" w:rsidR="000113FC" w:rsidRDefault="000113FC" w:rsidP="00892317">
      <w:pPr>
        <w:rPr>
          <w:szCs w:val="22"/>
        </w:rPr>
      </w:pPr>
    </w:p>
    <w:p w14:paraId="1D49F3AA" w14:textId="3915804C" w:rsidR="00F21311" w:rsidRDefault="00F21311" w:rsidP="00892317">
      <w:pPr>
        <w:rPr>
          <w:szCs w:val="22"/>
        </w:rPr>
      </w:pPr>
    </w:p>
    <w:p w14:paraId="08E7BEA7" w14:textId="3D89B461" w:rsidR="00F21311" w:rsidRDefault="00F21311" w:rsidP="00892317">
      <w:pPr>
        <w:rPr>
          <w:szCs w:val="22"/>
        </w:rPr>
      </w:pPr>
    </w:p>
    <w:p w14:paraId="66D9D16A" w14:textId="4D43CA17" w:rsidR="00F21311" w:rsidRDefault="00F21311" w:rsidP="00892317">
      <w:pPr>
        <w:rPr>
          <w:szCs w:val="22"/>
        </w:rPr>
      </w:pPr>
    </w:p>
    <w:p w14:paraId="3CACB47D" w14:textId="4894FAF9" w:rsidR="00F21311" w:rsidRDefault="00F21311" w:rsidP="00892317">
      <w:pPr>
        <w:rPr>
          <w:szCs w:val="22"/>
        </w:rPr>
      </w:pPr>
    </w:p>
    <w:p w14:paraId="166CFAF3" w14:textId="6DE4039B" w:rsidR="00F21311" w:rsidRDefault="00F21311" w:rsidP="00892317">
      <w:pPr>
        <w:rPr>
          <w:szCs w:val="22"/>
        </w:rPr>
      </w:pPr>
    </w:p>
    <w:p w14:paraId="5F6B4E83" w14:textId="32AFE583" w:rsidR="00F21311" w:rsidRDefault="00F21311" w:rsidP="00892317">
      <w:pPr>
        <w:rPr>
          <w:szCs w:val="22"/>
        </w:rPr>
      </w:pPr>
    </w:p>
    <w:p w14:paraId="210497FA" w14:textId="77777777" w:rsidR="00F21311" w:rsidRDefault="00F21311" w:rsidP="00892317">
      <w:pPr>
        <w:rPr>
          <w:szCs w:val="22"/>
        </w:rPr>
      </w:pPr>
    </w:p>
    <w:p w14:paraId="23D237E6" w14:textId="77777777" w:rsidR="000113FC" w:rsidRDefault="000113FC" w:rsidP="00892317">
      <w:pPr>
        <w:rPr>
          <w:szCs w:val="22"/>
        </w:rPr>
      </w:pPr>
    </w:p>
    <w:p w14:paraId="2A8D1A1C" w14:textId="77777777" w:rsidR="00DA6220" w:rsidRPr="00084955" w:rsidRDefault="00DA6220" w:rsidP="00892317">
      <w:pPr>
        <w:rPr>
          <w:szCs w:val="22"/>
        </w:rPr>
      </w:pPr>
    </w:p>
    <w:p w14:paraId="1B80F0F4" w14:textId="77777777" w:rsidR="002928D3" w:rsidRPr="00084955" w:rsidRDefault="00892317" w:rsidP="00E00D5C">
      <w:pPr>
        <w:pStyle w:val="Endofdocument"/>
      </w:pPr>
      <w:r w:rsidRPr="00084955">
        <w:rPr>
          <w:rFonts w:cs="Arial"/>
          <w:sz w:val="22"/>
          <w:szCs w:val="22"/>
        </w:rPr>
        <w:t>[End of document]</w:t>
      </w:r>
    </w:p>
    <w:sectPr w:rsidR="002928D3" w:rsidRPr="00084955" w:rsidSect="00AB1326">
      <w:headerReference w:type="even" r:id="rId10"/>
      <w:headerReference w:type="defaul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AB957" w14:textId="77777777" w:rsidR="00A24BB7" w:rsidRDefault="00A24BB7">
      <w:r>
        <w:separator/>
      </w:r>
    </w:p>
  </w:endnote>
  <w:endnote w:type="continuationSeparator" w:id="0">
    <w:p w14:paraId="14FDAFB3" w14:textId="77777777" w:rsidR="00A24BB7" w:rsidRDefault="00A24BB7" w:rsidP="003B38C1">
      <w:r>
        <w:separator/>
      </w:r>
    </w:p>
    <w:p w14:paraId="634A2172" w14:textId="77777777" w:rsidR="00A24BB7" w:rsidRPr="003B38C1" w:rsidRDefault="00A24BB7" w:rsidP="003B38C1">
      <w:pPr>
        <w:spacing w:after="60"/>
        <w:rPr>
          <w:sz w:val="17"/>
        </w:rPr>
      </w:pPr>
      <w:r>
        <w:rPr>
          <w:sz w:val="17"/>
        </w:rPr>
        <w:t>[Endnote continued from previous page]</w:t>
      </w:r>
    </w:p>
  </w:endnote>
  <w:endnote w:type="continuationNotice" w:id="1">
    <w:p w14:paraId="353DA892" w14:textId="77777777" w:rsidR="00A24BB7" w:rsidRPr="003B38C1" w:rsidRDefault="00A24B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D8D83" w14:textId="77777777" w:rsidR="00A24BB7" w:rsidRDefault="00A24BB7">
      <w:r>
        <w:separator/>
      </w:r>
    </w:p>
  </w:footnote>
  <w:footnote w:type="continuationSeparator" w:id="0">
    <w:p w14:paraId="0511C77A" w14:textId="77777777" w:rsidR="00A24BB7" w:rsidRDefault="00A24BB7" w:rsidP="008B60B2">
      <w:r>
        <w:separator/>
      </w:r>
    </w:p>
    <w:p w14:paraId="161E459A" w14:textId="77777777" w:rsidR="00A24BB7" w:rsidRPr="00ED77FB" w:rsidRDefault="00A24BB7" w:rsidP="008B60B2">
      <w:pPr>
        <w:spacing w:after="60"/>
        <w:rPr>
          <w:sz w:val="17"/>
          <w:szCs w:val="17"/>
        </w:rPr>
      </w:pPr>
      <w:r w:rsidRPr="00ED77FB">
        <w:rPr>
          <w:sz w:val="17"/>
          <w:szCs w:val="17"/>
        </w:rPr>
        <w:t>[Footnote continued from previous page]</w:t>
      </w:r>
    </w:p>
  </w:footnote>
  <w:footnote w:type="continuationNotice" w:id="1">
    <w:p w14:paraId="77AC20CB" w14:textId="77777777" w:rsidR="00A24BB7" w:rsidRPr="00ED77FB" w:rsidRDefault="00A24B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50DFCA9D" w:rsidR="00AB1326" w:rsidRDefault="00AB1326" w:rsidP="00F21311">
    <w:pPr>
      <w:jc w:val="right"/>
    </w:pPr>
    <w:r>
      <w:t>CWS/8/</w:t>
    </w:r>
    <w:r w:rsidR="00F21311">
      <w:t>10</w:t>
    </w:r>
  </w:p>
  <w:p w14:paraId="41357948" w14:textId="39A2F452" w:rsidR="00AB1326" w:rsidRDefault="00AB1326" w:rsidP="00AB1326">
    <w:pPr>
      <w:jc w:val="right"/>
    </w:pPr>
    <w:r>
      <w:t xml:space="preserve">page </w:t>
    </w:r>
    <w:r>
      <w:fldChar w:fldCharType="begin"/>
    </w:r>
    <w:r>
      <w:instrText xml:space="preserve"> PAGE  \* MERGEFORMAT </w:instrText>
    </w:r>
    <w:r>
      <w:fldChar w:fldCharType="separate"/>
    </w:r>
    <w:r w:rsidR="00734235">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7777777" w:rsidR="007D1090" w:rsidRDefault="00AB1326" w:rsidP="00F55529">
    <w:pPr>
      <w:jc w:val="right"/>
    </w:pPr>
    <w:r>
      <w:rPr>
        <w:noProof/>
        <w:lang w:eastAsia="en-US"/>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649D7" w14:textId="33C9A2E8"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58649D7" w14:textId="33C9A2E8"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BD0A46">
      <w:t xml:space="preserve"> </w:t>
    </w:r>
    <w:r w:rsidR="00C9060F">
      <w:t>Prov</w:t>
    </w:r>
    <w:r w:rsidR="00F55529">
      <w:t>.</w:t>
    </w:r>
  </w:p>
  <w:p w14:paraId="46BF03FC" w14:textId="51BCD104" w:rsidR="007D1090" w:rsidRDefault="007D1090" w:rsidP="00477D6B">
    <w:pPr>
      <w:jc w:val="right"/>
    </w:pPr>
    <w:r>
      <w:t xml:space="preserve">page </w:t>
    </w:r>
    <w:r>
      <w:fldChar w:fldCharType="begin"/>
    </w:r>
    <w:r>
      <w:instrText xml:space="preserve"> PAGE  \* MERGEFORMAT </w:instrText>
    </w:r>
    <w:r>
      <w:fldChar w:fldCharType="separate"/>
    </w:r>
    <w:r w:rsidR="00BA5FA6">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25D2867"/>
    <w:multiLevelType w:val="hybridMultilevel"/>
    <w:tmpl w:val="4AAC0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2"/>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224B0"/>
    <w:rsid w:val="00023321"/>
    <w:rsid w:val="00026093"/>
    <w:rsid w:val="000305FB"/>
    <w:rsid w:val="000320E5"/>
    <w:rsid w:val="00032CDF"/>
    <w:rsid w:val="000337A9"/>
    <w:rsid w:val="00043CAA"/>
    <w:rsid w:val="00044AA4"/>
    <w:rsid w:val="00047327"/>
    <w:rsid w:val="00055F73"/>
    <w:rsid w:val="00067295"/>
    <w:rsid w:val="00067AE0"/>
    <w:rsid w:val="00067E1A"/>
    <w:rsid w:val="00070AA4"/>
    <w:rsid w:val="00075432"/>
    <w:rsid w:val="0007684D"/>
    <w:rsid w:val="00084955"/>
    <w:rsid w:val="00085237"/>
    <w:rsid w:val="000968ED"/>
    <w:rsid w:val="000B0F76"/>
    <w:rsid w:val="000B2D2B"/>
    <w:rsid w:val="000B7247"/>
    <w:rsid w:val="000C1021"/>
    <w:rsid w:val="000C22DB"/>
    <w:rsid w:val="000C5666"/>
    <w:rsid w:val="000C5B9D"/>
    <w:rsid w:val="000E11B0"/>
    <w:rsid w:val="000E2A07"/>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3FB9"/>
    <w:rsid w:val="001A5F0B"/>
    <w:rsid w:val="001A6426"/>
    <w:rsid w:val="001A71D7"/>
    <w:rsid w:val="001B5BC5"/>
    <w:rsid w:val="001B6A44"/>
    <w:rsid w:val="001B7F01"/>
    <w:rsid w:val="001C0FA4"/>
    <w:rsid w:val="001F3BE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26D"/>
    <w:rsid w:val="0053466E"/>
    <w:rsid w:val="00535188"/>
    <w:rsid w:val="00537369"/>
    <w:rsid w:val="00537703"/>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C09C6"/>
    <w:rsid w:val="005C43A6"/>
    <w:rsid w:val="005C5D21"/>
    <w:rsid w:val="005C6649"/>
    <w:rsid w:val="005C71DD"/>
    <w:rsid w:val="005D532D"/>
    <w:rsid w:val="005D5536"/>
    <w:rsid w:val="005E0750"/>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6FB1"/>
    <w:rsid w:val="00697CDB"/>
    <w:rsid w:val="006A075B"/>
    <w:rsid w:val="006A3905"/>
    <w:rsid w:val="006A5902"/>
    <w:rsid w:val="006B5BF0"/>
    <w:rsid w:val="006C1677"/>
    <w:rsid w:val="006C36E1"/>
    <w:rsid w:val="006D3AEE"/>
    <w:rsid w:val="006E1DB2"/>
    <w:rsid w:val="006E6087"/>
    <w:rsid w:val="006F32F9"/>
    <w:rsid w:val="007015C4"/>
    <w:rsid w:val="007210F3"/>
    <w:rsid w:val="00724DAD"/>
    <w:rsid w:val="00726912"/>
    <w:rsid w:val="00734235"/>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911BB"/>
    <w:rsid w:val="00793BFC"/>
    <w:rsid w:val="007A0CBE"/>
    <w:rsid w:val="007B1727"/>
    <w:rsid w:val="007B6851"/>
    <w:rsid w:val="007B6E36"/>
    <w:rsid w:val="007B7DE1"/>
    <w:rsid w:val="007C1C86"/>
    <w:rsid w:val="007C275D"/>
    <w:rsid w:val="007D0DBE"/>
    <w:rsid w:val="007D1090"/>
    <w:rsid w:val="007D1613"/>
    <w:rsid w:val="007D4713"/>
    <w:rsid w:val="007D632E"/>
    <w:rsid w:val="007E3178"/>
    <w:rsid w:val="007F1226"/>
    <w:rsid w:val="007F199C"/>
    <w:rsid w:val="007F1DDE"/>
    <w:rsid w:val="007F43BE"/>
    <w:rsid w:val="007F444D"/>
    <w:rsid w:val="007F548C"/>
    <w:rsid w:val="007F6442"/>
    <w:rsid w:val="007F6AFB"/>
    <w:rsid w:val="008021B9"/>
    <w:rsid w:val="008146C1"/>
    <w:rsid w:val="00821F66"/>
    <w:rsid w:val="008240CE"/>
    <w:rsid w:val="00830298"/>
    <w:rsid w:val="008451F7"/>
    <w:rsid w:val="00854B4A"/>
    <w:rsid w:val="00866208"/>
    <w:rsid w:val="00872524"/>
    <w:rsid w:val="00872F93"/>
    <w:rsid w:val="00883AF7"/>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4E82"/>
    <w:rsid w:val="00985C53"/>
    <w:rsid w:val="009929BC"/>
    <w:rsid w:val="00994B08"/>
    <w:rsid w:val="00997625"/>
    <w:rsid w:val="009A6DDF"/>
    <w:rsid w:val="009A7F03"/>
    <w:rsid w:val="009B043D"/>
    <w:rsid w:val="009B4D37"/>
    <w:rsid w:val="009C3715"/>
    <w:rsid w:val="009C594D"/>
    <w:rsid w:val="009D4EEC"/>
    <w:rsid w:val="009E2791"/>
    <w:rsid w:val="009E3F6F"/>
    <w:rsid w:val="009E7742"/>
    <w:rsid w:val="009F35F0"/>
    <w:rsid w:val="009F3B5D"/>
    <w:rsid w:val="009F499F"/>
    <w:rsid w:val="009F6C8E"/>
    <w:rsid w:val="009F7984"/>
    <w:rsid w:val="00A02179"/>
    <w:rsid w:val="00A04908"/>
    <w:rsid w:val="00A04949"/>
    <w:rsid w:val="00A071F3"/>
    <w:rsid w:val="00A109AF"/>
    <w:rsid w:val="00A1206D"/>
    <w:rsid w:val="00A157CB"/>
    <w:rsid w:val="00A24BB7"/>
    <w:rsid w:val="00A274DF"/>
    <w:rsid w:val="00A34447"/>
    <w:rsid w:val="00A3799D"/>
    <w:rsid w:val="00A42DAF"/>
    <w:rsid w:val="00A45BD8"/>
    <w:rsid w:val="00A47185"/>
    <w:rsid w:val="00A51B12"/>
    <w:rsid w:val="00A562AD"/>
    <w:rsid w:val="00A6460D"/>
    <w:rsid w:val="00A72886"/>
    <w:rsid w:val="00A81719"/>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4BD6"/>
    <w:rsid w:val="00B377B9"/>
    <w:rsid w:val="00B50A92"/>
    <w:rsid w:val="00B5116B"/>
    <w:rsid w:val="00B51212"/>
    <w:rsid w:val="00B71202"/>
    <w:rsid w:val="00B718B9"/>
    <w:rsid w:val="00B73704"/>
    <w:rsid w:val="00B8243F"/>
    <w:rsid w:val="00B9734B"/>
    <w:rsid w:val="00BA5FA6"/>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9060F"/>
    <w:rsid w:val="00C9183F"/>
    <w:rsid w:val="00C93C3C"/>
    <w:rsid w:val="00C9667A"/>
    <w:rsid w:val="00CA0830"/>
    <w:rsid w:val="00CA350A"/>
    <w:rsid w:val="00CA4D92"/>
    <w:rsid w:val="00CA617B"/>
    <w:rsid w:val="00CA6924"/>
    <w:rsid w:val="00CB5890"/>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8CC"/>
    <w:rsid w:val="00D93D55"/>
    <w:rsid w:val="00DA2347"/>
    <w:rsid w:val="00DA4318"/>
    <w:rsid w:val="00DA6220"/>
    <w:rsid w:val="00DA680B"/>
    <w:rsid w:val="00DB1E46"/>
    <w:rsid w:val="00DB2B79"/>
    <w:rsid w:val="00DB4FBC"/>
    <w:rsid w:val="00DB5866"/>
    <w:rsid w:val="00DC4AD7"/>
    <w:rsid w:val="00DC7493"/>
    <w:rsid w:val="00DE1B1E"/>
    <w:rsid w:val="00DF2C9F"/>
    <w:rsid w:val="00E00D5C"/>
    <w:rsid w:val="00E02A47"/>
    <w:rsid w:val="00E056AE"/>
    <w:rsid w:val="00E056DD"/>
    <w:rsid w:val="00E060B9"/>
    <w:rsid w:val="00E06CC2"/>
    <w:rsid w:val="00E16A07"/>
    <w:rsid w:val="00E22110"/>
    <w:rsid w:val="00E241B0"/>
    <w:rsid w:val="00E24CB1"/>
    <w:rsid w:val="00E279F0"/>
    <w:rsid w:val="00E31545"/>
    <w:rsid w:val="00E335FE"/>
    <w:rsid w:val="00E33EDD"/>
    <w:rsid w:val="00E44955"/>
    <w:rsid w:val="00E54E03"/>
    <w:rsid w:val="00E71BF7"/>
    <w:rsid w:val="00E82611"/>
    <w:rsid w:val="00E83F24"/>
    <w:rsid w:val="00E844C4"/>
    <w:rsid w:val="00E84730"/>
    <w:rsid w:val="00E8660F"/>
    <w:rsid w:val="00EA76DB"/>
    <w:rsid w:val="00EB1AA2"/>
    <w:rsid w:val="00EB35CC"/>
    <w:rsid w:val="00EB3FCD"/>
    <w:rsid w:val="00EB556E"/>
    <w:rsid w:val="00EC4E49"/>
    <w:rsid w:val="00ED4471"/>
    <w:rsid w:val="00ED77FB"/>
    <w:rsid w:val="00EE0676"/>
    <w:rsid w:val="00EE3155"/>
    <w:rsid w:val="00EE45FA"/>
    <w:rsid w:val="00EE6AEE"/>
    <w:rsid w:val="00EF0F5B"/>
    <w:rsid w:val="00EF46F5"/>
    <w:rsid w:val="00F03DFA"/>
    <w:rsid w:val="00F121C8"/>
    <w:rsid w:val="00F20A79"/>
    <w:rsid w:val="00F21311"/>
    <w:rsid w:val="00F2202A"/>
    <w:rsid w:val="00F324CE"/>
    <w:rsid w:val="00F34FB9"/>
    <w:rsid w:val="00F41330"/>
    <w:rsid w:val="00F46CF9"/>
    <w:rsid w:val="00F52E6C"/>
    <w:rsid w:val="00F55529"/>
    <w:rsid w:val="00F61DF9"/>
    <w:rsid w:val="00F66152"/>
    <w:rsid w:val="00F756FC"/>
    <w:rsid w:val="00F77809"/>
    <w:rsid w:val="00F80611"/>
    <w:rsid w:val="00F871FD"/>
    <w:rsid w:val="00F92AEE"/>
    <w:rsid w:val="00F9637C"/>
    <w:rsid w:val="00F9747D"/>
    <w:rsid w:val="00FA030E"/>
    <w:rsid w:val="00FA2F1F"/>
    <w:rsid w:val="00FB2D06"/>
    <w:rsid w:val="00FB3A2B"/>
    <w:rsid w:val="00FB4A6B"/>
    <w:rsid w:val="00FB4E0D"/>
    <w:rsid w:val="00FC1C92"/>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2884">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199469690">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cws_8_item_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15AF-E527-4B4E-B3A0-75CA8B4C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654</Words>
  <Characters>3762</Characters>
  <Application>Microsoft Office Word</Application>
  <DocSecurity>0</DocSecurity>
  <Lines>97</Lines>
  <Paragraphs>21</Paragraphs>
  <ScaleCrop>false</ScaleCrop>
  <HeadingPairs>
    <vt:vector size="2" baseType="variant">
      <vt:variant>
        <vt:lpstr>Title</vt:lpstr>
      </vt:variant>
      <vt:variant>
        <vt:i4>1</vt:i4>
      </vt:variant>
    </vt:vector>
  </HeadingPairs>
  <TitlesOfParts>
    <vt:vector size="1" baseType="lpstr">
      <vt:lpstr>CWS/7/1 Prov.2 (in English)</vt:lpstr>
    </vt:vector>
  </TitlesOfParts>
  <Company>WIPO</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 Prov.2 (in English)</dc:title>
  <dc:subject>Draft Agenda, 7th Session Committee on WIPO Standards</dc:subject>
  <dc:creator>WIPO</dc:creator>
  <cp:keywords>FOR OFFICIAL USE ONLY</cp:keywords>
  <dc:description/>
  <cp:lastModifiedBy>SCHLESSINGER Caroline</cp:lastModifiedBy>
  <cp:revision>8</cp:revision>
  <cp:lastPrinted>2019-03-27T07:33:00Z</cp:lastPrinted>
  <dcterms:created xsi:type="dcterms:W3CDTF">2020-10-15T12:47:00Z</dcterms:created>
  <dcterms:modified xsi:type="dcterms:W3CDTF">2020-10-29T15:52:00Z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41f7240c-5d94-479f-a718-9853e849a429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