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6E0BB266" w:rsidR="00E16DB6" w:rsidRPr="00E16DB6" w:rsidRDefault="00563BD1" w:rsidP="00563BD1">
      <w:pPr>
        <w:pStyle w:val="Heading1"/>
        <w:rPr>
          <w:highlight w:val="white"/>
        </w:rPr>
      </w:pPr>
      <w:bookmarkStart w:id="0" w:name="_GoBack"/>
      <w:bookmarkEnd w:id="0"/>
      <w:r>
        <w:rPr>
          <w:caps w:val="0"/>
          <w:highlight w:val="white"/>
        </w:rPr>
        <w:t>ST.37</w:t>
      </w:r>
      <w:r w:rsidRPr="00E16DB6">
        <w:rPr>
          <w:caps w:val="0"/>
          <w:highlight w:val="white"/>
        </w:rPr>
        <w:t xml:space="preserve"> ANNEX III</w:t>
      </w:r>
      <w:r>
        <w:rPr>
          <w:caps w:val="0"/>
          <w:highlight w:val="white"/>
        </w:rPr>
        <w:t xml:space="preserve"> –</w:t>
      </w:r>
      <w:r w:rsidRPr="00E16DB6">
        <w:rPr>
          <w:caps w:val="0"/>
          <w:highlight w:val="white"/>
        </w:rPr>
        <w:t>XSD</w:t>
      </w:r>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FF0000"/>
          <w:sz w:val="17"/>
          <w:szCs w:val="17"/>
          <w:highlight w:val="white"/>
        </w:rPr>
        <w:t xml:space="preserve"> xmlns:xsd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xmlns:com</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xmlns:pat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elementFormDefault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attributeFormDefault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5A1931"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A1931">
        <w:rPr>
          <w:rFonts w:ascii="Consolas" w:hAnsi="Consolas" w:cs="Consolas"/>
          <w:color w:val="0000FF"/>
          <w:sz w:val="17"/>
          <w:szCs w:val="17"/>
          <w:highlight w:val="white"/>
        </w:rPr>
        <w:t>&lt;</w:t>
      </w:r>
      <w:r w:rsidRPr="005A1931">
        <w:rPr>
          <w:rFonts w:ascii="Consolas" w:hAnsi="Consolas" w:cs="Consolas"/>
          <w:color w:val="800000"/>
          <w:sz w:val="17"/>
          <w:szCs w:val="17"/>
          <w:highlight w:val="white"/>
        </w:rPr>
        <w:t>xsd:element</w:t>
      </w:r>
      <w:r w:rsidRPr="005A1931">
        <w:rPr>
          <w:rFonts w:ascii="Consolas" w:hAnsi="Consolas" w:cs="Consolas"/>
          <w:color w:val="FF0000"/>
          <w:sz w:val="17"/>
          <w:szCs w:val="17"/>
          <w:highlight w:val="white"/>
        </w:rPr>
        <w:t xml:space="preserve"> ref</w:t>
      </w:r>
      <w:r w:rsidRPr="005A1931">
        <w:rPr>
          <w:rFonts w:ascii="Consolas" w:hAnsi="Consolas" w:cs="Consolas"/>
          <w:color w:val="0000FF"/>
          <w:sz w:val="17"/>
          <w:szCs w:val="17"/>
          <w:highlight w:val="white"/>
        </w:rPr>
        <w:t>="</w:t>
      </w:r>
      <w:r w:rsidRPr="005A1931">
        <w:rPr>
          <w:rFonts w:ascii="Consolas" w:hAnsi="Consolas" w:cs="Consolas"/>
          <w:color w:val="000000"/>
          <w:sz w:val="17"/>
          <w:szCs w:val="17"/>
          <w:highlight w:val="white"/>
        </w:rPr>
        <w:t>pat:PublicationNumberRange</w:t>
      </w:r>
      <w:r w:rsidRPr="005A1931">
        <w:rPr>
          <w:rFonts w:ascii="Consolas" w:hAnsi="Consolas" w:cs="Consolas"/>
          <w:color w:val="0000FF"/>
          <w:sz w:val="17"/>
          <w:szCs w:val="17"/>
          <w:highlight w:val="white"/>
        </w:rPr>
        <w:t>"</w:t>
      </w:r>
      <w:r w:rsidRPr="005A1931">
        <w:rPr>
          <w:rFonts w:ascii="Consolas" w:hAnsi="Consolas" w:cs="Consolas"/>
          <w:color w:val="FF0000"/>
          <w:sz w:val="17"/>
          <w:szCs w:val="17"/>
          <w:highlight w:val="white"/>
        </w:rPr>
        <w:t xml:space="preserve"> minOccurs</w:t>
      </w:r>
      <w:r w:rsidRPr="005A1931">
        <w:rPr>
          <w:rFonts w:ascii="Consolas" w:hAnsi="Consolas" w:cs="Consolas"/>
          <w:color w:val="0000FF"/>
          <w:sz w:val="17"/>
          <w:szCs w:val="17"/>
          <w:highlight w:val="white"/>
        </w:rPr>
        <w:t>="</w:t>
      </w:r>
      <w:r w:rsidRPr="005A1931">
        <w:rPr>
          <w:rFonts w:ascii="Consolas" w:hAnsi="Consolas" w:cs="Consolas"/>
          <w:color w:val="000000"/>
          <w:sz w:val="17"/>
          <w:szCs w:val="17"/>
          <w:highlight w:val="white"/>
        </w:rPr>
        <w:t>0</w:t>
      </w:r>
      <w:r w:rsidRPr="005A1931">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A1931">
        <w:rPr>
          <w:rFonts w:ascii="Consolas" w:hAnsi="Consolas" w:cs="Consolas"/>
          <w:color w:val="000000"/>
          <w:sz w:val="17"/>
          <w:szCs w:val="17"/>
          <w:highlight w:val="white"/>
        </w:rPr>
        <w:tab/>
      </w:r>
      <w:r w:rsidRPr="005A1931">
        <w:rPr>
          <w:rFonts w:ascii="Consolas" w:hAnsi="Consolas" w:cs="Consolas"/>
          <w:color w:val="000000"/>
          <w:sz w:val="17"/>
          <w:szCs w:val="17"/>
          <w:highlight w:val="white"/>
        </w:rPr>
        <w:tab/>
      </w:r>
      <w:r w:rsidRPr="005A1931">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xsd:annotation</w:t>
      </w:r>
      <w:r w:rsidRPr="005A1931">
        <w:rPr>
          <w:rFonts w:ascii="Consolas" w:hAnsi="Consolas" w:cs="Consolas"/>
          <w:color w:val="0000FF"/>
          <w:sz w:val="17"/>
          <w:szCs w:val="17"/>
          <w:highlight w:val="white"/>
          <w:lang w:val="fr-CH"/>
        </w:rPr>
        <w:t>&gt;</w:t>
      </w:r>
    </w:p>
    <w:p w14:paraId="5E409450"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r w:rsidRPr="005A1931">
        <w:rPr>
          <w:rFonts w:ascii="Consolas" w:hAnsi="Consolas" w:cs="Consolas"/>
          <w:color w:val="000000"/>
          <w:sz w:val="17"/>
          <w:szCs w:val="17"/>
          <w:highlight w:val="white"/>
          <w:lang w:val="fr-CH"/>
        </w:rPr>
        <w:t>Document available only on paper</w:t>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xsd:annotation</w:t>
      </w:r>
      <w:r w:rsidRPr="005A1931">
        <w:rPr>
          <w:rFonts w:ascii="Consolas" w:hAnsi="Consolas" w:cs="Consolas"/>
          <w:color w:val="0000FF"/>
          <w:sz w:val="17"/>
          <w:szCs w:val="17"/>
          <w:highlight w:val="white"/>
          <w:lang w:val="fr-CH"/>
        </w:rPr>
        <w:t>&gt;</w:t>
      </w:r>
    </w:p>
    <w:p w14:paraId="02BFF07D"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r w:rsidRPr="005A1931">
        <w:rPr>
          <w:rFonts w:ascii="Consolas" w:hAnsi="Consolas" w:cs="Consolas"/>
          <w:color w:val="000000"/>
          <w:sz w:val="17"/>
          <w:szCs w:val="17"/>
          <w:highlight w:val="white"/>
          <w:lang w:val="fr-CH"/>
        </w:rPr>
        <w:t>Publication level</w:t>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xsd:annotation</w:t>
      </w:r>
      <w:r w:rsidRPr="005A1931">
        <w:rPr>
          <w:rFonts w:ascii="Consolas" w:hAnsi="Consolas" w:cs="Consolas"/>
          <w:color w:val="0000FF"/>
          <w:sz w:val="17"/>
          <w:szCs w:val="17"/>
          <w:highlight w:val="white"/>
          <w:lang w:val="fr-CH"/>
        </w:rPr>
        <w:t>&gt;</w:t>
      </w:r>
    </w:p>
    <w:p w14:paraId="44CAC562"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r w:rsidRPr="005A1931">
        <w:rPr>
          <w:rFonts w:ascii="Consolas" w:hAnsi="Consolas" w:cs="Consolas"/>
          <w:color w:val="000000"/>
          <w:sz w:val="17"/>
          <w:szCs w:val="17"/>
          <w:highlight w:val="white"/>
          <w:lang w:val="fr-CH"/>
        </w:rPr>
        <w:t>Document kind</w:t>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xsd:annotation</w:t>
      </w:r>
      <w:r w:rsidRPr="005A1931">
        <w:rPr>
          <w:rFonts w:ascii="Consolas" w:hAnsi="Consolas" w:cs="Consolas"/>
          <w:color w:val="0000FF"/>
          <w:sz w:val="17"/>
          <w:szCs w:val="17"/>
          <w:highlight w:val="white"/>
          <w:lang w:val="fr-CH"/>
        </w:rPr>
        <w:t>&gt;</w:t>
      </w:r>
    </w:p>
    <w:p w14:paraId="69CE0B0F" w14:textId="77777777" w:rsidR="00E16DB6" w:rsidRPr="005A1931" w:rsidRDefault="00E16DB6" w:rsidP="00E16DB6">
      <w:pPr>
        <w:autoSpaceDE w:val="0"/>
        <w:autoSpaceDN w:val="0"/>
        <w:adjustRightInd w:val="0"/>
        <w:rPr>
          <w:rFonts w:ascii="Consolas" w:hAnsi="Consolas" w:cs="Consolas"/>
          <w:color w:val="000000"/>
          <w:sz w:val="17"/>
          <w:szCs w:val="17"/>
          <w:highlight w:val="white"/>
          <w:lang w:val="fr-CH"/>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r w:rsidRPr="005A1931">
        <w:rPr>
          <w:rFonts w:ascii="Consolas" w:hAnsi="Consolas" w:cs="Consolas"/>
          <w:color w:val="000000"/>
          <w:sz w:val="17"/>
          <w:szCs w:val="17"/>
          <w:highlight w:val="white"/>
          <w:lang w:val="fr-CH"/>
        </w:rPr>
        <w:t>Plant</w:t>
      </w:r>
      <w:r w:rsidRPr="005A1931">
        <w:rPr>
          <w:rFonts w:ascii="Consolas" w:hAnsi="Consolas" w:cs="Consolas"/>
          <w:color w:val="0000FF"/>
          <w:sz w:val="17"/>
          <w:szCs w:val="17"/>
          <w:highlight w:val="white"/>
          <w:lang w:val="fr-CH"/>
        </w:rPr>
        <w:t>&lt;/</w:t>
      </w:r>
      <w:r w:rsidRPr="005A1931">
        <w:rPr>
          <w:rFonts w:ascii="Consolas" w:hAnsi="Consolas" w:cs="Consolas"/>
          <w:color w:val="800000"/>
          <w:sz w:val="17"/>
          <w:szCs w:val="17"/>
          <w:highlight w:val="white"/>
          <w:lang w:val="fr-CH"/>
        </w:rPr>
        <w:t>xsd:documentation</w:t>
      </w:r>
      <w:r w:rsidRPr="005A1931">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5A1931">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37FE36BE" w:rsidR="0058015A" w:rsidRDefault="00563BD1" w:rsidP="00563BD1">
      <w:pPr>
        <w:pStyle w:val="Heading1"/>
        <w:rPr>
          <w:caps w:val="0"/>
          <w:highlight w:val="white"/>
        </w:rPr>
      </w:pPr>
      <w:r w:rsidRPr="00563BD1">
        <w:rPr>
          <w:caps w:val="0"/>
          <w:highlight w:val="white"/>
        </w:rPr>
        <w:lastRenderedPageBreak/>
        <w:t>ST.37 ANNEX IV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&lt;!ELEMENT document-kind-code-list (document-kind-code-definition)+&gt;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document-kind-code-definition (kind, document-kind-code-description)+&gt;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document-kind-code-description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5A1931" w:rsidRDefault="0058015A" w:rsidP="0058015A">
      <w:pPr>
        <w:autoSpaceDE w:val="0"/>
        <w:autoSpaceDN w:val="0"/>
        <w:adjustRightInd w:val="0"/>
        <w:rPr>
          <w:rFonts w:ascii="Consolas" w:hAnsi="Consolas" w:cs="Consolas"/>
          <w:color w:val="000000"/>
          <w:sz w:val="17"/>
          <w:szCs w:val="17"/>
          <w:highlight w:val="white"/>
          <w:lang w:val="fr-CH"/>
        </w:rPr>
      </w:pPr>
      <w:r w:rsidRPr="005A1931">
        <w:rPr>
          <w:rFonts w:ascii="Consolas" w:hAnsi="Consolas" w:cs="Consolas"/>
          <w:color w:val="000080"/>
          <w:sz w:val="17"/>
          <w:szCs w:val="17"/>
          <w:highlight w:val="white"/>
          <w:lang w:val="fr-CH"/>
        </w:rPr>
        <w:t>&lt;!ELEMENT publication-reference (document-id)&gt;</w:t>
      </w:r>
    </w:p>
    <w:p w14:paraId="509C0244" w14:textId="77777777" w:rsidR="0058015A" w:rsidRPr="005A1931"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lastRenderedPageBreak/>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77777777" w:rsidR="0058015A" w:rsidRPr="00676C9F" w:rsidRDefault="0058015A" w:rsidP="0058015A">
      <w:pPr>
        <w:rPr>
          <w:sz w:val="17"/>
          <w:szCs w:val="17"/>
        </w:rPr>
      </w:pPr>
    </w:p>
    <w:p w14:paraId="7A2EFF49" w14:textId="053EDA1A" w:rsidR="000F5E56" w:rsidRPr="00B61BDD" w:rsidRDefault="00B61BDD" w:rsidP="00B61BDD">
      <w:pPr>
        <w:jc w:val="right"/>
        <w:rPr>
          <w:szCs w:val="22"/>
        </w:rPr>
      </w:pPr>
      <w:r w:rsidRPr="00B61BDD">
        <w:rPr>
          <w:szCs w:val="22"/>
        </w:rPr>
        <w:t>[</w:t>
      </w:r>
      <w:r w:rsidR="00FD46D1">
        <w:rPr>
          <w:szCs w:val="22"/>
        </w:rPr>
        <w:t>Annex V follows</w:t>
      </w:r>
      <w:r w:rsidRPr="00B61BDD">
        <w:rPr>
          <w:szCs w:val="22"/>
        </w:rPr>
        <w:t>]</w:t>
      </w:r>
    </w:p>
    <w:sectPr w:rsidR="000F5E56" w:rsidRPr="00B61BDD" w:rsidSect="00B01C8A">
      <w:headerReference w:type="even" r:id="rId7"/>
      <w:headerReference w:type="default" r:id="rId8"/>
      <w:footerReference w:type="even" r:id="rId9"/>
      <w:headerReference w:type="first" r:id="rId10"/>
      <w:pgSz w:w="11906" w:h="16838"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4E55644B" w:rsidR="00BD420D" w:rsidRPr="005A1931" w:rsidRDefault="00BD420D">
    <w:pPr>
      <w:pStyle w:val="Header"/>
      <w:jc w:val="right"/>
      <w:rPr>
        <w:lang w:val="fr-CH"/>
      </w:rPr>
    </w:pPr>
    <w:r w:rsidRPr="005A1931">
      <w:rPr>
        <w:lang w:val="fr-CH"/>
      </w:rPr>
      <w:t>C</w:t>
    </w:r>
    <w:r w:rsidR="00E43E2B">
      <w:rPr>
        <w:lang w:val="fr-CH"/>
      </w:rPr>
      <w:t>WS/7/29</w:t>
    </w:r>
  </w:p>
  <w:p w14:paraId="68A135C8" w14:textId="48BB4364" w:rsidR="00BD420D" w:rsidRPr="00A97987" w:rsidRDefault="00BD420D">
    <w:pPr>
      <w:pStyle w:val="Header"/>
      <w:jc w:val="right"/>
      <w:rPr>
        <w:lang w:val="fr-CH"/>
      </w:rPr>
    </w:pPr>
    <w:r w:rsidRPr="005A1931">
      <w:rPr>
        <w:lang w:val="fr-CH"/>
      </w:rPr>
      <w:t xml:space="preserve">Annex </w:t>
    </w:r>
    <w:r w:rsidR="00FD46D1" w:rsidRPr="005A1931">
      <w:rPr>
        <w:lang w:val="fr-CH"/>
      </w:rPr>
      <w:t>I</w:t>
    </w:r>
    <w:r w:rsidRPr="005A1931">
      <w:rPr>
        <w:lang w:val="fr-CH"/>
      </w:rPr>
      <w:t xml:space="preserve">V, page </w:t>
    </w:r>
    <w:sdt>
      <w:sdtPr>
        <w:id w:val="-1894580830"/>
        <w:docPartObj>
          <w:docPartGallery w:val="Page Numbers (Top of Page)"/>
          <w:docPartUnique/>
        </w:docPartObj>
      </w:sdtPr>
      <w:sdtEndPr/>
      <w:sdtContent>
        <w:r w:rsidRPr="005A1931">
          <w:fldChar w:fldCharType="begin"/>
        </w:r>
        <w:r w:rsidRPr="005A1931">
          <w:rPr>
            <w:lang w:val="fr-CH"/>
          </w:rPr>
          <w:instrText>PAGE   \* MERGEFORMAT</w:instrText>
        </w:r>
        <w:r w:rsidRPr="005A1931">
          <w:fldChar w:fldCharType="separate"/>
        </w:r>
        <w:r w:rsidR="0035135B">
          <w:rPr>
            <w:noProof/>
            <w:lang w:val="fr-CH"/>
          </w:rPr>
          <w:t>4</w:t>
        </w:r>
        <w:r w:rsidRPr="005A1931">
          <w:fldChar w:fldCharType="end"/>
        </w:r>
      </w:sdtContent>
    </w:sdt>
  </w:p>
  <w:p w14:paraId="0B9920D6" w14:textId="77777777" w:rsidR="00BD420D" w:rsidRDefault="00BD420D" w:rsidP="00A97987">
    <w:pPr>
      <w:pStyle w:val="Header"/>
      <w:jc w:val="right"/>
      <w:rPr>
        <w:lang w:val="fr-CH"/>
      </w:rPr>
    </w:pPr>
  </w:p>
  <w:p w14:paraId="0C8D69CB" w14:textId="77777777" w:rsidR="00BD420D" w:rsidRPr="00A97987" w:rsidRDefault="00BD420D" w:rsidP="00A9798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4C94BFDD" w:rsidR="00BD420D" w:rsidRPr="005A1931" w:rsidRDefault="00BD420D" w:rsidP="00B61BDD">
    <w:pPr>
      <w:pStyle w:val="Header"/>
      <w:jc w:val="right"/>
      <w:rPr>
        <w:lang w:val="fr-CH"/>
      </w:rPr>
    </w:pPr>
    <w:r w:rsidRPr="005A1931">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00E43E2B">
      <w:rPr>
        <w:lang w:val="fr-CH"/>
      </w:rPr>
      <w:t>CWS/7/29</w:t>
    </w:r>
  </w:p>
  <w:p w14:paraId="625B1210" w14:textId="2FE980A1" w:rsidR="00BD420D" w:rsidRPr="00A97987" w:rsidRDefault="00BD420D" w:rsidP="00B61BDD">
    <w:pPr>
      <w:pStyle w:val="Header"/>
      <w:jc w:val="right"/>
      <w:rPr>
        <w:lang w:val="fr-CH"/>
      </w:rPr>
    </w:pPr>
    <w:r w:rsidRPr="005A1931">
      <w:rPr>
        <w:lang w:val="fr-CH"/>
      </w:rPr>
      <w:t xml:space="preserve">Annex </w:t>
    </w:r>
    <w:r w:rsidR="00FD46D1" w:rsidRPr="005A1931">
      <w:rPr>
        <w:lang w:val="fr-CH"/>
      </w:rPr>
      <w:t>I</w:t>
    </w:r>
    <w:r w:rsidRPr="005A1931">
      <w:rPr>
        <w:lang w:val="fr-CH"/>
      </w:rPr>
      <w:t xml:space="preserve">V, page </w:t>
    </w:r>
    <w:sdt>
      <w:sdtPr>
        <w:id w:val="900800291"/>
        <w:docPartObj>
          <w:docPartGallery w:val="Page Numbers (Top of Page)"/>
          <w:docPartUnique/>
        </w:docPartObj>
      </w:sdtPr>
      <w:sdtEndPr/>
      <w:sdtContent>
        <w:r w:rsidRPr="005A1931">
          <w:fldChar w:fldCharType="begin"/>
        </w:r>
        <w:r w:rsidRPr="005A1931">
          <w:rPr>
            <w:lang w:val="fr-CH"/>
          </w:rPr>
          <w:instrText>PAGE   \* MERGEFORMAT</w:instrText>
        </w:r>
        <w:r w:rsidRPr="005A1931">
          <w:fldChar w:fldCharType="separate"/>
        </w:r>
        <w:r w:rsidR="0035135B">
          <w:rPr>
            <w:noProof/>
            <w:lang w:val="fr-CH"/>
          </w:rPr>
          <w:t>3</w:t>
        </w:r>
        <w:r w:rsidRPr="005A1931">
          <w:fldChar w:fldCharType="end"/>
        </w:r>
      </w:sdtContent>
    </w:sdt>
  </w:p>
  <w:p w14:paraId="5AD0CB00" w14:textId="77777777" w:rsidR="00BD420D" w:rsidRDefault="00BD420D" w:rsidP="00B61BDD">
    <w:pPr>
      <w:pStyle w:val="Header"/>
      <w:jc w:val="right"/>
      <w:rPr>
        <w:lang w:val="fr-CH"/>
      </w:rPr>
    </w:pPr>
  </w:p>
  <w:p w14:paraId="17089B04" w14:textId="77777777" w:rsidR="00BD420D" w:rsidRPr="00A97987" w:rsidRDefault="00BD420D" w:rsidP="00B61BDD">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6490FA5B" w:rsidR="00BD420D" w:rsidRPr="005A1931" w:rsidRDefault="00BD420D" w:rsidP="00CD382A">
    <w:pPr>
      <w:pStyle w:val="Header"/>
      <w:jc w:val="right"/>
    </w:pPr>
    <w:r w:rsidRPr="005A1931">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00E43E2B">
      <w:t>CWS/7/29</w:t>
    </w:r>
  </w:p>
  <w:p w14:paraId="2D49CC48" w14:textId="692CB2F4" w:rsidR="00BD420D" w:rsidRDefault="00BD420D" w:rsidP="00CD382A">
    <w:pPr>
      <w:pStyle w:val="Header"/>
      <w:jc w:val="right"/>
    </w:pPr>
    <w:r w:rsidRPr="005A1931">
      <w:t xml:space="preserve">ANNEX </w:t>
    </w:r>
    <w:r w:rsidR="00FD46D1" w:rsidRPr="005A1931">
      <w:t>I</w:t>
    </w:r>
    <w:r w:rsidRPr="005A1931">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35135B"/>
    <w:rsid w:val="003E3BED"/>
    <w:rsid w:val="003E6531"/>
    <w:rsid w:val="00431118"/>
    <w:rsid w:val="00563BD1"/>
    <w:rsid w:val="0058015A"/>
    <w:rsid w:val="005A1931"/>
    <w:rsid w:val="005B554A"/>
    <w:rsid w:val="00692972"/>
    <w:rsid w:val="007B240C"/>
    <w:rsid w:val="007D53C7"/>
    <w:rsid w:val="00804DB7"/>
    <w:rsid w:val="008C52CD"/>
    <w:rsid w:val="008C5D57"/>
    <w:rsid w:val="008E4914"/>
    <w:rsid w:val="00917457"/>
    <w:rsid w:val="00A97987"/>
    <w:rsid w:val="00AE261A"/>
    <w:rsid w:val="00B01C8A"/>
    <w:rsid w:val="00B61BDD"/>
    <w:rsid w:val="00BD420D"/>
    <w:rsid w:val="00C554EC"/>
    <w:rsid w:val="00CD382A"/>
    <w:rsid w:val="00D3632D"/>
    <w:rsid w:val="00E16DB6"/>
    <w:rsid w:val="00E43E2B"/>
    <w:rsid w:val="00F441DA"/>
    <w:rsid w:val="00F52DCB"/>
    <w:rsid w:val="00F6564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26407</Characters>
  <Application>Microsoft Office Word</Application>
  <DocSecurity>0</DocSecurity>
  <Lines>745</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14</cp:revision>
  <cp:lastPrinted>2019-07-26T09:54:00Z</cp:lastPrinted>
  <dcterms:created xsi:type="dcterms:W3CDTF">2019-07-24T12:14:00Z</dcterms:created>
  <dcterms:modified xsi:type="dcterms:W3CDTF">2019-08-30T12:15:00Z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